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43" w:rsidRDefault="00367343" w:rsidP="00367343">
      <w:pPr>
        <w:pStyle w:val="t"/>
        <w:spacing w:before="0" w:beforeAutospacing="0" w:after="0" w:afterAutospacing="0"/>
        <w:ind w:firstLine="709"/>
        <w:jc w:val="right"/>
      </w:pPr>
      <w:r>
        <w:t>Пояснительная записка к Докладу</w:t>
      </w:r>
    </w:p>
    <w:p w:rsidR="00367343" w:rsidRPr="00367343" w:rsidRDefault="00367343" w:rsidP="00E9028D">
      <w:pPr>
        <w:pStyle w:val="t"/>
        <w:spacing w:before="0" w:beforeAutospacing="0" w:after="0" w:afterAutospacing="0"/>
        <w:ind w:firstLine="709"/>
        <w:jc w:val="both"/>
        <w:rPr>
          <w:b/>
          <w:bCs/>
          <w:sz w:val="10"/>
          <w:szCs w:val="10"/>
        </w:rPr>
      </w:pPr>
    </w:p>
    <w:p w:rsidR="00E9028D" w:rsidRPr="00D047FD" w:rsidRDefault="00E9028D" w:rsidP="00E9028D">
      <w:pPr>
        <w:pStyle w:val="t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9028D">
        <w:rPr>
          <w:b/>
          <w:bCs/>
          <w:sz w:val="28"/>
          <w:szCs w:val="28"/>
        </w:rPr>
        <w:t>Оценка эффективности деятельности органов местного самоуправления МО МР “Усть-Куломский” за 201</w:t>
      </w:r>
      <w:r>
        <w:rPr>
          <w:b/>
          <w:bCs/>
          <w:sz w:val="28"/>
          <w:szCs w:val="28"/>
        </w:rPr>
        <w:t>7</w:t>
      </w:r>
      <w:r w:rsidRPr="00E9028D">
        <w:rPr>
          <w:b/>
          <w:bCs/>
          <w:sz w:val="28"/>
          <w:szCs w:val="28"/>
        </w:rPr>
        <w:t xml:space="preserve"> год.</w:t>
      </w:r>
    </w:p>
    <w:p w:rsidR="00E9028D" w:rsidRDefault="00E9028D" w:rsidP="00E9028D">
      <w:pPr>
        <w:pStyle w:val="a6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proofErr w:type="gramStart"/>
      <w:r w:rsidRPr="00D047FD">
        <w:rPr>
          <w:color w:val="111111"/>
          <w:sz w:val="28"/>
          <w:szCs w:val="28"/>
        </w:rPr>
        <w:t>Показатели эффективности деятельности органов местного самоуправления муниципального образования муниципального района “Усть-Куломский” разработаны в соответствии с Постановлением Правительства РФ от 17.12.2012 № 1317 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районов” и подпункта «и» пункта 2 Указа Президента Российской Федерации от 7 мая 2012</w:t>
      </w:r>
      <w:proofErr w:type="gramEnd"/>
      <w:r w:rsidRPr="00D047FD">
        <w:rPr>
          <w:color w:val="111111"/>
          <w:sz w:val="28"/>
          <w:szCs w:val="28"/>
        </w:rPr>
        <w:t xml:space="preserve"> г. № 601 «Об основных направлениях совершенствования системы государственного управления».</w:t>
      </w:r>
    </w:p>
    <w:p w:rsidR="00E9028D" w:rsidRPr="00367343" w:rsidRDefault="00E9028D" w:rsidP="00E9028D">
      <w:pPr>
        <w:pStyle w:val="a6"/>
        <w:spacing w:before="0" w:beforeAutospacing="0" w:after="0" w:afterAutospacing="0"/>
        <w:ind w:firstLine="709"/>
        <w:jc w:val="both"/>
        <w:rPr>
          <w:color w:val="111111"/>
          <w:sz w:val="20"/>
          <w:szCs w:val="20"/>
        </w:rPr>
      </w:pPr>
    </w:p>
    <w:p w:rsidR="00E9028D" w:rsidRPr="00ED3DD3" w:rsidRDefault="00E9028D" w:rsidP="00E9028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3DD3">
        <w:rPr>
          <w:rStyle w:val="a7"/>
          <w:sz w:val="28"/>
          <w:szCs w:val="28"/>
        </w:rPr>
        <w:t>Экономическое развитие</w:t>
      </w:r>
    </w:p>
    <w:p w:rsidR="00E9028D" w:rsidRPr="00D47420" w:rsidRDefault="00E9028D" w:rsidP="00E9028D">
      <w:pPr>
        <w:pStyle w:val="aa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Показатель «</w:t>
      </w:r>
      <w:r w:rsidRPr="00711121">
        <w:rPr>
          <w:bCs/>
          <w:sz w:val="28"/>
          <w:szCs w:val="28"/>
          <w:bdr w:val="none" w:sz="0" w:space="0" w:color="auto" w:frame="1"/>
        </w:rPr>
        <w:t>Число субъектов малого и среднего предпринимательства на 10 тыс. человек населения</w:t>
      </w:r>
      <w:r>
        <w:rPr>
          <w:bCs/>
          <w:sz w:val="28"/>
          <w:szCs w:val="28"/>
          <w:bdr w:val="none" w:sz="0" w:space="0" w:color="auto" w:frame="1"/>
        </w:rPr>
        <w:t>»</w:t>
      </w:r>
      <w:r w:rsidRPr="00D3479F">
        <w:rPr>
          <w:sz w:val="28"/>
          <w:szCs w:val="28"/>
        </w:rPr>
        <w:t> </w:t>
      </w:r>
      <w:r w:rsidRPr="00D3479F"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в 201</w:t>
      </w:r>
      <w:r w:rsidR="00DE71A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составил 226 единиц.</w:t>
      </w:r>
      <w:r w:rsidRPr="00711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Показатель рассчитан на основе данных сплошного наблюдения за деятельностью субъектов малого и среднего предпринимательства за 2015 г. Указанное наблюдение проводится один раз в пять лет. «Доля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составила 21,7 %. Показатель также рассчитан на основе данных сплошного наблюдения за деятельностью субъектов малого и среднего предпринимательства за 2015 г. </w:t>
      </w:r>
    </w:p>
    <w:p w:rsidR="00E9028D" w:rsidRPr="00D47420" w:rsidRDefault="00E9028D" w:rsidP="00E90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47420">
        <w:rPr>
          <w:rFonts w:ascii="Times New Roman" w:hAnsi="Times New Roman" w:cs="Times New Roman"/>
          <w:sz w:val="28"/>
          <w:szCs w:val="28"/>
        </w:rPr>
        <w:t>оказателя «Объем  инвестиций в основной капитал (за исключением бюджетных средств) в расчете на 1 жителя</w:t>
      </w:r>
      <w:r>
        <w:rPr>
          <w:rFonts w:ascii="Times New Roman" w:hAnsi="Times New Roman" w:cs="Times New Roman"/>
          <w:sz w:val="28"/>
          <w:szCs w:val="28"/>
        </w:rPr>
        <w:t>» увеличился по сравнению с 201</w:t>
      </w:r>
      <w:r w:rsidR="002A7AB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2A7AB6">
        <w:rPr>
          <w:rFonts w:ascii="Times New Roman" w:hAnsi="Times New Roman" w:cs="Times New Roman"/>
          <w:sz w:val="28"/>
          <w:szCs w:val="28"/>
        </w:rPr>
        <w:t>4,7</w:t>
      </w:r>
      <w:r>
        <w:rPr>
          <w:rFonts w:ascii="Times New Roman" w:hAnsi="Times New Roman" w:cs="Times New Roman"/>
          <w:sz w:val="28"/>
          <w:szCs w:val="28"/>
        </w:rPr>
        <w:t xml:space="preserve"> % и составил </w:t>
      </w:r>
      <w:r w:rsidR="002A7AB6">
        <w:rPr>
          <w:rFonts w:ascii="Times New Roman" w:hAnsi="Times New Roman" w:cs="Times New Roman"/>
          <w:sz w:val="28"/>
          <w:szCs w:val="28"/>
        </w:rPr>
        <w:t>8330,60</w:t>
      </w:r>
      <w:r>
        <w:rPr>
          <w:rFonts w:ascii="Times New Roman" w:hAnsi="Times New Roman" w:cs="Times New Roman"/>
          <w:sz w:val="28"/>
          <w:szCs w:val="28"/>
        </w:rPr>
        <w:t xml:space="preserve"> рубля. </w:t>
      </w:r>
      <w:r w:rsidRPr="00D474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FB4" w:rsidRPr="005068E3" w:rsidRDefault="00882FB4" w:rsidP="00882FB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>В 2017 году в районе осуществляло деятельность 580 субъектов малого и среднего предпринимательства, из них 94 юридических лица, 486 индивидуальных предпринимателей.</w:t>
      </w:r>
    </w:p>
    <w:p w:rsidR="00882FB4" w:rsidRPr="005068E3" w:rsidRDefault="00882FB4" w:rsidP="00882FB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>Основными направлениями деятельности малого и среднего предпринимательства являются торгово-закупочная, сельскохозяйственное производство, заготовка и переработка древесины.</w:t>
      </w:r>
    </w:p>
    <w:p w:rsidR="00882FB4" w:rsidRPr="005068E3" w:rsidRDefault="00882FB4" w:rsidP="00882FB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>В целях создания благоприятных условий для развития малого и среднего предпринимательства на территории района реализуется подпрограмма «Поддержка и развитие малого и среднего предпринимательства» муниципальной программы  «Развитие экономики», которая предусматривают имущественную, консультативную, информационную и финансовую поддержку субъектов малого и среднего предпринимательства района.</w:t>
      </w:r>
    </w:p>
    <w:p w:rsidR="00882FB4" w:rsidRPr="005068E3" w:rsidRDefault="00882FB4" w:rsidP="00882FB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5068E3">
        <w:rPr>
          <w:rFonts w:ascii="Times New Roman" w:hAnsi="Times New Roman" w:cs="Times New Roman"/>
          <w:sz w:val="28"/>
          <w:szCs w:val="28"/>
        </w:rPr>
        <w:t xml:space="preserve">Общий объём финансирования из бюджета МО МР «Усть-Куломский» на поддержку предпринимательства в 2017 году составил  3404,848 тыс. руб., в том числе средства республиканского бюджета в сумме 1 717,048 тыс. руб. и средства, выделенные в рамках соглашения о социальном партнёрстве с АО </w:t>
      </w:r>
      <w:r w:rsidRPr="005068E3">
        <w:rPr>
          <w:rFonts w:ascii="Times New Roman" w:hAnsi="Times New Roman" w:cs="Times New Roman"/>
          <w:sz w:val="28"/>
          <w:szCs w:val="28"/>
        </w:rPr>
        <w:lastRenderedPageBreak/>
        <w:t>«Монди СЛПК» -  1 108,0 тыс. руб., и собственно средства бюджета МО МР «Усть-Куломский» 579,8 тыс. руб.</w:t>
      </w:r>
      <w:proofErr w:type="gramEnd"/>
    </w:p>
    <w:p w:rsidR="00882FB4" w:rsidRPr="005068E3" w:rsidRDefault="00882FB4" w:rsidP="00882FB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>Финансовая помощь оказана:</w:t>
      </w:r>
    </w:p>
    <w:p w:rsidR="00882FB4" w:rsidRPr="005068E3" w:rsidRDefault="00882FB4" w:rsidP="00882FB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 xml:space="preserve"> 1) в сумме 548,135 тыс. руб. на возмещение части затрат по договорам лизинга на приобретение прицепа </w:t>
      </w:r>
      <w:proofErr w:type="spellStart"/>
      <w:r w:rsidRPr="005068E3">
        <w:rPr>
          <w:rFonts w:ascii="Times New Roman" w:hAnsi="Times New Roman" w:cs="Times New Roman"/>
          <w:sz w:val="28"/>
          <w:szCs w:val="28"/>
        </w:rPr>
        <w:t>сортиментовоза</w:t>
      </w:r>
      <w:proofErr w:type="spellEnd"/>
      <w:r w:rsidRPr="005068E3">
        <w:rPr>
          <w:rFonts w:ascii="Times New Roman" w:hAnsi="Times New Roman" w:cs="Times New Roman"/>
          <w:sz w:val="28"/>
          <w:szCs w:val="28"/>
        </w:rPr>
        <w:t xml:space="preserve"> и пресс-подборщика;</w:t>
      </w:r>
    </w:p>
    <w:p w:rsidR="00882FB4" w:rsidRPr="005068E3" w:rsidRDefault="00882FB4" w:rsidP="00882FB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 xml:space="preserve"> 2) в сумме 2 081,455 тыс. руб.  на возмещение части затрат на приобретение оборудования в целях модернизации производства приобретены: сельскохозяйственная техника (погрузчик, </w:t>
      </w:r>
      <w:proofErr w:type="spellStart"/>
      <w:r w:rsidRPr="005068E3">
        <w:rPr>
          <w:rFonts w:ascii="Times New Roman" w:hAnsi="Times New Roman" w:cs="Times New Roman"/>
          <w:sz w:val="28"/>
          <w:szCs w:val="28"/>
        </w:rPr>
        <w:t>кантователь</w:t>
      </w:r>
      <w:proofErr w:type="spellEnd"/>
      <w:r w:rsidRPr="005068E3">
        <w:rPr>
          <w:rFonts w:ascii="Times New Roman" w:hAnsi="Times New Roman" w:cs="Times New Roman"/>
          <w:sz w:val="28"/>
          <w:szCs w:val="28"/>
        </w:rPr>
        <w:t xml:space="preserve">, ковш), мини-пилорама, 3 единицы холодильного оборудования, котельная для сушки древесины, хлебопекарное оборудование, </w:t>
      </w:r>
      <w:proofErr w:type="spellStart"/>
      <w:r w:rsidRPr="005068E3">
        <w:rPr>
          <w:rFonts w:ascii="Times New Roman" w:hAnsi="Times New Roman" w:cs="Times New Roman"/>
          <w:sz w:val="28"/>
          <w:szCs w:val="28"/>
        </w:rPr>
        <w:t>сортиментовозный</w:t>
      </w:r>
      <w:proofErr w:type="spellEnd"/>
      <w:r w:rsidRPr="005068E3">
        <w:rPr>
          <w:rFonts w:ascii="Times New Roman" w:hAnsi="Times New Roman" w:cs="Times New Roman"/>
          <w:sz w:val="28"/>
          <w:szCs w:val="28"/>
        </w:rPr>
        <w:t xml:space="preserve"> прицеп и варочный котел;</w:t>
      </w:r>
    </w:p>
    <w:p w:rsidR="00882FB4" w:rsidRPr="005068E3" w:rsidRDefault="00882FB4" w:rsidP="00882FB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>3) в сумме 475,258 тыс. руб. на возмещение части затрат по уплате % по кредитным договорам, заключенным в 2014-2015 годах и направленным на приобретение автобусов, деревообрабатывающих станков и сушильной камеры.</w:t>
      </w:r>
    </w:p>
    <w:p w:rsidR="00882FB4" w:rsidRPr="005068E3" w:rsidRDefault="00882FB4" w:rsidP="00882FB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>Грант на начало предпринимательской деятельности в размере 300,0 тыс. руб. предоставлен ИП Кузнецовой Надежде Сергеевне  на реализацию бизнес-проекта «Техническое перевооружение хлебопекарни в селе Усть-Кулом» (приобретена печь конвекционная, тестомес, стеллажи, стол производственный, холодильник и весы).</w:t>
      </w:r>
    </w:p>
    <w:p w:rsidR="00882FB4" w:rsidRDefault="00882FB4" w:rsidP="00E902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78E4" w:rsidRPr="005068E3" w:rsidRDefault="008B78E4" w:rsidP="008B78E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 xml:space="preserve">С целью взаимодействия органов местного самоуправления и субъектов предпринимательского сообщества функционирует Координационный совет по развитию малого предпринимательства на территории района. </w:t>
      </w:r>
    </w:p>
    <w:p w:rsidR="008B78E4" w:rsidRPr="005068E3" w:rsidRDefault="008B78E4" w:rsidP="008B78E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 xml:space="preserve">В целях оказания консультационной и информационной поддержки предпринимателям района </w:t>
      </w:r>
      <w:proofErr w:type="gramStart"/>
      <w:r w:rsidRPr="005068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068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68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068E3">
        <w:rPr>
          <w:rFonts w:ascii="Times New Roman" w:hAnsi="Times New Roman" w:cs="Times New Roman"/>
          <w:sz w:val="28"/>
          <w:szCs w:val="28"/>
        </w:rPr>
        <w:t>. Усть-Кулом на  базе районной библиотеки функционирует информационно-маркетинговый центр предпринимательства.</w:t>
      </w:r>
    </w:p>
    <w:p w:rsidR="008B78E4" w:rsidRPr="005068E3" w:rsidRDefault="008B78E4" w:rsidP="008B78E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>Для содействия продвижению товаров местных производителей предприятия и индивидуальные предприниматели, привлекаются к участию в районных, республиканских выставках, ярмарках, конкурсах. </w:t>
      </w:r>
    </w:p>
    <w:p w:rsidR="008B78E4" w:rsidRPr="005068E3" w:rsidRDefault="008B78E4" w:rsidP="008B78E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 xml:space="preserve">В сфере сельскохозяйственного производства среди субъектов малого и среднего предпринимательства проведен конкурс «Лучшее малое предприятие в сфере агропромышленного комплекса Усть-Куломского района». </w:t>
      </w:r>
    </w:p>
    <w:p w:rsidR="008B78E4" w:rsidRPr="005068E3" w:rsidRDefault="008B78E4" w:rsidP="008B78E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68E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5068E3">
        <w:rPr>
          <w:rFonts w:ascii="Times New Roman" w:hAnsi="Times New Roman" w:cs="Times New Roman"/>
          <w:sz w:val="28"/>
          <w:szCs w:val="28"/>
        </w:rPr>
        <w:t>В с. Усть-Кулом традиционными стали ярмарки по продаже сельскохозяйственной продукции «</w:t>
      </w:r>
      <w:proofErr w:type="spellStart"/>
      <w:r w:rsidRPr="005068E3">
        <w:rPr>
          <w:rFonts w:ascii="Times New Roman" w:hAnsi="Times New Roman" w:cs="Times New Roman"/>
          <w:sz w:val="28"/>
          <w:szCs w:val="28"/>
        </w:rPr>
        <w:t>УДачный</w:t>
      </w:r>
      <w:proofErr w:type="spellEnd"/>
      <w:r w:rsidRPr="005068E3">
        <w:rPr>
          <w:rFonts w:ascii="Times New Roman" w:hAnsi="Times New Roman" w:cs="Times New Roman"/>
          <w:sz w:val="28"/>
          <w:szCs w:val="28"/>
        </w:rPr>
        <w:t xml:space="preserve"> выбор» и «Урожай», а в с. Помоздино – августовская Успенская ярмарка, в которых также принимают участие владельцы личных подсобных хозяйств, для поощрения которых организуются конкурсы экспозиций из выращенных на приусадебных участках ягод, овощей и фруктов.</w:t>
      </w:r>
      <w:proofErr w:type="gramEnd"/>
    </w:p>
    <w:p w:rsidR="008B78E4" w:rsidRPr="005068E3" w:rsidRDefault="008B78E4" w:rsidP="008B78E4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5068E3">
        <w:rPr>
          <w:rFonts w:ascii="Times New Roman" w:hAnsi="Times New Roman" w:cs="Times New Roman"/>
          <w:sz w:val="28"/>
          <w:szCs w:val="28"/>
        </w:rPr>
        <w:t xml:space="preserve">20 августа 2017 г. в ТЦ «Июнь» г. Сыктывкара наш район участвовал в Выставке достижений и возможностей отраслей народного хозяйства Республики Коми «Достояние Севера» с экспозицией товаров народного потребления, изделий народных художественных промыслов, изготовленных в Усть-Куломском районе, а также были  представлены экспонаты </w:t>
      </w:r>
      <w:r w:rsidRPr="005068E3">
        <w:rPr>
          <w:rFonts w:ascii="Times New Roman" w:hAnsi="Times New Roman" w:cs="Times New Roman"/>
          <w:sz w:val="28"/>
          <w:szCs w:val="28"/>
        </w:rPr>
        <w:lastRenderedPageBreak/>
        <w:t>имеющихся в районе месторождений природного камня, сапропеля, чистой пресной воды.</w:t>
      </w:r>
      <w:proofErr w:type="gramEnd"/>
    </w:p>
    <w:p w:rsidR="008B78E4" w:rsidRDefault="008B78E4" w:rsidP="008B7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78E4" w:rsidRPr="000E583A" w:rsidRDefault="008B78E4" w:rsidP="008B7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0539">
        <w:rPr>
          <w:rFonts w:ascii="Times New Roman" w:hAnsi="Times New Roman" w:cs="Times New Roman"/>
          <w:sz w:val="28"/>
          <w:szCs w:val="28"/>
        </w:rPr>
        <w:t>Ежегодно в районе проводятся обучающие семинары для субъектов малого предпринимательства. В истекшем году проведен семинар по программе «Основы предпринимательской деятельности»,  всего обучено 20 человек.</w:t>
      </w:r>
    </w:p>
    <w:p w:rsidR="008B78E4" w:rsidRPr="000E583A" w:rsidRDefault="008B78E4" w:rsidP="008B7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83A">
        <w:rPr>
          <w:rFonts w:ascii="Times New Roman" w:hAnsi="Times New Roman" w:cs="Times New Roman"/>
          <w:sz w:val="28"/>
          <w:szCs w:val="28"/>
        </w:rPr>
        <w:t xml:space="preserve">В прошедшем году </w:t>
      </w:r>
      <w:proofErr w:type="spellStart"/>
      <w:r w:rsidRPr="000E583A">
        <w:rPr>
          <w:rFonts w:ascii="Times New Roman" w:hAnsi="Times New Roman" w:cs="Times New Roman"/>
          <w:sz w:val="28"/>
          <w:szCs w:val="28"/>
        </w:rPr>
        <w:t>усть-куломские</w:t>
      </w:r>
      <w:proofErr w:type="spellEnd"/>
      <w:r w:rsidRPr="000E583A">
        <w:rPr>
          <w:rFonts w:ascii="Times New Roman" w:hAnsi="Times New Roman" w:cs="Times New Roman"/>
          <w:sz w:val="28"/>
          <w:szCs w:val="28"/>
        </w:rPr>
        <w:t xml:space="preserve"> предприниматели приняли участие в республиканских мероприятиях: «День открытых дверей для предпринимателей»  в </w:t>
      </w:r>
      <w:proofErr w:type="spellStart"/>
      <w:r w:rsidRPr="000E583A">
        <w:rPr>
          <w:rFonts w:ascii="Times New Roman" w:hAnsi="Times New Roman" w:cs="Times New Roman"/>
          <w:sz w:val="28"/>
          <w:szCs w:val="28"/>
        </w:rPr>
        <w:t>Сыктывдинском</w:t>
      </w:r>
      <w:proofErr w:type="spellEnd"/>
      <w:r w:rsidRPr="000E583A">
        <w:rPr>
          <w:rFonts w:ascii="Times New Roman" w:hAnsi="Times New Roman" w:cs="Times New Roman"/>
          <w:sz w:val="28"/>
          <w:szCs w:val="28"/>
        </w:rPr>
        <w:t xml:space="preserve"> районе, в форуме предпринимателей Республики Коми» «Предпринимательская инициатива 2016» 22 марта 2016 г. в г. Сыктывкаре.</w:t>
      </w:r>
    </w:p>
    <w:p w:rsidR="008B78E4" w:rsidRPr="000E583A" w:rsidRDefault="008B78E4" w:rsidP="008B78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83A">
        <w:rPr>
          <w:rFonts w:ascii="Times New Roman" w:hAnsi="Times New Roman" w:cs="Times New Roman"/>
          <w:sz w:val="28"/>
          <w:szCs w:val="28"/>
        </w:rPr>
        <w:t xml:space="preserve">Администрация МР «Усть-Куломский» была участником конкурса  Национальной премии «Бизнес успех» в номинации  «Лучшая муниципальная практика поддержки предпринимательства и улучшения инвестиционного климата». </w:t>
      </w:r>
    </w:p>
    <w:p w:rsidR="008B78E4" w:rsidRDefault="008B78E4" w:rsidP="00E902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028D" w:rsidRPr="008807EA" w:rsidRDefault="00E9028D" w:rsidP="00E902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7EA">
        <w:rPr>
          <w:rFonts w:ascii="Times New Roman" w:hAnsi="Times New Roman" w:cs="Times New Roman"/>
          <w:sz w:val="28"/>
          <w:szCs w:val="28"/>
        </w:rPr>
        <w:t>Основными мероприятиями подпрограммы по поддержке малого и среднего предпринимательства  муниципальной программы «Развитие экономики» в 201</w:t>
      </w:r>
      <w:r w:rsidR="00B945EF" w:rsidRPr="008807EA">
        <w:rPr>
          <w:rFonts w:ascii="Times New Roman" w:hAnsi="Times New Roman" w:cs="Times New Roman"/>
          <w:sz w:val="28"/>
          <w:szCs w:val="28"/>
        </w:rPr>
        <w:t>7</w:t>
      </w:r>
      <w:r w:rsidRPr="008807EA">
        <w:rPr>
          <w:rFonts w:ascii="Times New Roman" w:hAnsi="Times New Roman" w:cs="Times New Roman"/>
          <w:sz w:val="28"/>
          <w:szCs w:val="28"/>
        </w:rPr>
        <w:t xml:space="preserve"> году являлись:</w:t>
      </w:r>
    </w:p>
    <w:p w:rsidR="00E9028D" w:rsidRPr="008807EA" w:rsidRDefault="00E9028D" w:rsidP="00E9028D">
      <w:pPr>
        <w:pStyle w:val="a8"/>
        <w:numPr>
          <w:ilvl w:val="0"/>
          <w:numId w:val="1"/>
        </w:numPr>
        <w:shd w:val="clear" w:color="auto" w:fill="FFFFFF" w:themeFill="background1"/>
        <w:tabs>
          <w:tab w:val="left" w:pos="6237"/>
        </w:tabs>
        <w:suppressAutoHyphens/>
        <w:spacing w:after="0"/>
        <w:ind w:left="993" w:hanging="426"/>
        <w:jc w:val="both"/>
        <w:rPr>
          <w:sz w:val="26"/>
          <w:szCs w:val="26"/>
        </w:rPr>
      </w:pPr>
      <w:r w:rsidRPr="008807EA">
        <w:rPr>
          <w:sz w:val="28"/>
          <w:szCs w:val="28"/>
        </w:rPr>
        <w:t>Проведение мероприятий по формированию позитивного имиджа МиСП;</w:t>
      </w:r>
      <w:r w:rsidRPr="008807EA">
        <w:rPr>
          <w:sz w:val="26"/>
          <w:szCs w:val="26"/>
        </w:rPr>
        <w:t xml:space="preserve"> </w:t>
      </w:r>
    </w:p>
    <w:p w:rsidR="00E9028D" w:rsidRPr="008807EA" w:rsidRDefault="00E9028D" w:rsidP="00E9028D">
      <w:pPr>
        <w:pStyle w:val="a8"/>
        <w:numPr>
          <w:ilvl w:val="0"/>
          <w:numId w:val="1"/>
        </w:numPr>
        <w:shd w:val="clear" w:color="auto" w:fill="FFFFFF" w:themeFill="background1"/>
        <w:tabs>
          <w:tab w:val="left" w:pos="6237"/>
        </w:tabs>
        <w:suppressAutoHyphens/>
        <w:spacing w:after="0"/>
        <w:ind w:left="993" w:hanging="426"/>
        <w:jc w:val="both"/>
        <w:rPr>
          <w:sz w:val="26"/>
          <w:szCs w:val="26"/>
        </w:rPr>
      </w:pPr>
      <w:r w:rsidRPr="008807EA">
        <w:rPr>
          <w:sz w:val="28"/>
          <w:szCs w:val="28"/>
        </w:rPr>
        <w:t>Мероприятия по обеспечению финансовой поддержки организации и развития субъектов МиСП;</w:t>
      </w:r>
    </w:p>
    <w:p w:rsidR="00E9028D" w:rsidRPr="00A65FDA" w:rsidRDefault="00E9028D" w:rsidP="00E9028D">
      <w:pPr>
        <w:pStyle w:val="a8"/>
        <w:shd w:val="clear" w:color="auto" w:fill="FFFFFF" w:themeFill="background1"/>
        <w:tabs>
          <w:tab w:val="left" w:pos="6237"/>
        </w:tabs>
        <w:suppressAutoHyphens/>
        <w:spacing w:after="0"/>
        <w:ind w:left="993"/>
        <w:jc w:val="both"/>
        <w:rPr>
          <w:sz w:val="28"/>
          <w:szCs w:val="28"/>
        </w:rPr>
      </w:pPr>
      <w:r w:rsidRPr="00A65FDA">
        <w:rPr>
          <w:sz w:val="28"/>
          <w:szCs w:val="28"/>
        </w:rPr>
        <w:t>- Субсидирование субъектам МиСП части затрат на уплату лизинговых платежей по договорам финансовой аренды (лизинга);</w:t>
      </w:r>
    </w:p>
    <w:p w:rsidR="00E9028D" w:rsidRPr="00A65FDA" w:rsidRDefault="00E9028D" w:rsidP="00E9028D">
      <w:pPr>
        <w:pStyle w:val="a8"/>
        <w:shd w:val="clear" w:color="auto" w:fill="FFFFFF" w:themeFill="background1"/>
        <w:tabs>
          <w:tab w:val="left" w:pos="6237"/>
        </w:tabs>
        <w:suppressAutoHyphens/>
        <w:spacing w:after="0"/>
        <w:ind w:left="993"/>
        <w:jc w:val="both"/>
        <w:rPr>
          <w:sz w:val="28"/>
          <w:szCs w:val="28"/>
        </w:rPr>
      </w:pPr>
      <w:r w:rsidRPr="00A65FDA">
        <w:rPr>
          <w:sz w:val="28"/>
          <w:szCs w:val="28"/>
        </w:rPr>
        <w:t>- субсидирование части расходов субъектов МиСП, связанных с началом предпринимательской деятельности (гранты);</w:t>
      </w:r>
    </w:p>
    <w:p w:rsidR="00E9028D" w:rsidRPr="00A65FDA" w:rsidRDefault="00E9028D" w:rsidP="00E9028D">
      <w:pPr>
        <w:pStyle w:val="a8"/>
        <w:shd w:val="clear" w:color="auto" w:fill="FFFFFF" w:themeFill="background1"/>
        <w:tabs>
          <w:tab w:val="left" w:pos="6237"/>
        </w:tabs>
        <w:suppressAutoHyphens/>
        <w:spacing w:after="0"/>
        <w:ind w:left="993"/>
        <w:jc w:val="both"/>
        <w:rPr>
          <w:sz w:val="28"/>
          <w:szCs w:val="28"/>
        </w:rPr>
      </w:pPr>
      <w:r w:rsidRPr="00A65FDA">
        <w:rPr>
          <w:sz w:val="28"/>
          <w:szCs w:val="28"/>
        </w:rPr>
        <w:t xml:space="preserve">- субсидирование части затрат субъектов МиСП на реализацию </w:t>
      </w:r>
      <w:r w:rsidR="007B36E8" w:rsidRPr="00A65FDA">
        <w:rPr>
          <w:sz w:val="28"/>
          <w:szCs w:val="28"/>
        </w:rPr>
        <w:t>народных</w:t>
      </w:r>
      <w:r w:rsidRPr="00A65FDA">
        <w:rPr>
          <w:sz w:val="28"/>
          <w:szCs w:val="28"/>
        </w:rPr>
        <w:t xml:space="preserve"> проектов;</w:t>
      </w:r>
    </w:p>
    <w:p w:rsidR="00E9028D" w:rsidRPr="00A65FDA" w:rsidRDefault="00E9028D" w:rsidP="00E9028D">
      <w:pPr>
        <w:pStyle w:val="a8"/>
        <w:shd w:val="clear" w:color="auto" w:fill="FFFFFF" w:themeFill="background1"/>
        <w:tabs>
          <w:tab w:val="left" w:pos="6237"/>
        </w:tabs>
        <w:suppressAutoHyphens/>
        <w:spacing w:after="0"/>
        <w:ind w:left="993"/>
        <w:jc w:val="both"/>
        <w:rPr>
          <w:sz w:val="28"/>
          <w:szCs w:val="28"/>
        </w:rPr>
      </w:pPr>
      <w:r w:rsidRPr="00A65FDA">
        <w:rPr>
          <w:sz w:val="28"/>
          <w:szCs w:val="28"/>
        </w:rPr>
        <w:t xml:space="preserve">- субсидирование части затрат субъектов МиСП, связанных с приобретением оборудования в целях создания </w:t>
      </w:r>
      <w:proofErr w:type="gramStart"/>
      <w:r w:rsidRPr="00A65FDA">
        <w:rPr>
          <w:sz w:val="28"/>
          <w:szCs w:val="28"/>
        </w:rPr>
        <w:t>и(</w:t>
      </w:r>
      <w:proofErr w:type="gramEnd"/>
      <w:r w:rsidRPr="00A65FDA">
        <w:rPr>
          <w:sz w:val="28"/>
          <w:szCs w:val="28"/>
        </w:rPr>
        <w:t>или) развития, и (или) модернизации производства товаров;</w:t>
      </w:r>
    </w:p>
    <w:p w:rsidR="007B36E8" w:rsidRPr="00A65FDA" w:rsidRDefault="007B36E8" w:rsidP="00E9028D">
      <w:pPr>
        <w:pStyle w:val="a8"/>
        <w:shd w:val="clear" w:color="auto" w:fill="FFFFFF" w:themeFill="background1"/>
        <w:tabs>
          <w:tab w:val="left" w:pos="6237"/>
        </w:tabs>
        <w:suppressAutoHyphens/>
        <w:spacing w:after="0"/>
        <w:ind w:left="993"/>
        <w:jc w:val="both"/>
        <w:rPr>
          <w:sz w:val="28"/>
          <w:szCs w:val="28"/>
        </w:rPr>
      </w:pPr>
      <w:r w:rsidRPr="00A65FDA">
        <w:rPr>
          <w:sz w:val="28"/>
          <w:szCs w:val="28"/>
        </w:rPr>
        <w:t xml:space="preserve">- субсидирование части затрат субъектов МиСП, </w:t>
      </w:r>
      <w:r w:rsidR="008807EA" w:rsidRPr="00A65FDA">
        <w:rPr>
          <w:sz w:val="28"/>
          <w:szCs w:val="28"/>
        </w:rPr>
        <w:t>на уплату процентов по кредитам.</w:t>
      </w:r>
    </w:p>
    <w:p w:rsidR="00E9028D" w:rsidRPr="008807EA" w:rsidRDefault="00E9028D" w:rsidP="00E9028D">
      <w:pPr>
        <w:pStyle w:val="a8"/>
        <w:numPr>
          <w:ilvl w:val="0"/>
          <w:numId w:val="1"/>
        </w:numPr>
        <w:shd w:val="clear" w:color="auto" w:fill="FFFFFF" w:themeFill="background1"/>
        <w:tabs>
          <w:tab w:val="left" w:pos="993"/>
          <w:tab w:val="left" w:pos="6237"/>
        </w:tabs>
        <w:suppressAutoHyphens/>
        <w:spacing w:after="0"/>
        <w:ind w:left="993" w:hanging="426"/>
        <w:jc w:val="both"/>
        <w:rPr>
          <w:sz w:val="28"/>
          <w:szCs w:val="28"/>
        </w:rPr>
      </w:pPr>
      <w:r w:rsidRPr="008807EA">
        <w:rPr>
          <w:sz w:val="28"/>
          <w:szCs w:val="28"/>
        </w:rPr>
        <w:t>Субсидии на реализацию мероприятий муниципальных программ развития малого и среднего предпринимательства за счет средств республиканского бюджета;</w:t>
      </w:r>
    </w:p>
    <w:p w:rsidR="00E9028D" w:rsidRPr="00D47420" w:rsidRDefault="00E9028D" w:rsidP="00E9028D">
      <w:pPr>
        <w:tabs>
          <w:tab w:val="left" w:pos="3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07EA">
        <w:rPr>
          <w:rFonts w:ascii="Times New Roman" w:hAnsi="Times New Roman" w:cs="Times New Roman"/>
          <w:sz w:val="28"/>
          <w:szCs w:val="28"/>
        </w:rPr>
        <w:t>Субъектами малого предпринимательства – получателями финансовой поддержки в 201</w:t>
      </w:r>
      <w:r w:rsidR="008807EA" w:rsidRPr="008807EA">
        <w:rPr>
          <w:rFonts w:ascii="Times New Roman" w:hAnsi="Times New Roman" w:cs="Times New Roman"/>
          <w:sz w:val="28"/>
          <w:szCs w:val="28"/>
        </w:rPr>
        <w:t>7</w:t>
      </w:r>
      <w:r w:rsidRPr="008807EA">
        <w:rPr>
          <w:rFonts w:ascii="Times New Roman" w:hAnsi="Times New Roman" w:cs="Times New Roman"/>
          <w:sz w:val="28"/>
          <w:szCs w:val="28"/>
        </w:rPr>
        <w:t xml:space="preserve"> году было создано </w:t>
      </w:r>
      <w:r w:rsidR="008807EA" w:rsidRPr="008807EA">
        <w:rPr>
          <w:rFonts w:ascii="Times New Roman" w:hAnsi="Times New Roman" w:cs="Times New Roman"/>
          <w:sz w:val="28"/>
          <w:szCs w:val="28"/>
        </w:rPr>
        <w:t>8</w:t>
      </w:r>
      <w:r w:rsidRPr="008807EA">
        <w:rPr>
          <w:rFonts w:ascii="Times New Roman" w:hAnsi="Times New Roman" w:cs="Times New Roman"/>
          <w:sz w:val="28"/>
          <w:szCs w:val="28"/>
        </w:rPr>
        <w:t xml:space="preserve"> новых рабочих мест.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8E4" w:rsidRPr="000E583A" w:rsidRDefault="008B78E4" w:rsidP="008B78E4">
      <w:pPr>
        <w:pStyle w:val="ac"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0E583A">
        <w:rPr>
          <w:sz w:val="28"/>
          <w:szCs w:val="28"/>
          <w:shd w:val="clear" w:color="auto" w:fill="FFFFFF"/>
        </w:rPr>
        <w:t>В рамках соглашения о социально-экономическом сотрудничестве между Правительством Республики Коми и  АО «Монди</w:t>
      </w:r>
      <w:r>
        <w:rPr>
          <w:sz w:val="28"/>
          <w:szCs w:val="28"/>
          <w:shd w:val="clear" w:color="auto" w:fill="FFFFFF"/>
        </w:rPr>
        <w:t xml:space="preserve"> СЛПК</w:t>
      </w:r>
      <w:r w:rsidRPr="000E583A">
        <w:rPr>
          <w:sz w:val="28"/>
          <w:szCs w:val="28"/>
          <w:shd w:val="clear" w:color="auto" w:fill="FFFFFF"/>
        </w:rPr>
        <w:t xml:space="preserve">» </w:t>
      </w:r>
      <w:r>
        <w:rPr>
          <w:sz w:val="28"/>
          <w:szCs w:val="28"/>
          <w:shd w:val="clear" w:color="auto" w:fill="FFFFFF"/>
        </w:rPr>
        <w:t>Усть-Куломский</w:t>
      </w:r>
      <w:r w:rsidRPr="000E583A">
        <w:rPr>
          <w:sz w:val="28"/>
          <w:szCs w:val="28"/>
          <w:shd w:val="clear" w:color="auto" w:fill="FFFFFF"/>
        </w:rPr>
        <w:t xml:space="preserve"> район ежегодно получает финансовую поддержку. В 201</w:t>
      </w:r>
      <w:r>
        <w:rPr>
          <w:sz w:val="28"/>
          <w:szCs w:val="28"/>
          <w:shd w:val="clear" w:color="auto" w:fill="FFFFFF"/>
        </w:rPr>
        <w:t>7</w:t>
      </w:r>
      <w:r w:rsidRPr="000E583A">
        <w:rPr>
          <w:sz w:val="28"/>
          <w:szCs w:val="28"/>
          <w:shd w:val="clear" w:color="auto" w:fill="FFFFFF"/>
        </w:rPr>
        <w:t xml:space="preserve"> году она составила </w:t>
      </w:r>
      <w:r>
        <w:rPr>
          <w:sz w:val="28"/>
          <w:szCs w:val="28"/>
          <w:shd w:val="clear" w:color="auto" w:fill="FFFFFF"/>
        </w:rPr>
        <w:t>10,2</w:t>
      </w:r>
      <w:r w:rsidRPr="000E583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млн.</w:t>
      </w:r>
      <w:r w:rsidRPr="000E583A">
        <w:rPr>
          <w:sz w:val="28"/>
          <w:szCs w:val="28"/>
          <w:shd w:val="clear" w:color="auto" w:fill="FFFFFF"/>
        </w:rPr>
        <w:t xml:space="preserve"> руб. (на </w:t>
      </w:r>
      <w:r>
        <w:rPr>
          <w:sz w:val="28"/>
          <w:szCs w:val="28"/>
          <w:shd w:val="clear" w:color="auto" w:fill="FFFFFF"/>
        </w:rPr>
        <w:t>6</w:t>
      </w:r>
      <w:r w:rsidRPr="000E583A">
        <w:rPr>
          <w:sz w:val="28"/>
          <w:szCs w:val="28"/>
          <w:shd w:val="clear" w:color="auto" w:fill="FFFFFF"/>
        </w:rPr>
        <w:t>% больше, чем в 201</w:t>
      </w:r>
      <w:r>
        <w:rPr>
          <w:sz w:val="28"/>
          <w:szCs w:val="28"/>
          <w:shd w:val="clear" w:color="auto" w:fill="FFFFFF"/>
        </w:rPr>
        <w:t>6</w:t>
      </w:r>
      <w:r w:rsidRPr="000E583A">
        <w:rPr>
          <w:sz w:val="28"/>
          <w:szCs w:val="28"/>
          <w:shd w:val="clear" w:color="auto" w:fill="FFFFFF"/>
        </w:rPr>
        <w:t xml:space="preserve"> г), из них </w:t>
      </w:r>
      <w:r>
        <w:rPr>
          <w:sz w:val="28"/>
          <w:szCs w:val="28"/>
          <w:shd w:val="clear" w:color="auto" w:fill="FFFFFF"/>
        </w:rPr>
        <w:t xml:space="preserve">6,74 млн. </w:t>
      </w:r>
      <w:r>
        <w:rPr>
          <w:sz w:val="28"/>
          <w:szCs w:val="28"/>
          <w:shd w:val="clear" w:color="auto" w:fill="FFFFFF"/>
        </w:rPr>
        <w:lastRenderedPageBreak/>
        <w:t>руб. (</w:t>
      </w:r>
      <w:r w:rsidRPr="000E583A">
        <w:rPr>
          <w:sz w:val="28"/>
          <w:szCs w:val="28"/>
          <w:shd w:val="clear" w:color="auto" w:fill="FFFFFF"/>
        </w:rPr>
        <w:t>6</w:t>
      </w:r>
      <w:r>
        <w:rPr>
          <w:sz w:val="28"/>
          <w:szCs w:val="28"/>
          <w:shd w:val="clear" w:color="auto" w:fill="FFFFFF"/>
        </w:rPr>
        <w:t>6</w:t>
      </w:r>
      <w:r w:rsidRPr="000E583A">
        <w:rPr>
          <w:sz w:val="28"/>
          <w:szCs w:val="28"/>
          <w:shd w:val="clear" w:color="auto" w:fill="FFFFFF"/>
        </w:rPr>
        <w:t>%</w:t>
      </w:r>
      <w:r>
        <w:rPr>
          <w:bCs/>
          <w:sz w:val="28"/>
          <w:szCs w:val="28"/>
          <w:shd w:val="clear" w:color="auto" w:fill="FFFFFF"/>
        </w:rPr>
        <w:t>)</w:t>
      </w:r>
      <w:r w:rsidRPr="000E583A">
        <w:rPr>
          <w:bCs/>
          <w:sz w:val="28"/>
          <w:szCs w:val="28"/>
          <w:shd w:val="clear" w:color="auto" w:fill="FFFFFF"/>
        </w:rPr>
        <w:t xml:space="preserve"> направлено на развитие экономики, остальные </w:t>
      </w:r>
      <w:r>
        <w:rPr>
          <w:bCs/>
          <w:sz w:val="28"/>
          <w:szCs w:val="28"/>
          <w:shd w:val="clear" w:color="auto" w:fill="FFFFFF"/>
        </w:rPr>
        <w:t xml:space="preserve">3,52 млн. руб. (34 %) </w:t>
      </w:r>
      <w:r w:rsidRPr="000E583A">
        <w:rPr>
          <w:bCs/>
          <w:sz w:val="28"/>
          <w:szCs w:val="28"/>
          <w:shd w:val="clear" w:color="auto" w:fill="FFFFFF"/>
        </w:rPr>
        <w:t xml:space="preserve">- на развитие социальной сферы. </w:t>
      </w:r>
    </w:p>
    <w:p w:rsidR="00E9028D" w:rsidRPr="009D2036" w:rsidRDefault="00E9028D" w:rsidP="00E9028D">
      <w:pPr>
        <w:tabs>
          <w:tab w:val="left" w:pos="31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9028D" w:rsidRDefault="00E9028D" w:rsidP="00E90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8F8">
        <w:rPr>
          <w:rFonts w:ascii="Times New Roman" w:hAnsi="Times New Roman" w:cs="Times New Roman"/>
          <w:sz w:val="28"/>
          <w:szCs w:val="28"/>
        </w:rPr>
        <w:t xml:space="preserve">В ходе сплошной инвентаризации была произведена актуализация данных объектов недвижимости, в том числе земельных участков, проведена работа по регистрации, по понуждению регистрации,  прав собственности на объекты недвижимости. Исходя из чего </w:t>
      </w:r>
      <w:r w:rsidR="007D08F8" w:rsidRPr="007D08F8">
        <w:rPr>
          <w:rFonts w:ascii="Times New Roman" w:hAnsi="Times New Roman" w:cs="Times New Roman"/>
          <w:sz w:val="28"/>
          <w:szCs w:val="28"/>
        </w:rPr>
        <w:t xml:space="preserve">за 2016 год </w:t>
      </w:r>
      <w:r w:rsidRPr="007D08F8">
        <w:rPr>
          <w:rFonts w:ascii="Times New Roman" w:hAnsi="Times New Roman" w:cs="Times New Roman"/>
          <w:sz w:val="28"/>
          <w:szCs w:val="28"/>
        </w:rPr>
        <w:t xml:space="preserve">показатель «Доля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 увеличилась по сравнению с 2015 годом на </w:t>
      </w:r>
      <w:proofErr w:type="gramStart"/>
      <w:r w:rsidRPr="007D08F8">
        <w:rPr>
          <w:rFonts w:ascii="Times New Roman" w:hAnsi="Times New Roman" w:cs="Times New Roman"/>
          <w:sz w:val="28"/>
          <w:szCs w:val="28"/>
        </w:rPr>
        <w:t>21,34</w:t>
      </w:r>
      <w:proofErr w:type="gramEnd"/>
      <w:r w:rsidRPr="007D08F8">
        <w:rPr>
          <w:rFonts w:ascii="Times New Roman" w:hAnsi="Times New Roman" w:cs="Times New Roman"/>
          <w:sz w:val="28"/>
          <w:szCs w:val="28"/>
        </w:rPr>
        <w:t xml:space="preserve"> % </w:t>
      </w:r>
      <w:r w:rsidR="007D08F8" w:rsidRPr="007D08F8">
        <w:rPr>
          <w:rFonts w:ascii="Times New Roman" w:hAnsi="Times New Roman" w:cs="Times New Roman"/>
          <w:sz w:val="28"/>
          <w:szCs w:val="28"/>
        </w:rPr>
        <w:t xml:space="preserve">и стал равен </w:t>
      </w:r>
      <w:r w:rsidRPr="007D08F8">
        <w:rPr>
          <w:rFonts w:ascii="Times New Roman" w:hAnsi="Times New Roman" w:cs="Times New Roman"/>
          <w:sz w:val="28"/>
          <w:szCs w:val="28"/>
        </w:rPr>
        <w:t xml:space="preserve"> 28,54 %.</w:t>
      </w:r>
      <w:r w:rsidR="007D08F8" w:rsidRPr="007D08F8">
        <w:rPr>
          <w:rFonts w:ascii="Times New Roman" w:hAnsi="Times New Roman" w:cs="Times New Roman"/>
          <w:sz w:val="28"/>
          <w:szCs w:val="28"/>
        </w:rPr>
        <w:t xml:space="preserve"> За 2017 год показатель остался на уровне 2016 года (увеличился примерно на 1,5 %).</w:t>
      </w:r>
    </w:p>
    <w:p w:rsidR="00E9028D" w:rsidRDefault="00E9028D" w:rsidP="00E90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</w:t>
      </w:r>
      <w:r w:rsidRPr="00934582">
        <w:rPr>
          <w:rFonts w:ascii="Times New Roman" w:hAnsi="Times New Roman" w:cs="Times New Roman"/>
          <w:sz w:val="28"/>
          <w:szCs w:val="28"/>
        </w:rPr>
        <w:t xml:space="preserve">Доля прибыльных сельскохозяйственных </w:t>
      </w:r>
      <w:proofErr w:type="gramStart"/>
      <w:r w:rsidRPr="00934582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934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общем их числе» в 201</w:t>
      </w:r>
      <w:r w:rsidR="00B945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составил</w:t>
      </w:r>
      <w:r w:rsidRPr="00934582">
        <w:rPr>
          <w:rFonts w:ascii="Times New Roman" w:hAnsi="Times New Roman" w:cs="Times New Roman"/>
          <w:sz w:val="28"/>
          <w:szCs w:val="28"/>
        </w:rPr>
        <w:t xml:space="preserve"> </w:t>
      </w:r>
      <w:r w:rsidR="00B945EF">
        <w:rPr>
          <w:rFonts w:ascii="Times New Roman" w:hAnsi="Times New Roman" w:cs="Times New Roman"/>
          <w:sz w:val="28"/>
          <w:szCs w:val="28"/>
        </w:rPr>
        <w:t>10</w:t>
      </w:r>
      <w:r w:rsidRPr="00934582">
        <w:rPr>
          <w:rFonts w:ascii="Times New Roman" w:hAnsi="Times New Roman" w:cs="Times New Roman"/>
          <w:sz w:val="28"/>
          <w:szCs w:val="28"/>
        </w:rPr>
        <w:t xml:space="preserve">0% </w:t>
      </w:r>
      <w:r>
        <w:rPr>
          <w:rFonts w:ascii="Times New Roman" w:hAnsi="Times New Roman" w:cs="Times New Roman"/>
          <w:sz w:val="28"/>
          <w:szCs w:val="28"/>
        </w:rPr>
        <w:t>. Прибыльным на конец 201</w:t>
      </w:r>
      <w:r w:rsidR="00B945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выш</w:t>
      </w:r>
      <w:r w:rsidR="00B945EF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45EF">
        <w:rPr>
          <w:rFonts w:ascii="Times New Roman" w:hAnsi="Times New Roman" w:cs="Times New Roman"/>
          <w:sz w:val="28"/>
          <w:szCs w:val="28"/>
        </w:rPr>
        <w:t xml:space="preserve">оба СПК: </w:t>
      </w:r>
      <w:r>
        <w:rPr>
          <w:rFonts w:ascii="Times New Roman" w:hAnsi="Times New Roman" w:cs="Times New Roman"/>
          <w:sz w:val="28"/>
          <w:szCs w:val="28"/>
        </w:rPr>
        <w:t>СПК «Помоздино»</w:t>
      </w:r>
      <w:r w:rsidR="0000553F">
        <w:rPr>
          <w:rFonts w:ascii="Times New Roman" w:hAnsi="Times New Roman" w:cs="Times New Roman"/>
          <w:sz w:val="28"/>
          <w:szCs w:val="28"/>
        </w:rPr>
        <w:t>, СПК «Пожег».</w:t>
      </w:r>
    </w:p>
    <w:p w:rsidR="00B945EF" w:rsidRPr="00BD34F0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D34F0">
        <w:rPr>
          <w:rFonts w:ascii="Times New Roman" w:hAnsi="Times New Roman" w:cs="Times New Roman"/>
          <w:sz w:val="28"/>
          <w:szCs w:val="28"/>
        </w:rPr>
        <w:t>Сельское хозяйство в Усть-Куломском районе является одной из базовых отраслей экономики. В агропромышленный комплекс района входят 62 хозяйствующих субъекта, из них 3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D34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34F0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BD34F0">
        <w:rPr>
          <w:rFonts w:ascii="Times New Roman" w:hAnsi="Times New Roman" w:cs="Times New Roman"/>
          <w:sz w:val="28"/>
          <w:szCs w:val="28"/>
        </w:rPr>
        <w:t>Ф)Х. Основное направление сельскохозяйственного производства - молочное животноводство.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65FDA">
        <w:rPr>
          <w:rFonts w:ascii="Times New Roman" w:hAnsi="Times New Roman" w:cs="Times New Roman"/>
          <w:sz w:val="28"/>
          <w:szCs w:val="28"/>
        </w:rPr>
        <w:t>Средний удой в 2017 году на одну корову в СПК «Помоздино» и СПК «Пожег», составил –</w:t>
      </w:r>
      <w:r w:rsidRPr="00F9233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868</w:t>
      </w:r>
      <w:r w:rsidRPr="00F9233E">
        <w:rPr>
          <w:rFonts w:ascii="Times New Roman" w:hAnsi="Times New Roman" w:cs="Times New Roman"/>
          <w:sz w:val="28"/>
          <w:szCs w:val="28"/>
        </w:rPr>
        <w:t xml:space="preserve"> кг (это больше на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9233E">
        <w:rPr>
          <w:rFonts w:ascii="Times New Roman" w:hAnsi="Times New Roman" w:cs="Times New Roman"/>
          <w:sz w:val="28"/>
          <w:szCs w:val="28"/>
        </w:rPr>
        <w:t>0 кг удоя 2016 года). Предприятиями-переработчиками увеличен объем закупа молока от личных подсобных хозяйств с 234,8 тонн (2016 год) до 266,9 тонн (2017 год).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>В 2017 году в рамках федеральной целевой программы «Развитие мелиорации земель сельскохозяйственного назначения России на 2014-2020 годы» силам</w:t>
      </w:r>
      <w:proofErr w:type="gramStart"/>
      <w:r w:rsidRPr="00F9233E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F9233E">
        <w:rPr>
          <w:rFonts w:ascii="Times New Roman" w:hAnsi="Times New Roman" w:cs="Times New Roman"/>
          <w:sz w:val="28"/>
          <w:szCs w:val="28"/>
        </w:rPr>
        <w:t xml:space="preserve"> «Усть-Куломская ПМК»  проведены капитальный ремонт на 52 га  и </w:t>
      </w:r>
      <w:proofErr w:type="spellStart"/>
      <w:r w:rsidRPr="00F9233E">
        <w:rPr>
          <w:rFonts w:ascii="Times New Roman" w:hAnsi="Times New Roman" w:cs="Times New Roman"/>
          <w:sz w:val="28"/>
          <w:szCs w:val="28"/>
        </w:rPr>
        <w:t>культуртехнические</w:t>
      </w:r>
      <w:proofErr w:type="spellEnd"/>
      <w:r w:rsidRPr="00F9233E">
        <w:rPr>
          <w:rFonts w:ascii="Times New Roman" w:hAnsi="Times New Roman" w:cs="Times New Roman"/>
          <w:sz w:val="28"/>
          <w:szCs w:val="28"/>
        </w:rPr>
        <w:t xml:space="preserve">  работы на 14 га на мелиорируемом участке «</w:t>
      </w:r>
      <w:proofErr w:type="spellStart"/>
      <w:r w:rsidRPr="00F9233E">
        <w:rPr>
          <w:rFonts w:ascii="Times New Roman" w:hAnsi="Times New Roman" w:cs="Times New Roman"/>
          <w:sz w:val="28"/>
          <w:szCs w:val="28"/>
        </w:rPr>
        <w:t>Шахсикт</w:t>
      </w:r>
      <w:proofErr w:type="spellEnd"/>
      <w:r w:rsidRPr="00F92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233E">
        <w:rPr>
          <w:rFonts w:ascii="Times New Roman" w:hAnsi="Times New Roman" w:cs="Times New Roman"/>
          <w:sz w:val="28"/>
          <w:szCs w:val="28"/>
        </w:rPr>
        <w:t>нюр</w:t>
      </w:r>
      <w:proofErr w:type="spellEnd"/>
      <w:r w:rsidRPr="00F9233E">
        <w:rPr>
          <w:rFonts w:ascii="Times New Roman" w:hAnsi="Times New Roman" w:cs="Times New Roman"/>
          <w:sz w:val="28"/>
          <w:szCs w:val="28"/>
        </w:rPr>
        <w:t>» (общая площадь участка 170 га) в СПК «Пожег» для восстановления улучшенных сенокосов.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 xml:space="preserve"> В 2017 году в производственных сельхозкооперативах  района заготовлено 51,4 центнера кормовых единиц на 1 условную голову, это на 6,8 центнера больше, чем в предыдущем году. 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 xml:space="preserve">Несмотря на сложное финансовое положение, сельхозпредприятия района </w:t>
      </w:r>
      <w:r w:rsidRPr="00A05D6B">
        <w:rPr>
          <w:rFonts w:ascii="Times New Roman" w:hAnsi="Times New Roman" w:cs="Times New Roman"/>
          <w:sz w:val="28"/>
          <w:szCs w:val="28"/>
        </w:rPr>
        <w:t>вкладывают денежные средства в реконструкцию</w:t>
      </w:r>
      <w:r w:rsidRPr="00F9233E">
        <w:rPr>
          <w:rFonts w:ascii="Times New Roman" w:hAnsi="Times New Roman" w:cs="Times New Roman"/>
          <w:sz w:val="28"/>
          <w:szCs w:val="28"/>
        </w:rPr>
        <w:t xml:space="preserve"> и модернизацию производства. Так, в СПК «Помоздино» в 2017 году начато строительство нового животноводческого помещения в с</w:t>
      </w:r>
      <w:proofErr w:type="gramStart"/>
      <w:r w:rsidRPr="00F9233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9233E">
        <w:rPr>
          <w:rFonts w:ascii="Times New Roman" w:hAnsi="Times New Roman" w:cs="Times New Roman"/>
          <w:sz w:val="28"/>
          <w:szCs w:val="28"/>
        </w:rPr>
        <w:t xml:space="preserve">омоздино, стоимость которого на отчетную дату по проекту составляет 36,4 млн. Реализация данного инвестиционного проекта позволит предприятию увеличить поголовье крупного рогатого скота, производство и реализацию молока. 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F9233E">
        <w:rPr>
          <w:rFonts w:ascii="Times New Roman" w:hAnsi="Times New Roman" w:cs="Times New Roman"/>
          <w:sz w:val="28"/>
          <w:szCs w:val="28"/>
        </w:rPr>
        <w:t xml:space="preserve">В 2017 году  в сельскохозяйственное производство привлечено инвестиций в виде вложений в основные средства предприятий в сумме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9233E">
        <w:rPr>
          <w:rFonts w:ascii="Times New Roman" w:hAnsi="Times New Roman" w:cs="Times New Roman"/>
          <w:sz w:val="28"/>
          <w:szCs w:val="28"/>
        </w:rPr>
        <w:t xml:space="preserve"> млн. руб. Приобретены: племенной скот 9 голов, трактор МТЗ, холодильное оборудование для заморозки дикоросов, холодильное оборудование для охлаждения и хранения молочной продукции, сепаратор-сливкоотделитель, оборудование для заготовки кормов: 2 пресс-подборщика, погрузчик, </w:t>
      </w:r>
      <w:proofErr w:type="spellStart"/>
      <w:r w:rsidRPr="00F9233E">
        <w:rPr>
          <w:rFonts w:ascii="Times New Roman" w:hAnsi="Times New Roman" w:cs="Times New Roman"/>
          <w:sz w:val="28"/>
          <w:szCs w:val="28"/>
        </w:rPr>
        <w:lastRenderedPageBreak/>
        <w:t>кантователь</w:t>
      </w:r>
      <w:proofErr w:type="spellEnd"/>
      <w:r w:rsidRPr="00F9233E">
        <w:rPr>
          <w:rFonts w:ascii="Times New Roman" w:hAnsi="Times New Roman" w:cs="Times New Roman"/>
          <w:sz w:val="28"/>
          <w:szCs w:val="28"/>
        </w:rPr>
        <w:t>, обмотчик рулонов, а также оборудование для хлебопекарной промышленности.</w:t>
      </w:r>
      <w:proofErr w:type="gramEnd"/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 xml:space="preserve">За прошедший год предприятия агропромышленного комплекса района получили государственную </w:t>
      </w:r>
      <w:r>
        <w:rPr>
          <w:rFonts w:ascii="Times New Roman" w:hAnsi="Times New Roman" w:cs="Times New Roman"/>
          <w:sz w:val="28"/>
          <w:szCs w:val="28"/>
        </w:rPr>
        <w:t xml:space="preserve">и муниципальную </w:t>
      </w:r>
      <w:r w:rsidRPr="00F9233E">
        <w:rPr>
          <w:rFonts w:ascii="Times New Roman" w:hAnsi="Times New Roman" w:cs="Times New Roman"/>
          <w:sz w:val="28"/>
          <w:szCs w:val="28"/>
        </w:rPr>
        <w:t xml:space="preserve">поддержку в размере </w:t>
      </w:r>
      <w:r>
        <w:rPr>
          <w:rFonts w:ascii="Times New Roman" w:hAnsi="Times New Roman" w:cs="Times New Roman"/>
          <w:sz w:val="28"/>
          <w:szCs w:val="28"/>
        </w:rPr>
        <w:t>36,4</w:t>
      </w:r>
      <w:r w:rsidRPr="00F9233E">
        <w:rPr>
          <w:rFonts w:ascii="Times New Roman" w:hAnsi="Times New Roman" w:cs="Times New Roman"/>
          <w:sz w:val="28"/>
          <w:szCs w:val="28"/>
        </w:rPr>
        <w:t xml:space="preserve"> млн. руб., в том числе из федерального и республиканского бюджетов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F9233E">
        <w:rPr>
          <w:rFonts w:ascii="Times New Roman" w:hAnsi="Times New Roman" w:cs="Times New Roman"/>
          <w:sz w:val="28"/>
          <w:szCs w:val="28"/>
        </w:rPr>
        <w:t xml:space="preserve"> млн. руб., из бюджета  МО МР «Усть-Куломский» в размере 4,4 млн. руб. 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>В рамках подпрограмм «Поддержка сельхозтоваропроизводителей» и «Поддержка и развитие малого и среднего предпринимательства» муниципальной программы «Развитие экономики»  предоставлены субсидии: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>1)</w:t>
      </w:r>
      <w:r w:rsidRPr="00F9233E">
        <w:rPr>
          <w:rFonts w:ascii="Times New Roman" w:hAnsi="Times New Roman" w:cs="Times New Roman"/>
          <w:sz w:val="28"/>
          <w:szCs w:val="28"/>
        </w:rPr>
        <w:tab/>
        <w:t xml:space="preserve"> на приобретение горюче-смазочных материалов, используемых для уборки естественных и сеяных сенокосов, на сумму 350,822 тыс. руб.: из них СПК «Пожег» - 200,0 тыс. руб. (приобретено 6557 литров дизельного топлива), СПК «Помоздино» - 150,822 тыс. руб. (приобретено 4000 литров дизельного топлива);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>2)</w:t>
      </w:r>
      <w:r w:rsidRPr="00F9233E">
        <w:rPr>
          <w:rFonts w:ascii="Times New Roman" w:hAnsi="Times New Roman" w:cs="Times New Roman"/>
          <w:sz w:val="28"/>
          <w:szCs w:val="28"/>
        </w:rPr>
        <w:tab/>
        <w:t>на приобретение племенного крупного рогатого скота – 450,0 тыс. руб. СПК «Помоздино» (приобретено 9 голов маточных нетелей  крупного рогатого скота Холмогорской породы на общую сумму 949,0 тыс. руб.);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F9233E">
        <w:rPr>
          <w:rFonts w:ascii="Times New Roman" w:hAnsi="Times New Roman" w:cs="Times New Roman"/>
          <w:sz w:val="28"/>
          <w:szCs w:val="28"/>
        </w:rPr>
        <w:t>3)</w:t>
      </w:r>
      <w:r w:rsidRPr="00F9233E">
        <w:rPr>
          <w:rFonts w:ascii="Times New Roman" w:hAnsi="Times New Roman" w:cs="Times New Roman"/>
          <w:sz w:val="28"/>
          <w:szCs w:val="28"/>
        </w:rPr>
        <w:tab/>
        <w:t xml:space="preserve">на возмещение части затрат на реализацию народных проектов в сфере агропромышленного комплекса СПК «Пожег» на реализацию проекта «Реконструкция маслозавода под цех по переработке молока» в размере 600,0 тыс. руб., из них 100,0 тыс. руб. - средства бюджета МО МР «Усть-Куломский», 500,0 тыс. руб. - средства республиканского бюджета, полученные в рамках </w:t>
      </w:r>
      <w:proofErr w:type="spellStart"/>
      <w:r w:rsidRPr="00F9233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9233E">
        <w:rPr>
          <w:rFonts w:ascii="Times New Roman" w:hAnsi="Times New Roman" w:cs="Times New Roman"/>
          <w:sz w:val="28"/>
          <w:szCs w:val="28"/>
        </w:rPr>
        <w:t xml:space="preserve"> мероприятий по реализации народных проектов;</w:t>
      </w:r>
      <w:proofErr w:type="gramEnd"/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>4)</w:t>
      </w:r>
      <w:r w:rsidRPr="00F9233E">
        <w:rPr>
          <w:rFonts w:ascii="Times New Roman" w:hAnsi="Times New Roman" w:cs="Times New Roman"/>
          <w:sz w:val="28"/>
          <w:szCs w:val="28"/>
        </w:rPr>
        <w:tab/>
        <w:t>на приобретение комбикормов - 200,0 тыс. руб. СПК «Помоздино» и СПК «Пожег» (по 100,0 тыс. руб.);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>5)  на приобретение оборудования в целях модернизации производства в сумме 1055,9 тыс. руб.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 xml:space="preserve">В рамках соглашения о социальном партнерстве с АО «Монди СЛПК», СПК «Помоздино» выделено 2200,0 руб. на начало строительства фермы </w:t>
      </w:r>
      <w:proofErr w:type="gramStart"/>
      <w:r w:rsidRPr="00F9233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233E">
        <w:rPr>
          <w:rFonts w:ascii="Times New Roman" w:hAnsi="Times New Roman" w:cs="Times New Roman"/>
          <w:sz w:val="28"/>
          <w:szCs w:val="28"/>
        </w:rPr>
        <w:t xml:space="preserve"> с. Помоздино.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 xml:space="preserve">Основные проблемы, которые сдерживают эффективное развитие сельскохозяйственного производства в районе: 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9233E">
        <w:rPr>
          <w:rFonts w:ascii="Times New Roman" w:hAnsi="Times New Roman" w:cs="Times New Roman"/>
          <w:sz w:val="28"/>
          <w:szCs w:val="28"/>
        </w:rPr>
        <w:t>диспаритет</w:t>
      </w:r>
      <w:proofErr w:type="spellEnd"/>
      <w:r w:rsidRPr="00F9233E">
        <w:rPr>
          <w:rFonts w:ascii="Times New Roman" w:hAnsi="Times New Roman" w:cs="Times New Roman"/>
          <w:sz w:val="28"/>
          <w:szCs w:val="28"/>
        </w:rPr>
        <w:t xml:space="preserve"> цен на сельхозпродукцию и энергоносители; 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 xml:space="preserve">- достижение пенсионного возраста большинства работников, занятых в сельскохозяйственном производстве; </w:t>
      </w:r>
    </w:p>
    <w:p w:rsidR="00B945EF" w:rsidRPr="00F9233E" w:rsidRDefault="00B945EF" w:rsidP="00B945EF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9233E">
        <w:rPr>
          <w:rFonts w:ascii="Times New Roman" w:hAnsi="Times New Roman" w:cs="Times New Roman"/>
          <w:sz w:val="28"/>
          <w:szCs w:val="28"/>
        </w:rPr>
        <w:t>- различие в уровне доходов работников сельского хозяйства и других отраслей провоцирует отток кадров в другие отрасли и в город.</w:t>
      </w:r>
    </w:p>
    <w:p w:rsidR="00B945EF" w:rsidRDefault="00B945EF" w:rsidP="00B945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45EF" w:rsidRPr="006D456B" w:rsidRDefault="00B945EF" w:rsidP="00B945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56B">
        <w:rPr>
          <w:rFonts w:ascii="Times New Roman" w:hAnsi="Times New Roman" w:cs="Times New Roman"/>
          <w:sz w:val="28"/>
          <w:szCs w:val="28"/>
        </w:rPr>
        <w:t xml:space="preserve">С целью оказания информационной и консультационной поддержки сельхозтоваропроизводителям района, а также в целях формирования положительного имиджа предпринимательства в сельском хозяйстве проведены следующие мероприятия: </w:t>
      </w:r>
    </w:p>
    <w:p w:rsidR="00B945EF" w:rsidRPr="006D456B" w:rsidRDefault="00B945EF" w:rsidP="00B945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56B">
        <w:rPr>
          <w:rFonts w:ascii="Times New Roman" w:hAnsi="Times New Roman" w:cs="Times New Roman"/>
          <w:sz w:val="28"/>
          <w:szCs w:val="28"/>
        </w:rPr>
        <w:lastRenderedPageBreak/>
        <w:t>- конкурс  среди крестьянских (фермерских) и личных подсобных хозяйств «Чудеса урожая». Победители в номинациях: «</w:t>
      </w:r>
      <w:r>
        <w:rPr>
          <w:rFonts w:ascii="Times New Roman" w:hAnsi="Times New Roman" w:cs="Times New Roman"/>
          <w:sz w:val="28"/>
          <w:szCs w:val="28"/>
        </w:rPr>
        <w:t>Азбука здоровья</w:t>
      </w:r>
      <w:r w:rsidRPr="006D456B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Мой чемпион</w:t>
      </w:r>
      <w:r w:rsidRPr="006D456B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Мини-сад</w:t>
      </w:r>
      <w:r w:rsidRPr="006D456B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Сказки с грядки</w:t>
      </w:r>
      <w:r w:rsidRPr="006D456B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Творческая мастерская</w:t>
      </w:r>
      <w:r w:rsidRPr="006D456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«Живет на свете красота», «Бархатный сезон», «Зрительская симпатия»</w:t>
      </w:r>
      <w:r w:rsidRPr="006D456B">
        <w:rPr>
          <w:rFonts w:ascii="Times New Roman" w:hAnsi="Times New Roman" w:cs="Times New Roman"/>
          <w:sz w:val="28"/>
          <w:szCs w:val="28"/>
        </w:rPr>
        <w:t xml:space="preserve">  получили подарочные сертификаты и дипломы участников; </w:t>
      </w:r>
    </w:p>
    <w:p w:rsidR="00B945EF" w:rsidRDefault="00B945EF" w:rsidP="005005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56B">
        <w:rPr>
          <w:rFonts w:ascii="Times New Roman" w:hAnsi="Times New Roman" w:cs="Times New Roman"/>
          <w:sz w:val="28"/>
          <w:szCs w:val="28"/>
        </w:rPr>
        <w:t>- в сфере сельскохозяйственного производства среди субъектов малого и среднего предпринимательства проведен конкурс «Лучшее малое предприятие в сфере агропромышленного комплекса Усть-Куломского района». Победители конкурса также были отмечены дипломами и подарочными сертификатами.</w:t>
      </w:r>
    </w:p>
    <w:p w:rsidR="00E2101C" w:rsidRDefault="00E2101C" w:rsidP="005005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101C" w:rsidRDefault="00E2101C" w:rsidP="005005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FDA">
        <w:rPr>
          <w:rFonts w:ascii="Times New Roman" w:hAnsi="Times New Roman" w:cs="Times New Roman"/>
          <w:b/>
          <w:sz w:val="28"/>
          <w:szCs w:val="28"/>
        </w:rPr>
        <w:t>Для дорожной деятельности</w:t>
      </w:r>
      <w:r w:rsidRPr="00560FFE">
        <w:rPr>
          <w:rFonts w:ascii="Times New Roman" w:hAnsi="Times New Roman" w:cs="Times New Roman"/>
          <w:sz w:val="28"/>
          <w:szCs w:val="28"/>
        </w:rPr>
        <w:t xml:space="preserve"> характерны проблемы несоответствия нормативным требованиям автомобильных дорог общего пользования местного значения муниципального района. По итогам 2016 года их доля составляла 45,2%, </w:t>
      </w:r>
      <w:proofErr w:type="gramStart"/>
      <w:r w:rsidRPr="00560FFE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560FFE">
        <w:rPr>
          <w:rFonts w:ascii="Times New Roman" w:hAnsi="Times New Roman" w:cs="Times New Roman"/>
          <w:sz w:val="28"/>
          <w:szCs w:val="28"/>
        </w:rPr>
        <w:t xml:space="preserve"> 2017 года – 43,40 %. Снижение  доли  протяженности  на 1,8% не  отвечающим нормативным требованиям объясняется   тем, что   выполнялась  планомерная  работа по  ремонту  автомобильных дорог  общего пользования  местного  значения на  территории  МР "Усть-Куломский". </w:t>
      </w:r>
    </w:p>
    <w:p w:rsidR="00500505" w:rsidRDefault="00E2101C" w:rsidP="005005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последующие годы ремонтные работы будут максимально ограничены по причине перенаправления финансовых средств из муниципального</w:t>
      </w:r>
      <w:r w:rsidR="00500505">
        <w:rPr>
          <w:rFonts w:ascii="Times New Roman" w:hAnsi="Times New Roman" w:cs="Times New Roman"/>
          <w:sz w:val="28"/>
          <w:szCs w:val="28"/>
        </w:rPr>
        <w:t xml:space="preserve"> дорожного фонда на исполнение судебных решений (паспортизация, установка пешеходных переходов, обустройство пешеходных тротуаров, выполнение работ по оценке технического состояния автомобильных дорог).  </w:t>
      </w:r>
      <w:r w:rsidR="00500505" w:rsidRPr="00560FFE">
        <w:rPr>
          <w:rFonts w:ascii="Times New Roman" w:hAnsi="Times New Roman" w:cs="Times New Roman"/>
          <w:sz w:val="28"/>
          <w:szCs w:val="28"/>
        </w:rPr>
        <w:t>Также идет снижение объема муниципального дорожного фонда на 7,76 млн. руб. в связи с перераспределением в пользу РФ.</w:t>
      </w:r>
    </w:p>
    <w:p w:rsidR="00E2101C" w:rsidRPr="00560FFE" w:rsidRDefault="00E2101C" w:rsidP="005005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0FF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0FFE">
        <w:rPr>
          <w:rFonts w:ascii="Times New Roman" w:hAnsi="Times New Roman" w:cs="Times New Roman"/>
          <w:sz w:val="28"/>
          <w:szCs w:val="28"/>
        </w:rPr>
        <w:t xml:space="preserve"> году показатель «Доля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населения» соответствует показателю 2016 года и составляет 1,5%. Население, проживающие   в  труднодоступных  условиях (д. Югыдтыдор - только  зимнее сообщение,  д. Воль, д. Дема - зимнее сообщение  на  снегоходах,  д. </w:t>
      </w:r>
      <w:proofErr w:type="spellStart"/>
      <w:r w:rsidRPr="00560FFE">
        <w:rPr>
          <w:rFonts w:ascii="Times New Roman" w:hAnsi="Times New Roman" w:cs="Times New Roman"/>
          <w:sz w:val="28"/>
          <w:szCs w:val="28"/>
        </w:rPr>
        <w:t>Климовск</w:t>
      </w:r>
      <w:proofErr w:type="spellEnd"/>
      <w:r w:rsidRPr="00560FFE">
        <w:rPr>
          <w:rFonts w:ascii="Times New Roman" w:hAnsi="Times New Roman" w:cs="Times New Roman"/>
          <w:sz w:val="28"/>
          <w:szCs w:val="28"/>
        </w:rPr>
        <w:t>, д. Фроловск - ограничивает   транспортное сообщение   аварийный  мост через р</w:t>
      </w:r>
      <w:proofErr w:type="gramEnd"/>
      <w:r w:rsidRPr="00560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60FFE">
        <w:rPr>
          <w:rFonts w:ascii="Times New Roman" w:hAnsi="Times New Roman" w:cs="Times New Roman"/>
          <w:sz w:val="28"/>
          <w:szCs w:val="28"/>
        </w:rPr>
        <w:t>Уюб</w:t>
      </w:r>
      <w:proofErr w:type="spellEnd"/>
      <w:r w:rsidRPr="00560FFE">
        <w:rPr>
          <w:rFonts w:ascii="Times New Roman" w:hAnsi="Times New Roman" w:cs="Times New Roman"/>
          <w:sz w:val="28"/>
          <w:szCs w:val="28"/>
        </w:rPr>
        <w:t xml:space="preserve">, имеется  объездной </w:t>
      </w:r>
      <w:proofErr w:type="spellStart"/>
      <w:r w:rsidRPr="00560FFE">
        <w:rPr>
          <w:rFonts w:ascii="Times New Roman" w:hAnsi="Times New Roman" w:cs="Times New Roman"/>
          <w:sz w:val="28"/>
          <w:szCs w:val="28"/>
        </w:rPr>
        <w:t>низкопойменный</w:t>
      </w:r>
      <w:proofErr w:type="spellEnd"/>
      <w:r w:rsidRPr="00560FFE">
        <w:rPr>
          <w:rFonts w:ascii="Times New Roman" w:hAnsi="Times New Roman" w:cs="Times New Roman"/>
          <w:sz w:val="28"/>
          <w:szCs w:val="28"/>
        </w:rPr>
        <w:t>  мост, который  при весенне-осеннем и в летний дождливый  период ограничивает проезд  транспорта). </w:t>
      </w:r>
      <w:proofErr w:type="gramEnd"/>
    </w:p>
    <w:p w:rsidR="00E2101C" w:rsidRPr="00560FFE" w:rsidRDefault="00E2101C" w:rsidP="005005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FE">
        <w:rPr>
          <w:rFonts w:ascii="Times New Roman" w:hAnsi="Times New Roman" w:cs="Times New Roman"/>
          <w:sz w:val="28"/>
          <w:szCs w:val="28"/>
        </w:rPr>
        <w:t>В 2017</w:t>
      </w:r>
      <w:r w:rsidR="00500505">
        <w:rPr>
          <w:rFonts w:ascii="Times New Roman" w:hAnsi="Times New Roman" w:cs="Times New Roman"/>
          <w:sz w:val="28"/>
          <w:szCs w:val="28"/>
        </w:rPr>
        <w:t xml:space="preserve"> </w:t>
      </w:r>
      <w:r w:rsidRPr="00560FFE">
        <w:rPr>
          <w:rFonts w:ascii="Times New Roman" w:hAnsi="Times New Roman" w:cs="Times New Roman"/>
          <w:sz w:val="28"/>
          <w:szCs w:val="28"/>
        </w:rPr>
        <w:t xml:space="preserve">г. </w:t>
      </w:r>
      <w:r w:rsidR="00500505">
        <w:rPr>
          <w:rFonts w:ascii="Times New Roman" w:hAnsi="Times New Roman" w:cs="Times New Roman"/>
          <w:sz w:val="28"/>
          <w:szCs w:val="28"/>
        </w:rPr>
        <w:t>о</w:t>
      </w:r>
      <w:r w:rsidRPr="00560FFE">
        <w:rPr>
          <w:rFonts w:ascii="Times New Roman" w:hAnsi="Times New Roman" w:cs="Times New Roman"/>
          <w:sz w:val="28"/>
          <w:szCs w:val="28"/>
        </w:rPr>
        <w:t>рганизованы  новые  маршруты  по перевозке  пассажиров  и багажа:</w:t>
      </w:r>
    </w:p>
    <w:p w:rsidR="00E2101C" w:rsidRPr="00500505" w:rsidRDefault="00E2101C" w:rsidP="0050050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500505">
        <w:rPr>
          <w:sz w:val="28"/>
          <w:szCs w:val="28"/>
        </w:rPr>
        <w:t>по</w:t>
      </w:r>
      <w:proofErr w:type="gramEnd"/>
      <w:r w:rsidRPr="00500505">
        <w:rPr>
          <w:sz w:val="28"/>
          <w:szCs w:val="28"/>
        </w:rPr>
        <w:t xml:space="preserve">  </w:t>
      </w:r>
      <w:proofErr w:type="gramStart"/>
      <w:r w:rsidRPr="00500505">
        <w:rPr>
          <w:sz w:val="28"/>
          <w:szCs w:val="28"/>
        </w:rPr>
        <w:t>с</w:t>
      </w:r>
      <w:proofErr w:type="gramEnd"/>
      <w:r w:rsidRPr="00500505">
        <w:rPr>
          <w:sz w:val="28"/>
          <w:szCs w:val="28"/>
        </w:rPr>
        <w:t>. Усть-Кулом  от  м. Центр  - до  ОМВД по  Усть-Куломскому  району с  28 сентября  2017 года;</w:t>
      </w:r>
    </w:p>
    <w:p w:rsidR="00E2101C" w:rsidRPr="00500505" w:rsidRDefault="00E2101C" w:rsidP="0050050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500505">
        <w:rPr>
          <w:sz w:val="28"/>
          <w:szCs w:val="28"/>
        </w:rPr>
        <w:t>д. Пузла – с. Усть-Кулом  с  17  декабря  2017 года.</w:t>
      </w:r>
    </w:p>
    <w:p w:rsidR="00E2101C" w:rsidRDefault="00E2101C" w:rsidP="005005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FE">
        <w:rPr>
          <w:rFonts w:ascii="Times New Roman" w:hAnsi="Times New Roman" w:cs="Times New Roman"/>
          <w:sz w:val="28"/>
          <w:szCs w:val="28"/>
        </w:rPr>
        <w:t> Организация транспортного обслуживания населения между поселениями в границах муниципального района осуществлялась в соответствии с долгосрочными муниципальными контрактами.</w:t>
      </w:r>
    </w:p>
    <w:p w:rsidR="00A05D6B" w:rsidRDefault="00A05D6B" w:rsidP="005005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2AA8" w:rsidRPr="00D16B66" w:rsidRDefault="00572AA8" w:rsidP="00572AA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2AA8">
        <w:rPr>
          <w:b/>
          <w:sz w:val="28"/>
          <w:szCs w:val="28"/>
        </w:rPr>
        <w:lastRenderedPageBreak/>
        <w:t>Среднемесячная заработная плата</w:t>
      </w:r>
      <w:r w:rsidRPr="00D16B66">
        <w:rPr>
          <w:sz w:val="28"/>
          <w:szCs w:val="28"/>
        </w:rPr>
        <w:t xml:space="preserve"> в 201</w:t>
      </w:r>
      <w:r>
        <w:rPr>
          <w:sz w:val="28"/>
          <w:szCs w:val="28"/>
        </w:rPr>
        <w:t>7</w:t>
      </w:r>
      <w:r w:rsidRPr="00D16B66">
        <w:rPr>
          <w:sz w:val="28"/>
          <w:szCs w:val="28"/>
        </w:rPr>
        <w:t xml:space="preserve"> году </w:t>
      </w:r>
      <w:r w:rsidRPr="000F3531">
        <w:rPr>
          <w:sz w:val="28"/>
          <w:szCs w:val="28"/>
          <w:u w:val="single"/>
        </w:rPr>
        <w:t>в производственной сфере</w:t>
      </w:r>
      <w:r w:rsidRPr="00D16B66">
        <w:rPr>
          <w:sz w:val="28"/>
          <w:szCs w:val="28"/>
        </w:rPr>
        <w:t xml:space="preserve"> увеличилась на </w:t>
      </w:r>
      <w:r w:rsidR="00614D63">
        <w:rPr>
          <w:sz w:val="28"/>
          <w:szCs w:val="28"/>
        </w:rPr>
        <w:t>6,7</w:t>
      </w:r>
      <w:r w:rsidRPr="00D16B66">
        <w:rPr>
          <w:sz w:val="28"/>
          <w:szCs w:val="28"/>
        </w:rPr>
        <w:t xml:space="preserve"> % к уровню 201</w:t>
      </w:r>
      <w:r w:rsidR="00614D63">
        <w:rPr>
          <w:sz w:val="28"/>
          <w:szCs w:val="28"/>
        </w:rPr>
        <w:t>6</w:t>
      </w:r>
      <w:r w:rsidRPr="00D16B66">
        <w:rPr>
          <w:sz w:val="28"/>
          <w:szCs w:val="28"/>
        </w:rPr>
        <w:t xml:space="preserve"> года и составила </w:t>
      </w:r>
      <w:r w:rsidR="00614D63">
        <w:rPr>
          <w:sz w:val="28"/>
          <w:szCs w:val="28"/>
        </w:rPr>
        <w:t>29289</w:t>
      </w:r>
      <w:r w:rsidRPr="00D16B66">
        <w:rPr>
          <w:sz w:val="28"/>
          <w:szCs w:val="28"/>
        </w:rPr>
        <w:t xml:space="preserve"> рублей. </w:t>
      </w:r>
    </w:p>
    <w:p w:rsidR="00572AA8" w:rsidRPr="00D16B66" w:rsidRDefault="00572AA8" w:rsidP="00572AA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3531">
        <w:rPr>
          <w:sz w:val="28"/>
          <w:szCs w:val="28"/>
          <w:u w:val="single"/>
        </w:rPr>
        <w:t>В дошкольных образовательных учреждениях</w:t>
      </w:r>
      <w:r w:rsidRPr="00D16B66">
        <w:rPr>
          <w:sz w:val="28"/>
          <w:szCs w:val="28"/>
        </w:rPr>
        <w:t xml:space="preserve"> среднемесячная начисленная заработная плата работников в 201</w:t>
      </w:r>
      <w:r w:rsidR="00614D63">
        <w:rPr>
          <w:sz w:val="28"/>
          <w:szCs w:val="28"/>
        </w:rPr>
        <w:t>7</w:t>
      </w:r>
      <w:r w:rsidRPr="00D16B66">
        <w:rPr>
          <w:sz w:val="28"/>
          <w:szCs w:val="28"/>
        </w:rPr>
        <w:t xml:space="preserve"> году составила 172</w:t>
      </w:r>
      <w:r w:rsidR="00614D63">
        <w:rPr>
          <w:sz w:val="28"/>
          <w:szCs w:val="28"/>
        </w:rPr>
        <w:t>04</w:t>
      </w:r>
      <w:r w:rsidRPr="00D16B66">
        <w:rPr>
          <w:sz w:val="28"/>
          <w:szCs w:val="28"/>
        </w:rPr>
        <w:t xml:space="preserve"> рублей - по сравнению с 201</w:t>
      </w:r>
      <w:r w:rsidR="00614D63">
        <w:rPr>
          <w:sz w:val="28"/>
          <w:szCs w:val="28"/>
        </w:rPr>
        <w:t>6</w:t>
      </w:r>
      <w:r w:rsidRPr="00D16B66">
        <w:rPr>
          <w:sz w:val="28"/>
          <w:szCs w:val="28"/>
        </w:rPr>
        <w:t xml:space="preserve"> годом данный показатель почти не изменился (понизился на 0,</w:t>
      </w:r>
      <w:r w:rsidR="00614D63">
        <w:rPr>
          <w:sz w:val="28"/>
          <w:szCs w:val="28"/>
        </w:rPr>
        <w:t>4</w:t>
      </w:r>
      <w:r w:rsidRPr="00D16B66">
        <w:rPr>
          <w:sz w:val="28"/>
          <w:szCs w:val="28"/>
        </w:rPr>
        <w:t xml:space="preserve"> %). </w:t>
      </w:r>
    </w:p>
    <w:p w:rsidR="00572AA8" w:rsidRPr="00D16B66" w:rsidRDefault="00572AA8" w:rsidP="00572AA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3531">
        <w:rPr>
          <w:sz w:val="28"/>
          <w:szCs w:val="28"/>
          <w:u w:val="single"/>
        </w:rPr>
        <w:t>В общеобразовательных учреждениях</w:t>
      </w:r>
      <w:r w:rsidRPr="00D16B66">
        <w:rPr>
          <w:sz w:val="28"/>
          <w:szCs w:val="28"/>
        </w:rPr>
        <w:t xml:space="preserve"> среднемесячная начисленная заработная плата работников в  201</w:t>
      </w:r>
      <w:r w:rsidR="00614D63">
        <w:rPr>
          <w:sz w:val="28"/>
          <w:szCs w:val="28"/>
        </w:rPr>
        <w:t>7</w:t>
      </w:r>
      <w:r w:rsidRPr="00D16B66">
        <w:rPr>
          <w:sz w:val="28"/>
          <w:szCs w:val="28"/>
        </w:rPr>
        <w:t xml:space="preserve"> году увеличилась по сравнению с 201</w:t>
      </w:r>
      <w:r w:rsidR="00614D63">
        <w:rPr>
          <w:sz w:val="28"/>
          <w:szCs w:val="28"/>
        </w:rPr>
        <w:t>6 годом примерно на 3</w:t>
      </w:r>
      <w:r w:rsidRPr="00D16B66">
        <w:rPr>
          <w:sz w:val="28"/>
          <w:szCs w:val="28"/>
        </w:rPr>
        <w:t xml:space="preserve"> %  и составила 2</w:t>
      </w:r>
      <w:r w:rsidR="00614D63">
        <w:rPr>
          <w:sz w:val="28"/>
          <w:szCs w:val="28"/>
        </w:rPr>
        <w:t>5092</w:t>
      </w:r>
      <w:r w:rsidRPr="00D16B66">
        <w:rPr>
          <w:sz w:val="28"/>
          <w:szCs w:val="28"/>
        </w:rPr>
        <w:t xml:space="preserve"> руб. </w:t>
      </w:r>
    </w:p>
    <w:p w:rsidR="00572AA8" w:rsidRPr="00D16B66" w:rsidRDefault="00572AA8" w:rsidP="00572AA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3531">
        <w:rPr>
          <w:sz w:val="28"/>
          <w:szCs w:val="28"/>
          <w:u w:val="single"/>
        </w:rPr>
        <w:t>Средняя заработная плата учителей</w:t>
      </w:r>
      <w:r w:rsidRPr="00D16B66">
        <w:rPr>
          <w:sz w:val="28"/>
          <w:szCs w:val="28"/>
        </w:rPr>
        <w:t xml:space="preserve"> в 201</w:t>
      </w:r>
      <w:r w:rsidR="00614D63">
        <w:rPr>
          <w:sz w:val="28"/>
          <w:szCs w:val="28"/>
        </w:rPr>
        <w:t>7</w:t>
      </w:r>
      <w:r w:rsidRPr="00D16B66">
        <w:rPr>
          <w:sz w:val="28"/>
          <w:szCs w:val="28"/>
        </w:rPr>
        <w:t xml:space="preserve"> году составила </w:t>
      </w:r>
      <w:r w:rsidR="00614D63">
        <w:rPr>
          <w:sz w:val="28"/>
          <w:szCs w:val="28"/>
        </w:rPr>
        <w:t>36649</w:t>
      </w:r>
      <w:r w:rsidRPr="00D16B66">
        <w:rPr>
          <w:sz w:val="28"/>
          <w:szCs w:val="28"/>
        </w:rPr>
        <w:t xml:space="preserve"> руб., по сравнению с 201</w:t>
      </w:r>
      <w:r w:rsidR="00614D63">
        <w:rPr>
          <w:sz w:val="28"/>
          <w:szCs w:val="28"/>
        </w:rPr>
        <w:t>6</w:t>
      </w:r>
      <w:r w:rsidRPr="00D16B66">
        <w:rPr>
          <w:sz w:val="28"/>
          <w:szCs w:val="28"/>
        </w:rPr>
        <w:t xml:space="preserve"> годом средняя заработная плата увеличилась на </w:t>
      </w:r>
      <w:r w:rsidR="00614D63">
        <w:rPr>
          <w:sz w:val="28"/>
          <w:szCs w:val="28"/>
        </w:rPr>
        <w:t>4,3</w:t>
      </w:r>
      <w:r w:rsidRPr="00D16B66">
        <w:rPr>
          <w:sz w:val="28"/>
          <w:szCs w:val="28"/>
        </w:rPr>
        <w:t xml:space="preserve"> %. </w:t>
      </w:r>
    </w:p>
    <w:p w:rsidR="00572AA8" w:rsidRPr="00D16B66" w:rsidRDefault="00572AA8" w:rsidP="00572AA8">
      <w:pPr>
        <w:pStyle w:val="a6"/>
        <w:spacing w:before="0" w:beforeAutospacing="0" w:after="0" w:afterAutospacing="0"/>
        <w:ind w:firstLine="709"/>
        <w:jc w:val="both"/>
      </w:pPr>
      <w:r w:rsidRPr="00D16B66">
        <w:rPr>
          <w:sz w:val="28"/>
          <w:szCs w:val="28"/>
        </w:rPr>
        <w:t xml:space="preserve">Среднемесячная номинальная начисленная заработная плата </w:t>
      </w:r>
      <w:r w:rsidRPr="000F3531">
        <w:rPr>
          <w:sz w:val="28"/>
          <w:szCs w:val="28"/>
          <w:u w:val="single"/>
        </w:rPr>
        <w:t>работников муниципальных учреждений культуры и искусства</w:t>
      </w:r>
      <w:r w:rsidRPr="00D16B66">
        <w:rPr>
          <w:sz w:val="28"/>
          <w:szCs w:val="28"/>
        </w:rPr>
        <w:t xml:space="preserve"> составила в 201</w:t>
      </w:r>
      <w:r w:rsidR="00614D63">
        <w:rPr>
          <w:sz w:val="28"/>
          <w:szCs w:val="28"/>
        </w:rPr>
        <w:t>7</w:t>
      </w:r>
      <w:r w:rsidRPr="00D16B66">
        <w:rPr>
          <w:sz w:val="28"/>
          <w:szCs w:val="28"/>
        </w:rPr>
        <w:t xml:space="preserve"> году 2</w:t>
      </w:r>
      <w:r w:rsidR="00614D63">
        <w:rPr>
          <w:sz w:val="28"/>
          <w:szCs w:val="28"/>
        </w:rPr>
        <w:t>8933</w:t>
      </w:r>
      <w:r w:rsidRPr="00D16B66">
        <w:rPr>
          <w:sz w:val="28"/>
          <w:szCs w:val="28"/>
        </w:rPr>
        <w:t xml:space="preserve"> рубля. Показатель по сравнению с 201</w:t>
      </w:r>
      <w:r w:rsidR="00614D63">
        <w:rPr>
          <w:sz w:val="28"/>
          <w:szCs w:val="28"/>
        </w:rPr>
        <w:t>6</w:t>
      </w:r>
      <w:r w:rsidRPr="00D16B66">
        <w:rPr>
          <w:sz w:val="28"/>
          <w:szCs w:val="28"/>
        </w:rPr>
        <w:t xml:space="preserve"> годом  </w:t>
      </w:r>
      <w:r w:rsidR="00614D63">
        <w:rPr>
          <w:sz w:val="28"/>
          <w:szCs w:val="28"/>
        </w:rPr>
        <w:t>увеличился на 30</w:t>
      </w:r>
      <w:r w:rsidRPr="00D16B66">
        <w:rPr>
          <w:sz w:val="28"/>
          <w:szCs w:val="28"/>
        </w:rPr>
        <w:t xml:space="preserve"> %.</w:t>
      </w:r>
    </w:p>
    <w:p w:rsidR="00572AA8" w:rsidRDefault="00572AA8" w:rsidP="00572AA8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4EAD">
        <w:rPr>
          <w:sz w:val="28"/>
          <w:szCs w:val="28"/>
        </w:rPr>
        <w:t xml:space="preserve">Среднемесячная номинальная начисленная заработная плата </w:t>
      </w:r>
      <w:r w:rsidRPr="000F3531">
        <w:rPr>
          <w:sz w:val="28"/>
          <w:szCs w:val="28"/>
          <w:u w:val="single"/>
        </w:rPr>
        <w:t xml:space="preserve">работников муниципальных </w:t>
      </w:r>
      <w:proofErr w:type="gramStart"/>
      <w:r w:rsidRPr="000F3531">
        <w:rPr>
          <w:sz w:val="28"/>
          <w:szCs w:val="28"/>
          <w:u w:val="single"/>
        </w:rPr>
        <w:t>учреждениях</w:t>
      </w:r>
      <w:proofErr w:type="gramEnd"/>
      <w:r w:rsidRPr="000F3531">
        <w:rPr>
          <w:sz w:val="28"/>
          <w:szCs w:val="28"/>
          <w:u w:val="single"/>
        </w:rPr>
        <w:t xml:space="preserve"> физической культуры и спорта</w:t>
      </w:r>
      <w:r w:rsidRPr="00274EAD">
        <w:rPr>
          <w:sz w:val="28"/>
          <w:szCs w:val="28"/>
        </w:rPr>
        <w:t xml:space="preserve"> в 201</w:t>
      </w:r>
      <w:r w:rsidR="000F3531">
        <w:rPr>
          <w:sz w:val="28"/>
          <w:szCs w:val="28"/>
        </w:rPr>
        <w:t>7</w:t>
      </w:r>
      <w:r w:rsidRPr="00274EAD">
        <w:rPr>
          <w:sz w:val="28"/>
          <w:szCs w:val="28"/>
        </w:rPr>
        <w:t xml:space="preserve"> году составила </w:t>
      </w:r>
      <w:r w:rsidR="000F3531">
        <w:rPr>
          <w:sz w:val="28"/>
          <w:szCs w:val="28"/>
        </w:rPr>
        <w:t>20603</w:t>
      </w:r>
      <w:r w:rsidRPr="00274EAD">
        <w:rPr>
          <w:sz w:val="28"/>
          <w:szCs w:val="28"/>
        </w:rPr>
        <w:t xml:space="preserve"> рублей, что на  </w:t>
      </w:r>
      <w:r w:rsidR="004B5E26">
        <w:rPr>
          <w:sz w:val="28"/>
          <w:szCs w:val="28"/>
        </w:rPr>
        <w:t>19,4%</w:t>
      </w:r>
      <w:r w:rsidRPr="00274EAD">
        <w:rPr>
          <w:sz w:val="28"/>
          <w:szCs w:val="28"/>
        </w:rPr>
        <w:t xml:space="preserve"> </w:t>
      </w:r>
      <w:r w:rsidR="000F3531">
        <w:rPr>
          <w:sz w:val="28"/>
          <w:szCs w:val="28"/>
        </w:rPr>
        <w:t>выше</w:t>
      </w:r>
      <w:r w:rsidRPr="00274EAD">
        <w:rPr>
          <w:sz w:val="28"/>
          <w:szCs w:val="28"/>
        </w:rPr>
        <w:t xml:space="preserve"> показателя 201</w:t>
      </w:r>
      <w:r w:rsidR="000F3531">
        <w:rPr>
          <w:sz w:val="28"/>
          <w:szCs w:val="28"/>
        </w:rPr>
        <w:t>6</w:t>
      </w:r>
      <w:r w:rsidRPr="00274EAD">
        <w:rPr>
          <w:sz w:val="28"/>
          <w:szCs w:val="28"/>
        </w:rPr>
        <w:t xml:space="preserve"> года.  </w:t>
      </w:r>
    </w:p>
    <w:p w:rsidR="00EF7844" w:rsidRDefault="00EF7844" w:rsidP="00EF7844">
      <w:pPr>
        <w:pStyle w:val="a6"/>
        <w:spacing w:before="0" w:beforeAutospacing="0" w:after="0" w:afterAutospacing="0"/>
        <w:ind w:firstLine="709"/>
        <w:jc w:val="both"/>
        <w:rPr>
          <w:rStyle w:val="a7"/>
          <w:b w:val="0"/>
          <w:color w:val="111111"/>
          <w:sz w:val="28"/>
          <w:szCs w:val="28"/>
        </w:rPr>
      </w:pPr>
    </w:p>
    <w:p w:rsidR="00EF7844" w:rsidRPr="00EF7844" w:rsidRDefault="00EF7844" w:rsidP="00EF7844">
      <w:pPr>
        <w:pStyle w:val="a6"/>
        <w:spacing w:before="0" w:beforeAutospacing="0" w:after="0" w:afterAutospacing="0"/>
        <w:ind w:firstLine="709"/>
        <w:jc w:val="both"/>
        <w:rPr>
          <w:rStyle w:val="a7"/>
          <w:color w:val="111111"/>
          <w:sz w:val="28"/>
          <w:szCs w:val="28"/>
        </w:rPr>
      </w:pPr>
      <w:r w:rsidRPr="00EF7844">
        <w:rPr>
          <w:rStyle w:val="a7"/>
          <w:color w:val="111111"/>
          <w:sz w:val="28"/>
          <w:szCs w:val="28"/>
        </w:rPr>
        <w:t>Дошкольное образование</w:t>
      </w:r>
    </w:p>
    <w:p w:rsidR="00EF7844" w:rsidRPr="00EF7844" w:rsidRDefault="00EF7844" w:rsidP="00EF7844">
      <w:pPr>
        <w:pStyle w:val="a6"/>
        <w:spacing w:before="0" w:beforeAutospacing="0" w:after="0" w:afterAutospacing="0"/>
        <w:ind w:firstLine="709"/>
        <w:jc w:val="both"/>
        <w:rPr>
          <w:rStyle w:val="a7"/>
          <w:b w:val="0"/>
          <w:color w:val="111111"/>
          <w:sz w:val="28"/>
          <w:szCs w:val="28"/>
        </w:rPr>
      </w:pPr>
      <w:r w:rsidRPr="00EF7844">
        <w:rPr>
          <w:rStyle w:val="a7"/>
          <w:b w:val="0"/>
          <w:color w:val="111111"/>
          <w:sz w:val="28"/>
          <w:szCs w:val="28"/>
        </w:rPr>
        <w:t>Ввод дополнительных 40 мест для детей дошкольного возраста в с</w:t>
      </w:r>
      <w:proofErr w:type="gramStart"/>
      <w:r w:rsidRPr="00EF7844">
        <w:rPr>
          <w:rStyle w:val="a7"/>
          <w:b w:val="0"/>
          <w:color w:val="111111"/>
          <w:sz w:val="28"/>
          <w:szCs w:val="28"/>
        </w:rPr>
        <w:t>.У</w:t>
      </w:r>
      <w:proofErr w:type="gramEnd"/>
      <w:r w:rsidRPr="00EF7844">
        <w:rPr>
          <w:rStyle w:val="a7"/>
          <w:b w:val="0"/>
          <w:color w:val="111111"/>
          <w:sz w:val="28"/>
          <w:szCs w:val="28"/>
        </w:rPr>
        <w:t>сть-Кулом в 2017 году позволил сохранить показатель</w:t>
      </w:r>
      <w:r>
        <w:rPr>
          <w:rStyle w:val="a7"/>
          <w:b w:val="0"/>
          <w:color w:val="111111"/>
          <w:sz w:val="28"/>
          <w:szCs w:val="28"/>
        </w:rPr>
        <w:t xml:space="preserve"> </w:t>
      </w:r>
      <w:r w:rsidRPr="00EF7844">
        <w:rPr>
          <w:sz w:val="28"/>
          <w:szCs w:val="28"/>
        </w:rPr>
        <w:t>«Доля детей в возрасте от 1 до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детей»</w:t>
      </w:r>
      <w:r>
        <w:rPr>
          <w:sz w:val="28"/>
          <w:szCs w:val="28"/>
        </w:rPr>
        <w:t xml:space="preserve"> </w:t>
      </w:r>
      <w:r w:rsidRPr="00EF7844">
        <w:rPr>
          <w:rStyle w:val="a7"/>
          <w:b w:val="0"/>
          <w:color w:val="111111"/>
          <w:sz w:val="28"/>
          <w:szCs w:val="28"/>
        </w:rPr>
        <w:t xml:space="preserve">относительно стабильным к АППГ, а так же снизить показатель «Доля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лет» с 13,33 до </w:t>
      </w:r>
      <w:r>
        <w:rPr>
          <w:rStyle w:val="a7"/>
          <w:b w:val="0"/>
          <w:color w:val="111111"/>
          <w:sz w:val="28"/>
          <w:szCs w:val="28"/>
        </w:rPr>
        <w:t>9,29</w:t>
      </w:r>
      <w:r w:rsidRPr="00EF7844">
        <w:rPr>
          <w:rStyle w:val="a7"/>
          <w:b w:val="0"/>
          <w:color w:val="111111"/>
          <w:sz w:val="28"/>
          <w:szCs w:val="28"/>
        </w:rPr>
        <w:t>.</w:t>
      </w:r>
    </w:p>
    <w:p w:rsidR="00EF7844" w:rsidRPr="00EF7844" w:rsidRDefault="00EF7844" w:rsidP="00EF7844">
      <w:pPr>
        <w:pStyle w:val="a6"/>
        <w:spacing w:before="0" w:beforeAutospacing="0" w:after="0" w:afterAutospacing="0"/>
        <w:ind w:firstLine="567"/>
        <w:jc w:val="both"/>
        <w:rPr>
          <w:rStyle w:val="a7"/>
          <w:b w:val="0"/>
          <w:color w:val="111111"/>
          <w:sz w:val="28"/>
          <w:szCs w:val="28"/>
        </w:rPr>
      </w:pPr>
      <w:r>
        <w:rPr>
          <w:rStyle w:val="a7"/>
          <w:b w:val="0"/>
          <w:color w:val="111111"/>
          <w:sz w:val="28"/>
          <w:szCs w:val="28"/>
        </w:rPr>
        <w:t>Улучшение</w:t>
      </w:r>
      <w:r w:rsidRPr="00EF7844">
        <w:rPr>
          <w:rStyle w:val="a7"/>
          <w:b w:val="0"/>
          <w:color w:val="111111"/>
          <w:sz w:val="28"/>
          <w:szCs w:val="28"/>
        </w:rPr>
        <w:t xml:space="preserve"> показателя «Доля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учреждений» </w:t>
      </w:r>
      <w:r>
        <w:rPr>
          <w:rStyle w:val="a7"/>
          <w:b w:val="0"/>
          <w:color w:val="111111"/>
          <w:sz w:val="28"/>
          <w:szCs w:val="28"/>
        </w:rPr>
        <w:t xml:space="preserve">на 2,2 % </w:t>
      </w:r>
      <w:r w:rsidRPr="00EF7844">
        <w:rPr>
          <w:rStyle w:val="a7"/>
          <w:b w:val="0"/>
          <w:color w:val="111111"/>
          <w:sz w:val="28"/>
          <w:szCs w:val="28"/>
        </w:rPr>
        <w:t>связано с проведением в летний период 2017 года ремонтных работ в 3 дошкольных образовательных организациях.</w:t>
      </w:r>
    </w:p>
    <w:p w:rsidR="00EF7844" w:rsidRPr="00EF7844" w:rsidRDefault="00EF7844" w:rsidP="00EF7844">
      <w:pPr>
        <w:pStyle w:val="a6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EF7844">
        <w:rPr>
          <w:rStyle w:val="a7"/>
          <w:color w:val="111111"/>
          <w:sz w:val="28"/>
          <w:szCs w:val="28"/>
        </w:rPr>
        <w:t>Общее и дополнительное образование</w:t>
      </w:r>
    </w:p>
    <w:p w:rsidR="00EF7844" w:rsidRDefault="00EF7844" w:rsidP="00EF7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44">
        <w:rPr>
          <w:rFonts w:ascii="Times New Roman" w:hAnsi="Times New Roman" w:cs="Times New Roman"/>
          <w:sz w:val="28"/>
          <w:szCs w:val="28"/>
        </w:rPr>
        <w:t>Продолжение работы по повышению качества подготовки выпускников к государственной итоговой аттестации по образовательным программам среднего общего образования</w:t>
      </w:r>
      <w:r w:rsidR="00B624B3">
        <w:rPr>
          <w:rFonts w:ascii="Times New Roman" w:hAnsi="Times New Roman" w:cs="Times New Roman"/>
          <w:sz w:val="28"/>
          <w:szCs w:val="28"/>
        </w:rPr>
        <w:t xml:space="preserve"> </w:t>
      </w:r>
      <w:r w:rsidRPr="00EF7844">
        <w:rPr>
          <w:rFonts w:ascii="Times New Roman" w:hAnsi="Times New Roman" w:cs="Times New Roman"/>
          <w:sz w:val="28"/>
          <w:szCs w:val="28"/>
        </w:rPr>
        <w:t>позволил</w:t>
      </w:r>
      <w:r w:rsidR="00B624B3">
        <w:rPr>
          <w:rFonts w:ascii="Times New Roman" w:hAnsi="Times New Roman" w:cs="Times New Roman"/>
          <w:sz w:val="28"/>
          <w:szCs w:val="28"/>
        </w:rPr>
        <w:t>о</w:t>
      </w:r>
      <w:r w:rsidRPr="00EF7844">
        <w:rPr>
          <w:rFonts w:ascii="Times New Roman" w:hAnsi="Times New Roman" w:cs="Times New Roman"/>
          <w:sz w:val="28"/>
          <w:szCs w:val="28"/>
        </w:rPr>
        <w:t xml:space="preserve"> снизить (улучшить) показатель «Доля выпускников муниципальных общеобразовательных учреждений, не получивших</w:t>
      </w:r>
      <w:r w:rsidRPr="00143CCB">
        <w:rPr>
          <w:rFonts w:ascii="Times New Roman" w:hAnsi="Times New Roman" w:cs="Times New Roman"/>
          <w:sz w:val="28"/>
          <w:szCs w:val="28"/>
        </w:rPr>
        <w:t xml:space="preserve"> аттестат о среднем (полном) образовании, в общей численности выпускников муниципальных общеобразовательных учреждений</w:t>
      </w:r>
      <w:r w:rsidRPr="009D2C30">
        <w:rPr>
          <w:rFonts w:ascii="Times New Roman" w:hAnsi="Times New Roman" w:cs="Times New Roman"/>
          <w:sz w:val="28"/>
          <w:szCs w:val="28"/>
        </w:rPr>
        <w:t>»</w:t>
      </w:r>
      <w:r w:rsidR="00B624B3">
        <w:rPr>
          <w:rFonts w:ascii="Times New Roman" w:hAnsi="Times New Roman" w:cs="Times New Roman"/>
          <w:sz w:val="28"/>
          <w:szCs w:val="28"/>
        </w:rPr>
        <w:t xml:space="preserve"> на 0,9 % по сравнению с 2016 годом.</w:t>
      </w:r>
    </w:p>
    <w:p w:rsidR="00EF7844" w:rsidRDefault="00EF7844" w:rsidP="00EF7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CCB">
        <w:rPr>
          <w:rFonts w:ascii="Times New Roman" w:hAnsi="Times New Roman" w:cs="Times New Roman"/>
          <w:sz w:val="28"/>
          <w:szCs w:val="28"/>
        </w:rPr>
        <w:t xml:space="preserve">Резкое повышение </w:t>
      </w:r>
      <w:r>
        <w:rPr>
          <w:rFonts w:ascii="Times New Roman" w:hAnsi="Times New Roman" w:cs="Times New Roman"/>
          <w:sz w:val="28"/>
          <w:szCs w:val="28"/>
        </w:rPr>
        <w:t>показателя «Доля</w:t>
      </w:r>
      <w:r w:rsidRPr="00143CCB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43CCB">
        <w:rPr>
          <w:rFonts w:ascii="Times New Roman" w:hAnsi="Times New Roman" w:cs="Times New Roman"/>
          <w:sz w:val="28"/>
          <w:szCs w:val="28"/>
        </w:rPr>
        <w:t xml:space="preserve"> </w:t>
      </w:r>
      <w:r w:rsidR="00B624B3">
        <w:rPr>
          <w:rFonts w:ascii="Times New Roman" w:hAnsi="Times New Roman" w:cs="Times New Roman"/>
          <w:sz w:val="28"/>
          <w:szCs w:val="28"/>
        </w:rPr>
        <w:t xml:space="preserve">на </w:t>
      </w:r>
      <w:r w:rsidR="00B624B3">
        <w:rPr>
          <w:rFonts w:ascii="Times New Roman" w:hAnsi="Times New Roman" w:cs="Times New Roman"/>
          <w:sz w:val="28"/>
          <w:szCs w:val="28"/>
        </w:rPr>
        <w:lastRenderedPageBreak/>
        <w:t xml:space="preserve">16,48 % по сравнению с 2016 годом </w:t>
      </w:r>
      <w:r w:rsidRPr="00143CCB">
        <w:rPr>
          <w:rFonts w:ascii="Times New Roman" w:hAnsi="Times New Roman" w:cs="Times New Roman"/>
          <w:sz w:val="28"/>
          <w:szCs w:val="28"/>
        </w:rPr>
        <w:t xml:space="preserve">связано с введением новой методики расчета отдельных показателей для оценки </w:t>
      </w:r>
      <w:proofErr w:type="gramStart"/>
      <w:r w:rsidRPr="00143CCB">
        <w:rPr>
          <w:rFonts w:ascii="Times New Roman" w:hAnsi="Times New Roman" w:cs="Times New Roman"/>
          <w:sz w:val="28"/>
          <w:szCs w:val="28"/>
        </w:rPr>
        <w:t>эффективности деятельности органов исполнительной власти субъектов Российской</w:t>
      </w:r>
      <w:proofErr w:type="gramEnd"/>
      <w:r w:rsidRPr="00143CCB">
        <w:rPr>
          <w:rFonts w:ascii="Times New Roman" w:hAnsi="Times New Roman" w:cs="Times New Roman"/>
          <w:sz w:val="28"/>
          <w:szCs w:val="28"/>
        </w:rPr>
        <w:t xml:space="preserve"> Федерации (письмо </w:t>
      </w:r>
      <w:proofErr w:type="spellStart"/>
      <w:r w:rsidRPr="00143CC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43CCB">
        <w:rPr>
          <w:rFonts w:ascii="Times New Roman" w:hAnsi="Times New Roman" w:cs="Times New Roman"/>
          <w:sz w:val="28"/>
          <w:szCs w:val="28"/>
        </w:rPr>
        <w:t xml:space="preserve"> РФ от 08.02.2017 №ВП-365/02)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844" w:rsidRDefault="00EF7844" w:rsidP="00EF7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26">
        <w:rPr>
          <w:rFonts w:ascii="Times New Roman" w:hAnsi="Times New Roman" w:cs="Times New Roman"/>
          <w:sz w:val="28"/>
          <w:szCs w:val="28"/>
        </w:rPr>
        <w:t>Двухсменное обучение будет ликвидировано с вводом в эксплуатацию начальной школы в с</w:t>
      </w:r>
      <w:proofErr w:type="gramStart"/>
      <w:r w:rsidRPr="00373226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373226">
        <w:rPr>
          <w:rFonts w:ascii="Times New Roman" w:hAnsi="Times New Roman" w:cs="Times New Roman"/>
          <w:sz w:val="28"/>
          <w:szCs w:val="28"/>
        </w:rPr>
        <w:t xml:space="preserve">сть-Кулом на 250 мест (Плановое завершение строительства - 31.12.2018). </w:t>
      </w:r>
    </w:p>
    <w:p w:rsidR="00EF7844" w:rsidRDefault="00EF7844" w:rsidP="00EF7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226"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73226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73226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на общее образование в расчете на 1 обучающегося в муниципальных общеобразовательных учреждениях </w:t>
      </w:r>
      <w:r w:rsidR="008F0F29">
        <w:rPr>
          <w:rFonts w:ascii="Times New Roman" w:hAnsi="Times New Roman" w:cs="Times New Roman"/>
          <w:sz w:val="28"/>
          <w:szCs w:val="28"/>
        </w:rPr>
        <w:t xml:space="preserve">на 18,4 % по сравнению с 2016 годом </w:t>
      </w:r>
      <w:r w:rsidRPr="00373226">
        <w:rPr>
          <w:rFonts w:ascii="Times New Roman" w:hAnsi="Times New Roman" w:cs="Times New Roman"/>
          <w:sz w:val="28"/>
          <w:szCs w:val="28"/>
        </w:rPr>
        <w:t>связано с изменением методики расчета субвенций на реализацию общеобразовательных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844" w:rsidRDefault="00EF7844" w:rsidP="00EF78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D1F">
        <w:rPr>
          <w:rFonts w:ascii="Times New Roman" w:hAnsi="Times New Roman" w:cs="Times New Roman"/>
          <w:sz w:val="28"/>
          <w:szCs w:val="28"/>
        </w:rPr>
        <w:t>Количество общеобразовательных организаций, т</w:t>
      </w:r>
      <w:r>
        <w:rPr>
          <w:rFonts w:ascii="Times New Roman" w:hAnsi="Times New Roman" w:cs="Times New Roman"/>
          <w:sz w:val="28"/>
          <w:szCs w:val="28"/>
        </w:rPr>
        <w:t xml:space="preserve">ребующих капитального ремонта  </w:t>
      </w:r>
      <w:r w:rsidR="009107DB">
        <w:rPr>
          <w:rFonts w:ascii="Times New Roman" w:hAnsi="Times New Roman" w:cs="Times New Roman"/>
          <w:sz w:val="28"/>
          <w:szCs w:val="28"/>
        </w:rPr>
        <w:t xml:space="preserve">в общем количестве муниципальных 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107DB">
        <w:rPr>
          <w:rFonts w:ascii="Times New Roman" w:hAnsi="Times New Roman" w:cs="Times New Roman"/>
          <w:sz w:val="28"/>
          <w:szCs w:val="28"/>
        </w:rPr>
        <w:t>за 2017 год 11,54 % (</w:t>
      </w:r>
      <w:r w:rsidRPr="00634D1F">
        <w:rPr>
          <w:rFonts w:ascii="Times New Roman" w:hAnsi="Times New Roman" w:cs="Times New Roman"/>
          <w:sz w:val="28"/>
          <w:szCs w:val="28"/>
        </w:rPr>
        <w:t>3 из 26</w:t>
      </w:r>
      <w:r w:rsidR="009107DB">
        <w:rPr>
          <w:rFonts w:ascii="Times New Roman" w:hAnsi="Times New Roman" w:cs="Times New Roman"/>
          <w:sz w:val="28"/>
          <w:szCs w:val="28"/>
        </w:rPr>
        <w:t>) (показатель остался почти неизменным по сравнению с 2016 годом).</w:t>
      </w:r>
    </w:p>
    <w:p w:rsidR="00EF7844" w:rsidRPr="006E5A9B" w:rsidRDefault="00EF7844" w:rsidP="006E5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A9B">
        <w:rPr>
          <w:rFonts w:ascii="Times New Roman" w:hAnsi="Times New Roman" w:cs="Times New Roman"/>
          <w:sz w:val="28"/>
          <w:szCs w:val="28"/>
        </w:rPr>
        <w:t xml:space="preserve">Незначительное снижение </w:t>
      </w:r>
      <w:r w:rsidR="009107DB" w:rsidRPr="006E5A9B">
        <w:rPr>
          <w:rFonts w:ascii="Times New Roman" w:hAnsi="Times New Roman" w:cs="Times New Roman"/>
          <w:sz w:val="28"/>
          <w:szCs w:val="28"/>
        </w:rPr>
        <w:t xml:space="preserve">на 2 % по сравнению с предыдущим 2016 годом </w:t>
      </w:r>
      <w:r w:rsidRPr="006E5A9B">
        <w:rPr>
          <w:rFonts w:ascii="Times New Roman" w:hAnsi="Times New Roman" w:cs="Times New Roman"/>
          <w:sz w:val="28"/>
          <w:szCs w:val="28"/>
        </w:rPr>
        <w:t>доли охвата детей услугами дополнительного образования связано с увольнением по собственному желанию 5 педагогов дополнительного образования и последующим прекращением функционирования отдельных детских объединений (кружков и секций).</w:t>
      </w:r>
    </w:p>
    <w:p w:rsidR="006E5A9B" w:rsidRPr="00DF70FB" w:rsidRDefault="006E5A9B" w:rsidP="006E5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E5A9B" w:rsidRPr="006E5A9B" w:rsidRDefault="006E5A9B" w:rsidP="006E5A9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6E5A9B" w:rsidRDefault="006E5A9B" w:rsidP="006E5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A9B">
        <w:rPr>
          <w:rFonts w:ascii="Times New Roman" w:hAnsi="Times New Roman" w:cs="Times New Roman"/>
          <w:sz w:val="28"/>
          <w:szCs w:val="28"/>
          <w:u w:val="single"/>
        </w:rPr>
        <w:t>Уровень фактической обеспеченности учреждениями культуры от нормативной потребности:</w:t>
      </w:r>
      <w:r w:rsidRPr="006E5A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714" w:rsidRDefault="006E5A9B" w:rsidP="006E5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A9B">
        <w:rPr>
          <w:rFonts w:ascii="Times New Roman" w:hAnsi="Times New Roman" w:cs="Times New Roman"/>
          <w:sz w:val="28"/>
          <w:szCs w:val="28"/>
        </w:rPr>
        <w:t xml:space="preserve">В 2017 году сеть учреждений сохранена. </w:t>
      </w:r>
    </w:p>
    <w:p w:rsidR="009C0714" w:rsidRDefault="009C0714" w:rsidP="009C07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сохранена сеть учреждений культуры в районе. 36 Домов культуры и клубов объединены в МБУК «Усть-Куломская ЦКС», 31 библиотека объединены в МБУК «Усть-Куломская межпоселенческая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библиоека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МБУК «Усть-Куломская РДК», МОУДОД «ДМШ» с. Усть-Кулом и  МКУ «Центр обслуживания бюджетных учреждений». </w:t>
      </w:r>
    </w:p>
    <w:p w:rsidR="006E5A9B" w:rsidRPr="006E5A9B" w:rsidRDefault="006E5A9B" w:rsidP="006E5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A9B">
        <w:rPr>
          <w:rFonts w:ascii="Times New Roman" w:hAnsi="Times New Roman" w:cs="Times New Roman"/>
          <w:sz w:val="28"/>
          <w:szCs w:val="28"/>
        </w:rPr>
        <w:t>Фактическая обеспеченность учреждениями культуры от нормативной потребности клубами и учреждениями клубного типа составляет 10</w:t>
      </w:r>
      <w:r w:rsidR="009C0714">
        <w:rPr>
          <w:rFonts w:ascii="Times New Roman" w:hAnsi="Times New Roman" w:cs="Times New Roman"/>
          <w:sz w:val="28"/>
          <w:szCs w:val="28"/>
        </w:rPr>
        <w:t>8</w:t>
      </w:r>
      <w:r w:rsidRPr="006E5A9B">
        <w:rPr>
          <w:rFonts w:ascii="Times New Roman" w:hAnsi="Times New Roman" w:cs="Times New Roman"/>
          <w:sz w:val="28"/>
          <w:szCs w:val="28"/>
        </w:rPr>
        <w:t>,</w:t>
      </w:r>
      <w:r w:rsidR="009C0714">
        <w:rPr>
          <w:rFonts w:ascii="Times New Roman" w:hAnsi="Times New Roman" w:cs="Times New Roman"/>
          <w:sz w:val="28"/>
          <w:szCs w:val="28"/>
        </w:rPr>
        <w:t>9</w:t>
      </w:r>
      <w:r w:rsidRPr="006E5A9B">
        <w:rPr>
          <w:rFonts w:ascii="Times New Roman" w:hAnsi="Times New Roman" w:cs="Times New Roman"/>
          <w:sz w:val="28"/>
          <w:szCs w:val="28"/>
        </w:rPr>
        <w:t>%, библиотеками – 100%. Это способствует сохранению и развитию творческого потенциала населения, ее этнокультурных особенностей, доступности культурных благ, обеспечению возможности творческой самореализации населения района.</w:t>
      </w:r>
    </w:p>
    <w:p w:rsidR="009C0714" w:rsidRDefault="006E5A9B" w:rsidP="006E5A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A9B">
        <w:rPr>
          <w:rFonts w:ascii="Times New Roman" w:hAnsi="Times New Roman" w:cs="Times New Roman"/>
          <w:sz w:val="28"/>
          <w:szCs w:val="28"/>
          <w:u w:val="single"/>
        </w:rPr>
        <w:t>Доля муниципальных учреждений культуры, здания которых находятся в аварийном состоянии или требуют капитального ремонта</w:t>
      </w:r>
      <w:r w:rsidRPr="006E5A9B">
        <w:rPr>
          <w:rFonts w:ascii="Times New Roman" w:hAnsi="Times New Roman" w:cs="Times New Roman"/>
          <w:sz w:val="28"/>
          <w:szCs w:val="28"/>
        </w:rPr>
        <w:t xml:space="preserve">, в общем количестве муниципальных учреждений культуры: </w:t>
      </w:r>
    </w:p>
    <w:p w:rsidR="009C0714" w:rsidRDefault="009C0714" w:rsidP="009C07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3F0">
        <w:rPr>
          <w:rFonts w:ascii="Times New Roman" w:hAnsi="Times New Roman" w:cs="Times New Roman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3F0">
        <w:rPr>
          <w:rFonts w:ascii="Times New Roman" w:hAnsi="Times New Roman" w:cs="Times New Roman"/>
          <w:sz w:val="28"/>
          <w:szCs w:val="28"/>
        </w:rPr>
        <w:t xml:space="preserve"> в 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C73F0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>
        <w:rPr>
          <w:rFonts w:ascii="Times New Roman" w:hAnsi="Times New Roman" w:cs="Times New Roman"/>
          <w:sz w:val="28"/>
          <w:szCs w:val="28"/>
        </w:rPr>
        <w:t>51 %.  По сравнению с 2016 годом данный показатель увеличился на 9 %.</w:t>
      </w:r>
      <w:r w:rsidRPr="001C73F0">
        <w:rPr>
          <w:rFonts w:ascii="Times New Roman" w:hAnsi="Times New Roman" w:cs="Times New Roman"/>
          <w:sz w:val="28"/>
          <w:szCs w:val="28"/>
        </w:rPr>
        <w:t xml:space="preserve"> Проведение ремонтов дает возможность проведения мероприятий на более качественном уровне, делает учреждения культуры более </w:t>
      </w:r>
      <w:r w:rsidRPr="001C73F0">
        <w:rPr>
          <w:rFonts w:ascii="Times New Roman" w:hAnsi="Times New Roman" w:cs="Times New Roman"/>
          <w:sz w:val="28"/>
          <w:szCs w:val="28"/>
        </w:rPr>
        <w:lastRenderedPageBreak/>
        <w:t>привлекательными для населения, что способствует повышению культуры  всех слоев населения, а также их творческому росту.</w:t>
      </w:r>
      <w:proofErr w:type="gramEnd"/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прошлом году благодаря поддержке региональных властей (выделено 5 млн.руб.) открыто новое здание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сть-Нем,  где разместились клуб и библиотека.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программы «Доступная среда» установлены пандусы на входах в РДК,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Югыдъягский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Помоздинский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дома культуры.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 косметический ремонт зрительного зала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Югыдъягском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клубе. Приобретены и установлены театральные кресла в зрительных залах Помоздинского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Югыдъягского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Домов культуры.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400 кресел на сумму 800 тыс. руб).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Приобретены 2 комплекта музыкального оборудования для клубов поселков Зимстан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В.Ярашью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районном доме культуры открыта дополнительная дверь в зрительном зале, проведен косметический ремонт фойе; установлены стенд</w:t>
      </w:r>
      <w:r w:rsidRPr="008B71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арт-скамейка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посвященные 25-летию фестиваля «Василей».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Произведены расчеты противопожарных рисков  и сняты предписания в детской музыкальной школе и районном Доме культуры.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Пожегодская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 признана «лучшей библиотекой» и получила грант от Правительства РК в размере 100 тыс. руб.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А.Гульк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художественный руководитель районного Дома культуры признана лучшим работником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учреждения на республиканском конкурсе.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С.К.Тесленко – директор центральной детской библиотеки признана лучшим библиотекарем</w:t>
      </w:r>
      <w:r w:rsidRPr="00CC50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республиканском конкурсе.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детской музыкальной школе обучаются игре на фортепиано и аккордеоне 50 детей. 2 ученика (Самарин Денис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Дядечко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Артемий</w:t>
      </w:r>
      <w:proofErr w:type="spellEnd"/>
      <w:r>
        <w:rPr>
          <w:rFonts w:ascii="Times New Roman" w:hAnsi="Times New Roman" w:cs="Times New Roman"/>
          <w:sz w:val="28"/>
          <w:szCs w:val="28"/>
        </w:rPr>
        <w:t>) стали в 2017 году лауреатами международного конкурса «Казанские узоры» и стали стипендиатами Правительства Республики Коми.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Библиотечным обслуживанием охвачено 56% населения района. В библиотеках района читают 13 830 человек, за год выдано 326 112 документов. 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Керчомская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 стала модельной библиотекой, фонд его пополнен новыми печатными и электронными изданиями.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оцифровано 14 изданий местных авторов, 13185 записей внесено в электронный каталог.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событиями в работе библиотек в 2017 году стали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Чисталевские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Владимирские чтения; творческая встреча театральных объединений при специальной библиотеке для слепых РК им.Л.Брайля на базе центральной и детской библиотек с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сть-Кулом; велопробег «Через седой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 рамках которого состоялись встречи 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Жежимской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библиотеки; акция «Всеобщий диктант на коми языке»,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инфотур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«По пути Кандинского».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продвижения туризма на базах центральной библиотеки в с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сть-Кулом,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Жежимской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Помоздинской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Керчомской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проведены реорганизации фондов, организованы литературно-краеведческие экспозиции. Также ведется во всех библиотеках работа по сбору и систематизации материалов для формирования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туристическо-информационной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базы данных Усть-Куломского района.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Кульурно-досуговыми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учреждениями района (Дома культуры и клубы) в 2017 году проведено 3906 мероприятий, которые посетили 132676 человек. В ДК и клубах работают 322 клубных формирования, в них занимаются 3269 человек.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яркими мероприятиями 2017 года стали республиканский фестиваль-конкурс «Василей», празднование Дня района, межрайонный детский фестиваль-конкурс исполнителей современной коми песни «Василек», мероприятия в рамках празднования Дня Победы, районные конкурсы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«Райда», фестиваль «Поет село родное», празднование 100-летия МВД, благотворительный концерт «Пусть будет праздник!».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</w:t>
      </w:r>
      <w:proofErr w:type="spellStart"/>
      <w:r w:rsidR="00ED32A4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="00ED32A4">
        <w:rPr>
          <w:rFonts w:ascii="Times New Roman" w:hAnsi="Times New Roman" w:cs="Times New Roman"/>
          <w:sz w:val="28"/>
          <w:szCs w:val="28"/>
        </w:rPr>
        <w:t xml:space="preserve"> 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участники художественной самодеятельности достойно представляли </w:t>
      </w:r>
      <w:r w:rsidR="00ED32A4">
        <w:rPr>
          <w:rFonts w:ascii="Times New Roman" w:hAnsi="Times New Roman" w:cs="Times New Roman"/>
          <w:sz w:val="28"/>
          <w:szCs w:val="28"/>
        </w:rPr>
        <w:t xml:space="preserve">Усть-Куломский </w:t>
      </w:r>
      <w:r>
        <w:rPr>
          <w:rFonts w:ascii="Times New Roman" w:hAnsi="Times New Roman" w:cs="Times New Roman"/>
          <w:sz w:val="28"/>
          <w:szCs w:val="28"/>
        </w:rPr>
        <w:t xml:space="preserve"> район на различных выставках и конкурсах. Диана Сенькина стала победительницей всероссийского музыкального проекта «Универвидение-2017»,  Людмила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Яснецова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дипломант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степени в республиканском смотре-конкурсе художественной самодеятельности МВД «В службе – честь!». Достойно был представлен район на выставках «Отдыхаем в Коми» и ВДНХ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ыктывкар.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ED32A4">
        <w:rPr>
          <w:rFonts w:ascii="Times New Roman" w:hAnsi="Times New Roman" w:cs="Times New Roman"/>
          <w:sz w:val="28"/>
          <w:szCs w:val="28"/>
        </w:rPr>
        <w:t xml:space="preserve">Усть-Куломский </w:t>
      </w:r>
      <w:r>
        <w:rPr>
          <w:rFonts w:ascii="Times New Roman" w:hAnsi="Times New Roman" w:cs="Times New Roman"/>
          <w:sz w:val="28"/>
          <w:szCs w:val="28"/>
        </w:rPr>
        <w:t>район принимал участников республиканского семинара «Сельский туризм как фактор устойчивого развития сельских территорий», где были представлены туристические объекты района: база «Мишкин лес» и Ульяновский монастырь, а также проведено гастрономическое приветствие с презентацией национальной коми кухни.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Организована работа по развитию туристических маршрутов по району. Готов проект четырехдневного радиального туристического маршрута по Усть-Куломскому району.</w:t>
      </w:r>
    </w:p>
    <w:p w:rsidR="00F342FF" w:rsidRDefault="00F342FF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район посетили более 600 туристов, среди них представители Польши, Германии и Франции.</w:t>
      </w:r>
    </w:p>
    <w:p w:rsidR="004D3FC2" w:rsidRPr="00DF70FB" w:rsidRDefault="004D3FC2" w:rsidP="00F342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2E72AC" w:rsidRPr="002E72AC" w:rsidRDefault="002E72AC" w:rsidP="002E72A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E72AC">
        <w:rPr>
          <w:rFonts w:ascii="Times New Roman" w:hAnsi="Times New Roman" w:cs="Times New Roman"/>
          <w:b/>
          <w:sz w:val="28"/>
          <w:szCs w:val="28"/>
        </w:rPr>
        <w:t xml:space="preserve">Физическая культура и спорт </w:t>
      </w:r>
    </w:p>
    <w:p w:rsidR="002E72AC" w:rsidRPr="002E72AC" w:rsidRDefault="002E72AC" w:rsidP="002E72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2AC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2E72AC">
        <w:rPr>
          <w:rFonts w:ascii="Times New Roman" w:hAnsi="Times New Roman" w:cs="Times New Roman"/>
          <w:sz w:val="28"/>
          <w:szCs w:val="28"/>
          <w:u w:val="single"/>
        </w:rPr>
        <w:t>доля населения, систематически занимающегося  физической культурой и спортом</w:t>
      </w:r>
      <w:r w:rsidRPr="002E72AC">
        <w:rPr>
          <w:rFonts w:ascii="Times New Roman" w:hAnsi="Times New Roman" w:cs="Times New Roman"/>
          <w:sz w:val="28"/>
          <w:szCs w:val="28"/>
        </w:rPr>
        <w:t xml:space="preserve">, составила 32,02 %, что  на 0,14 % ниже по сравнению 2016 годом. На снижение показателя повлияло снижение естественного оттока населения из сельских территорий. </w:t>
      </w:r>
    </w:p>
    <w:p w:rsidR="002E72AC" w:rsidRPr="002E72AC" w:rsidRDefault="002E72AC" w:rsidP="002E72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2AC">
        <w:rPr>
          <w:rFonts w:ascii="Times New Roman" w:hAnsi="Times New Roman" w:cs="Times New Roman"/>
          <w:sz w:val="28"/>
          <w:szCs w:val="28"/>
        </w:rPr>
        <w:t xml:space="preserve">Сборная команда МБУ ДО «Усть-Куломская ДЮСШ» в 2017 году заняла общекомандное </w:t>
      </w:r>
      <w:r w:rsidRPr="002E72A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E72AC">
        <w:rPr>
          <w:rFonts w:ascii="Times New Roman" w:hAnsi="Times New Roman" w:cs="Times New Roman"/>
          <w:sz w:val="28"/>
          <w:szCs w:val="28"/>
        </w:rPr>
        <w:t xml:space="preserve"> место в Юношеской Спартакиаде Республики Коми.</w:t>
      </w:r>
    </w:p>
    <w:p w:rsidR="002E72AC" w:rsidRPr="002E72AC" w:rsidRDefault="002E72AC" w:rsidP="002E72AC">
      <w:pPr>
        <w:pStyle w:val="a3"/>
        <w:ind w:left="0" w:firstLine="567"/>
        <w:jc w:val="both"/>
        <w:rPr>
          <w:sz w:val="28"/>
          <w:szCs w:val="28"/>
        </w:rPr>
      </w:pPr>
      <w:r w:rsidRPr="002E72AC">
        <w:rPr>
          <w:sz w:val="28"/>
          <w:szCs w:val="28"/>
        </w:rPr>
        <w:t xml:space="preserve">В 2017 году проведено учащиеся ДЮСШ участвовали в 15 всероссийских соревнованиях. Достижения: 4 призовых мест на всероссийском уровне. Подготовлено за год спортсменов массовых разрядов </w:t>
      </w:r>
      <w:r w:rsidRPr="002E72AC">
        <w:rPr>
          <w:sz w:val="28"/>
          <w:szCs w:val="28"/>
        </w:rPr>
        <w:lastRenderedPageBreak/>
        <w:t xml:space="preserve">– 253, в т.ч., КМС – 3, </w:t>
      </w:r>
      <w:r w:rsidRPr="002E72AC">
        <w:rPr>
          <w:sz w:val="28"/>
          <w:szCs w:val="28"/>
          <w:lang w:val="en-US"/>
        </w:rPr>
        <w:t>I</w:t>
      </w:r>
      <w:r w:rsidRPr="002E72AC">
        <w:rPr>
          <w:sz w:val="28"/>
          <w:szCs w:val="28"/>
        </w:rPr>
        <w:t xml:space="preserve"> разряд – 19. В сборную команду Республики Коми входят 7 человек – по пулевой стрельбе, 5 человек – по лыжным гонкам, 17 человек – по волейболу. </w:t>
      </w:r>
      <w:r w:rsidRPr="002E72AC">
        <w:rPr>
          <w:color w:val="000000"/>
          <w:sz w:val="28"/>
          <w:szCs w:val="28"/>
        </w:rPr>
        <w:t>Новой формой организации физкультурно-оздоровительной и спортивно-массовой работы в ДЮСШ в 2017 году стало открытие отделения самбо.</w:t>
      </w:r>
    </w:p>
    <w:p w:rsidR="002E72AC" w:rsidRPr="002E72AC" w:rsidRDefault="002E72AC" w:rsidP="002E72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2AC">
        <w:rPr>
          <w:rFonts w:ascii="Times New Roman" w:hAnsi="Times New Roman" w:cs="Times New Roman"/>
          <w:sz w:val="28"/>
          <w:szCs w:val="28"/>
        </w:rPr>
        <w:t xml:space="preserve">На территории Усть-Куломского района по линии ДЮСШ в ноябре 2017 года было проведено открытое первенство по пулевой стрельбе «Новогоднее яблочко», в котором приняли участие команды из различных городов и районов Республики Коми. </w:t>
      </w:r>
    </w:p>
    <w:p w:rsidR="002E72AC" w:rsidRPr="002E72AC" w:rsidRDefault="002E72AC" w:rsidP="002E72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2AC">
        <w:rPr>
          <w:rFonts w:ascii="Times New Roman" w:hAnsi="Times New Roman" w:cs="Times New Roman"/>
          <w:sz w:val="28"/>
          <w:szCs w:val="28"/>
        </w:rPr>
        <w:t xml:space="preserve">В районе учреждена стипендия Главы района. В отчетном году пять спортсменов ДЮСШ получили стипендию Главы района. </w:t>
      </w:r>
    </w:p>
    <w:p w:rsidR="002E72AC" w:rsidRPr="002E72AC" w:rsidRDefault="002E72AC" w:rsidP="002E72AC">
      <w:pPr>
        <w:pStyle w:val="a3"/>
        <w:ind w:left="0" w:firstLine="567"/>
        <w:jc w:val="both"/>
        <w:rPr>
          <w:sz w:val="28"/>
          <w:szCs w:val="28"/>
        </w:rPr>
      </w:pPr>
      <w:r w:rsidRPr="002E72AC">
        <w:rPr>
          <w:sz w:val="28"/>
          <w:szCs w:val="28"/>
        </w:rPr>
        <w:t xml:space="preserve">По итогам круглогодичной Спартакиады среди муниципальных образований Республики Коми в 2017 году сборная команда МР «Усть-Куломский» впервые завоевала </w:t>
      </w:r>
      <w:r w:rsidRPr="002E72AC">
        <w:rPr>
          <w:sz w:val="28"/>
          <w:szCs w:val="28"/>
          <w:lang w:val="en-US"/>
        </w:rPr>
        <w:t>I</w:t>
      </w:r>
      <w:r w:rsidRPr="002E72AC">
        <w:rPr>
          <w:sz w:val="28"/>
          <w:szCs w:val="28"/>
        </w:rPr>
        <w:t xml:space="preserve"> место.</w:t>
      </w:r>
    </w:p>
    <w:p w:rsidR="002E72AC" w:rsidRPr="002E72AC" w:rsidRDefault="002E72AC" w:rsidP="002E72AC">
      <w:pPr>
        <w:pStyle w:val="a3"/>
        <w:ind w:left="0" w:firstLine="567"/>
        <w:jc w:val="both"/>
        <w:rPr>
          <w:sz w:val="28"/>
          <w:szCs w:val="28"/>
        </w:rPr>
      </w:pPr>
      <w:r w:rsidRPr="002E72AC">
        <w:rPr>
          <w:sz w:val="28"/>
          <w:szCs w:val="28"/>
        </w:rPr>
        <w:t xml:space="preserve">По итогам круглогодичной Спартакиады ветеранов Республики Коми в 2017 году сборная команда МР «Усть-Куломский» завоевала </w:t>
      </w:r>
      <w:r w:rsidRPr="002E72AC">
        <w:rPr>
          <w:sz w:val="28"/>
          <w:szCs w:val="28"/>
          <w:lang w:val="en-US"/>
        </w:rPr>
        <w:t>II</w:t>
      </w:r>
      <w:r w:rsidRPr="002E72AC">
        <w:rPr>
          <w:sz w:val="28"/>
          <w:szCs w:val="28"/>
        </w:rPr>
        <w:t xml:space="preserve"> место.</w:t>
      </w:r>
    </w:p>
    <w:p w:rsidR="002E72AC" w:rsidRPr="002E72AC" w:rsidRDefault="002E72AC" w:rsidP="002E72AC">
      <w:pPr>
        <w:pStyle w:val="a3"/>
        <w:ind w:left="0" w:firstLine="567"/>
        <w:jc w:val="both"/>
        <w:rPr>
          <w:sz w:val="28"/>
          <w:szCs w:val="28"/>
        </w:rPr>
      </w:pPr>
      <w:r w:rsidRPr="002E72AC">
        <w:rPr>
          <w:sz w:val="28"/>
          <w:szCs w:val="28"/>
        </w:rPr>
        <w:t xml:space="preserve">По итогам круглогодичной Спартакиады инвалидов среди муниципальных образований Республики Коми в 2017 году команда МР «Усть-Куломский» заняла </w:t>
      </w:r>
      <w:r w:rsidRPr="002E72AC">
        <w:rPr>
          <w:sz w:val="28"/>
          <w:szCs w:val="28"/>
          <w:lang w:val="en-US"/>
        </w:rPr>
        <w:t>IV</w:t>
      </w:r>
      <w:r w:rsidRPr="002E72AC">
        <w:rPr>
          <w:sz w:val="28"/>
          <w:szCs w:val="28"/>
        </w:rPr>
        <w:t xml:space="preserve"> место. </w:t>
      </w:r>
    </w:p>
    <w:p w:rsidR="002E72AC" w:rsidRPr="002E72AC" w:rsidRDefault="002E72AC" w:rsidP="002E72AC">
      <w:pPr>
        <w:pStyle w:val="a3"/>
        <w:ind w:left="0" w:firstLine="567"/>
        <w:jc w:val="both"/>
        <w:rPr>
          <w:sz w:val="28"/>
          <w:szCs w:val="28"/>
        </w:rPr>
      </w:pPr>
      <w:r w:rsidRPr="002E72AC">
        <w:rPr>
          <w:sz w:val="28"/>
          <w:szCs w:val="28"/>
        </w:rPr>
        <w:t>На территории Усть-Куломского района провели республиканский этап соревнований по мини-футболу в рамках проекта «Мини-футбол в школу» среди учащихся 2003-2004 г.р. В соревнованиях приняло участие 10 команд юношей и 4 команды девочек с охватом 118 учащихся.</w:t>
      </w:r>
    </w:p>
    <w:p w:rsidR="002E72AC" w:rsidRPr="002E72AC" w:rsidRDefault="002E72AC" w:rsidP="002E72AC">
      <w:pPr>
        <w:pStyle w:val="a3"/>
        <w:ind w:left="0" w:firstLine="567"/>
        <w:jc w:val="both"/>
        <w:rPr>
          <w:sz w:val="28"/>
          <w:szCs w:val="28"/>
        </w:rPr>
      </w:pPr>
      <w:r w:rsidRPr="002E72AC">
        <w:rPr>
          <w:sz w:val="28"/>
          <w:szCs w:val="28"/>
        </w:rPr>
        <w:t>В течение всего года на спортивных объектах проходила акция «День открытых дверей» с общим охватом 2600 человек.</w:t>
      </w:r>
    </w:p>
    <w:p w:rsidR="002E72AC" w:rsidRDefault="002E72AC" w:rsidP="002E72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72AC">
        <w:rPr>
          <w:rFonts w:ascii="Times New Roman" w:hAnsi="Times New Roman" w:cs="Times New Roman"/>
          <w:sz w:val="28"/>
          <w:szCs w:val="28"/>
        </w:rPr>
        <w:t>Плановый показатель населения, систематически занимающегося физической культурой и спортом, на 2018 год составляет 32,4 %.</w:t>
      </w:r>
    </w:p>
    <w:p w:rsidR="00605DDA" w:rsidRDefault="00605DDA" w:rsidP="002E72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«Доля обучающихся, систематически занимающихся физической культурой и спортом, в общей численности обучающихся» возрос по сравнению с 2016 годом на 8,21 %, и составил за 2017 г. 51,98 %. Данному факту способствовали уроки физической культуры, которые посещают учащиеся, а также секции по дополнительному образованию в ДЮСШ.</w:t>
      </w:r>
    </w:p>
    <w:p w:rsidR="00605DDA" w:rsidRPr="00DF70FB" w:rsidRDefault="00605DDA" w:rsidP="002E72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C2562" w:rsidRPr="009C2562" w:rsidRDefault="009C2562" w:rsidP="009C2562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2562">
        <w:rPr>
          <w:rStyle w:val="a7"/>
          <w:sz w:val="28"/>
          <w:szCs w:val="28"/>
        </w:rPr>
        <w:t>Жилищное строительство и обеспечение граждан жильем</w:t>
      </w:r>
    </w:p>
    <w:p w:rsid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C2562">
        <w:rPr>
          <w:rStyle w:val="a7"/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Показатели </w:t>
      </w:r>
      <w:r w:rsidRPr="009C2562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бщей площади жилых помещений, приходящаяся в среднем на одного жителя и в том числе введенная в действие за год в 2017 году увеличились  по отношению к показателям за 2016 год в связи с вводом в эксплуатацию в 2017 году многоквартирных домов в с. Усть-Кулом (два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восьмикварти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ных</w:t>
      </w:r>
      <w:proofErr w:type="spellEnd"/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дома и два двухквартирных дома), а также с вводом индивидуальных жилых домов.</w:t>
      </w:r>
      <w:proofErr w:type="gramEnd"/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Показатель определен в соответствии федеральными статистическими наблюдениями по форме № С-1 «Сведения о вводе в эксплуатацию зданий и сооружений».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sz w:val="28"/>
          <w:szCs w:val="28"/>
        </w:rPr>
        <w:t xml:space="preserve">В 2016 году в ходе сплошной инвентаризации была произведена актуализация данных объектов недвижимости, в том числе, земельных </w:t>
      </w:r>
      <w:r w:rsidRPr="009C25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участков, проведена работа по регистрации, по понуждению регистрации  прав собственности на </w:t>
      </w:r>
      <w:proofErr w:type="gramStart"/>
      <w:r w:rsidRPr="009C2562">
        <w:rPr>
          <w:rFonts w:ascii="Times New Roman" w:eastAsia="Times New Roman" w:hAnsi="Times New Roman" w:cs="Times New Roman"/>
          <w:sz w:val="28"/>
          <w:szCs w:val="28"/>
        </w:rPr>
        <w:t>объекты недвижимости, поэтому данные за 2017 год остались</w:t>
      </w:r>
      <w:proofErr w:type="gramEnd"/>
      <w:r w:rsidRPr="009C2562">
        <w:rPr>
          <w:rFonts w:ascii="Times New Roman" w:eastAsia="Times New Roman" w:hAnsi="Times New Roman" w:cs="Times New Roman"/>
          <w:sz w:val="28"/>
          <w:szCs w:val="28"/>
        </w:rPr>
        <w:t xml:space="preserve"> на уровне 2016 года.</w:t>
      </w:r>
    </w:p>
    <w:p w:rsidR="009C2562" w:rsidRPr="00DF70FB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sz w:val="28"/>
          <w:szCs w:val="28"/>
        </w:rPr>
        <w:t xml:space="preserve">При расчете показателя «Площадь земельных участков, предоставленных для строительства в расчете на 10 тыс. человек населения» за 2016 г. не был произведен расчет на 10 000 чел. населения. При перерасчете: 2016 г. показатель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9C2562">
        <w:rPr>
          <w:rFonts w:ascii="Times New Roman" w:eastAsia="Times New Roman" w:hAnsi="Times New Roman" w:cs="Times New Roman"/>
          <w:sz w:val="28"/>
          <w:szCs w:val="28"/>
        </w:rPr>
        <w:t xml:space="preserve">11,74 га. 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sz w:val="28"/>
          <w:szCs w:val="28"/>
        </w:rPr>
        <w:t xml:space="preserve">Снижение происходит за счет того, что снизился объем предоставляемых земельных участков для строительства. 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sz w:val="28"/>
          <w:szCs w:val="28"/>
        </w:rPr>
        <w:t>В 2017 году было предоставлено для строительства 144 земельных участков  общей площадью 21,26 га.</w:t>
      </w:r>
    </w:p>
    <w:p w:rsidR="009C2562" w:rsidRPr="00DF70FB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sz w:val="28"/>
          <w:szCs w:val="28"/>
        </w:rPr>
        <w:t>В показателе «В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строительства» при расчете за 2016 год не был произведен расчет на 10 000 чел. населения. При перерасчете: 2016 г. показатель - 4,5 га.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sz w:val="28"/>
          <w:szCs w:val="28"/>
        </w:rPr>
        <w:t xml:space="preserve">Снижение происходит за счет того, что снизился объем </w:t>
      </w:r>
      <w:proofErr w:type="gramStart"/>
      <w:r w:rsidRPr="009C2562">
        <w:rPr>
          <w:rFonts w:ascii="Times New Roman" w:eastAsia="Times New Roman" w:hAnsi="Times New Roman" w:cs="Times New Roman"/>
          <w:sz w:val="28"/>
          <w:szCs w:val="28"/>
        </w:rPr>
        <w:t>предоставляемых</w:t>
      </w:r>
      <w:proofErr w:type="gramEnd"/>
      <w:r w:rsidRPr="009C2562">
        <w:rPr>
          <w:rFonts w:ascii="Times New Roman" w:eastAsia="Times New Roman" w:hAnsi="Times New Roman" w:cs="Times New Roman"/>
          <w:sz w:val="28"/>
          <w:szCs w:val="28"/>
        </w:rPr>
        <w:t xml:space="preserve"> земельных для индивидуального жилищного строительства. 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sz w:val="28"/>
          <w:szCs w:val="28"/>
        </w:rPr>
        <w:t>В 2017 году  предоставлено 126 земельный участков  общей площадью   6,4 га для ИЖС.</w:t>
      </w:r>
    </w:p>
    <w:p w:rsidR="009C2562" w:rsidRPr="00DF70FB" w:rsidRDefault="009C2562" w:rsidP="009C2562">
      <w:pPr>
        <w:pStyle w:val="a6"/>
        <w:spacing w:before="0" w:beforeAutospacing="0" w:after="0" w:afterAutospacing="0"/>
        <w:ind w:firstLine="567"/>
        <w:jc w:val="both"/>
        <w:rPr>
          <w:rStyle w:val="a7"/>
          <w:sz w:val="20"/>
          <w:szCs w:val="20"/>
        </w:rPr>
      </w:pPr>
    </w:p>
    <w:p w:rsidR="009C2562" w:rsidRPr="009C2562" w:rsidRDefault="009C2562" w:rsidP="009C2562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2562">
        <w:rPr>
          <w:rStyle w:val="a7"/>
          <w:sz w:val="28"/>
          <w:szCs w:val="28"/>
        </w:rPr>
        <w:t>Жилищно-коммунальное хозяйство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2562">
        <w:rPr>
          <w:rFonts w:ascii="Times New Roman" w:hAnsi="Times New Roman" w:cs="Times New Roman"/>
          <w:sz w:val="28"/>
          <w:szCs w:val="28"/>
        </w:rPr>
        <w:t>Показатель «</w:t>
      </w:r>
      <w:r w:rsidRPr="009C2562">
        <w:rPr>
          <w:rFonts w:ascii="Times New Roman" w:eastAsia="Times New Roman" w:hAnsi="Times New Roman" w:cs="Times New Roman"/>
          <w:sz w:val="28"/>
          <w:szCs w:val="28"/>
        </w:rPr>
        <w:t xml:space="preserve"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домами» </w:t>
      </w:r>
      <w:r w:rsidRPr="009C2562">
        <w:rPr>
          <w:rFonts w:ascii="Times New Roman" w:hAnsi="Times New Roman" w:cs="Times New Roman"/>
          <w:sz w:val="28"/>
          <w:szCs w:val="28"/>
        </w:rPr>
        <w:t>по данным сельских поселений района в соответствии со статистическим отчетом 22-ЖКХ (реформа) по сравнению с данными за 2016 год снизился на 5,8 % (98-МКД из 116 выбрали способ управления</w:t>
      </w:r>
      <w:proofErr w:type="gramEnd"/>
      <w:r w:rsidRPr="009C256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C2562">
        <w:rPr>
          <w:rFonts w:ascii="Times New Roman" w:hAnsi="Times New Roman" w:cs="Times New Roman"/>
          <w:sz w:val="28"/>
          <w:szCs w:val="28"/>
        </w:rPr>
        <w:t xml:space="preserve"> Один МКД ликвидировал ТСЖ и не выбрал способ управления. По остальным МКД, в которых более 50% помещений муниципальные, не выбран способ управления. 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2562">
        <w:rPr>
          <w:rFonts w:ascii="Times New Roman" w:hAnsi="Times New Roman" w:cs="Times New Roman"/>
          <w:sz w:val="28"/>
          <w:szCs w:val="28"/>
        </w:rPr>
        <w:t xml:space="preserve">Доля организаций коммунального комплекса, осуществляющих производство товаров, оказание услуг по </w:t>
      </w:r>
      <w:proofErr w:type="spellStart"/>
      <w:r w:rsidRPr="009C2562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9C2562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9C256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C25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2562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9C2562">
        <w:rPr>
          <w:rFonts w:ascii="Times New Roman" w:hAnsi="Times New Roman" w:cs="Times New Roman"/>
          <w:sz w:val="28"/>
          <w:szCs w:val="28"/>
        </w:rPr>
        <w:t>-, электроснабжению, водоотведению, очистке сточных вод, утилизации (захоронению</w:t>
      </w:r>
      <w:r w:rsidRPr="009C256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</w:t>
      </w:r>
      <w:r w:rsidRPr="009C2562">
        <w:rPr>
          <w:rFonts w:ascii="Times New Roman" w:hAnsi="Times New Roman" w:cs="Times New Roman"/>
          <w:sz w:val="28"/>
          <w:szCs w:val="28"/>
        </w:rPr>
        <w:t xml:space="preserve">  составила, как и в 2016 году, 100%.  На территории района осуществляют свою деятельность три </w:t>
      </w:r>
      <w:proofErr w:type="spellStart"/>
      <w:r w:rsidRPr="009C2562"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 w:rsidRPr="009C2562">
        <w:rPr>
          <w:rFonts w:ascii="Times New Roman" w:hAnsi="Times New Roman" w:cs="Times New Roman"/>
          <w:sz w:val="28"/>
          <w:szCs w:val="28"/>
        </w:rPr>
        <w:t xml:space="preserve"> организации с частной формой собственности.</w:t>
      </w:r>
    </w:p>
    <w:p w:rsidR="009C2562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2017 года был проведен анализ и сбор данных по данному показателю «Доля многоквартирных домов, расположенных на земельных участках, в отношении которых осуществлен государственный кадастровый учет» (включая данные от сельских поселений). Из общего числа многоквартирных домов, имеющих разрешение на ввод в эксплуатацию (1991 </w:t>
      </w:r>
      <w:proofErr w:type="spellStart"/>
      <w:r w:rsidRPr="009C2562">
        <w:rPr>
          <w:rFonts w:ascii="Times New Roman" w:eastAsia="Times New Roman" w:hAnsi="Times New Roman" w:cs="Times New Roman"/>
          <w:sz w:val="28"/>
          <w:szCs w:val="28"/>
        </w:rPr>
        <w:t>ед</w:t>
      </w:r>
      <w:proofErr w:type="gramStart"/>
      <w:r w:rsidRPr="009C2562">
        <w:rPr>
          <w:rFonts w:ascii="Times New Roman" w:eastAsia="Times New Roman" w:hAnsi="Times New Roman" w:cs="Times New Roman"/>
          <w:sz w:val="28"/>
          <w:szCs w:val="28"/>
        </w:rPr>
        <w:t>.ж</w:t>
      </w:r>
      <w:proofErr w:type="gramEnd"/>
      <w:r w:rsidRPr="009C2562">
        <w:rPr>
          <w:rFonts w:ascii="Times New Roman" w:eastAsia="Times New Roman" w:hAnsi="Times New Roman" w:cs="Times New Roman"/>
          <w:sz w:val="28"/>
          <w:szCs w:val="28"/>
        </w:rPr>
        <w:t>ил.домов</w:t>
      </w:r>
      <w:proofErr w:type="spellEnd"/>
      <w:r w:rsidRPr="009C2562">
        <w:rPr>
          <w:rFonts w:ascii="Times New Roman" w:eastAsia="Times New Roman" w:hAnsi="Times New Roman" w:cs="Times New Roman"/>
          <w:sz w:val="28"/>
          <w:szCs w:val="28"/>
        </w:rPr>
        <w:t>), поставлено на государственный кадастровый учет 980 земельных участков под многоквартирными домами, в том числе, под двухквартирными домами</w:t>
      </w:r>
      <w:r>
        <w:rPr>
          <w:rFonts w:ascii="Times New Roman" w:hAnsi="Times New Roman" w:cs="Times New Roman"/>
          <w:sz w:val="28"/>
          <w:szCs w:val="28"/>
        </w:rPr>
        <w:t>, что составляет 0,49 %</w:t>
      </w:r>
      <w:r w:rsidRPr="009C25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2562" w:rsidRPr="00DF70FB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4A5E91" w:rsidRPr="004A5E91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E91">
        <w:rPr>
          <w:rFonts w:ascii="Times New Roman" w:hAnsi="Times New Roman" w:cs="Times New Roman"/>
          <w:sz w:val="28"/>
          <w:szCs w:val="28"/>
        </w:rPr>
        <w:t xml:space="preserve">В 2017 году показатель </w:t>
      </w:r>
      <w:r>
        <w:rPr>
          <w:rFonts w:ascii="Times New Roman" w:hAnsi="Times New Roman" w:cs="Times New Roman"/>
          <w:sz w:val="28"/>
          <w:szCs w:val="28"/>
        </w:rPr>
        <w:t xml:space="preserve">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помещениях» </w:t>
      </w:r>
      <w:r w:rsidRPr="004A5E91">
        <w:rPr>
          <w:rFonts w:ascii="Times New Roman" w:hAnsi="Times New Roman" w:cs="Times New Roman"/>
          <w:sz w:val="28"/>
          <w:szCs w:val="28"/>
        </w:rPr>
        <w:t xml:space="preserve">увеличился </w:t>
      </w:r>
      <w:r>
        <w:rPr>
          <w:rFonts w:ascii="Times New Roman" w:hAnsi="Times New Roman" w:cs="Times New Roman"/>
          <w:sz w:val="28"/>
          <w:szCs w:val="28"/>
        </w:rPr>
        <w:t xml:space="preserve">на 3,55 % по сравнению с 2016 годом, и составил 9 % </w:t>
      </w:r>
      <w:r w:rsidRPr="004A5E91">
        <w:rPr>
          <w:rFonts w:ascii="Times New Roman" w:hAnsi="Times New Roman" w:cs="Times New Roman"/>
          <w:sz w:val="28"/>
          <w:szCs w:val="28"/>
        </w:rPr>
        <w:t>в связи с включением в него доли детей-сирот, обеспеченных жилыми помещениями по договорам найма специализированных жилых помещений, а также с</w:t>
      </w:r>
      <w:proofErr w:type="gramEnd"/>
      <w:r w:rsidRPr="004A5E91">
        <w:rPr>
          <w:rFonts w:ascii="Times New Roman" w:hAnsi="Times New Roman" w:cs="Times New Roman"/>
          <w:sz w:val="28"/>
          <w:szCs w:val="28"/>
        </w:rPr>
        <w:t xml:space="preserve"> увеличением числа граждан, самостоятельно улучшивших жилищные условия, и граждан, самостоятельно улучшивших жилищные условия и обратившихся за государственной поддержкой (социальными выплатами)  в виде возмещения части затрат на уплату процентов по кредитам. В 2018-2020 гг. ожидается снижение показателя: 1) в связи с приостановлением предоставления государственной поддержки  в виде возмещения части затрат на уплату процентов по кредитам; 2) предоставление выплат на завершение строительства индивидуального жилого дома при его готовности не менее 50 процентов в рамках реализации мероприятий подпрограммы «Устойчивое развитие сельских территорий» Государственной программы РК «Развитие сельского хозяйства и регулирование рынков сельскохозяйственной продукции, сырья и продовольствия, развитие рыбохозяйственного комплекса в Республике Коми» в 2018-2019 гг. не запланировано. При этом сохраняется тенденция к увеличению количества поставленных на учет граждан, нуждающихся в улучшении жилищных условий.</w:t>
      </w:r>
    </w:p>
    <w:p w:rsidR="004A5E91" w:rsidRPr="004A5E91" w:rsidRDefault="004A5E91" w:rsidP="004A5E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 xml:space="preserve">В рамках реализации Закона Республики Коми от 05.04.2005 № 30-РЗ в 2017 году на учет </w:t>
      </w:r>
      <w:r w:rsidRPr="004A5E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качестве имеющих право на получение социальных выплат на строительство или приобретение жилья для улучшения жилищных условий поставлено 40 заявителей </w:t>
      </w:r>
      <w:r w:rsidRPr="004A5E91">
        <w:rPr>
          <w:rFonts w:ascii="Times New Roman" w:hAnsi="Times New Roman" w:cs="Times New Roman"/>
          <w:sz w:val="28"/>
          <w:szCs w:val="28"/>
        </w:rPr>
        <w:t>по следующим категориям:</w:t>
      </w:r>
    </w:p>
    <w:p w:rsidR="004A5E91" w:rsidRPr="004A5E91" w:rsidRDefault="004A5E91" w:rsidP="004A5E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5E91">
        <w:rPr>
          <w:rFonts w:ascii="Times New Roman" w:eastAsia="Calibri" w:hAnsi="Times New Roman" w:cs="Times New Roman"/>
          <w:sz w:val="28"/>
          <w:szCs w:val="28"/>
          <w:lang w:eastAsia="en-US"/>
        </w:rPr>
        <w:t>- семьи, имеющие трех и более детей, - 17,</w:t>
      </w:r>
    </w:p>
    <w:p w:rsidR="004A5E91" w:rsidRPr="004A5E91" w:rsidRDefault="004A5E91" w:rsidP="004A5E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>- граждане, проживающие в сельской местности - 10;</w:t>
      </w:r>
    </w:p>
    <w:p w:rsidR="004A5E91" w:rsidRPr="004A5E91" w:rsidRDefault="004A5E91" w:rsidP="004A5E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>- молодые семьи - 8;</w:t>
      </w:r>
    </w:p>
    <w:p w:rsidR="004A5E91" w:rsidRPr="004A5E91" w:rsidRDefault="004A5E91" w:rsidP="004A5E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работники учреждений, </w:t>
      </w:r>
      <w:r w:rsidRPr="004A5E91">
        <w:rPr>
          <w:rFonts w:ascii="Times New Roman" w:hAnsi="Times New Roman" w:cs="Times New Roman"/>
          <w:sz w:val="28"/>
          <w:szCs w:val="28"/>
        </w:rPr>
        <w:t>финансируемых за счет средств республиканского бюджета Республики Коми, - 2.</w:t>
      </w:r>
    </w:p>
    <w:p w:rsidR="004A5E91" w:rsidRPr="004A5E91" w:rsidRDefault="004A5E91" w:rsidP="004A5E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 xml:space="preserve">- ветераны боевых действий - 1, </w:t>
      </w:r>
    </w:p>
    <w:p w:rsidR="004A5E91" w:rsidRPr="004A5E91" w:rsidRDefault="004A5E91" w:rsidP="004A5E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 xml:space="preserve">- семьи, имеющие ребенка-инвалида, - 1, </w:t>
      </w:r>
    </w:p>
    <w:p w:rsidR="004A5E91" w:rsidRPr="004A5E91" w:rsidRDefault="004A5E91" w:rsidP="004A5E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4A5E91">
        <w:rPr>
          <w:rFonts w:ascii="Times New Roman" w:hAnsi="Times New Roman" w:cs="Times New Roman"/>
          <w:sz w:val="28"/>
          <w:szCs w:val="28"/>
        </w:rPr>
        <w:t>- лица, утратившие жилые помещения в результате пожаров или стихийных бедствий, - 1.</w:t>
      </w:r>
    </w:p>
    <w:p w:rsidR="004A5E91" w:rsidRPr="004A5E91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lastRenderedPageBreak/>
        <w:t xml:space="preserve">По состоянию на 01.01.2018 на учете </w:t>
      </w:r>
      <w:r w:rsidRPr="004A5E91">
        <w:rPr>
          <w:rFonts w:ascii="Times New Roman" w:eastAsia="Calibri" w:hAnsi="Times New Roman" w:cs="Times New Roman"/>
          <w:sz w:val="28"/>
          <w:szCs w:val="28"/>
          <w:lang w:eastAsia="en-US"/>
        </w:rPr>
        <w:t>на получение социальных выплат на строительство или приобретение жилья для улучшения жилищных условий в администрации МР «Усть-Куломский» состоят 298 граждан.</w:t>
      </w:r>
    </w:p>
    <w:p w:rsidR="004A5E91" w:rsidRPr="004A5E91" w:rsidRDefault="004A5E91" w:rsidP="004A5E91">
      <w:pPr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Pr="00EE6431">
        <w:rPr>
          <w:rFonts w:ascii="Times New Roman" w:hAnsi="Times New Roman" w:cs="Times New Roman"/>
          <w:sz w:val="28"/>
          <w:szCs w:val="28"/>
          <w:u w:val="single"/>
        </w:rPr>
        <w:t xml:space="preserve">федеральной целевой программы «Устойчивое развитие  сельских  территорий  на 2014-2017 годы и на период до 2020 года» </w:t>
      </w:r>
      <w:r w:rsidRPr="004A5E91">
        <w:rPr>
          <w:rFonts w:ascii="Times New Roman" w:hAnsi="Times New Roman" w:cs="Times New Roman"/>
          <w:sz w:val="28"/>
          <w:szCs w:val="28"/>
        </w:rPr>
        <w:t xml:space="preserve">поддержку на строительство или приобретение жилья получили 6 семей по категориям: «граждане» - 2; «молодые семьи и молодые специалисты» - 4. </w:t>
      </w:r>
    </w:p>
    <w:p w:rsidR="004A5E91" w:rsidRPr="004A5E91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A5E91">
        <w:rPr>
          <w:rFonts w:ascii="Times New Roman" w:hAnsi="Times New Roman" w:cs="Times New Roman"/>
          <w:sz w:val="28"/>
          <w:szCs w:val="28"/>
        </w:rPr>
        <w:t xml:space="preserve">Общая сумма социальных выплат в рамках указанной ФЦП в 2017 году составила </w:t>
      </w:r>
      <w:r w:rsidRPr="004A5E91">
        <w:rPr>
          <w:rFonts w:ascii="Times New Roman" w:hAnsi="Times New Roman" w:cs="Times New Roman"/>
          <w:color w:val="000000"/>
          <w:sz w:val="28"/>
          <w:szCs w:val="28"/>
        </w:rPr>
        <w:t xml:space="preserve">8 373 401,1 </w:t>
      </w:r>
      <w:r w:rsidRPr="004A5E91">
        <w:rPr>
          <w:rFonts w:ascii="Times New Roman" w:hAnsi="Times New Roman" w:cs="Times New Roman"/>
          <w:sz w:val="28"/>
          <w:szCs w:val="28"/>
        </w:rPr>
        <w:t xml:space="preserve"> рубль («граждане» - </w:t>
      </w:r>
      <w:r w:rsidRPr="004A5E91">
        <w:rPr>
          <w:rFonts w:ascii="Times New Roman" w:hAnsi="Times New Roman" w:cs="Times New Roman"/>
          <w:color w:val="000000"/>
          <w:sz w:val="28"/>
          <w:szCs w:val="28"/>
        </w:rPr>
        <w:t>1 902 545,0 рублей</w:t>
      </w:r>
      <w:r w:rsidRPr="004A5E91">
        <w:rPr>
          <w:rFonts w:ascii="Times New Roman" w:hAnsi="Times New Roman" w:cs="Times New Roman"/>
          <w:sz w:val="28"/>
          <w:szCs w:val="28"/>
        </w:rPr>
        <w:t xml:space="preserve">; «молодые семьи и молодые специалисты» - </w:t>
      </w:r>
      <w:r w:rsidRPr="004A5E91">
        <w:rPr>
          <w:rFonts w:ascii="Times New Roman" w:hAnsi="Times New Roman" w:cs="Times New Roman"/>
          <w:color w:val="000000"/>
          <w:sz w:val="28"/>
          <w:szCs w:val="28"/>
        </w:rPr>
        <w:t>6 470 856,0 рублей</w:t>
      </w:r>
      <w:r w:rsidRPr="004A5E91">
        <w:rPr>
          <w:rFonts w:ascii="Times New Roman" w:hAnsi="Times New Roman" w:cs="Times New Roman"/>
          <w:sz w:val="28"/>
          <w:szCs w:val="28"/>
        </w:rPr>
        <w:t xml:space="preserve">), в т.ч. </w:t>
      </w:r>
      <w:r w:rsidRPr="004A5E91">
        <w:rPr>
          <w:rFonts w:ascii="Times New Roman" w:hAnsi="Times New Roman" w:cs="Times New Roman"/>
          <w:color w:val="000000"/>
          <w:sz w:val="28"/>
          <w:szCs w:val="28"/>
        </w:rPr>
        <w:t xml:space="preserve">1 473 677,62 </w:t>
      </w:r>
      <w:r w:rsidRPr="004A5E91">
        <w:rPr>
          <w:rFonts w:ascii="Times New Roman" w:hAnsi="Times New Roman" w:cs="Times New Roman"/>
          <w:sz w:val="28"/>
          <w:szCs w:val="28"/>
        </w:rPr>
        <w:t xml:space="preserve">рублей за счет средств федерального бюджета, </w:t>
      </w:r>
      <w:r w:rsidRPr="004A5E91">
        <w:rPr>
          <w:rFonts w:ascii="Times New Roman" w:hAnsi="Times New Roman" w:cs="Times New Roman"/>
          <w:color w:val="000000"/>
          <w:sz w:val="28"/>
          <w:szCs w:val="28"/>
        </w:rPr>
        <w:t xml:space="preserve">6 899 723,48 </w:t>
      </w:r>
      <w:r w:rsidRPr="004A5E91">
        <w:rPr>
          <w:rFonts w:ascii="Times New Roman" w:hAnsi="Times New Roman" w:cs="Times New Roman"/>
          <w:sz w:val="28"/>
          <w:szCs w:val="28"/>
        </w:rPr>
        <w:t>рубля – средства бюджета субъекта Российской Федерации.</w:t>
      </w:r>
      <w:proofErr w:type="gramEnd"/>
    </w:p>
    <w:p w:rsidR="004A5E91" w:rsidRPr="004A5E91" w:rsidRDefault="004A5E91" w:rsidP="004A5E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E91">
        <w:rPr>
          <w:rFonts w:ascii="Times New Roman" w:hAnsi="Times New Roman" w:cs="Times New Roman"/>
          <w:sz w:val="28"/>
          <w:szCs w:val="28"/>
        </w:rPr>
        <w:t xml:space="preserve">По состоянию на 01.01.2018 в списке граждан, в том числе молодых семей и молодых специалистов, изъявивших желание улучшить жилищные условия с использованием социальной выплаты и собственных и (или) заемных средств, в рамках реализации мероприятий федеральной целевой </w:t>
      </w:r>
      <w:hyperlink r:id="rId5" w:history="1">
        <w:r w:rsidRPr="004A5E9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4A5E91">
        <w:rPr>
          <w:rFonts w:ascii="Times New Roman" w:hAnsi="Times New Roman" w:cs="Times New Roman"/>
          <w:sz w:val="28"/>
          <w:szCs w:val="28"/>
        </w:rPr>
        <w:t xml:space="preserve"> «Устойчивое развитие сельских территорий на 2014 - 2017 годы и на период до 2020 года» числятся 151 семей, в т.ч. 53 молодых семьи</w:t>
      </w:r>
      <w:proofErr w:type="gramEnd"/>
      <w:r w:rsidRPr="004A5E91">
        <w:rPr>
          <w:rFonts w:ascii="Times New Roman" w:hAnsi="Times New Roman" w:cs="Times New Roman"/>
          <w:sz w:val="28"/>
          <w:szCs w:val="28"/>
        </w:rPr>
        <w:t xml:space="preserve"> (молодых специалиста).</w:t>
      </w:r>
    </w:p>
    <w:p w:rsidR="004A5E91" w:rsidRPr="004A5E91" w:rsidRDefault="004A5E91" w:rsidP="004A5E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E91">
        <w:rPr>
          <w:rFonts w:ascii="Times New Roman" w:hAnsi="Times New Roman" w:cs="Times New Roman"/>
          <w:sz w:val="28"/>
          <w:szCs w:val="28"/>
        </w:rPr>
        <w:t xml:space="preserve">Получателями социальной </w:t>
      </w:r>
      <w:r w:rsidRPr="00EE6431">
        <w:rPr>
          <w:rFonts w:ascii="Times New Roman" w:hAnsi="Times New Roman" w:cs="Times New Roman"/>
          <w:sz w:val="28"/>
          <w:szCs w:val="28"/>
          <w:u w:val="single"/>
        </w:rPr>
        <w:t>выплаты на завершение строительства индивидуального жилого дома при его готовности не менее 50 процентов</w:t>
      </w:r>
      <w:r w:rsidRPr="004A5E91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подпрограммы «Устойчивое развитие сельских территорий» Государственной программы РК «Развитие сельского хозяйства и регулирование рынков сельскохозяйственной продукции, сырья и продовольствия, развитие рыбохозяйственного комплекса в Республике Коми» в 2017 году стали 4 граждан</w:t>
      </w:r>
      <w:r w:rsidR="00EE6431">
        <w:rPr>
          <w:rFonts w:ascii="Times New Roman" w:hAnsi="Times New Roman" w:cs="Times New Roman"/>
          <w:sz w:val="28"/>
          <w:szCs w:val="28"/>
        </w:rPr>
        <w:t>ина</w:t>
      </w:r>
      <w:r w:rsidRPr="004A5E9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A5E91" w:rsidRPr="004A5E91" w:rsidRDefault="004A5E91" w:rsidP="004A5E9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>Общая сумма  предоставленных субсидий 2 523 170,93 рублей за счет средств республиканского бюджета.</w:t>
      </w:r>
    </w:p>
    <w:p w:rsidR="004A5E91" w:rsidRPr="004A5E91" w:rsidRDefault="004A5E91" w:rsidP="004A5E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РФ от 17.12.2010 г. № 1050 «</w:t>
      </w:r>
      <w:r w:rsidRPr="004A5E91">
        <w:rPr>
          <w:rFonts w:ascii="Times New Roman" w:eastAsia="Calibri" w:hAnsi="Times New Roman" w:cs="Times New Roman"/>
          <w:sz w:val="28"/>
          <w:szCs w:val="28"/>
        </w:rPr>
        <w:t xml:space="preserve">О федеральной целевой программе «Жилище» на 2015 - 2020 годы» администрация МР «Усть-Куломский» проводит работу по признанию и включению молодых семей в состав участников </w:t>
      </w:r>
    </w:p>
    <w:p w:rsidR="004A5E91" w:rsidRPr="004A5E91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>В рамках реализации подпрограммы «Обеспечение жильем молодых семей» ФЦП «Жилище» на 2015-2020 годы в 2017 году предоставлено одно свидетельство о праве на получение социальной выплаты на приобретение жилого помещения или строительство индивидуального жилого дома молодой многодетной семье из 5 человек. Сумма выплаты по свидетельству составила 1 265 166,00 рублей, в том числе 470 620,52 рублей за счет средств федерального бюджета, 194 545,48 рублей за счет средств республиканского бюджета РК, 600 000,0 рублей за счет средств бюджета МО МР «Усть-Куломский».</w:t>
      </w:r>
    </w:p>
    <w:p w:rsidR="004A5E91" w:rsidRPr="004A5E91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 xml:space="preserve">По состоянию на 01.01.2018 в списке молодых семей - участников подпрограммы, изъявивших желание получить социальную выплату на приобретение или строительство жилья в 2017 году в рамках реализации </w:t>
      </w:r>
      <w:r w:rsidRPr="004A5E91">
        <w:rPr>
          <w:rFonts w:ascii="Times New Roman" w:hAnsi="Times New Roman" w:cs="Times New Roman"/>
          <w:sz w:val="28"/>
          <w:szCs w:val="28"/>
        </w:rPr>
        <w:lastRenderedPageBreak/>
        <w:t>подпрограммы «Обеспечение жильем молодых семей» ФЦП «Жилище» на 2015-2020 годы, числятся 23 молодые семьи, из них 2 многодетные.</w:t>
      </w:r>
    </w:p>
    <w:p w:rsidR="004A5E91" w:rsidRPr="00EE6431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A5E91">
        <w:rPr>
          <w:rFonts w:ascii="Times New Roman" w:hAnsi="Times New Roman" w:cs="Times New Roman"/>
          <w:sz w:val="28"/>
          <w:szCs w:val="28"/>
        </w:rPr>
        <w:t xml:space="preserve">В отчетном периоде двое граждан стали получателями государственных жилищных сертификатов в рамках </w:t>
      </w:r>
      <w:r w:rsidRPr="00EE6431">
        <w:rPr>
          <w:rFonts w:ascii="Times New Roman" w:hAnsi="Times New Roman" w:cs="Times New Roman"/>
          <w:sz w:val="28"/>
          <w:szCs w:val="28"/>
          <w:u w:val="single"/>
        </w:rPr>
        <w:t>подпрограммы «Выполнение государственных обязательств по обеспечению жильем категорий граждан, установленных федеральным законодательством» ФЦП «Жилище» на 2015-2020 годы:</w:t>
      </w:r>
    </w:p>
    <w:p w:rsidR="004A5E91" w:rsidRPr="00EE6431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431">
        <w:rPr>
          <w:rFonts w:ascii="Times New Roman" w:hAnsi="Times New Roman" w:cs="Times New Roman"/>
          <w:sz w:val="28"/>
          <w:szCs w:val="28"/>
        </w:rPr>
        <w:t>- 1 гражданин получил выплату в</w:t>
      </w:r>
      <w:r w:rsidRPr="004A5E91">
        <w:rPr>
          <w:rFonts w:ascii="Times New Roman" w:hAnsi="Times New Roman" w:cs="Times New Roman"/>
          <w:sz w:val="28"/>
          <w:szCs w:val="28"/>
        </w:rPr>
        <w:t xml:space="preserve"> размере 1 607 386,0 рублей </w:t>
      </w:r>
      <w:r w:rsidRPr="00EE6431">
        <w:rPr>
          <w:rFonts w:ascii="Times New Roman" w:hAnsi="Times New Roman" w:cs="Times New Roman"/>
          <w:sz w:val="28"/>
          <w:szCs w:val="28"/>
        </w:rPr>
        <w:t>на переселение из районов Крайнего Севера и приравненных к ним местностей (состав семьи 1 человек);</w:t>
      </w:r>
    </w:p>
    <w:p w:rsidR="004A5E91" w:rsidRPr="00EE6431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 xml:space="preserve">- 1 гражданин получил социальную выплату в размере 3 348 720,0 рублей на приобретение жилого помещения по категории </w:t>
      </w:r>
      <w:r w:rsidRPr="00EE6431">
        <w:rPr>
          <w:rFonts w:ascii="Times New Roman" w:hAnsi="Times New Roman" w:cs="Times New Roman"/>
          <w:sz w:val="28"/>
          <w:szCs w:val="28"/>
        </w:rPr>
        <w:t>«граждане, подвергшиеся радиационному воздействию вследствие катастрофы на Чернобыльской АЭС» (состав семьи 5 человек).</w:t>
      </w:r>
    </w:p>
    <w:p w:rsidR="004A5E91" w:rsidRPr="004A5E91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E91">
        <w:rPr>
          <w:rFonts w:ascii="Times New Roman" w:hAnsi="Times New Roman" w:cs="Times New Roman"/>
          <w:sz w:val="28"/>
          <w:szCs w:val="28"/>
        </w:rPr>
        <w:t xml:space="preserve">В 2017 году 1 </w:t>
      </w:r>
      <w:r w:rsidRPr="00EE6431">
        <w:rPr>
          <w:rFonts w:ascii="Times New Roman" w:hAnsi="Times New Roman" w:cs="Times New Roman"/>
          <w:sz w:val="28"/>
          <w:szCs w:val="28"/>
          <w:u w:val="single"/>
        </w:rPr>
        <w:t>гражданину, нуждающемуся в улучшении жилищных условий и вставшему на учет до 1 января 2005 года, п</w:t>
      </w:r>
      <w:r w:rsidRPr="004A5E91">
        <w:rPr>
          <w:rFonts w:ascii="Times New Roman" w:hAnsi="Times New Roman" w:cs="Times New Roman"/>
          <w:sz w:val="28"/>
          <w:szCs w:val="28"/>
        </w:rPr>
        <w:t>о категории «инвалид» предоставлена единовременная денежная выплата на строительство или приобретение жилого помещения в размере</w:t>
      </w:r>
      <w:r w:rsidRPr="004A5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5E91">
        <w:rPr>
          <w:rFonts w:ascii="Times New Roman" w:hAnsi="Times New Roman" w:cs="Times New Roman"/>
          <w:sz w:val="28"/>
          <w:szCs w:val="28"/>
        </w:rPr>
        <w:t>744 804,0 руб. за счет средств федерального бюджета (Закон Республики Коми «О некоторых вопросах, связанных с предоставлением мер социальной поддержки по обеспечению жильем (жилыми помещениями) отдельных</w:t>
      </w:r>
      <w:proofErr w:type="gramEnd"/>
      <w:r w:rsidRPr="004A5E91">
        <w:rPr>
          <w:rFonts w:ascii="Times New Roman" w:hAnsi="Times New Roman" w:cs="Times New Roman"/>
          <w:sz w:val="28"/>
          <w:szCs w:val="28"/>
        </w:rPr>
        <w:t xml:space="preserve"> категорий граждан»).</w:t>
      </w:r>
    </w:p>
    <w:p w:rsidR="004A5E91" w:rsidRPr="004A5E91" w:rsidRDefault="004A5E91" w:rsidP="004A5E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A5E91">
        <w:rPr>
          <w:rFonts w:ascii="Times New Roman" w:hAnsi="Times New Roman" w:cs="Times New Roman"/>
          <w:sz w:val="28"/>
          <w:szCs w:val="28"/>
        </w:rPr>
        <w:t xml:space="preserve">В </w:t>
      </w:r>
      <w:r w:rsidRPr="00EE6431">
        <w:rPr>
          <w:rFonts w:ascii="Times New Roman" w:hAnsi="Times New Roman" w:cs="Times New Roman"/>
          <w:sz w:val="28"/>
          <w:szCs w:val="28"/>
          <w:u w:val="single"/>
        </w:rPr>
        <w:t xml:space="preserve">рамках Государственной программы Республики Коми «Развитие строительства и жилищно-коммунального комплекса, энергосбережение и повышение </w:t>
      </w:r>
      <w:proofErr w:type="spellStart"/>
      <w:r w:rsidRPr="00EE6431">
        <w:rPr>
          <w:rFonts w:ascii="Times New Roman" w:hAnsi="Times New Roman" w:cs="Times New Roman"/>
          <w:sz w:val="28"/>
          <w:szCs w:val="28"/>
          <w:u w:val="single"/>
        </w:rPr>
        <w:t>энергоэффективности</w:t>
      </w:r>
      <w:proofErr w:type="spellEnd"/>
      <w:r w:rsidRPr="00EE6431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4A5E91">
        <w:rPr>
          <w:rFonts w:ascii="Times New Roman" w:hAnsi="Times New Roman" w:cs="Times New Roman"/>
          <w:sz w:val="28"/>
          <w:szCs w:val="28"/>
        </w:rPr>
        <w:t xml:space="preserve"> ГУ РК «Центр поддержки развития экономики Республики Коми» принято решение о предоставлении социальных выплат в виде уплаты процентов по кредитам и в связи с рождением после 2010 года второго и последующего детей в отношении 7 граждан (семей) – жителей Усть-Куломского района</w:t>
      </w:r>
      <w:r w:rsidRPr="004A5E91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4A5E91" w:rsidRPr="004A5E91" w:rsidRDefault="004A5E91" w:rsidP="004A5E91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 xml:space="preserve">По состоянию на 01.01.2018 года в списке детей-сирот и детей, оставшихся без попечения родителей, лиц из числа детей-сирот и детей, оставшихся без попечения родителей, состоят 170 граждан.  </w:t>
      </w:r>
    </w:p>
    <w:p w:rsidR="004A5E91" w:rsidRPr="004A5E91" w:rsidRDefault="004A5E91" w:rsidP="004A5E91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>Общая сумма субвенций, выделенная из средств федерального и республиканского бюджетов администрации района в 2017 году составила  19,8 млн</w:t>
      </w:r>
      <w:proofErr w:type="gramStart"/>
      <w:r w:rsidRPr="004A5E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A5E91">
        <w:rPr>
          <w:rFonts w:ascii="Times New Roman" w:hAnsi="Times New Roman" w:cs="Times New Roman"/>
          <w:sz w:val="28"/>
          <w:szCs w:val="28"/>
        </w:rPr>
        <w:t>уб</w:t>
      </w:r>
      <w:r w:rsidRPr="004A5E91">
        <w:rPr>
          <w:rFonts w:ascii="Times New Roman" w:hAnsi="Times New Roman" w:cs="Times New Roman"/>
          <w:i/>
          <w:sz w:val="28"/>
          <w:szCs w:val="28"/>
        </w:rPr>
        <w:t>.  (средства республиканского бюджета –  14 459,6</w:t>
      </w:r>
      <w:r w:rsidRPr="004A5E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5E91">
        <w:rPr>
          <w:rFonts w:ascii="Times New Roman" w:hAnsi="Times New Roman" w:cs="Times New Roman"/>
          <w:i/>
          <w:sz w:val="28"/>
          <w:szCs w:val="28"/>
        </w:rPr>
        <w:t xml:space="preserve">тыс.  рублей, средства федерального бюджета –   5 411,1 </w:t>
      </w:r>
      <w:r w:rsidRPr="004A5E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5E91">
        <w:rPr>
          <w:rFonts w:ascii="Times New Roman" w:hAnsi="Times New Roman" w:cs="Times New Roman"/>
          <w:i/>
          <w:sz w:val="28"/>
          <w:szCs w:val="28"/>
        </w:rPr>
        <w:t xml:space="preserve">тыс.  рублей). </w:t>
      </w:r>
    </w:p>
    <w:p w:rsidR="004A5E91" w:rsidRPr="004A5E91" w:rsidRDefault="004A5E91" w:rsidP="004A5E91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E91">
        <w:rPr>
          <w:rFonts w:ascii="Times New Roman" w:hAnsi="Times New Roman" w:cs="Times New Roman"/>
          <w:sz w:val="28"/>
          <w:szCs w:val="28"/>
        </w:rPr>
        <w:t>В казну администрации в 2017 году приняты 24 жилых помещения, в т.ч. 14 квартир - в результате участия в долевом строительстве 2 МКД, 10 квартир на первичном и вторичном рынках жилья приобретены в ходе электронных аукционов.</w:t>
      </w:r>
      <w:proofErr w:type="gramEnd"/>
      <w:r w:rsidRPr="004A5E91">
        <w:rPr>
          <w:rFonts w:ascii="Times New Roman" w:hAnsi="Times New Roman" w:cs="Times New Roman"/>
          <w:sz w:val="28"/>
          <w:szCs w:val="28"/>
        </w:rPr>
        <w:t xml:space="preserve"> За 2017 год обеспечены 22  гражданина, </w:t>
      </w:r>
      <w:proofErr w:type="gramStart"/>
      <w:r w:rsidRPr="004A5E91">
        <w:rPr>
          <w:rFonts w:ascii="Times New Roman" w:hAnsi="Times New Roman" w:cs="Times New Roman"/>
          <w:sz w:val="28"/>
          <w:szCs w:val="28"/>
        </w:rPr>
        <w:t>имеющих</w:t>
      </w:r>
      <w:proofErr w:type="gramEnd"/>
      <w:r w:rsidRPr="004A5E91">
        <w:rPr>
          <w:rFonts w:ascii="Times New Roman" w:hAnsi="Times New Roman" w:cs="Times New Roman"/>
          <w:sz w:val="28"/>
          <w:szCs w:val="28"/>
        </w:rPr>
        <w:t xml:space="preserve"> статус дети-сироты.</w:t>
      </w:r>
    </w:p>
    <w:p w:rsidR="004A5E91" w:rsidRPr="004A5E91" w:rsidRDefault="004A5E91" w:rsidP="004A5E91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5E91">
        <w:rPr>
          <w:rFonts w:ascii="Times New Roman" w:hAnsi="Times New Roman" w:cs="Times New Roman"/>
          <w:sz w:val="28"/>
          <w:szCs w:val="28"/>
        </w:rPr>
        <w:t>В 2018 году объем финансирования составил 24,4</w:t>
      </w:r>
      <w:r w:rsidRPr="004A5E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5E91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4A5E9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A5E91">
        <w:rPr>
          <w:rFonts w:ascii="Times New Roman" w:hAnsi="Times New Roman" w:cs="Times New Roman"/>
          <w:sz w:val="28"/>
          <w:szCs w:val="28"/>
        </w:rPr>
        <w:t>уб. Планируется обеспечить жильем не менее 20 человек.</w:t>
      </w:r>
    </w:p>
    <w:p w:rsidR="004A5E91" w:rsidRPr="00DF70FB" w:rsidRDefault="004A5E91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91D05" w:rsidRPr="00391D05" w:rsidRDefault="00391D05" w:rsidP="004A5E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D05">
        <w:rPr>
          <w:rFonts w:ascii="Times New Roman" w:hAnsi="Times New Roman" w:cs="Times New Roman"/>
          <w:b/>
          <w:sz w:val="28"/>
          <w:szCs w:val="28"/>
        </w:rPr>
        <w:t>Организация муниципального управления</w:t>
      </w:r>
    </w:p>
    <w:p w:rsidR="003E41D7" w:rsidRDefault="003E41D7" w:rsidP="004A5E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E41D7"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Показатель «Доля налоговых и неналоговых доходов бюджета (за исключением поступлений налоговых доходов по дополнительным нормативам отчислений) в общем объеме собственных доходов (за исключением поступлений налоговых доходов по дополнительным нормативам отчислений) бюджета муниципального образования (без учета субвенций)» за 2017 год уменьшился на 6,7% в сравнении с 2016 г. за счет снижения поступлений налоговых и неналоговых доходов</w:t>
      </w:r>
      <w:proofErr w:type="gramEnd"/>
    </w:p>
    <w:p w:rsidR="003E41D7" w:rsidRPr="00DF70FB" w:rsidRDefault="003E41D7" w:rsidP="004A5E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C2562" w:rsidRPr="009C2562" w:rsidRDefault="009C2562" w:rsidP="004A5E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C2562">
        <w:rPr>
          <w:rFonts w:ascii="Times New Roman" w:eastAsia="Times New Roman" w:hAnsi="Times New Roman" w:cs="Times New Roman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 равна нулю, т.к. на сегодняшний день отсутствуют муниципальные предприятия, находящихся на стадии банкротства.</w:t>
      </w:r>
      <w:proofErr w:type="gramEnd"/>
    </w:p>
    <w:p w:rsidR="003E41D7" w:rsidRPr="00DF70FB" w:rsidRDefault="003E41D7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</w:p>
    <w:p w:rsidR="009C2562" w:rsidRPr="003E41D7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1D7">
        <w:rPr>
          <w:rFonts w:ascii="Times New Roman" w:eastAsia="Times New Roman" w:hAnsi="Times New Roman" w:cs="Times New Roman"/>
          <w:sz w:val="28"/>
          <w:szCs w:val="28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  за 2017 год равен 0. В 2017 году заключены долгосрочные муниципальные контракты на строительство двух объектов со сроками реализации в августе 2018 года.</w:t>
      </w:r>
    </w:p>
    <w:p w:rsidR="009C2562" w:rsidRPr="00DF70FB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E41D7" w:rsidRDefault="003E41D7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41D7">
        <w:rPr>
          <w:rFonts w:ascii="Times New Roman" w:hAnsi="Times New Roman" w:cs="Times New Roman"/>
          <w:sz w:val="28"/>
          <w:szCs w:val="28"/>
        </w:rPr>
        <w:t>В связи с отсутствием просроченной кредиторской задолженности по оплате труда муниципальных учреждений, доля просроченной кредиторской задолженности по оплате труда муниципальных учреждений в общем объеме расходов муниципального образования на оплату труда равна  0.</w:t>
      </w:r>
    </w:p>
    <w:p w:rsidR="003E41D7" w:rsidRPr="00DF70FB" w:rsidRDefault="003E41D7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E41D7" w:rsidRDefault="003E41D7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41D7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плановом периодах указаны исходя из расчетного планового фонда оплаты труда.</w:t>
      </w:r>
      <w:proofErr w:type="gramEnd"/>
      <w:r w:rsidRPr="003E41D7">
        <w:rPr>
          <w:rFonts w:ascii="Times New Roman" w:hAnsi="Times New Roman" w:cs="Times New Roman"/>
          <w:sz w:val="28"/>
          <w:szCs w:val="28"/>
        </w:rPr>
        <w:t xml:space="preserve"> В связи с уменьшением общего количества постоянно проживающего населения на территории муниципального образования наблюдается рост расходов по сравнению с показателями за отчетный период, в сравнении с 2016 годом за 2017 год рост расходов составил 5,9 %.</w:t>
      </w:r>
    </w:p>
    <w:p w:rsidR="006B2ACF" w:rsidRPr="00DF70FB" w:rsidRDefault="00DF70FB" w:rsidP="00DF70FB">
      <w:pPr>
        <w:tabs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F70FB">
        <w:rPr>
          <w:rFonts w:ascii="Times New Roman" w:hAnsi="Times New Roman" w:cs="Times New Roman"/>
          <w:sz w:val="20"/>
          <w:szCs w:val="20"/>
        </w:rPr>
        <w:tab/>
      </w:r>
    </w:p>
    <w:p w:rsidR="006B2ACF" w:rsidRDefault="006B2ACF" w:rsidP="006B2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EAD">
        <w:rPr>
          <w:rFonts w:ascii="Times New Roman" w:hAnsi="Times New Roman" w:cs="Times New Roman"/>
          <w:sz w:val="28"/>
          <w:szCs w:val="28"/>
        </w:rPr>
        <w:t>В 2010 году разработана и утверждена схема территориального</w:t>
      </w:r>
      <w:r w:rsidRPr="00B51BF3">
        <w:rPr>
          <w:rFonts w:ascii="Times New Roman" w:hAnsi="Times New Roman" w:cs="Times New Roman"/>
          <w:sz w:val="28"/>
          <w:szCs w:val="28"/>
        </w:rPr>
        <w:t xml:space="preserve"> планирования</w:t>
      </w:r>
      <w:r w:rsidRPr="00B51BF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муниципального района</w:t>
      </w:r>
      <w:r w:rsidRPr="00B51BF3">
        <w:rPr>
          <w:rFonts w:ascii="Times New Roman" w:hAnsi="Times New Roman" w:cs="Times New Roman"/>
          <w:sz w:val="28"/>
          <w:szCs w:val="28"/>
        </w:rPr>
        <w:t> «Усть-Куломский».</w:t>
      </w:r>
    </w:p>
    <w:p w:rsidR="003E41D7" w:rsidRPr="00DF70FB" w:rsidRDefault="003E41D7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FE4C56" w:rsidRPr="00B51BF3" w:rsidRDefault="00FE4C56" w:rsidP="00595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«Удовлетворенность населения деятельностью органов местного самоуправления муниципального района» улучшился по сравнению с 2016 годом на 5,8 % и составил 80 %</w:t>
      </w:r>
      <w:r w:rsidR="005957C0">
        <w:rPr>
          <w:rFonts w:ascii="Times New Roman" w:hAnsi="Times New Roman" w:cs="Times New Roman"/>
          <w:sz w:val="28"/>
          <w:szCs w:val="28"/>
        </w:rPr>
        <w:t xml:space="preserve"> из числа опрошенных</w:t>
      </w:r>
      <w:r>
        <w:rPr>
          <w:rFonts w:ascii="Times New Roman" w:hAnsi="Times New Roman" w:cs="Times New Roman"/>
          <w:sz w:val="28"/>
          <w:szCs w:val="28"/>
        </w:rPr>
        <w:t xml:space="preserve">. Данному факту, кроме всего прочего, способствовало то, что </w:t>
      </w:r>
      <w:r w:rsidR="005957C0">
        <w:rPr>
          <w:rFonts w:ascii="Times New Roman" w:hAnsi="Times New Roman" w:cs="Times New Roman"/>
          <w:sz w:val="28"/>
          <w:szCs w:val="28"/>
        </w:rPr>
        <w:t>а</w:t>
      </w:r>
      <w:r w:rsidR="005957C0" w:rsidRPr="005957C0">
        <w:rPr>
          <w:rFonts w:ascii="Times New Roman" w:hAnsi="Times New Roman" w:cs="Times New Roman"/>
          <w:sz w:val="28"/>
          <w:szCs w:val="28"/>
        </w:rPr>
        <w:t xml:space="preserve">дминистрацией района налажена работа по обращениям граждан, осуществляется личный прием граждан к руководству района, информация о деятельности администрации размещается в СМИ, на официальном сайте администрации, в социальных сетях. По итогам информационных и оперативных совещаний, рабочих поездок руководителя администрации района, сходов граждан в поселениях </w:t>
      </w:r>
      <w:r w:rsidR="005957C0" w:rsidRPr="005957C0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составляется протокол поручений.  </w:t>
      </w:r>
      <w:r w:rsidRPr="00287F19">
        <w:rPr>
          <w:rFonts w:ascii="Times New Roman" w:hAnsi="Times New Roman" w:cs="Times New Roman"/>
          <w:sz w:val="28"/>
          <w:szCs w:val="28"/>
        </w:rPr>
        <w:t>Показатели на плановый трехлетний период выставлены в соответствии со Стратегией социально-экономического развития МО МР "Усть-Куломский".</w:t>
      </w:r>
    </w:p>
    <w:p w:rsidR="00FE4C56" w:rsidRPr="00D42BBB" w:rsidRDefault="00FE4C56" w:rsidP="00FE4C56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7F19">
        <w:rPr>
          <w:sz w:val="28"/>
          <w:szCs w:val="28"/>
        </w:rPr>
        <w:t>Численность населения на 01 января 201</w:t>
      </w:r>
      <w:r w:rsidR="005957C0">
        <w:rPr>
          <w:sz w:val="28"/>
          <w:szCs w:val="28"/>
        </w:rPr>
        <w:t>7</w:t>
      </w:r>
      <w:r w:rsidRPr="00287F19">
        <w:rPr>
          <w:sz w:val="28"/>
          <w:szCs w:val="28"/>
        </w:rPr>
        <w:t xml:space="preserve"> г. - </w:t>
      </w:r>
      <w:r w:rsidR="005957C0">
        <w:rPr>
          <w:sz w:val="28"/>
          <w:szCs w:val="28"/>
        </w:rPr>
        <w:t>24449</w:t>
      </w:r>
      <w:r w:rsidRPr="00287F19">
        <w:rPr>
          <w:sz w:val="28"/>
          <w:szCs w:val="28"/>
        </w:rPr>
        <w:t xml:space="preserve"> чел., на 01 января 201</w:t>
      </w:r>
      <w:r w:rsidR="005957C0">
        <w:rPr>
          <w:sz w:val="28"/>
          <w:szCs w:val="28"/>
        </w:rPr>
        <w:t>8</w:t>
      </w:r>
      <w:r w:rsidRPr="00287F19">
        <w:rPr>
          <w:sz w:val="28"/>
          <w:szCs w:val="28"/>
        </w:rPr>
        <w:t xml:space="preserve"> г. - </w:t>
      </w:r>
      <w:r w:rsidR="005957C0">
        <w:rPr>
          <w:sz w:val="28"/>
          <w:szCs w:val="28"/>
        </w:rPr>
        <w:t>24195</w:t>
      </w:r>
      <w:r w:rsidRPr="00287F19">
        <w:rPr>
          <w:sz w:val="28"/>
          <w:szCs w:val="28"/>
        </w:rPr>
        <w:t xml:space="preserve"> чел. </w:t>
      </w:r>
      <w:r w:rsidR="005957C0">
        <w:rPr>
          <w:sz w:val="28"/>
          <w:szCs w:val="28"/>
        </w:rPr>
        <w:t xml:space="preserve">Основная причина уменьшения численности населения – миграционный отток. </w:t>
      </w:r>
      <w:r w:rsidRPr="00287F19">
        <w:rPr>
          <w:sz w:val="28"/>
          <w:szCs w:val="28"/>
        </w:rPr>
        <w:t xml:space="preserve">Значение </w:t>
      </w:r>
      <w:r>
        <w:rPr>
          <w:sz w:val="28"/>
          <w:szCs w:val="28"/>
        </w:rPr>
        <w:t>показателя «</w:t>
      </w:r>
      <w:r w:rsidRPr="00287F19">
        <w:rPr>
          <w:sz w:val="28"/>
          <w:szCs w:val="28"/>
        </w:rPr>
        <w:t>Среднегодовая численность постоянного населения</w:t>
      </w:r>
      <w:r>
        <w:rPr>
          <w:sz w:val="28"/>
          <w:szCs w:val="28"/>
        </w:rPr>
        <w:t xml:space="preserve">» </w:t>
      </w:r>
      <w:r w:rsidRPr="00287F19">
        <w:rPr>
          <w:sz w:val="28"/>
          <w:szCs w:val="28"/>
        </w:rPr>
        <w:t>за 201</w:t>
      </w:r>
      <w:r w:rsidR="005957C0">
        <w:rPr>
          <w:sz w:val="28"/>
          <w:szCs w:val="28"/>
        </w:rPr>
        <w:t>7</w:t>
      </w:r>
      <w:r w:rsidRPr="00287F19">
        <w:rPr>
          <w:sz w:val="28"/>
          <w:szCs w:val="28"/>
        </w:rPr>
        <w:t xml:space="preserve"> г. представлено </w:t>
      </w:r>
      <w:proofErr w:type="spellStart"/>
      <w:r w:rsidRPr="00287F19">
        <w:rPr>
          <w:sz w:val="28"/>
          <w:szCs w:val="28"/>
        </w:rPr>
        <w:t>Комистатом</w:t>
      </w:r>
      <w:proofErr w:type="spellEnd"/>
      <w:r>
        <w:rPr>
          <w:sz w:val="28"/>
          <w:szCs w:val="28"/>
        </w:rPr>
        <w:t xml:space="preserve"> и равно 24,</w:t>
      </w:r>
      <w:r w:rsidR="005957C0">
        <w:rPr>
          <w:sz w:val="28"/>
          <w:szCs w:val="28"/>
        </w:rPr>
        <w:t>35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ел.</w:t>
      </w:r>
      <w:r w:rsidR="005957C0">
        <w:rPr>
          <w:sz w:val="28"/>
          <w:szCs w:val="28"/>
        </w:rPr>
        <w:t>, что меньше по сравнению с 2016 годом на 1,2 %.</w:t>
      </w:r>
      <w:r>
        <w:rPr>
          <w:sz w:val="28"/>
          <w:szCs w:val="28"/>
        </w:rPr>
        <w:t xml:space="preserve"> </w:t>
      </w:r>
      <w:r w:rsidRPr="00287F19">
        <w:rPr>
          <w:sz w:val="28"/>
          <w:szCs w:val="28"/>
        </w:rPr>
        <w:t xml:space="preserve"> Плановое значение на трехлетний период указано в соответствии со Стратегией социально-экономического развития МО МР "Усть-Куломский".</w:t>
      </w:r>
    </w:p>
    <w:p w:rsidR="00FE4C56" w:rsidRPr="00DF70FB" w:rsidRDefault="00FE4C56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C2562" w:rsidRPr="009C2562" w:rsidRDefault="009C2562" w:rsidP="009C2562">
      <w:pPr>
        <w:pStyle w:val="a6"/>
        <w:spacing w:before="0" w:beforeAutospacing="0" w:after="0" w:afterAutospacing="0"/>
        <w:ind w:firstLine="567"/>
        <w:jc w:val="center"/>
        <w:rPr>
          <w:b/>
          <w:color w:val="000000" w:themeColor="text1"/>
          <w:sz w:val="28"/>
          <w:szCs w:val="28"/>
        </w:rPr>
      </w:pPr>
      <w:r w:rsidRPr="009C2562">
        <w:rPr>
          <w:b/>
          <w:color w:val="000000" w:themeColor="text1"/>
          <w:sz w:val="28"/>
          <w:szCs w:val="28"/>
        </w:rPr>
        <w:t>Энергосбережение и повышение энергетической активности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562">
        <w:rPr>
          <w:rFonts w:ascii="Times New Roman" w:hAnsi="Times New Roman" w:cs="Times New Roman"/>
          <w:color w:val="000000" w:themeColor="text1"/>
          <w:sz w:val="28"/>
          <w:szCs w:val="28"/>
        </w:rPr>
        <w:t>Удельная величина потребления энергетических ресурсов в многоквартирных домах: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562">
        <w:rPr>
          <w:rFonts w:ascii="Times New Roman" w:hAnsi="Times New Roman" w:cs="Times New Roman"/>
          <w:color w:val="000000" w:themeColor="text1"/>
          <w:sz w:val="28"/>
          <w:szCs w:val="28"/>
        </w:rPr>
        <w:t>- показатель по электрической энергии в 2017 году имеет положительную динамику в сторону уменьшения потребления электроэнергии на 1 проживающего</w:t>
      </w:r>
      <w:r w:rsidR="007C31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5E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(показатель уменьшился на 0,2 % по </w:t>
      </w:r>
      <w:proofErr w:type="spellStart"/>
      <w:r w:rsidR="00365E5F">
        <w:rPr>
          <w:rFonts w:ascii="Times New Roman" w:hAnsi="Times New Roman" w:cs="Times New Roman"/>
          <w:color w:val="000000" w:themeColor="text1"/>
          <w:sz w:val="28"/>
          <w:szCs w:val="28"/>
        </w:rPr>
        <w:t>сранению</w:t>
      </w:r>
      <w:proofErr w:type="spellEnd"/>
      <w:r w:rsidR="00365E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2016 годом). Одна из причин - </w:t>
      </w:r>
      <w:r w:rsidR="007C31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потребление электроэнергии </w:t>
      </w:r>
      <w:r w:rsidR="00D61FCF">
        <w:rPr>
          <w:rFonts w:ascii="Times New Roman" w:hAnsi="Times New Roman" w:cs="Times New Roman"/>
          <w:color w:val="000000" w:themeColor="text1"/>
          <w:sz w:val="28"/>
          <w:szCs w:val="28"/>
        </w:rPr>
        <w:t>жителями МКД снизилось</w:t>
      </w:r>
      <w:r w:rsidRPr="009C256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2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показатель по тепловой энергии в 2017 году 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остается на уровне 2016 года, увеличения потребления </w:t>
      </w:r>
      <w:proofErr w:type="spellStart"/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теплоэнергии</w:t>
      </w:r>
      <w:proofErr w:type="spellEnd"/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наблюдается;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виду отсутствия на территории горячего водоснабжения по показатель по горячему водоснабжению отсутствует;</w:t>
      </w:r>
    </w:p>
    <w:p w:rsidR="009C2562" w:rsidRPr="009C2562" w:rsidRDefault="009C2562" w:rsidP="00D61F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2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показатель по холодной воде 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остается на уровне 2016 года без изменения по фактическим данным (увеличения потребления холодной воды не происходит по причине установления приборов учета)</w:t>
      </w:r>
      <w:r w:rsidR="00D61FCF">
        <w:rPr>
          <w:rFonts w:ascii="Times New Roman" w:hAnsi="Times New Roman"/>
          <w:color w:val="000000"/>
          <w:sz w:val="28"/>
          <w:szCs w:val="28"/>
        </w:rPr>
        <w:t xml:space="preserve">. Данному факту способствовало и то, что </w:t>
      </w:r>
      <w:r w:rsidR="00D61FCF" w:rsidRPr="00287F19">
        <w:rPr>
          <w:rFonts w:ascii="Times New Roman" w:hAnsi="Times New Roman"/>
          <w:color w:val="000000"/>
          <w:sz w:val="28"/>
          <w:szCs w:val="28"/>
        </w:rPr>
        <w:t>устан</w:t>
      </w:r>
      <w:r w:rsidR="00D61FCF">
        <w:rPr>
          <w:rFonts w:ascii="Times New Roman" w:hAnsi="Times New Roman"/>
          <w:color w:val="000000"/>
          <w:sz w:val="28"/>
          <w:szCs w:val="28"/>
        </w:rPr>
        <w:t xml:space="preserve">авливаются </w:t>
      </w:r>
      <w:r w:rsidR="00D61FCF" w:rsidRPr="00287F19">
        <w:rPr>
          <w:rFonts w:ascii="Times New Roman" w:hAnsi="Times New Roman"/>
          <w:color w:val="000000"/>
          <w:sz w:val="28"/>
          <w:szCs w:val="28"/>
        </w:rPr>
        <w:t>прибор</w:t>
      </w:r>
      <w:r w:rsidR="00D61FCF">
        <w:rPr>
          <w:rFonts w:ascii="Times New Roman" w:hAnsi="Times New Roman"/>
          <w:color w:val="000000"/>
          <w:sz w:val="28"/>
          <w:szCs w:val="28"/>
        </w:rPr>
        <w:t>ы</w:t>
      </w:r>
      <w:r w:rsidR="00D61FCF" w:rsidRPr="00287F19">
        <w:rPr>
          <w:rFonts w:ascii="Times New Roman" w:hAnsi="Times New Roman"/>
          <w:color w:val="000000"/>
          <w:sz w:val="28"/>
          <w:szCs w:val="28"/>
        </w:rPr>
        <w:t xml:space="preserve"> учета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2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виду отсутствия на территории газоснабжения природным газом показатель по газоснабжению отсутствует;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Удельная величина потребления энергетических ресурсов муниципальными бюджетными учреждениями: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2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показатель по электрической энергии 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имеет положительную динамику по сравнению с 2016 годом. В текущем году произошло уменьшение потребления электрической энергии </w:t>
      </w:r>
      <w:r w:rsidR="00D61F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сравнению с 2016 годом на 3,6 % (одна из возможных причин - 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уменьшение численности постоянного населения района</w:t>
      </w:r>
      <w:r w:rsidR="00D61F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9C25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показатель по тепловой энергии </w:t>
      </w: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остается на уровне 2016 года, увеличения потребления </w:t>
      </w:r>
      <w:proofErr w:type="spellStart"/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теплоэнергии</w:t>
      </w:r>
      <w:proofErr w:type="spellEnd"/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наблюдается;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горячее водоснабжение на территории отсутствует</w:t>
      </w:r>
      <w:r w:rsidRPr="009C256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C2562" w:rsidRPr="009C2562" w:rsidRDefault="009C2562" w:rsidP="009C25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2562">
        <w:rPr>
          <w:rFonts w:ascii="Times New Roman" w:hAnsi="Times New Roman" w:cs="Times New Roman"/>
          <w:color w:val="000000" w:themeColor="text1"/>
          <w:sz w:val="28"/>
          <w:szCs w:val="28"/>
        </w:rPr>
        <w:t>- п</w:t>
      </w:r>
      <w:r w:rsidRPr="009C25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оказатель по холодной воде имеет положительную динамику по сравнению с 2016 годом. В отчетном году произошло уменьшение потребления холодной воды </w:t>
      </w:r>
      <w:r w:rsidR="00D61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10,9 % по сравнению с 2016 годом </w:t>
      </w:r>
      <w:r w:rsidR="00D61F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(одна из возможных причин - </w:t>
      </w:r>
      <w:r w:rsidR="00D61FCF" w:rsidRPr="009C256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уменьшение численности постоянного населения района</w:t>
      </w:r>
      <w:r w:rsidR="00D61F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D61FC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D6DE0" w:rsidRDefault="009C2562" w:rsidP="00D61FC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562">
        <w:rPr>
          <w:rFonts w:ascii="Times New Roman" w:eastAsia="Times New Roman" w:hAnsi="Times New Roman" w:cs="Times New Roman"/>
          <w:color w:val="000000"/>
          <w:sz w:val="28"/>
          <w:szCs w:val="28"/>
        </w:rPr>
        <w:t>- на территории района отсутствует газификация природным газом.</w:t>
      </w:r>
      <w:bookmarkStart w:id="0" w:name="_GoBack"/>
      <w:bookmarkEnd w:id="0"/>
    </w:p>
    <w:p w:rsidR="003D6DE0" w:rsidRPr="008F3584" w:rsidRDefault="00367343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</w:t>
      </w:r>
      <w:r w:rsidR="003D6DE0" w:rsidRPr="008F3584">
        <w:rPr>
          <w:rFonts w:ascii="Times New Roman" w:hAnsi="Times New Roman" w:cs="Times New Roman"/>
          <w:b/>
          <w:sz w:val="28"/>
          <w:szCs w:val="28"/>
        </w:rPr>
        <w:t>ист согласования</w:t>
      </w:r>
    </w:p>
    <w:p w:rsidR="003D6DE0" w:rsidRPr="008F3584" w:rsidRDefault="003D6DE0" w:rsidP="003D6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84">
        <w:rPr>
          <w:rFonts w:ascii="Times New Roman" w:hAnsi="Times New Roman" w:cs="Times New Roman"/>
          <w:b/>
          <w:sz w:val="28"/>
          <w:szCs w:val="28"/>
        </w:rPr>
        <w:t xml:space="preserve">проекта доклада  </w:t>
      </w:r>
    </w:p>
    <w:p w:rsidR="003D6DE0" w:rsidRPr="008F3584" w:rsidRDefault="003D6DE0" w:rsidP="003D6DE0">
      <w:pPr>
        <w:keepNext/>
        <w:spacing w:after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8F3584">
        <w:rPr>
          <w:rFonts w:ascii="Times New Roman" w:hAnsi="Times New Roman" w:cs="Times New Roman"/>
          <w:b/>
          <w:bCs/>
          <w:sz w:val="28"/>
          <w:szCs w:val="28"/>
        </w:rPr>
        <w:t>«Оценка эффективности деятельности органов местного самоуправления</w:t>
      </w:r>
      <w:r w:rsidRPr="008F3584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F3584">
        <w:rPr>
          <w:rFonts w:ascii="Times New Roman" w:hAnsi="Times New Roman" w:cs="Times New Roman"/>
          <w:b/>
          <w:sz w:val="28"/>
          <w:szCs w:val="28"/>
        </w:rPr>
        <w:t xml:space="preserve"> год и плановые периоды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8F3584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8F3584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3D6DE0" w:rsidRPr="00D42BBB" w:rsidRDefault="003D6DE0" w:rsidP="003D6DE0">
      <w:pPr>
        <w:spacing w:after="0"/>
        <w:ind w:firstLine="709"/>
      </w:pPr>
    </w:p>
    <w:tbl>
      <w:tblPr>
        <w:tblpPr w:leftFromText="180" w:rightFromText="180" w:vertAnchor="text" w:horzAnchor="margin" w:tblpXSpec="center" w:tblpY="3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340"/>
        <w:gridCol w:w="1980"/>
      </w:tblGrid>
      <w:tr w:rsidR="003D6DE0" w:rsidRPr="008429B1" w:rsidTr="00492A0B">
        <w:tc>
          <w:tcPr>
            <w:tcW w:w="2628" w:type="dxa"/>
          </w:tcPr>
          <w:p w:rsidR="003D6DE0" w:rsidRPr="00453AB7" w:rsidRDefault="003D6DE0" w:rsidP="00AA7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AB7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3D6DE0" w:rsidRPr="00453AB7" w:rsidRDefault="003D6DE0" w:rsidP="00AA7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AB7">
              <w:rPr>
                <w:rFonts w:ascii="Times New Roman" w:hAnsi="Times New Roman" w:cs="Times New Roman"/>
                <w:sz w:val="28"/>
                <w:szCs w:val="28"/>
              </w:rPr>
              <w:t>(должностного лица)</w:t>
            </w:r>
          </w:p>
        </w:tc>
        <w:tc>
          <w:tcPr>
            <w:tcW w:w="2340" w:type="dxa"/>
          </w:tcPr>
          <w:p w:rsidR="003D6DE0" w:rsidRPr="00453AB7" w:rsidRDefault="003D6DE0" w:rsidP="00AA7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AB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</w:tcPr>
          <w:p w:rsidR="003D6DE0" w:rsidRPr="00453AB7" w:rsidRDefault="003D6DE0" w:rsidP="00AA7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AB7">
              <w:rPr>
                <w:rFonts w:ascii="Times New Roman" w:hAnsi="Times New Roman" w:cs="Times New Roman"/>
                <w:sz w:val="28"/>
                <w:szCs w:val="28"/>
              </w:rPr>
              <w:t>Личная</w:t>
            </w:r>
          </w:p>
          <w:p w:rsidR="003D6DE0" w:rsidRPr="00453AB7" w:rsidRDefault="003D6DE0" w:rsidP="00AA77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AB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3D6DE0" w:rsidRPr="008429B1" w:rsidTr="000E40C6">
        <w:tc>
          <w:tcPr>
            <w:tcW w:w="2628" w:type="dxa"/>
            <w:vAlign w:val="center"/>
          </w:tcPr>
          <w:p w:rsidR="003D6DE0" w:rsidRPr="000E40C6" w:rsidRDefault="003D6DE0" w:rsidP="00492A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40C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40" w:type="dxa"/>
            <w:vAlign w:val="center"/>
          </w:tcPr>
          <w:p w:rsidR="003D6DE0" w:rsidRPr="000E40C6" w:rsidRDefault="003D6DE0" w:rsidP="00492A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40C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0" w:type="dxa"/>
            <w:vAlign w:val="center"/>
          </w:tcPr>
          <w:p w:rsidR="003D6DE0" w:rsidRPr="000E40C6" w:rsidRDefault="003D6DE0" w:rsidP="00492A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40C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3D6DE0" w:rsidRPr="008429B1" w:rsidTr="00492A0B">
        <w:tc>
          <w:tcPr>
            <w:tcW w:w="2628" w:type="dxa"/>
          </w:tcPr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3AB7">
              <w:rPr>
                <w:rFonts w:ascii="Times New Roman" w:hAnsi="Times New Roman" w:cs="Times New Roman"/>
                <w:sz w:val="28"/>
                <w:szCs w:val="28"/>
              </w:rPr>
              <w:t>Стяжкина</w:t>
            </w:r>
            <w:proofErr w:type="spellEnd"/>
            <w:r w:rsidRPr="00453AB7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2340" w:type="dxa"/>
          </w:tcPr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AB7">
              <w:rPr>
                <w:rFonts w:ascii="Times New Roman" w:hAnsi="Times New Roman" w:cs="Times New Roman"/>
                <w:sz w:val="28"/>
                <w:szCs w:val="28"/>
              </w:rPr>
              <w:t xml:space="preserve"> первый заместитель руководителя администрации района</w:t>
            </w:r>
          </w:p>
        </w:tc>
        <w:tc>
          <w:tcPr>
            <w:tcW w:w="1980" w:type="dxa"/>
          </w:tcPr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DE0" w:rsidRPr="008429B1" w:rsidTr="00492A0B">
        <w:tc>
          <w:tcPr>
            <w:tcW w:w="2628" w:type="dxa"/>
          </w:tcPr>
          <w:p w:rsidR="003D6DE0" w:rsidRPr="00453AB7" w:rsidRDefault="0000553F" w:rsidP="000055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Бадьин В.В.</w:t>
            </w:r>
          </w:p>
        </w:tc>
        <w:tc>
          <w:tcPr>
            <w:tcW w:w="2340" w:type="dxa"/>
          </w:tcPr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AB7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</w:tcPr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DE0" w:rsidRPr="008429B1" w:rsidTr="00492A0B">
        <w:tc>
          <w:tcPr>
            <w:tcW w:w="2628" w:type="dxa"/>
          </w:tcPr>
          <w:p w:rsidR="003D6DE0" w:rsidRPr="00453AB7" w:rsidRDefault="0000553F" w:rsidP="00492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Чаланова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340" w:type="dxa"/>
          </w:tcPr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AB7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</w:tcPr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D6DE0" w:rsidRPr="008429B1" w:rsidTr="00492A0B">
        <w:tc>
          <w:tcPr>
            <w:tcW w:w="2628" w:type="dxa"/>
          </w:tcPr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AB7">
              <w:rPr>
                <w:rFonts w:ascii="Times New Roman" w:hAnsi="Times New Roman" w:cs="Times New Roman"/>
                <w:sz w:val="28"/>
                <w:szCs w:val="28"/>
              </w:rPr>
              <w:t>Левченко Н.А.</w:t>
            </w:r>
          </w:p>
        </w:tc>
        <w:tc>
          <w:tcPr>
            <w:tcW w:w="2340" w:type="dxa"/>
          </w:tcPr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AB7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</w:tcPr>
          <w:p w:rsidR="003D6DE0" w:rsidRPr="00453AB7" w:rsidRDefault="003D6DE0" w:rsidP="00492A0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3D6DE0" w:rsidRDefault="003D6DE0" w:rsidP="003D6DE0">
      <w:pPr>
        <w:ind w:firstLine="709"/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D6DE0" w:rsidRDefault="003D6DE0" w:rsidP="003D6DE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67343" w:rsidRDefault="00367343" w:rsidP="003D6DE0">
      <w:pPr>
        <w:spacing w:after="0"/>
        <w:rPr>
          <w:rFonts w:ascii="Times New Roman" w:hAnsi="Times New Roman" w:cs="Times New Roman"/>
        </w:rPr>
      </w:pPr>
    </w:p>
    <w:p w:rsidR="00367343" w:rsidRDefault="00367343" w:rsidP="003D6DE0">
      <w:pPr>
        <w:spacing w:after="0"/>
        <w:rPr>
          <w:rFonts w:ascii="Times New Roman" w:hAnsi="Times New Roman" w:cs="Times New Roman"/>
        </w:rPr>
      </w:pPr>
    </w:p>
    <w:p w:rsidR="00367343" w:rsidRDefault="00367343" w:rsidP="003D6DE0">
      <w:pPr>
        <w:spacing w:after="0"/>
        <w:rPr>
          <w:rFonts w:ascii="Times New Roman" w:hAnsi="Times New Roman" w:cs="Times New Roman"/>
        </w:rPr>
      </w:pPr>
    </w:p>
    <w:p w:rsidR="00367343" w:rsidRDefault="00367343" w:rsidP="003D6DE0">
      <w:pPr>
        <w:spacing w:after="0"/>
        <w:rPr>
          <w:rFonts w:ascii="Times New Roman" w:hAnsi="Times New Roman" w:cs="Times New Roman"/>
        </w:rPr>
      </w:pPr>
    </w:p>
    <w:p w:rsidR="00367343" w:rsidRDefault="00367343" w:rsidP="003D6DE0">
      <w:pPr>
        <w:spacing w:after="0"/>
        <w:rPr>
          <w:rFonts w:ascii="Times New Roman" w:hAnsi="Times New Roman" w:cs="Times New Roman"/>
        </w:rPr>
      </w:pPr>
    </w:p>
    <w:p w:rsidR="00367343" w:rsidRDefault="00367343" w:rsidP="003D6DE0">
      <w:pPr>
        <w:spacing w:after="0"/>
        <w:rPr>
          <w:rFonts w:ascii="Times New Roman" w:hAnsi="Times New Roman" w:cs="Times New Roman"/>
        </w:rPr>
      </w:pPr>
    </w:p>
    <w:p w:rsidR="003D6DE0" w:rsidRPr="00F640DA" w:rsidRDefault="003D6DE0" w:rsidP="003D6DE0">
      <w:pPr>
        <w:spacing w:after="0"/>
        <w:rPr>
          <w:rFonts w:ascii="Times New Roman" w:hAnsi="Times New Roman" w:cs="Times New Roman"/>
        </w:rPr>
      </w:pPr>
      <w:proofErr w:type="spellStart"/>
      <w:r w:rsidRPr="00F640DA">
        <w:rPr>
          <w:rFonts w:ascii="Times New Roman" w:hAnsi="Times New Roman" w:cs="Times New Roman"/>
        </w:rPr>
        <w:t>Кочанова</w:t>
      </w:r>
      <w:proofErr w:type="spellEnd"/>
      <w:r w:rsidRPr="00F640DA">
        <w:rPr>
          <w:rFonts w:ascii="Times New Roman" w:hAnsi="Times New Roman" w:cs="Times New Roman"/>
        </w:rPr>
        <w:t xml:space="preserve"> Любовь Николаевна</w:t>
      </w:r>
    </w:p>
    <w:p w:rsidR="003D6DE0" w:rsidRDefault="003D6DE0" w:rsidP="00AA77D5">
      <w:pPr>
        <w:spacing w:after="0"/>
        <w:rPr>
          <w:sz w:val="28"/>
          <w:szCs w:val="28"/>
        </w:rPr>
      </w:pPr>
      <w:r w:rsidRPr="00F640DA">
        <w:rPr>
          <w:rFonts w:ascii="Times New Roman" w:hAnsi="Times New Roman" w:cs="Times New Roman"/>
        </w:rPr>
        <w:t>8(2137) 94-7-51.</w:t>
      </w:r>
    </w:p>
    <w:sectPr w:rsidR="003D6DE0" w:rsidSect="00CC4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2EC8"/>
    <w:multiLevelType w:val="hybridMultilevel"/>
    <w:tmpl w:val="9F261056"/>
    <w:lvl w:ilvl="0" w:tplc="78C0EDD4">
      <w:start w:val="1"/>
      <w:numFmt w:val="decimal"/>
      <w:lvlText w:val="%1)"/>
      <w:lvlJc w:val="left"/>
      <w:pPr>
        <w:ind w:left="1497" w:hanging="93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182A02"/>
    <w:multiLevelType w:val="hybridMultilevel"/>
    <w:tmpl w:val="B0984786"/>
    <w:lvl w:ilvl="0" w:tplc="C7C44D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028D"/>
    <w:rsid w:val="0000553F"/>
    <w:rsid w:val="000B3658"/>
    <w:rsid w:val="000E40C6"/>
    <w:rsid w:val="000F3531"/>
    <w:rsid w:val="002A7AB6"/>
    <w:rsid w:val="002E72AC"/>
    <w:rsid w:val="00365E5F"/>
    <w:rsid w:val="00367343"/>
    <w:rsid w:val="00391D05"/>
    <w:rsid w:val="003D6DE0"/>
    <w:rsid w:val="003E41D7"/>
    <w:rsid w:val="004A5E91"/>
    <w:rsid w:val="004B5E26"/>
    <w:rsid w:val="004C7BA0"/>
    <w:rsid w:val="004D3FC2"/>
    <w:rsid w:val="00500505"/>
    <w:rsid w:val="00570B9A"/>
    <w:rsid w:val="00572AA8"/>
    <w:rsid w:val="005957C0"/>
    <w:rsid w:val="00605DDA"/>
    <w:rsid w:val="00614D63"/>
    <w:rsid w:val="006B2ACF"/>
    <w:rsid w:val="006E5A9B"/>
    <w:rsid w:val="007B36E8"/>
    <w:rsid w:val="007C31A9"/>
    <w:rsid w:val="007D08F8"/>
    <w:rsid w:val="008807EA"/>
    <w:rsid w:val="00882FB4"/>
    <w:rsid w:val="008B78E4"/>
    <w:rsid w:val="008F0F29"/>
    <w:rsid w:val="009107DB"/>
    <w:rsid w:val="009C0714"/>
    <w:rsid w:val="009C2562"/>
    <w:rsid w:val="00A05D6B"/>
    <w:rsid w:val="00A5449B"/>
    <w:rsid w:val="00A65FDA"/>
    <w:rsid w:val="00AA77D5"/>
    <w:rsid w:val="00B624B3"/>
    <w:rsid w:val="00B945EF"/>
    <w:rsid w:val="00CC47CB"/>
    <w:rsid w:val="00D61FCF"/>
    <w:rsid w:val="00D8216D"/>
    <w:rsid w:val="00DE71A1"/>
    <w:rsid w:val="00DF70FB"/>
    <w:rsid w:val="00E2101C"/>
    <w:rsid w:val="00E9028D"/>
    <w:rsid w:val="00ED32A4"/>
    <w:rsid w:val="00EE6431"/>
    <w:rsid w:val="00EF7844"/>
    <w:rsid w:val="00F342FF"/>
    <w:rsid w:val="00F9054C"/>
    <w:rsid w:val="00FE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E90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E9028D"/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a"/>
    <w:rsid w:val="00E9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E9028D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9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99"/>
    <w:qFormat/>
    <w:rsid w:val="00E9028D"/>
    <w:rPr>
      <w:b/>
      <w:bCs/>
    </w:rPr>
  </w:style>
  <w:style w:type="paragraph" w:styleId="a8">
    <w:name w:val="Body Text"/>
    <w:basedOn w:val="a"/>
    <w:link w:val="a9"/>
    <w:rsid w:val="00E902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E9028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b"/>
    <w:rsid w:val="00E9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basedOn w:val="a0"/>
    <w:link w:val="aa"/>
    <w:rsid w:val="00E9028D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 Spacing"/>
    <w:uiPriority w:val="1"/>
    <w:qFormat/>
    <w:rsid w:val="00E9028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01F0E42C0C800A6D0DC7E124042D7AC47418C48188DD9CBA7B75614F80B57D4F0F39CD54EBC835ED338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18</Pages>
  <Words>6591</Words>
  <Characters>37571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ОЭиНП</dc:creator>
  <cp:keywords/>
  <dc:description/>
  <cp:lastModifiedBy>ОЭиНП</cp:lastModifiedBy>
  <cp:revision>41</cp:revision>
  <cp:lastPrinted>2018-04-27T05:21:00Z</cp:lastPrinted>
  <dcterms:created xsi:type="dcterms:W3CDTF">2018-04-21T08:34:00Z</dcterms:created>
  <dcterms:modified xsi:type="dcterms:W3CDTF">2018-04-27T05:27:00Z</dcterms:modified>
</cp:coreProperties>
</file>