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012" w:rsidRPr="00D04489" w:rsidRDefault="00893012" w:rsidP="0089301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5 </w:t>
      </w:r>
    </w:p>
    <w:p w:rsidR="00893012" w:rsidRPr="00D04489" w:rsidRDefault="00893012" w:rsidP="0089301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решению Совета МР </w:t>
      </w:r>
      <w:r w:rsidR="00285F36" w:rsidRPr="00D0448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D04489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Усть-Куломский</w:t>
      </w:r>
      <w:r w:rsidR="00285F36" w:rsidRPr="00D0448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893012" w:rsidRPr="00A25426" w:rsidRDefault="00893012" w:rsidP="0089301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</w:pPr>
      <w:r w:rsidRPr="00D04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A254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24 марта 2023 года № </w:t>
      </w:r>
      <w:r w:rsidR="00A25426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XXI-367</w:t>
      </w:r>
      <w:bookmarkStart w:id="0" w:name="_GoBack"/>
      <w:bookmarkEnd w:id="0"/>
    </w:p>
    <w:p w:rsidR="00285F36" w:rsidRPr="00D04489" w:rsidRDefault="00285F36" w:rsidP="0089301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93012" w:rsidRPr="001600E7" w:rsidRDefault="00893012" w:rsidP="0089301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00E7">
        <w:rPr>
          <w:rFonts w:ascii="Times New Roman" w:hAnsi="Times New Roman" w:cs="Times New Roman"/>
          <w:b/>
          <w:sz w:val="26"/>
          <w:szCs w:val="26"/>
        </w:rPr>
        <w:t>Нормативы</w:t>
      </w:r>
    </w:p>
    <w:p w:rsidR="00893012" w:rsidRPr="00D04489" w:rsidRDefault="00893012" w:rsidP="0089301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1600E7">
        <w:rPr>
          <w:rFonts w:ascii="Times New Roman" w:hAnsi="Times New Roman" w:cs="Times New Roman"/>
          <w:b/>
          <w:sz w:val="26"/>
          <w:szCs w:val="26"/>
        </w:rPr>
        <w:t>распр</w:t>
      </w:r>
      <w:r w:rsidR="00D04489" w:rsidRPr="001600E7">
        <w:rPr>
          <w:rFonts w:ascii="Times New Roman" w:hAnsi="Times New Roman" w:cs="Times New Roman"/>
          <w:b/>
          <w:sz w:val="26"/>
          <w:szCs w:val="26"/>
        </w:rPr>
        <w:t>еделения доходов между бюджетом</w:t>
      </w:r>
      <w:r w:rsidRPr="001600E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0020A">
        <w:rPr>
          <w:rFonts w:ascii="Times New Roman" w:hAnsi="Times New Roman" w:cs="Times New Roman"/>
          <w:b/>
          <w:sz w:val="26"/>
          <w:szCs w:val="26"/>
        </w:rPr>
        <w:t xml:space="preserve">муниципального образования </w:t>
      </w:r>
      <w:r w:rsidRPr="001600E7">
        <w:rPr>
          <w:rFonts w:ascii="Times New Roman" w:hAnsi="Times New Roman" w:cs="Times New Roman"/>
          <w:b/>
          <w:sz w:val="26"/>
          <w:szCs w:val="26"/>
        </w:rPr>
        <w:t xml:space="preserve">муниципального района </w:t>
      </w:r>
      <w:r w:rsidR="00285F36" w:rsidRPr="001600E7">
        <w:rPr>
          <w:rFonts w:ascii="Times New Roman" w:hAnsi="Times New Roman" w:cs="Times New Roman"/>
          <w:b/>
          <w:sz w:val="26"/>
          <w:szCs w:val="26"/>
        </w:rPr>
        <w:t>«</w:t>
      </w:r>
      <w:r w:rsidRPr="001600E7">
        <w:rPr>
          <w:rFonts w:ascii="Times New Roman" w:hAnsi="Times New Roman" w:cs="Times New Roman"/>
          <w:b/>
          <w:sz w:val="26"/>
          <w:szCs w:val="26"/>
        </w:rPr>
        <w:t>Усть-Куломский</w:t>
      </w:r>
      <w:r w:rsidR="00285F36" w:rsidRPr="001600E7">
        <w:rPr>
          <w:rFonts w:ascii="Times New Roman" w:hAnsi="Times New Roman" w:cs="Times New Roman"/>
          <w:b/>
          <w:sz w:val="26"/>
          <w:szCs w:val="26"/>
        </w:rPr>
        <w:t>»</w:t>
      </w:r>
      <w:r w:rsidRPr="001600E7">
        <w:rPr>
          <w:rFonts w:ascii="Times New Roman" w:hAnsi="Times New Roman" w:cs="Times New Roman"/>
          <w:b/>
          <w:sz w:val="26"/>
          <w:szCs w:val="26"/>
        </w:rPr>
        <w:t xml:space="preserve"> и </w:t>
      </w:r>
      <w:r w:rsidR="00D04489" w:rsidRPr="001600E7">
        <w:rPr>
          <w:rFonts w:ascii="Times New Roman" w:hAnsi="Times New Roman" w:cs="Times New Roman"/>
          <w:b/>
          <w:sz w:val="26"/>
          <w:szCs w:val="26"/>
        </w:rPr>
        <w:t xml:space="preserve">бюджетами сельских поселений </w:t>
      </w:r>
      <w:r w:rsidRPr="001600E7">
        <w:rPr>
          <w:rFonts w:ascii="Times New Roman" w:hAnsi="Times New Roman" w:cs="Times New Roman"/>
          <w:b/>
          <w:sz w:val="26"/>
          <w:szCs w:val="26"/>
        </w:rPr>
        <w:t xml:space="preserve">муниципального района </w:t>
      </w:r>
      <w:r w:rsidR="00285F36" w:rsidRPr="001600E7">
        <w:rPr>
          <w:rFonts w:ascii="Times New Roman" w:hAnsi="Times New Roman" w:cs="Times New Roman"/>
          <w:b/>
          <w:sz w:val="26"/>
          <w:szCs w:val="26"/>
        </w:rPr>
        <w:t>«</w:t>
      </w:r>
      <w:r w:rsidRPr="001600E7">
        <w:rPr>
          <w:rFonts w:ascii="Times New Roman" w:hAnsi="Times New Roman" w:cs="Times New Roman"/>
          <w:b/>
          <w:sz w:val="26"/>
          <w:szCs w:val="26"/>
        </w:rPr>
        <w:t>Усть-Куломский</w:t>
      </w:r>
      <w:r w:rsidR="00285F36" w:rsidRPr="001600E7">
        <w:rPr>
          <w:rFonts w:ascii="Times New Roman" w:hAnsi="Times New Roman" w:cs="Times New Roman"/>
          <w:b/>
          <w:sz w:val="26"/>
          <w:szCs w:val="26"/>
        </w:rPr>
        <w:t>»</w:t>
      </w:r>
      <w:r w:rsidRPr="001600E7">
        <w:rPr>
          <w:rFonts w:ascii="Times New Roman" w:hAnsi="Times New Roman" w:cs="Times New Roman"/>
          <w:b/>
          <w:sz w:val="26"/>
          <w:szCs w:val="26"/>
        </w:rPr>
        <w:t xml:space="preserve"> на 2023 год и плановый период 2024 и 2025 годов</w:t>
      </w:r>
      <w:r w:rsidRPr="00D04489">
        <w:rPr>
          <w:rFonts w:ascii="Times New Roman" w:hAnsi="Times New Roman" w:cs="Times New Roman"/>
          <w:sz w:val="26"/>
          <w:szCs w:val="26"/>
        </w:rPr>
        <w:tab/>
      </w:r>
    </w:p>
    <w:p w:rsidR="00893012" w:rsidRPr="00893012" w:rsidRDefault="00893012" w:rsidP="00893012">
      <w:pPr>
        <w:spacing w:after="0"/>
        <w:jc w:val="center"/>
        <w:rPr>
          <w:rFonts w:ascii="Times New Roman" w:hAnsi="Times New Roman" w:cs="Times New Roman"/>
          <w:b/>
        </w:rPr>
      </w:pPr>
      <w:r w:rsidRPr="00893012">
        <w:rPr>
          <w:rFonts w:ascii="Times New Roman" w:hAnsi="Times New Roman" w:cs="Times New Roman"/>
          <w:b/>
        </w:rPr>
        <w:tab/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9"/>
        <w:gridCol w:w="1813"/>
        <w:gridCol w:w="1872"/>
      </w:tblGrid>
      <w:tr w:rsidR="00285F36" w:rsidRPr="00893012" w:rsidTr="00CC4EE6">
        <w:trPr>
          <w:trHeight w:val="775"/>
        </w:trPr>
        <w:tc>
          <w:tcPr>
            <w:tcW w:w="7089" w:type="dxa"/>
            <w:vAlign w:val="center"/>
          </w:tcPr>
          <w:p w:rsidR="00285F36" w:rsidRPr="00893012" w:rsidRDefault="00285F36" w:rsidP="00B80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lang w:eastAsia="ru-RU"/>
              </w:rPr>
              <w:t>Наименование дохода</w:t>
            </w:r>
          </w:p>
        </w:tc>
        <w:tc>
          <w:tcPr>
            <w:tcW w:w="1813" w:type="dxa"/>
            <w:vAlign w:val="center"/>
          </w:tcPr>
          <w:p w:rsidR="00285F36" w:rsidRPr="00837D00" w:rsidRDefault="00285F36" w:rsidP="000A73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 xml:space="preserve">Бюджет МО МР </w:t>
            </w:r>
            <w:r w:rsidR="00CC4EE6">
              <w:rPr>
                <w:rFonts w:ascii="Times New Roman" w:hAnsi="Times New Roman" w:cs="Times New Roman"/>
              </w:rPr>
              <w:t>«</w:t>
            </w:r>
            <w:r w:rsidRPr="00837D00">
              <w:rPr>
                <w:rFonts w:ascii="Times New Roman" w:hAnsi="Times New Roman" w:cs="Times New Roman"/>
              </w:rPr>
              <w:t>Усть-Куломский</w:t>
            </w:r>
            <w:r w:rsidR="00CC4EE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72" w:type="dxa"/>
            <w:vAlign w:val="center"/>
          </w:tcPr>
          <w:p w:rsidR="00285F36" w:rsidRPr="00837D00" w:rsidRDefault="00285F36" w:rsidP="000A73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Бюджеты сельских поселений</w:t>
            </w:r>
          </w:p>
        </w:tc>
      </w:tr>
      <w:tr w:rsidR="00837D00" w:rsidRPr="00837D00" w:rsidTr="00837D00">
        <w:trPr>
          <w:trHeight w:val="206"/>
        </w:trPr>
        <w:tc>
          <w:tcPr>
            <w:tcW w:w="7089" w:type="dxa"/>
            <w:vAlign w:val="center"/>
          </w:tcPr>
          <w:p w:rsidR="00837D00" w:rsidRPr="00837D00" w:rsidRDefault="00837D00" w:rsidP="00837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37D00">
              <w:rPr>
                <w:rFonts w:ascii="Times New Roman" w:eastAsia="Times New Roman" w:hAnsi="Times New Roman" w:cs="Times New Roman"/>
                <w:b/>
                <w:lang w:eastAsia="ru-RU"/>
              </w:rPr>
              <w:t>ДОХОДЫ ОТ ИСПОЛЬЗОВАНИЯ ИМУЩЕСТВА</w:t>
            </w:r>
          </w:p>
        </w:tc>
        <w:tc>
          <w:tcPr>
            <w:tcW w:w="1813" w:type="dxa"/>
            <w:vAlign w:val="center"/>
          </w:tcPr>
          <w:p w:rsidR="00837D00" w:rsidRPr="00837D00" w:rsidRDefault="00837D00" w:rsidP="00285F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  <w:vAlign w:val="center"/>
          </w:tcPr>
          <w:p w:rsidR="00837D00" w:rsidRPr="00837D00" w:rsidRDefault="00837D00" w:rsidP="00285F3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7D00" w:rsidRPr="00837D00" w:rsidTr="00555F4E">
        <w:trPr>
          <w:trHeight w:val="161"/>
        </w:trPr>
        <w:tc>
          <w:tcPr>
            <w:tcW w:w="7089" w:type="dxa"/>
          </w:tcPr>
          <w:p w:rsidR="00837D00" w:rsidRPr="00837D00" w:rsidRDefault="00837D00" w:rsidP="00837D00">
            <w:pPr>
              <w:spacing w:after="0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813" w:type="dxa"/>
            <w:vAlign w:val="center"/>
          </w:tcPr>
          <w:p w:rsidR="00837D00" w:rsidRPr="00837D00" w:rsidRDefault="00837D00" w:rsidP="00837D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72" w:type="dxa"/>
            <w:vAlign w:val="center"/>
          </w:tcPr>
          <w:p w:rsidR="00837D00" w:rsidRPr="00837D00" w:rsidRDefault="00837D00" w:rsidP="00837D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7D00" w:rsidRPr="00837D00" w:rsidTr="00555F4E">
        <w:trPr>
          <w:trHeight w:val="315"/>
        </w:trPr>
        <w:tc>
          <w:tcPr>
            <w:tcW w:w="7089" w:type="dxa"/>
          </w:tcPr>
          <w:p w:rsidR="00837D00" w:rsidRPr="00837D00" w:rsidRDefault="00837D00" w:rsidP="00837D00">
            <w:pPr>
              <w:spacing w:after="0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1813" w:type="dxa"/>
            <w:vAlign w:val="center"/>
          </w:tcPr>
          <w:p w:rsidR="00837D00" w:rsidRPr="00837D00" w:rsidRDefault="00837D00" w:rsidP="00837D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  <w:vAlign w:val="center"/>
          </w:tcPr>
          <w:p w:rsidR="00837D00" w:rsidRPr="00837D00" w:rsidRDefault="00837D00" w:rsidP="00837D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100</w:t>
            </w:r>
          </w:p>
        </w:tc>
      </w:tr>
      <w:tr w:rsidR="00893012" w:rsidRPr="00893012" w:rsidTr="00285F36">
        <w:tc>
          <w:tcPr>
            <w:tcW w:w="7089" w:type="dxa"/>
          </w:tcPr>
          <w:p w:rsidR="00893012" w:rsidRPr="00893012" w:rsidRDefault="00893012" w:rsidP="00837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13" w:type="dxa"/>
            <w:vAlign w:val="center"/>
          </w:tcPr>
          <w:p w:rsidR="00893012" w:rsidRPr="00893012" w:rsidRDefault="00893012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893012" w:rsidRPr="00893012" w:rsidRDefault="00893012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837D00" w:rsidRPr="00893012" w:rsidTr="00285F36">
        <w:tc>
          <w:tcPr>
            <w:tcW w:w="7089" w:type="dxa"/>
          </w:tcPr>
          <w:p w:rsidR="00837D00" w:rsidRPr="00837D00" w:rsidRDefault="00837D00" w:rsidP="00837D00">
            <w:pPr>
              <w:spacing w:after="0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813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837D00" w:rsidRPr="00893012" w:rsidTr="00285F36">
        <w:tc>
          <w:tcPr>
            <w:tcW w:w="7089" w:type="dxa"/>
          </w:tcPr>
          <w:p w:rsidR="00837D00" w:rsidRPr="00837D00" w:rsidRDefault="00837D00" w:rsidP="00837D00">
            <w:pPr>
              <w:spacing w:after="0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813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837D00" w:rsidRPr="00893012" w:rsidTr="00285F36">
        <w:tc>
          <w:tcPr>
            <w:tcW w:w="7089" w:type="dxa"/>
          </w:tcPr>
          <w:p w:rsidR="00837D00" w:rsidRPr="00837D00" w:rsidRDefault="00837D00" w:rsidP="00837D00">
            <w:pPr>
              <w:spacing w:after="0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813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837D00" w:rsidRPr="00893012" w:rsidTr="00285F36">
        <w:tc>
          <w:tcPr>
            <w:tcW w:w="7089" w:type="dxa"/>
          </w:tcPr>
          <w:p w:rsidR="00837D00" w:rsidRPr="00837D00" w:rsidRDefault="00837D00" w:rsidP="00837D00">
            <w:pPr>
              <w:spacing w:after="0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813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837D00" w:rsidRPr="00893012" w:rsidTr="00285F36">
        <w:tc>
          <w:tcPr>
            <w:tcW w:w="7089" w:type="dxa"/>
          </w:tcPr>
          <w:p w:rsidR="00837D00" w:rsidRPr="00837D00" w:rsidRDefault="00837D00" w:rsidP="00837D00">
            <w:pPr>
              <w:spacing w:after="0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813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837D00" w:rsidRPr="00893012" w:rsidTr="00285F36">
        <w:tc>
          <w:tcPr>
            <w:tcW w:w="7089" w:type="dxa"/>
          </w:tcPr>
          <w:p w:rsidR="00837D00" w:rsidRPr="00837D00" w:rsidRDefault="00837D00" w:rsidP="00837D00">
            <w:pPr>
              <w:spacing w:after="0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813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893012" w:rsidRPr="00893012" w:rsidTr="00285F36">
        <w:tc>
          <w:tcPr>
            <w:tcW w:w="7089" w:type="dxa"/>
          </w:tcPr>
          <w:p w:rsidR="00893012" w:rsidRPr="00893012" w:rsidRDefault="00893012" w:rsidP="0089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ШТРАФЫ, САНКЦИИ, ВОЗМЕЩЕНИЕ УЩЕРБА</w:t>
            </w:r>
          </w:p>
        </w:tc>
        <w:tc>
          <w:tcPr>
            <w:tcW w:w="1813" w:type="dxa"/>
            <w:vAlign w:val="center"/>
          </w:tcPr>
          <w:p w:rsidR="00893012" w:rsidRPr="00893012" w:rsidRDefault="00893012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893012" w:rsidRPr="00893012" w:rsidRDefault="00893012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7870E7" w:rsidRPr="00893012" w:rsidTr="00DB7AC9">
        <w:trPr>
          <w:cantSplit/>
          <w:trHeight w:val="796"/>
        </w:trPr>
        <w:tc>
          <w:tcPr>
            <w:tcW w:w="7089" w:type="dxa"/>
          </w:tcPr>
          <w:p w:rsidR="007870E7" w:rsidRPr="007870E7" w:rsidRDefault="007870E7" w:rsidP="007870E7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7870E7">
              <w:rPr>
                <w:rFonts w:ascii="Times New Roman" w:hAnsi="Times New Roman" w:cs="Times New Roman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7870E7">
              <w:rPr>
                <w:rFonts w:ascii="Times New Roman" w:hAnsi="Times New Roman" w:cs="Times New Roman"/>
              </w:rPr>
              <w:t xml:space="preserve"> фонда)</w:t>
            </w:r>
          </w:p>
        </w:tc>
        <w:tc>
          <w:tcPr>
            <w:tcW w:w="1813" w:type="dxa"/>
            <w:vAlign w:val="center"/>
          </w:tcPr>
          <w:p w:rsidR="007870E7" w:rsidRPr="00893012" w:rsidRDefault="007870E7" w:rsidP="0078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7870E7" w:rsidRPr="00893012" w:rsidRDefault="007870E7" w:rsidP="0078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7870E7" w:rsidRPr="00893012" w:rsidTr="00DB7AC9">
        <w:trPr>
          <w:cantSplit/>
          <w:trHeight w:val="796"/>
        </w:trPr>
        <w:tc>
          <w:tcPr>
            <w:tcW w:w="7089" w:type="dxa"/>
          </w:tcPr>
          <w:p w:rsidR="007870E7" w:rsidRPr="007870E7" w:rsidRDefault="007870E7" w:rsidP="007870E7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7870E7">
              <w:rPr>
                <w:rFonts w:ascii="Times New Roman" w:hAnsi="Times New Roman" w:cs="Times New Roman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7870E7">
              <w:rPr>
                <w:rFonts w:ascii="Times New Roman" w:hAnsi="Times New Roman" w:cs="Times New Roman"/>
              </w:rPr>
              <w:t xml:space="preserve"> фонда)</w:t>
            </w:r>
          </w:p>
        </w:tc>
        <w:tc>
          <w:tcPr>
            <w:tcW w:w="1813" w:type="dxa"/>
            <w:vAlign w:val="center"/>
          </w:tcPr>
          <w:p w:rsidR="007870E7" w:rsidRPr="00893012" w:rsidRDefault="007870E7" w:rsidP="0078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7870E7" w:rsidRPr="00893012" w:rsidRDefault="007870E7" w:rsidP="0078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7870E7" w:rsidRPr="00893012" w:rsidTr="00286218">
        <w:trPr>
          <w:trHeight w:val="2235"/>
        </w:trPr>
        <w:tc>
          <w:tcPr>
            <w:tcW w:w="7089" w:type="dxa"/>
          </w:tcPr>
          <w:p w:rsidR="007870E7" w:rsidRPr="007870E7" w:rsidRDefault="007870E7" w:rsidP="007870E7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7870E7">
              <w:rPr>
                <w:rFonts w:ascii="Times New Roman" w:hAnsi="Times New Roman" w:cs="Times New Roman"/>
              </w:rPr>
              <w:lastRenderedPageBreak/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1813" w:type="dxa"/>
            <w:vAlign w:val="center"/>
          </w:tcPr>
          <w:p w:rsidR="007870E7" w:rsidRPr="00893012" w:rsidRDefault="007870E7" w:rsidP="0078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7870E7" w:rsidRPr="00893012" w:rsidRDefault="007870E7" w:rsidP="0078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286218" w:rsidRPr="00893012" w:rsidTr="00286218">
        <w:trPr>
          <w:trHeight w:val="96"/>
        </w:trPr>
        <w:tc>
          <w:tcPr>
            <w:tcW w:w="7089" w:type="dxa"/>
          </w:tcPr>
          <w:p w:rsidR="00286218" w:rsidRPr="00286218" w:rsidRDefault="00286218" w:rsidP="00810E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6218">
              <w:rPr>
                <w:rFonts w:ascii="Times New Roman" w:hAnsi="Times New Roman" w:cs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813" w:type="dxa"/>
            <w:vAlign w:val="center"/>
          </w:tcPr>
          <w:p w:rsidR="00286218" w:rsidRPr="00893012" w:rsidRDefault="00810EC0" w:rsidP="0081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286218" w:rsidRPr="00893012" w:rsidRDefault="00286218" w:rsidP="0081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286218" w:rsidRPr="00893012" w:rsidTr="00285F36">
        <w:trPr>
          <w:trHeight w:val="180"/>
        </w:trPr>
        <w:tc>
          <w:tcPr>
            <w:tcW w:w="7089" w:type="dxa"/>
          </w:tcPr>
          <w:p w:rsidR="00286218" w:rsidRPr="00286218" w:rsidRDefault="00286218" w:rsidP="00810E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6218">
              <w:rPr>
                <w:rFonts w:ascii="Times New Roman" w:hAnsi="Times New Roman" w:cs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813" w:type="dxa"/>
            <w:vAlign w:val="center"/>
          </w:tcPr>
          <w:p w:rsidR="00286218" w:rsidRPr="00893012" w:rsidRDefault="00286218" w:rsidP="0081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286218" w:rsidRPr="00893012" w:rsidRDefault="00810EC0" w:rsidP="0081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893012" w:rsidRPr="00893012" w:rsidTr="00285F36">
        <w:tc>
          <w:tcPr>
            <w:tcW w:w="7089" w:type="dxa"/>
          </w:tcPr>
          <w:p w:rsidR="00893012" w:rsidRPr="00893012" w:rsidRDefault="00893012" w:rsidP="0089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НЕНАЛОГОВЫЕ ДОХОДЫ</w:t>
            </w:r>
          </w:p>
        </w:tc>
        <w:tc>
          <w:tcPr>
            <w:tcW w:w="1813" w:type="dxa"/>
            <w:vAlign w:val="center"/>
          </w:tcPr>
          <w:p w:rsidR="00893012" w:rsidRPr="00893012" w:rsidRDefault="00893012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893012" w:rsidRPr="00893012" w:rsidRDefault="00893012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E77C12" w:rsidRPr="00893012" w:rsidTr="00285F36">
        <w:tc>
          <w:tcPr>
            <w:tcW w:w="7089" w:type="dxa"/>
          </w:tcPr>
          <w:p w:rsidR="00E77C12" w:rsidRPr="00E77C12" w:rsidRDefault="00E77C12" w:rsidP="00E77C12">
            <w:pPr>
              <w:spacing w:after="0"/>
              <w:rPr>
                <w:rFonts w:ascii="Times New Roman" w:hAnsi="Times New Roman" w:cs="Times New Roman"/>
              </w:rPr>
            </w:pPr>
            <w:r w:rsidRPr="00E77C12">
              <w:rPr>
                <w:rFonts w:ascii="Times New Roman" w:hAnsi="Times New Roman" w:cs="Times New Roman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813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E77C12" w:rsidRPr="00893012" w:rsidTr="00285F36">
        <w:tc>
          <w:tcPr>
            <w:tcW w:w="7089" w:type="dxa"/>
          </w:tcPr>
          <w:p w:rsidR="00E77C12" w:rsidRPr="00E77C12" w:rsidRDefault="00E77C12" w:rsidP="00E77C12">
            <w:pPr>
              <w:spacing w:after="0"/>
              <w:rPr>
                <w:rFonts w:ascii="Times New Roman" w:hAnsi="Times New Roman" w:cs="Times New Roman"/>
              </w:rPr>
            </w:pPr>
            <w:r w:rsidRPr="00E77C12">
              <w:rPr>
                <w:rFonts w:ascii="Times New Roman" w:hAnsi="Times New Roman" w:cs="Times New Roman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813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E77C12" w:rsidRPr="00893012" w:rsidTr="00285F36">
        <w:tc>
          <w:tcPr>
            <w:tcW w:w="7089" w:type="dxa"/>
          </w:tcPr>
          <w:p w:rsidR="00E77C12" w:rsidRPr="00E77C12" w:rsidRDefault="00E77C12" w:rsidP="00E77C12">
            <w:pPr>
              <w:spacing w:after="0"/>
              <w:rPr>
                <w:rFonts w:ascii="Times New Roman" w:hAnsi="Times New Roman" w:cs="Times New Roman"/>
              </w:rPr>
            </w:pPr>
            <w:r w:rsidRPr="00E77C12">
              <w:rPr>
                <w:rFonts w:ascii="Times New Roman" w:hAnsi="Times New Roman" w:cs="Times New Roman"/>
              </w:rPr>
              <w:t>Прочие неналоговые доходы бюджетов муниципальных районов</w:t>
            </w:r>
          </w:p>
        </w:tc>
        <w:tc>
          <w:tcPr>
            <w:tcW w:w="1813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E77C12" w:rsidRPr="00893012" w:rsidTr="00285F36">
        <w:tc>
          <w:tcPr>
            <w:tcW w:w="7089" w:type="dxa"/>
          </w:tcPr>
          <w:p w:rsidR="00E77C12" w:rsidRPr="00E77C12" w:rsidRDefault="00E77C12" w:rsidP="00E77C12">
            <w:pPr>
              <w:spacing w:after="0"/>
              <w:rPr>
                <w:rFonts w:ascii="Times New Roman" w:hAnsi="Times New Roman" w:cs="Times New Roman"/>
              </w:rPr>
            </w:pPr>
            <w:r w:rsidRPr="00E77C12">
              <w:rPr>
                <w:rFonts w:ascii="Times New Roman" w:hAnsi="Times New Roman" w:cs="Times New Roman"/>
              </w:rPr>
              <w:t>Прочие неналоговые доходы бюджетов сельских поселений</w:t>
            </w:r>
          </w:p>
        </w:tc>
        <w:tc>
          <w:tcPr>
            <w:tcW w:w="1813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E77C12" w:rsidRPr="00893012" w:rsidTr="00285F36">
        <w:trPr>
          <w:trHeight w:val="264"/>
        </w:trPr>
        <w:tc>
          <w:tcPr>
            <w:tcW w:w="7089" w:type="dxa"/>
          </w:tcPr>
          <w:p w:rsidR="00E77C12" w:rsidRPr="00E77C12" w:rsidRDefault="00E77C12" w:rsidP="00E77C12">
            <w:pPr>
              <w:spacing w:after="0"/>
              <w:rPr>
                <w:rFonts w:ascii="Times New Roman" w:hAnsi="Times New Roman" w:cs="Times New Roman"/>
              </w:rPr>
            </w:pPr>
            <w:r w:rsidRPr="00E77C12">
              <w:rPr>
                <w:rFonts w:ascii="Times New Roman" w:hAnsi="Times New Roman" w:cs="Times New Roman"/>
              </w:rPr>
              <w:t>Инициативные платежи, зачисляемые в бюджеты муниципальных районов</w:t>
            </w:r>
          </w:p>
        </w:tc>
        <w:tc>
          <w:tcPr>
            <w:tcW w:w="1813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E77C12" w:rsidRPr="00893012" w:rsidTr="000A73AE">
        <w:trPr>
          <w:trHeight w:val="120"/>
        </w:trPr>
        <w:tc>
          <w:tcPr>
            <w:tcW w:w="7089" w:type="dxa"/>
          </w:tcPr>
          <w:p w:rsidR="00E77C12" w:rsidRPr="00E77C12" w:rsidRDefault="00E77C12" w:rsidP="00E77C12">
            <w:pPr>
              <w:spacing w:after="0"/>
              <w:rPr>
                <w:rFonts w:ascii="Times New Roman" w:hAnsi="Times New Roman" w:cs="Times New Roman"/>
              </w:rPr>
            </w:pPr>
            <w:r w:rsidRPr="00E77C12">
              <w:rPr>
                <w:rFonts w:ascii="Times New Roman" w:hAnsi="Times New Roman" w:cs="Times New Roman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813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0A73AE" w:rsidRPr="00893012" w:rsidTr="000A73AE">
        <w:trPr>
          <w:trHeight w:val="126"/>
        </w:trPr>
        <w:tc>
          <w:tcPr>
            <w:tcW w:w="7089" w:type="dxa"/>
            <w:vAlign w:val="center"/>
          </w:tcPr>
          <w:p w:rsidR="000A73AE" w:rsidRPr="000A73AE" w:rsidRDefault="000A73AE" w:rsidP="000A73A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0A73AE">
              <w:rPr>
                <w:rFonts w:ascii="Times New Roman" w:hAnsi="Times New Roman" w:cs="Times New Roman"/>
                <w:color w:val="000000"/>
              </w:rPr>
              <w:t>Прочие неналоговые доходы бюджетов муниципальных районов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</w:tc>
        <w:tc>
          <w:tcPr>
            <w:tcW w:w="1813" w:type="dxa"/>
            <w:vAlign w:val="center"/>
          </w:tcPr>
          <w:p w:rsidR="000A73AE" w:rsidRPr="00893012" w:rsidRDefault="000A73AE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0A73AE" w:rsidRPr="00893012" w:rsidRDefault="000A73AE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0A73AE" w:rsidRPr="00893012" w:rsidTr="000A73AE">
        <w:trPr>
          <w:trHeight w:val="150"/>
        </w:trPr>
        <w:tc>
          <w:tcPr>
            <w:tcW w:w="7089" w:type="dxa"/>
            <w:vAlign w:val="center"/>
          </w:tcPr>
          <w:p w:rsidR="000A73AE" w:rsidRPr="000A73AE" w:rsidRDefault="000A73AE" w:rsidP="000A73A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0A73AE">
              <w:rPr>
                <w:rFonts w:ascii="Times New Roman" w:hAnsi="Times New Roman" w:cs="Times New Roman"/>
                <w:color w:val="000000"/>
              </w:rPr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  <w:tc>
          <w:tcPr>
            <w:tcW w:w="1813" w:type="dxa"/>
            <w:vAlign w:val="center"/>
          </w:tcPr>
          <w:p w:rsidR="000A73AE" w:rsidRPr="00893012" w:rsidRDefault="000A73AE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0A73AE" w:rsidRPr="00893012" w:rsidRDefault="000A73AE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893012" w:rsidRPr="00893012" w:rsidTr="00285F36">
        <w:tc>
          <w:tcPr>
            <w:tcW w:w="7089" w:type="dxa"/>
          </w:tcPr>
          <w:p w:rsidR="00893012" w:rsidRPr="00810EC0" w:rsidRDefault="00163415" w:rsidP="0089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highlight w:val="yellow"/>
                <w:lang w:eastAsia="ru-RU"/>
              </w:rPr>
            </w:pPr>
            <w:r w:rsidRPr="001634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БЕЗВОЗМЕЗДНЫХ ПОСТУПЛЕНИЙ</w:t>
            </w:r>
          </w:p>
        </w:tc>
        <w:tc>
          <w:tcPr>
            <w:tcW w:w="1813" w:type="dxa"/>
            <w:vAlign w:val="center"/>
          </w:tcPr>
          <w:p w:rsidR="00893012" w:rsidRPr="00810EC0" w:rsidRDefault="00893012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highlight w:val="yellow"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893012" w:rsidRPr="00810EC0" w:rsidRDefault="00893012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highlight w:val="yellow"/>
                <w:lang w:eastAsia="ru-RU"/>
              </w:rPr>
            </w:pPr>
          </w:p>
        </w:tc>
      </w:tr>
      <w:tr w:rsidR="00810EC0" w:rsidRPr="00163415" w:rsidTr="00285F36">
        <w:tc>
          <w:tcPr>
            <w:tcW w:w="7089" w:type="dxa"/>
          </w:tcPr>
          <w:p w:rsidR="00810EC0" w:rsidRPr="00163415" w:rsidRDefault="00810EC0" w:rsidP="00810EC0">
            <w:pPr>
              <w:spacing w:after="0"/>
              <w:rPr>
                <w:rFonts w:ascii="Times New Roman" w:hAnsi="Times New Roman" w:cs="Times New Roman"/>
              </w:rPr>
            </w:pPr>
            <w:r w:rsidRPr="00163415">
              <w:rPr>
                <w:rFonts w:ascii="Times New Roman" w:hAnsi="Times New Roman" w:cs="Times New Roman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13" w:type="dxa"/>
            <w:vAlign w:val="center"/>
          </w:tcPr>
          <w:p w:rsidR="00810EC0" w:rsidRPr="00163415" w:rsidRDefault="00810EC0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163415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810EC0" w:rsidRPr="00163415" w:rsidRDefault="00810EC0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810EC0" w:rsidRPr="00163415" w:rsidTr="00285F36">
        <w:tc>
          <w:tcPr>
            <w:tcW w:w="7089" w:type="dxa"/>
          </w:tcPr>
          <w:p w:rsidR="00810EC0" w:rsidRPr="00163415" w:rsidRDefault="00810EC0" w:rsidP="00810EC0">
            <w:pPr>
              <w:spacing w:after="0"/>
              <w:rPr>
                <w:rFonts w:ascii="Times New Roman" w:hAnsi="Times New Roman" w:cs="Times New Roman"/>
              </w:rPr>
            </w:pPr>
            <w:r w:rsidRPr="00163415">
              <w:rPr>
                <w:rFonts w:ascii="Times New Roman" w:hAnsi="Times New Roman" w:cs="Times New Roman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13" w:type="dxa"/>
            <w:vAlign w:val="center"/>
          </w:tcPr>
          <w:p w:rsidR="00810EC0" w:rsidRPr="00163415" w:rsidRDefault="00810EC0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810EC0" w:rsidRPr="00163415" w:rsidRDefault="00810EC0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163415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810EC0" w:rsidRPr="00163415" w:rsidTr="00285F36">
        <w:tc>
          <w:tcPr>
            <w:tcW w:w="7089" w:type="dxa"/>
          </w:tcPr>
          <w:p w:rsidR="00810EC0" w:rsidRPr="00163415" w:rsidRDefault="00810EC0" w:rsidP="00810EC0">
            <w:pPr>
              <w:spacing w:after="0"/>
              <w:rPr>
                <w:rFonts w:ascii="Times New Roman" w:hAnsi="Times New Roman" w:cs="Times New Roman"/>
              </w:rPr>
            </w:pPr>
            <w:r w:rsidRPr="00163415">
              <w:rPr>
                <w:rFonts w:ascii="Times New Roman" w:hAnsi="Times New Roman" w:cs="Times New Roman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813" w:type="dxa"/>
            <w:vAlign w:val="center"/>
          </w:tcPr>
          <w:p w:rsidR="00810EC0" w:rsidRPr="00163415" w:rsidRDefault="00810EC0" w:rsidP="0081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163415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810EC0" w:rsidRPr="00163415" w:rsidRDefault="00810EC0" w:rsidP="0081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810EC0" w:rsidRPr="00893012" w:rsidTr="007B3B5D">
        <w:tc>
          <w:tcPr>
            <w:tcW w:w="7089" w:type="dxa"/>
          </w:tcPr>
          <w:p w:rsidR="00810EC0" w:rsidRPr="00163415" w:rsidRDefault="00810EC0" w:rsidP="00810EC0">
            <w:pPr>
              <w:spacing w:after="0"/>
              <w:rPr>
                <w:rFonts w:ascii="Times New Roman" w:hAnsi="Times New Roman" w:cs="Times New Roman"/>
              </w:rPr>
            </w:pPr>
            <w:r w:rsidRPr="00163415">
              <w:rPr>
                <w:rFonts w:ascii="Times New Roman" w:hAnsi="Times New Roman" w:cs="Times New Roman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813" w:type="dxa"/>
            <w:vAlign w:val="center"/>
          </w:tcPr>
          <w:p w:rsidR="00810EC0" w:rsidRPr="00163415" w:rsidRDefault="00810EC0" w:rsidP="0081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810EC0" w:rsidRPr="00163415" w:rsidRDefault="00810EC0" w:rsidP="0081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163415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</w:tbl>
    <w:p w:rsidR="00047223" w:rsidRPr="00893012" w:rsidRDefault="00047223" w:rsidP="00893012">
      <w:pPr>
        <w:rPr>
          <w:rFonts w:ascii="Times New Roman" w:hAnsi="Times New Roman" w:cs="Times New Roman"/>
        </w:rPr>
      </w:pPr>
    </w:p>
    <w:sectPr w:rsidR="00047223" w:rsidRPr="00893012" w:rsidSect="00D04489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2DE"/>
    <w:rsid w:val="00047223"/>
    <w:rsid w:val="000A73AE"/>
    <w:rsid w:val="001600E7"/>
    <w:rsid w:val="00163415"/>
    <w:rsid w:val="00285F36"/>
    <w:rsid w:val="00286218"/>
    <w:rsid w:val="003452DE"/>
    <w:rsid w:val="007870E7"/>
    <w:rsid w:val="0080020A"/>
    <w:rsid w:val="00810EC0"/>
    <w:rsid w:val="00837D00"/>
    <w:rsid w:val="00893012"/>
    <w:rsid w:val="00A25426"/>
    <w:rsid w:val="00B8047D"/>
    <w:rsid w:val="00CC4EE6"/>
    <w:rsid w:val="00D04489"/>
    <w:rsid w:val="00E77C12"/>
    <w:rsid w:val="00EE1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731C9-5EDC-41BD-914A-F874876E5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677</TotalTime>
  <Pages>2</Pages>
  <Words>757</Words>
  <Characters>4318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ШаховаВН</dc:creator>
  <cp:keywords/>
  <dc:description/>
  <cp:lastModifiedBy>Печеницына</cp:lastModifiedBy>
  <cp:revision>12</cp:revision>
  <dcterms:created xsi:type="dcterms:W3CDTF">2023-01-27T06:58:00Z</dcterms:created>
  <dcterms:modified xsi:type="dcterms:W3CDTF">2023-03-27T07:31:00Z</dcterms:modified>
</cp:coreProperties>
</file>