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7B" w:rsidRDefault="0067367B" w:rsidP="0067367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7367B" w:rsidRPr="0067367B" w:rsidRDefault="00A91E1E" w:rsidP="0067367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О Е К Т</w:t>
      </w:r>
      <w:bookmarkStart w:id="0" w:name="_GoBack"/>
      <w:bookmarkEnd w:id="0"/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67B" w:rsidRPr="0067367B" w:rsidRDefault="0067367B" w:rsidP="006736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D43" w:rsidRPr="00FB3F53" w:rsidRDefault="00027D43" w:rsidP="00027D43">
      <w:pPr>
        <w:jc w:val="center"/>
        <w:rPr>
          <w:b/>
          <w:sz w:val="28"/>
          <w:szCs w:val="28"/>
        </w:rPr>
      </w:pPr>
      <w:r w:rsidRPr="00FB3F53">
        <w:rPr>
          <w:b/>
          <w:sz w:val="28"/>
          <w:szCs w:val="28"/>
        </w:rPr>
        <w:t>ПАСПОРТ</w:t>
      </w:r>
    </w:p>
    <w:p w:rsidR="00027D43" w:rsidRPr="00FB3F53" w:rsidRDefault="00027D43" w:rsidP="00027D43">
      <w:pPr>
        <w:jc w:val="center"/>
        <w:rPr>
          <w:b/>
          <w:sz w:val="28"/>
          <w:szCs w:val="28"/>
        </w:rPr>
      </w:pPr>
      <w:r w:rsidRPr="00FB3F53">
        <w:rPr>
          <w:b/>
          <w:sz w:val="28"/>
          <w:szCs w:val="28"/>
        </w:rPr>
        <w:t>программы «Управление муниципальным имуществом»</w:t>
      </w:r>
    </w:p>
    <w:p w:rsidR="00027D43" w:rsidRDefault="00027D43" w:rsidP="00027D43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027D43" w:rsidRPr="001E7433" w:rsidTr="009A69C2">
        <w:tc>
          <w:tcPr>
            <w:tcW w:w="3510" w:type="dxa"/>
          </w:tcPr>
          <w:p w:rsidR="00027D43" w:rsidRPr="00BB418A" w:rsidRDefault="00027D43" w:rsidP="009A69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418A">
              <w:rPr>
                <w:sz w:val="28"/>
                <w:szCs w:val="28"/>
              </w:rPr>
              <w:t>Ответственный исполни</w:t>
            </w:r>
            <w:r>
              <w:rPr>
                <w:sz w:val="28"/>
                <w:szCs w:val="28"/>
              </w:rPr>
              <w:t xml:space="preserve">тель </w:t>
            </w:r>
            <w:r w:rsidRPr="00BB418A">
              <w:rPr>
                <w:sz w:val="28"/>
                <w:szCs w:val="28"/>
              </w:rPr>
              <w:t>программы (Соисполнитель муниципальной программы)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jc w:val="both"/>
              <w:rPr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</w:t>
            </w:r>
            <w:r>
              <w:rPr>
                <w:rFonts w:eastAsiaTheme="minorEastAsia"/>
                <w:sz w:val="28"/>
                <w:szCs w:val="28"/>
              </w:rPr>
              <w:t xml:space="preserve"> в лице отдела</w:t>
            </w:r>
            <w:r w:rsidRPr="003176E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по управлению муниципальным имуществом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61" w:type="dxa"/>
          </w:tcPr>
          <w:p w:rsidR="00027D43" w:rsidRPr="00727E5C" w:rsidRDefault="00027D43" w:rsidP="009A69C2">
            <w:pPr>
              <w:widowControl w:val="0"/>
              <w:autoSpaceDE w:val="0"/>
              <w:autoSpaceDN w:val="0"/>
              <w:adjustRightInd w:val="0"/>
              <w:ind w:left="10"/>
              <w:jc w:val="both"/>
              <w:rPr>
                <w:rFonts w:eastAsiaTheme="minorEastAsia"/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Администрация муниципального района «Усть-Куломский»</w:t>
            </w:r>
            <w:r>
              <w:rPr>
                <w:rFonts w:eastAsiaTheme="minorEastAsia"/>
                <w:sz w:val="28"/>
                <w:szCs w:val="28"/>
              </w:rPr>
              <w:t xml:space="preserve"> в лице отдела бухгалтерского учета и отчетности, отдела территориального развития, отдела социальной политики, администрации сельских поселений МО «Усть-Куломский»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и</w:t>
            </w:r>
            <w:r w:rsidRPr="001E743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F53">
              <w:rPr>
                <w:rFonts w:eastAsiaTheme="minorEastAsia"/>
                <w:sz w:val="28"/>
                <w:szCs w:val="28"/>
              </w:rPr>
              <w:t>Эффективное управление муниципальным имуществом и земельными ресурсами</w:t>
            </w:r>
          </w:p>
        </w:tc>
      </w:tr>
      <w:tr w:rsidR="00027D43" w:rsidRPr="001E7433" w:rsidTr="009A69C2"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</w:tcPr>
          <w:p w:rsidR="00027D43" w:rsidRPr="00F22EED" w:rsidRDefault="00027D43" w:rsidP="009A69C2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EED">
              <w:rPr>
                <w:rFonts w:ascii="Times New Roman" w:hAnsi="Times New Roman" w:cs="Times New Roman"/>
                <w:sz w:val="28"/>
                <w:szCs w:val="28"/>
              </w:rPr>
              <w:t xml:space="preserve">     1. Создание условий для эффективного управления муниципальным имуществом и земельными ресурсами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D43" w:rsidRDefault="00027D43" w:rsidP="009A69C2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C0D">
              <w:rPr>
                <w:rFonts w:ascii="Times New Roman" w:hAnsi="Times New Roman" w:cs="Times New Roman"/>
                <w:sz w:val="28"/>
                <w:szCs w:val="28"/>
              </w:rPr>
              <w:t xml:space="preserve">    2. Увеличение доходов за счет повышения эффективного управления муниципальным имуществом и земельными ресурсами.</w:t>
            </w:r>
          </w:p>
          <w:p w:rsidR="00027D43" w:rsidRPr="00B90C0D" w:rsidRDefault="00027D43" w:rsidP="009A69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Pr="003165A4">
              <w:rPr>
                <w:rFonts w:ascii="Times New Roman" w:hAnsi="Times New Roman" w:cs="Times New Roman"/>
                <w:sz w:val="28"/>
                <w:szCs w:val="28"/>
              </w:rPr>
              <w:t>.  Учет и управление муниципальным жилищным фондом муниципального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027D43" w:rsidRPr="006B6B94" w:rsidRDefault="00027D43" w:rsidP="009A69C2">
            <w:pPr>
              <w:pStyle w:val="ConsPlusNormal"/>
              <w:ind w:firstLine="0"/>
              <w:jc w:val="both"/>
            </w:pP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6B94">
              <w:rPr>
                <w:rFonts w:ascii="Times New Roman" w:hAnsi="Times New Roman" w:cs="Times New Roman"/>
                <w:sz w:val="28"/>
                <w:szCs w:val="28"/>
              </w:rPr>
              <w:t>. Обеспечение реализации  муниципальной программы.</w:t>
            </w:r>
            <w:r w:rsidRPr="006B6B94">
              <w:rPr>
                <w:rFonts w:ascii="Times New Roman" w:hAnsi="Times New Roman" w:cs="Times New Roman"/>
                <w:sz w:val="32"/>
                <w:szCs w:val="28"/>
              </w:rPr>
              <w:t xml:space="preserve">            </w:t>
            </w:r>
          </w:p>
        </w:tc>
      </w:tr>
      <w:tr w:rsidR="00027D43" w:rsidRPr="001E7433" w:rsidTr="009A69C2">
        <w:trPr>
          <w:trHeight w:val="701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061" w:type="dxa"/>
          </w:tcPr>
          <w:p w:rsidR="00027D43" w:rsidRPr="00BB2467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FB3F53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Доля отмежеванных земельных участков и поставленных на кадастровый учет с регистрацией права собственности от общего объема запланированных для межевания с регистрацией права собственности земельных </w:t>
            </w:r>
            <w:r w:rsidRPr="00BB2467">
              <w:rPr>
                <w:rFonts w:ascii="Times New Roman" w:hAnsi="Times New Roman"/>
                <w:sz w:val="28"/>
                <w:szCs w:val="28"/>
              </w:rPr>
              <w:t xml:space="preserve">участков, </w:t>
            </w:r>
            <w:r w:rsidRPr="00BB2467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BB2467">
              <w:rPr>
                <w:sz w:val="28"/>
                <w:szCs w:val="28"/>
              </w:rPr>
              <w:t>.</w:t>
            </w:r>
          </w:p>
          <w:p w:rsidR="00027D43" w:rsidRPr="00BB2467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2467">
              <w:rPr>
                <w:rFonts w:ascii="Times New Roman" w:hAnsi="Times New Roman"/>
                <w:sz w:val="28"/>
                <w:szCs w:val="28"/>
              </w:rPr>
              <w:t xml:space="preserve"> 2. Доля изготовленных технических и кадастровых паспортов с регистрацией права собственности от общего объема запланированных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2467">
              <w:rPr>
                <w:rFonts w:ascii="Times New Roman" w:hAnsi="Times New Roman"/>
                <w:sz w:val="28"/>
                <w:szCs w:val="28"/>
              </w:rPr>
              <w:t xml:space="preserve">для изготовления технических и кадастровых паспортов  с регистрацией права собственности на объекты недвижимого </w:t>
            </w:r>
            <w:r w:rsidRPr="00BB24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имущества, </w:t>
            </w:r>
            <w:r w:rsidRPr="00BB2467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BB2467">
              <w:rPr>
                <w:sz w:val="28"/>
                <w:szCs w:val="28"/>
              </w:rPr>
              <w:t>.</w:t>
            </w:r>
          </w:p>
          <w:p w:rsidR="00027D43" w:rsidRPr="00BB2467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2467">
              <w:rPr>
                <w:sz w:val="28"/>
                <w:szCs w:val="28"/>
              </w:rPr>
              <w:t xml:space="preserve"> 3. Доля оценки движимого и недвижимого имущества от общего объема запланированных для оценки объектов движимого и недвижимого имущества, %.</w:t>
            </w:r>
          </w:p>
          <w:p w:rsidR="00027D43" w:rsidRPr="00931AD0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2467">
              <w:rPr>
                <w:sz w:val="28"/>
                <w:szCs w:val="28"/>
              </w:rPr>
              <w:t xml:space="preserve"> 4. </w:t>
            </w:r>
            <w:r>
              <w:rPr>
                <w:sz w:val="28"/>
                <w:szCs w:val="28"/>
              </w:rPr>
              <w:t>Доля</w:t>
            </w:r>
            <w:r w:rsidRPr="00BB2467">
              <w:rPr>
                <w:sz w:val="28"/>
                <w:szCs w:val="28"/>
              </w:rPr>
              <w:t xml:space="preserve"> поступлений в бюджет</w:t>
            </w:r>
            <w:r w:rsidRPr="002A5D08">
              <w:rPr>
                <w:sz w:val="28"/>
                <w:szCs w:val="28"/>
              </w:rPr>
              <w:t xml:space="preserve"> от использования муниципального имущества и земельных ресурсов по отношению к доходам от использования муниципального имущества и земельных ресурсов в 20</w:t>
            </w:r>
            <w:r>
              <w:rPr>
                <w:sz w:val="28"/>
                <w:szCs w:val="28"/>
              </w:rPr>
              <w:t>20</w:t>
            </w:r>
            <w:r w:rsidRPr="002A5D08">
              <w:rPr>
                <w:sz w:val="28"/>
                <w:szCs w:val="28"/>
              </w:rPr>
              <w:t xml:space="preserve"> году, %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</w:t>
            </w:r>
            <w:r w:rsidRPr="002A5D08">
              <w:rPr>
                <w:sz w:val="28"/>
                <w:szCs w:val="28"/>
              </w:rPr>
              <w:t>.Своевременная уплата платежей и сборов в рамках управления муниципальным имуще</w:t>
            </w:r>
            <w:r>
              <w:rPr>
                <w:sz w:val="28"/>
                <w:szCs w:val="28"/>
              </w:rPr>
              <w:t>ством, (да/нет).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6.Своевременная оплата коммунальных платежей за имущество казны МО МР «Усть-Куломский», (да/нет).</w:t>
            </w:r>
          </w:p>
          <w:p w:rsidR="00027D43" w:rsidRPr="009444F6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44F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Pr="009444F6">
              <w:rPr>
                <w:sz w:val="28"/>
                <w:szCs w:val="28"/>
              </w:rPr>
              <w:t>.Освоение денежных средств на расходы  по содержанию муниципального имущества.(%).</w:t>
            </w:r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</w:t>
            </w:r>
            <w:r w:rsidRPr="002A5D08">
              <w:rPr>
                <w:sz w:val="28"/>
                <w:szCs w:val="28"/>
              </w:rPr>
              <w:t>.Доля многоквартирных домов, расположенных на земельных участках, в отношении которых осуществлен государственный кадастровый учет, %.</w:t>
            </w:r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</w:t>
            </w:r>
            <w:r w:rsidRPr="002A5D08">
              <w:rPr>
                <w:sz w:val="28"/>
                <w:szCs w:val="28"/>
              </w:rPr>
              <w:t>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%.</w:t>
            </w:r>
          </w:p>
          <w:p w:rsidR="00027D43" w:rsidRPr="002A5D08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10.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2A5D08">
              <w:rPr>
                <w:sz w:val="28"/>
                <w:szCs w:val="28"/>
              </w:rPr>
              <w:t>.</w:t>
            </w:r>
          </w:p>
          <w:p w:rsidR="00027D43" w:rsidRPr="002A5D08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 w:rsidRPr="002A5D08">
              <w:rPr>
                <w:sz w:val="28"/>
                <w:szCs w:val="28"/>
              </w:rPr>
              <w:t>.</w:t>
            </w:r>
          </w:p>
          <w:p w:rsidR="00027D43" w:rsidRPr="00B05CE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A5D08">
              <w:rPr>
                <w:sz w:val="28"/>
                <w:szCs w:val="28"/>
              </w:rPr>
              <w:t>.Площадь земельных участков, предоставленных для строительства в расчете на 10 тыс. че</w:t>
            </w:r>
            <w:r>
              <w:rPr>
                <w:sz w:val="28"/>
                <w:szCs w:val="28"/>
              </w:rPr>
              <w:t xml:space="preserve">ловек населения, всего, 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027D43" w:rsidRPr="001E7433" w:rsidTr="009A69C2">
        <w:trPr>
          <w:trHeight w:val="695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lastRenderedPageBreak/>
              <w:t>Этапы и сроки реализации</w:t>
            </w:r>
            <w:r>
              <w:rPr>
                <w:sz w:val="28"/>
                <w:szCs w:val="28"/>
              </w:rPr>
              <w:t xml:space="preserve"> </w:t>
            </w: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 xml:space="preserve">Программа реализуется в </w:t>
            </w:r>
            <w:r>
              <w:rPr>
                <w:sz w:val="28"/>
                <w:szCs w:val="28"/>
              </w:rPr>
              <w:t xml:space="preserve">период с </w:t>
            </w:r>
            <w:r w:rsidRPr="001E743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 по 2</w:t>
            </w:r>
            <w:r w:rsidRPr="008060F8">
              <w:rPr>
                <w:sz w:val="28"/>
                <w:szCs w:val="28"/>
              </w:rPr>
              <w:t>026</w:t>
            </w:r>
            <w:r>
              <w:rPr>
                <w:sz w:val="28"/>
                <w:szCs w:val="28"/>
              </w:rPr>
              <w:t xml:space="preserve"> годы</w:t>
            </w:r>
            <w:r w:rsidRPr="008060F8">
              <w:rPr>
                <w:sz w:val="28"/>
                <w:szCs w:val="28"/>
              </w:rPr>
              <w:t>.</w:t>
            </w:r>
            <w:r w:rsidRPr="00391B5D">
              <w:rPr>
                <w:sz w:val="24"/>
                <w:szCs w:val="24"/>
              </w:rPr>
              <w:t xml:space="preserve"> </w:t>
            </w:r>
            <w:r w:rsidRPr="002A5D08">
              <w:rPr>
                <w:sz w:val="28"/>
                <w:szCs w:val="28"/>
              </w:rPr>
              <w:t>Этапы реализации не выделяются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27D43" w:rsidRPr="001E7433" w:rsidTr="009A69C2">
        <w:trPr>
          <w:trHeight w:val="1127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Объемы финансирования</w:t>
            </w:r>
          </w:p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Объем финансирования за счет  бюджета МО МР «Усть-Куломский» составит </w:t>
            </w:r>
            <w:r w:rsidR="00B43AC4" w:rsidRPr="0009186E">
              <w:rPr>
                <w:sz w:val="28"/>
                <w:szCs w:val="28"/>
              </w:rPr>
              <w:t>49 445 810,07</w:t>
            </w:r>
            <w:r w:rsidRPr="0009186E">
              <w:rPr>
                <w:b/>
                <w:sz w:val="24"/>
                <w:szCs w:val="24"/>
              </w:rPr>
              <w:t xml:space="preserve"> </w:t>
            </w:r>
            <w:r w:rsidRPr="0009186E">
              <w:rPr>
                <w:sz w:val="28"/>
                <w:szCs w:val="28"/>
              </w:rPr>
              <w:t xml:space="preserve">рублей, в том числе по годам: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2022 год – </w:t>
            </w:r>
            <w:r w:rsidR="006429D9" w:rsidRPr="0009186E">
              <w:rPr>
                <w:rFonts w:eastAsiaTheme="minorEastAsia"/>
                <w:sz w:val="28"/>
                <w:szCs w:val="28"/>
              </w:rPr>
              <w:t xml:space="preserve">15 841 250,50 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2023 год – </w:t>
            </w:r>
            <w:r w:rsidR="00B43AC4" w:rsidRPr="0009186E">
              <w:rPr>
                <w:rFonts w:eastAsiaTheme="minorEastAsia"/>
                <w:sz w:val="28"/>
                <w:szCs w:val="28"/>
              </w:rPr>
              <w:t>11 175 673,21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2024 год – </w:t>
            </w:r>
            <w:r w:rsidR="00B43AC4" w:rsidRPr="0009186E">
              <w:rPr>
                <w:rFonts w:eastAsiaTheme="minorEastAsia"/>
                <w:sz w:val="28"/>
                <w:szCs w:val="28"/>
              </w:rPr>
              <w:t>11 214 443,18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2025 год – </w:t>
            </w:r>
            <w:r w:rsidR="00B43AC4" w:rsidRPr="0009186E">
              <w:rPr>
                <w:rFonts w:eastAsiaTheme="minorEastAsia"/>
                <w:sz w:val="28"/>
                <w:szCs w:val="28"/>
              </w:rPr>
              <w:t>11 214 443,18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2026 год – </w:t>
            </w:r>
            <w:r w:rsidRPr="0009186E">
              <w:rPr>
                <w:rFonts w:eastAsiaTheme="minorEastAsia"/>
                <w:sz w:val="28"/>
                <w:szCs w:val="28"/>
              </w:rPr>
              <w:t xml:space="preserve">0,00 </w:t>
            </w:r>
            <w:r w:rsidRPr="0009186E">
              <w:rPr>
                <w:sz w:val="28"/>
                <w:szCs w:val="28"/>
              </w:rPr>
              <w:t xml:space="preserve">рублей. </w:t>
            </w:r>
          </w:p>
          <w:p w:rsidR="00027D43" w:rsidRPr="0009186E" w:rsidRDefault="00027D43" w:rsidP="009A69C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 Прогнозный объем финансирования Программы из других источников предполагается в размере </w:t>
            </w:r>
            <w:r w:rsidR="00561154" w:rsidRPr="0009186E">
              <w:rPr>
                <w:sz w:val="28"/>
                <w:szCs w:val="28"/>
              </w:rPr>
              <w:t xml:space="preserve">4 246 403,47  </w:t>
            </w:r>
            <w:r w:rsidRPr="0009186E">
              <w:rPr>
                <w:sz w:val="28"/>
                <w:szCs w:val="28"/>
              </w:rPr>
              <w:t>рубля,  в том числе по годам:</w:t>
            </w:r>
          </w:p>
          <w:p w:rsidR="00027D43" w:rsidRPr="0009186E" w:rsidRDefault="00027D43" w:rsidP="009A69C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>- средства республиканского бюджета –</w:t>
            </w:r>
            <w:r w:rsidR="0009186E" w:rsidRPr="0009186E">
              <w:rPr>
                <w:sz w:val="28"/>
                <w:szCs w:val="28"/>
              </w:rPr>
              <w:t>4 246 403,47</w:t>
            </w:r>
            <w:r w:rsidRPr="0009186E">
              <w:rPr>
                <w:sz w:val="28"/>
                <w:szCs w:val="28"/>
              </w:rPr>
              <w:t xml:space="preserve">  рублей, в том числе: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2022 год – </w:t>
            </w:r>
            <w:r w:rsidR="006429D9" w:rsidRPr="0009186E">
              <w:rPr>
                <w:sz w:val="28"/>
                <w:szCs w:val="28"/>
              </w:rPr>
              <w:t>1 302 004,90</w:t>
            </w:r>
            <w:r w:rsidR="006429D9" w:rsidRPr="0009186E">
              <w:rPr>
                <w:b/>
                <w:sz w:val="24"/>
                <w:szCs w:val="24"/>
              </w:rPr>
              <w:t xml:space="preserve"> 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2023 год – </w:t>
            </w:r>
            <w:r w:rsidR="006429D9" w:rsidRPr="0009186E">
              <w:rPr>
                <w:rFonts w:eastAsiaTheme="minorEastAsia"/>
                <w:sz w:val="28"/>
                <w:szCs w:val="28"/>
              </w:rPr>
              <w:t>1 233 078,21 рублей</w:t>
            </w:r>
            <w:r w:rsidRPr="0009186E">
              <w:rPr>
                <w:sz w:val="28"/>
                <w:szCs w:val="28"/>
              </w:rPr>
              <w:t xml:space="preserve">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>2024 год –</w:t>
            </w:r>
            <w:r w:rsidR="006429D9" w:rsidRPr="0009186E">
              <w:rPr>
                <w:rFonts w:eastAsiaTheme="minorEastAsia"/>
                <w:sz w:val="28"/>
                <w:szCs w:val="28"/>
              </w:rPr>
              <w:t>855 660,18</w:t>
            </w:r>
            <w:r w:rsidR="0009186E" w:rsidRPr="0009186E">
              <w:rPr>
                <w:rFonts w:eastAsiaTheme="minorEastAsia"/>
                <w:sz w:val="28"/>
                <w:szCs w:val="28"/>
              </w:rPr>
              <w:t xml:space="preserve"> 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2025 год – </w:t>
            </w:r>
            <w:r w:rsidR="0009186E" w:rsidRPr="0009186E">
              <w:rPr>
                <w:rFonts w:eastAsiaTheme="minorEastAsia"/>
                <w:sz w:val="28"/>
                <w:szCs w:val="28"/>
              </w:rPr>
              <w:t xml:space="preserve">855 660,18 </w:t>
            </w:r>
            <w:r w:rsidRPr="0009186E">
              <w:rPr>
                <w:sz w:val="28"/>
                <w:szCs w:val="28"/>
              </w:rPr>
              <w:t xml:space="preserve">рублей; </w:t>
            </w:r>
          </w:p>
          <w:p w:rsidR="00027D43" w:rsidRPr="0009186E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2026 год – </w:t>
            </w:r>
            <w:r w:rsidRPr="0009186E">
              <w:rPr>
                <w:rFonts w:eastAsiaTheme="minorEastAsia"/>
                <w:sz w:val="28"/>
                <w:szCs w:val="28"/>
              </w:rPr>
              <w:t xml:space="preserve">0,00 </w:t>
            </w:r>
            <w:r w:rsidRPr="0009186E">
              <w:rPr>
                <w:sz w:val="28"/>
                <w:szCs w:val="28"/>
              </w:rPr>
              <w:t xml:space="preserve">рублей. </w:t>
            </w:r>
          </w:p>
          <w:p w:rsidR="00027D43" w:rsidRPr="0009186E" w:rsidRDefault="00027D43" w:rsidP="009A69C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>- средства федерального бюджета- 0,00 рублей, в том числе:</w:t>
            </w:r>
          </w:p>
          <w:p w:rsidR="00027D43" w:rsidRPr="0009186E" w:rsidRDefault="00027D43" w:rsidP="009A69C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 xml:space="preserve">-средства государственных   внебюджетных фондов </w:t>
            </w:r>
            <w:r w:rsidRPr="0009186E">
              <w:rPr>
                <w:sz w:val="28"/>
                <w:szCs w:val="28"/>
              </w:rPr>
              <w:noBreakHyphen/>
              <w:t xml:space="preserve"> 0,00  рублей;</w:t>
            </w:r>
          </w:p>
          <w:p w:rsidR="00027D43" w:rsidRPr="0009186E" w:rsidRDefault="00027D43" w:rsidP="009A69C2">
            <w:pPr>
              <w:tabs>
                <w:tab w:val="left" w:pos="407"/>
              </w:tabs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>-средства от приносящей доход деятельности – 0,00  рублей;</w:t>
            </w:r>
          </w:p>
          <w:p w:rsidR="00027D43" w:rsidRPr="008060F8" w:rsidRDefault="00027D43" w:rsidP="009A69C2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186E">
              <w:rPr>
                <w:sz w:val="28"/>
                <w:szCs w:val="28"/>
              </w:rPr>
              <w:t>-прочие внебюджетные источники-0,00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027D43" w:rsidRPr="001E7433" w:rsidTr="009A69C2">
        <w:trPr>
          <w:trHeight w:val="3818"/>
        </w:trPr>
        <w:tc>
          <w:tcPr>
            <w:tcW w:w="3510" w:type="dxa"/>
          </w:tcPr>
          <w:p w:rsidR="00027D43" w:rsidRPr="001E7433" w:rsidRDefault="00027D43" w:rsidP="009A69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</w:t>
            </w:r>
            <w:r w:rsidRPr="001E7433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</w:tcPr>
          <w:p w:rsidR="00027D43" w:rsidRDefault="00027D43" w:rsidP="009A69C2">
            <w:pPr>
              <w:widowControl w:val="0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 итогам реализации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программы будут </w:t>
            </w:r>
            <w:r>
              <w:rPr>
                <w:rFonts w:eastAsiaTheme="minorEastAsia"/>
                <w:sz w:val="28"/>
                <w:szCs w:val="28"/>
              </w:rPr>
              <w:t xml:space="preserve">        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достигнуты следующие результаты, характеризующие </w:t>
            </w:r>
            <w:r>
              <w:rPr>
                <w:rFonts w:eastAsiaTheme="minorEastAsia"/>
                <w:sz w:val="28"/>
                <w:szCs w:val="28"/>
              </w:rPr>
              <w:t xml:space="preserve">эффективное </w:t>
            </w:r>
            <w:r w:rsidRPr="00FB3F53">
              <w:rPr>
                <w:rFonts w:eastAsiaTheme="minorEastAsia"/>
                <w:sz w:val="28"/>
                <w:szCs w:val="28"/>
              </w:rPr>
              <w:t xml:space="preserve">управление муниципальным имуществом МО МР «Усть-Куломский»: </w:t>
            </w:r>
          </w:p>
          <w:p w:rsidR="00027D43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6843F1">
              <w:rPr>
                <w:sz w:val="28"/>
                <w:szCs w:val="28"/>
                <w:u w:val="single"/>
              </w:rPr>
              <w:t>Качественные:</w:t>
            </w:r>
          </w:p>
          <w:p w:rsidR="00027D43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r w:rsidRPr="006B6B94">
              <w:rPr>
                <w:sz w:val="28"/>
                <w:szCs w:val="28"/>
              </w:rPr>
              <w:t xml:space="preserve">Совершенствование учета и повышение эффективности использования муниципального имущества и земельных ресурсов.  </w:t>
            </w:r>
          </w:p>
          <w:p w:rsidR="00027D43" w:rsidRPr="00483F04" w:rsidRDefault="00027D43" w:rsidP="009A69C2">
            <w:pPr>
              <w:spacing w:before="60" w:after="60"/>
              <w:rPr>
                <w:sz w:val="28"/>
                <w:szCs w:val="28"/>
                <w:u w:val="single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t>Количественные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(достижение на  конец  2026   года):</w:t>
            </w:r>
          </w:p>
          <w:p w:rsidR="00027D43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F53"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полного объема  межевания 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земельных участков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постановкой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t xml:space="preserve"> на кадастровый учет с регистрацией права собственности </w:t>
            </w:r>
          </w:p>
          <w:p w:rsidR="00027D43" w:rsidRPr="00A54D99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F53">
              <w:rPr>
                <w:rFonts w:ascii="Times New Roman" w:hAnsi="Times New Roman"/>
                <w:sz w:val="28"/>
                <w:szCs w:val="28"/>
              </w:rPr>
              <w:t xml:space="preserve">от общего объема запланированных для </w:t>
            </w:r>
            <w:r w:rsidRPr="00FB3F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межевания с регистрацией права собственности земельных </w:t>
            </w:r>
            <w:r w:rsidRPr="00A54D99">
              <w:rPr>
                <w:rFonts w:ascii="Times New Roman" w:hAnsi="Times New Roman"/>
                <w:sz w:val="28"/>
                <w:szCs w:val="28"/>
              </w:rPr>
              <w:t xml:space="preserve">участков,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A54D99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A54D99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Pr="00A54D9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4D99">
              <w:rPr>
                <w:sz w:val="28"/>
                <w:szCs w:val="28"/>
              </w:rPr>
              <w:t xml:space="preserve"> 2. Обеспечение полного объема   изготовления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</w:t>
            </w:r>
            <w:r>
              <w:rPr>
                <w:sz w:val="28"/>
                <w:szCs w:val="28"/>
              </w:rPr>
              <w:t>(</w:t>
            </w:r>
            <w:r w:rsidRPr="00A54D99">
              <w:rPr>
                <w:sz w:val="28"/>
                <w:szCs w:val="28"/>
              </w:rPr>
              <w:t>100 %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Pr="00A54D99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4D99">
              <w:rPr>
                <w:sz w:val="28"/>
                <w:szCs w:val="28"/>
              </w:rPr>
              <w:t xml:space="preserve"> 3. </w:t>
            </w:r>
            <w:r>
              <w:rPr>
                <w:sz w:val="28"/>
                <w:szCs w:val="28"/>
              </w:rPr>
              <w:t>О</w:t>
            </w:r>
            <w:r w:rsidRPr="00A54D99">
              <w:rPr>
                <w:sz w:val="28"/>
                <w:szCs w:val="28"/>
              </w:rPr>
              <w:t xml:space="preserve">беспечение полного объема оцененного движимого и недвижимого имущества от общего объема запланированных для оценки объектов движимого и недвижимого имущества, </w:t>
            </w:r>
            <w:r>
              <w:rPr>
                <w:sz w:val="28"/>
                <w:szCs w:val="28"/>
              </w:rPr>
              <w:t>(50</w:t>
            </w:r>
            <w:r w:rsidRPr="00A54D99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от запланированного)</w:t>
            </w:r>
            <w:r w:rsidRPr="00A54D99">
              <w:rPr>
                <w:sz w:val="28"/>
                <w:szCs w:val="28"/>
              </w:rPr>
              <w:t>.</w:t>
            </w:r>
          </w:p>
          <w:p w:rsidR="00027D4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2A5D08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Увеличение объема </w:t>
            </w:r>
            <w:r w:rsidRPr="002A5D08">
              <w:rPr>
                <w:sz w:val="28"/>
                <w:szCs w:val="28"/>
              </w:rPr>
              <w:t xml:space="preserve"> поступлений в бюджет от использования муниципального имущества и земельных ресурсов по отношению к доходам от использования муниципального имущества и земельных </w:t>
            </w:r>
            <w:r w:rsidRPr="007A0340">
              <w:rPr>
                <w:sz w:val="28"/>
                <w:szCs w:val="28"/>
              </w:rPr>
              <w:t xml:space="preserve">ресурсов к 2026 году на  </w:t>
            </w:r>
            <w:r>
              <w:rPr>
                <w:sz w:val="28"/>
                <w:szCs w:val="28"/>
              </w:rPr>
              <w:t>1</w:t>
            </w:r>
            <w:r w:rsidRPr="007A0340">
              <w:rPr>
                <w:sz w:val="28"/>
                <w:szCs w:val="28"/>
              </w:rPr>
              <w:t>0  % по отношению к 2020 году.</w:t>
            </w:r>
            <w:r w:rsidRPr="00E03B9E">
              <w:rPr>
                <w:sz w:val="28"/>
                <w:szCs w:val="28"/>
              </w:rPr>
              <w:t xml:space="preserve"> </w:t>
            </w:r>
          </w:p>
          <w:p w:rsidR="00027D43" w:rsidRPr="002A5D08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5.</w:t>
            </w:r>
            <w:r w:rsidRPr="00E03B9E">
              <w:rPr>
                <w:sz w:val="28"/>
                <w:szCs w:val="28"/>
              </w:rPr>
              <w:t xml:space="preserve">Отсутствие задолженности </w:t>
            </w:r>
            <w:r>
              <w:rPr>
                <w:sz w:val="28"/>
                <w:szCs w:val="28"/>
              </w:rPr>
              <w:t xml:space="preserve">по </w:t>
            </w:r>
            <w:r w:rsidRPr="002A5D08">
              <w:rPr>
                <w:sz w:val="28"/>
                <w:szCs w:val="28"/>
              </w:rPr>
              <w:t>уплат</w:t>
            </w:r>
            <w:r>
              <w:rPr>
                <w:sz w:val="28"/>
                <w:szCs w:val="28"/>
              </w:rPr>
              <w:t xml:space="preserve">е    </w:t>
            </w:r>
            <w:r w:rsidRPr="002A5D08">
              <w:rPr>
                <w:sz w:val="28"/>
                <w:szCs w:val="28"/>
              </w:rPr>
              <w:t xml:space="preserve"> платежей и сборов в рамках управления муниципальным имуще</w:t>
            </w:r>
            <w:r>
              <w:rPr>
                <w:sz w:val="28"/>
                <w:szCs w:val="28"/>
              </w:rPr>
              <w:t>ством (да).</w:t>
            </w:r>
          </w:p>
          <w:p w:rsidR="00027D43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sz w:val="28"/>
                <w:szCs w:val="28"/>
              </w:rPr>
            </w:pPr>
            <w:r w:rsidRPr="002A5D08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6.</w:t>
            </w:r>
            <w:r w:rsidRPr="00BE2584">
              <w:rPr>
                <w:color w:val="FF0000"/>
                <w:sz w:val="24"/>
                <w:szCs w:val="24"/>
              </w:rPr>
              <w:t xml:space="preserve"> </w:t>
            </w:r>
            <w:r w:rsidRPr="00E03B9E">
              <w:rPr>
                <w:sz w:val="28"/>
                <w:szCs w:val="28"/>
              </w:rPr>
              <w:t>Отсутствие задолженности по коммунальным платежам по имуществу казны МО МР «Усть-Куломский</w:t>
            </w:r>
            <w:proofErr w:type="gramStart"/>
            <w:r w:rsidRPr="00E03B9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да).</w:t>
            </w:r>
          </w:p>
          <w:p w:rsidR="00027D43" w:rsidRPr="000A7B6A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7</w:t>
            </w:r>
            <w:r w:rsidRPr="000A7B6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Освоение</w:t>
            </w:r>
            <w:r w:rsidRPr="000A7B6A">
              <w:rPr>
                <w:sz w:val="28"/>
                <w:szCs w:val="28"/>
              </w:rPr>
              <w:t xml:space="preserve">  денежных средств на расходы  по содержанию муници</w:t>
            </w:r>
            <w:r>
              <w:rPr>
                <w:sz w:val="28"/>
                <w:szCs w:val="28"/>
              </w:rPr>
              <w:t xml:space="preserve">пального имущества (100 %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запланированного).</w:t>
            </w:r>
          </w:p>
          <w:p w:rsidR="00027D43" w:rsidRPr="00B4098F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680401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(увеличение на 5 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отношению к 2020 году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).</w:t>
            </w:r>
            <w:proofErr w:type="gramEnd"/>
          </w:p>
          <w:p w:rsidR="00027D43" w:rsidRPr="002A5D08" w:rsidRDefault="00027D43" w:rsidP="009A69C2">
            <w:pPr>
              <w:tabs>
                <w:tab w:val="left" w:pos="-217"/>
                <w:tab w:val="left" w:pos="208"/>
                <w:tab w:val="left" w:pos="350"/>
              </w:tabs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9</w:t>
            </w:r>
            <w:r w:rsidRPr="002A5D08">
              <w:rPr>
                <w:sz w:val="28"/>
                <w:szCs w:val="28"/>
              </w:rPr>
              <w:t xml:space="preserve">.Доля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стоимости), </w:t>
            </w:r>
            <w:r>
              <w:rPr>
                <w:sz w:val="28"/>
                <w:szCs w:val="28"/>
              </w:rPr>
              <w:t>(отсутствуют муниципальные предприятия,</w:t>
            </w:r>
            <w:r w:rsidRPr="002A5D08">
              <w:rPr>
                <w:sz w:val="28"/>
                <w:szCs w:val="28"/>
              </w:rPr>
              <w:t>%.</w:t>
            </w:r>
            <w:r>
              <w:rPr>
                <w:sz w:val="28"/>
                <w:szCs w:val="28"/>
              </w:rPr>
              <w:t>).</w:t>
            </w:r>
          </w:p>
          <w:p w:rsidR="00027D43" w:rsidRPr="00B4098F" w:rsidRDefault="00027D43" w:rsidP="009A69C2">
            <w:pPr>
              <w:pStyle w:val="a4"/>
              <w:tabs>
                <w:tab w:val="left" w:pos="-217"/>
                <w:tab w:val="left" w:pos="208"/>
                <w:tab w:val="left" w:pos="35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10.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Доля площади земельных участков, </w:t>
            </w:r>
            <w:r w:rsidRPr="002A5D08">
              <w:rPr>
                <w:rFonts w:ascii="Times New Roman" w:hAnsi="Times New Roman"/>
                <w:sz w:val="28"/>
                <w:szCs w:val="28"/>
              </w:rPr>
              <w:lastRenderedPageBreak/>
              <w:t>являющихся объектами налогообложения земельным налогом, в общей площади территории городского округа (муниципального района)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(увеличение на 5 </w:t>
            </w:r>
            <w:r w:rsidRPr="002A5D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5D08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по отношению к 2020 году</w:t>
            </w:r>
            <w:r w:rsidRPr="002A5D0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  <w:p w:rsidR="00027D43" w:rsidRPr="00B4098F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11.</w:t>
            </w:r>
            <w:r w:rsidRPr="002A5D08">
              <w:rPr>
                <w:sz w:val="28"/>
                <w:szCs w:val="28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домами, </w:t>
            </w:r>
            <w:r>
              <w:rPr>
                <w:sz w:val="28"/>
                <w:szCs w:val="28"/>
              </w:rPr>
              <w:t>(сохранение на уровне 2020 г.).</w:t>
            </w:r>
          </w:p>
          <w:p w:rsidR="00027D43" w:rsidRPr="001E7433" w:rsidRDefault="00027D43" w:rsidP="009A69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</w:t>
            </w:r>
            <w:r w:rsidRPr="002A5D08">
              <w:rPr>
                <w:sz w:val="28"/>
                <w:szCs w:val="28"/>
              </w:rPr>
              <w:t>.Площадь земельных участков, предоставленных для строительства в расчете на 10 тыс. человек населения, всего</w:t>
            </w:r>
            <w:r>
              <w:rPr>
                <w:sz w:val="28"/>
                <w:szCs w:val="28"/>
              </w:rPr>
              <w:t xml:space="preserve"> </w:t>
            </w:r>
            <w:r w:rsidRPr="00A43A2D">
              <w:rPr>
                <w:sz w:val="28"/>
                <w:szCs w:val="28"/>
              </w:rPr>
              <w:t>(сохранение на уровне 2020 г.).</w:t>
            </w:r>
          </w:p>
        </w:tc>
      </w:tr>
    </w:tbl>
    <w:p w:rsidR="0058623D" w:rsidRDefault="0058623D" w:rsidP="00027D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186E" w:rsidRDefault="0009186E" w:rsidP="00027D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186E" w:rsidRDefault="0009186E" w:rsidP="000918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86E" w:rsidRPr="00A56661" w:rsidRDefault="0009186E" w:rsidP="000918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муниципальным имуществом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Ю.И.</w:t>
      </w:r>
    </w:p>
    <w:sectPr w:rsidR="0009186E" w:rsidRPr="00A5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A1B"/>
    <w:multiLevelType w:val="hybridMultilevel"/>
    <w:tmpl w:val="027838A2"/>
    <w:lvl w:ilvl="0" w:tplc="4B182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BA58A2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390"/>
    <w:multiLevelType w:val="hybridMultilevel"/>
    <w:tmpl w:val="08C8373A"/>
    <w:lvl w:ilvl="0" w:tplc="1D989F7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496770"/>
    <w:multiLevelType w:val="hybridMultilevel"/>
    <w:tmpl w:val="96E08CB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661"/>
    <w:rsid w:val="00027D43"/>
    <w:rsid w:val="0009186E"/>
    <w:rsid w:val="00561154"/>
    <w:rsid w:val="0058623D"/>
    <w:rsid w:val="00602EF0"/>
    <w:rsid w:val="006429D9"/>
    <w:rsid w:val="0067367B"/>
    <w:rsid w:val="00A56661"/>
    <w:rsid w:val="00A91E1E"/>
    <w:rsid w:val="00B43AC4"/>
    <w:rsid w:val="00B7186E"/>
    <w:rsid w:val="00C235E7"/>
    <w:rsid w:val="00D0329B"/>
    <w:rsid w:val="00D11F8D"/>
    <w:rsid w:val="00D97B2A"/>
    <w:rsid w:val="00DE3FD0"/>
    <w:rsid w:val="00E53D7D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35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661"/>
    <w:pPr>
      <w:spacing w:after="0" w:line="240" w:lineRule="auto"/>
    </w:pPr>
  </w:style>
  <w:style w:type="paragraph" w:customStyle="1" w:styleId="ConsPlusNonformat">
    <w:name w:val="ConsPlusNonformat"/>
    <w:rsid w:val="005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Варианты ответов,List Paragraph"/>
    <w:basedOn w:val="a"/>
    <w:link w:val="a5"/>
    <w:uiPriority w:val="34"/>
    <w:qFormat/>
    <w:rsid w:val="0058623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Варианты ответов Знак,List Paragraph Знак"/>
    <w:link w:val="a4"/>
    <w:uiPriority w:val="34"/>
    <w:locked/>
    <w:rsid w:val="005862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235E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6736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67B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2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Печеницына</cp:lastModifiedBy>
  <cp:revision>2</cp:revision>
  <cp:lastPrinted>2022-11-10T09:27:00Z</cp:lastPrinted>
  <dcterms:created xsi:type="dcterms:W3CDTF">2022-11-11T08:08:00Z</dcterms:created>
  <dcterms:modified xsi:type="dcterms:W3CDTF">2022-11-11T08:08:00Z</dcterms:modified>
</cp:coreProperties>
</file>