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0F" w:rsidRDefault="00315D0F" w:rsidP="00315D0F">
      <w:pPr>
        <w:widowControl w:val="0"/>
        <w:autoSpaceDE w:val="0"/>
        <w:autoSpaceDN w:val="0"/>
        <w:adjustRightInd w:val="0"/>
        <w:spacing w:after="0" w:line="240" w:lineRule="auto"/>
        <w:jc w:val="both"/>
        <w:outlineLvl w:val="0"/>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315D0F" w:rsidRDefault="00315D0F" w:rsidP="00315D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ОБЪЕДИНЕННЫХ НАЦИЙ ПРОТИВ КОРРУПЦИИ</w:t>
      </w:r>
    </w:p>
    <w:p w:rsidR="00315D0F" w:rsidRDefault="00315D0F" w:rsidP="00315D0F">
      <w:pPr>
        <w:widowControl w:val="0"/>
        <w:autoSpaceDE w:val="0"/>
        <w:autoSpaceDN w:val="0"/>
        <w:adjustRightInd w:val="0"/>
        <w:spacing w:after="0" w:line="240" w:lineRule="auto"/>
        <w:jc w:val="center"/>
        <w:rPr>
          <w:rFonts w:ascii="Calibri" w:hAnsi="Calibri" w:cs="Calibri"/>
          <w:b/>
          <w:bCs/>
        </w:rPr>
      </w:pPr>
    </w:p>
    <w:p w:rsidR="00315D0F" w:rsidRDefault="00315D0F" w:rsidP="00315D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(Принята Генеральной Ассамблеей ООН</w:t>
      </w:r>
    </w:p>
    <w:p w:rsidR="00315D0F" w:rsidRDefault="00315D0F" w:rsidP="00315D0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51-ом пленарном заседании 31 октября 2003 года)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ПРЕАМБУЛА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к сведению с признательностью многосторонние документы по предупреждению </w:t>
      </w:r>
      <w:r>
        <w:rPr>
          <w:rFonts w:ascii="Calibri" w:hAnsi="Calibri" w:cs="Calibri"/>
        </w:rPr>
        <w:lastRenderedPageBreak/>
        <w:t xml:space="preserve">коррупции и борьбе с ней, включая, в частности, Межамериканскую </w:t>
      </w:r>
      <w:hyperlink r:id="rId4" w:history="1">
        <w:r>
          <w:rPr>
            <w:rFonts w:ascii="Calibri" w:hAnsi="Calibri" w:cs="Calibri"/>
            <w:color w:val="0000FF"/>
          </w:rPr>
          <w:t>конвенцию</w:t>
        </w:r>
      </w:hyperlink>
      <w:r>
        <w:rPr>
          <w:rFonts w:ascii="Calibri" w:hAnsi="Calibri" w:cs="Calibri"/>
        </w:rP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5" w:history="1">
        <w:r>
          <w:rPr>
            <w:rFonts w:ascii="Calibri" w:hAnsi="Calibri" w:cs="Calibri"/>
            <w:color w:val="0000FF"/>
          </w:rPr>
          <w:t>Конвенцию</w:t>
        </w:r>
      </w:hyperlink>
      <w:r>
        <w:rPr>
          <w:rFonts w:ascii="Calibri" w:hAnsi="Calibri" w:cs="Calibri"/>
        </w:rPr>
        <w:t xml:space="preserve"> о борьбе сподкупом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6" w:history="1">
        <w:r>
          <w:rPr>
            <w:rFonts w:ascii="Calibri" w:hAnsi="Calibri" w:cs="Calibri"/>
            <w:color w:val="0000FF"/>
          </w:rPr>
          <w:t>Конвенцию</w:t>
        </w:r>
      </w:hyperlink>
      <w:r>
        <w:rPr>
          <w:rFonts w:ascii="Calibri" w:hAnsi="Calibri" w:cs="Calibri"/>
        </w:rPr>
        <w:t xml:space="preserve"> об уголовной ответственности за коррупцию, принятую Комитетом министров Совета Европы 27 января 1999 года, </w:t>
      </w:r>
      <w:hyperlink r:id="rId7" w:history="1">
        <w:r>
          <w:rPr>
            <w:rFonts w:ascii="Calibri" w:hAnsi="Calibri" w:cs="Calibri"/>
            <w:color w:val="0000FF"/>
          </w:rPr>
          <w:t>Конвенцию</w:t>
        </w:r>
      </w:hyperlink>
      <w:r>
        <w:rPr>
          <w:rFonts w:ascii="Calibri" w:hAnsi="Calibri" w:cs="Calibri"/>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приветствуя вступление в силу 29 сентября 2003 года </w:t>
      </w:r>
      <w:hyperlink r:id="rId8" w:history="1">
        <w:r>
          <w:rPr>
            <w:rFonts w:ascii="Calibri" w:hAnsi="Calibri" w:cs="Calibri"/>
            <w:color w:val="0000FF"/>
          </w:rPr>
          <w:t>Конвенции</w:t>
        </w:r>
      </w:hyperlink>
      <w:r>
        <w:rPr>
          <w:rFonts w:ascii="Calibri" w:hAnsi="Calibri" w:cs="Calibri"/>
        </w:rPr>
        <w:t xml:space="preserve"> Организации Объединенных Наций против транснациональной организованной преступности,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0" w:name="Par31"/>
      <w:bookmarkEnd w:id="0"/>
      <w:r>
        <w:rPr>
          <w:rFonts w:ascii="Calibri" w:hAnsi="Calibri" w:cs="Calibri"/>
        </w:rPr>
        <w:t>Статья 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Цели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настоящей Конвенции заключаются в следующем: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содействие принятию и укрепление мер, направленных на более эффективное и действенное предупреждение коррупции и борьбу с ней;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поощрение честности и неподкупности, ответственности, а также надлежащего управления публичными делами и публичным имуществом.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Термины</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w:t>
      </w:r>
    </w:p>
    <w:p w:rsidR="00315D0F" w:rsidRDefault="00315D0F" w:rsidP="00315D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"главой I..." следует читать "главой II...".</w:t>
      </w:r>
    </w:p>
    <w:p w:rsidR="00315D0F" w:rsidRDefault="00315D0F" w:rsidP="00315D0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w:t>
      </w:r>
      <w:r>
        <w:rPr>
          <w:rFonts w:ascii="Calibri" w:hAnsi="Calibri" w:cs="Calibri"/>
        </w:rPr>
        <w:lastRenderedPageBreak/>
        <w:t>как это применяется в соответствующей области правового регулирования этого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"конфискация" означает окончательное лишение имущества по постановлению суда или другого компетентного органа;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ar266" w:history="1">
        <w:r>
          <w:rPr>
            <w:rFonts w:ascii="Calibri" w:hAnsi="Calibri" w:cs="Calibri"/>
            <w:color w:val="0000FF"/>
          </w:rPr>
          <w:t>статье 23</w:t>
        </w:r>
      </w:hyperlink>
      <w:r>
        <w:rPr>
          <w:rFonts w:ascii="Calibri" w:hAnsi="Calibri" w:cs="Calibri"/>
        </w:rPr>
        <w:t xml:space="preserve"> настоящей Конвенции деяния, образующие состав преступления;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Сфера применения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1" w:name="Par66"/>
      <w:bookmarkEnd w:id="1"/>
      <w:r>
        <w:rPr>
          <w:rFonts w:ascii="Calibri" w:hAnsi="Calibri" w:cs="Calibri"/>
        </w:rPr>
        <w:t>Статья 4</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суверенитета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bookmarkStart w:id="2" w:name="Par73"/>
      <w:bookmarkEnd w:id="2"/>
      <w:r>
        <w:rPr>
          <w:rFonts w:ascii="Calibri" w:hAnsi="Calibri" w:cs="Calibri"/>
        </w:rPr>
        <w:t>ГЛАВА II</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ПРЕДУПРЕЖДЕНИЮ КОРРУПЦИИ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3" w:name="Par77"/>
      <w:bookmarkEnd w:id="3"/>
      <w:r>
        <w:rPr>
          <w:rFonts w:ascii="Calibri" w:hAnsi="Calibri" w:cs="Calibri"/>
        </w:rPr>
        <w:t>Статья 5</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Политика и практика предупреждения</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противодействия коррупции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стремится устанавливать и поощрять эффективные виды практики, направленные на предупреждение коррупции.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6</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Орган или органы по предупреждению</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противодействию коррупции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 w:name="Par92"/>
      <w:bookmarkEnd w:id="4"/>
      <w:r>
        <w:rPr>
          <w:rFonts w:ascii="Calibri" w:hAnsi="Calibri" w:cs="Calibri"/>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проведение политики, упомянутой в </w:t>
      </w:r>
      <w:hyperlink w:anchor="Par77" w:history="1">
        <w:r>
          <w:rPr>
            <w:rFonts w:ascii="Calibri" w:hAnsi="Calibri" w:cs="Calibri"/>
            <w:color w:val="0000FF"/>
          </w:rPr>
          <w:t>статье 5</w:t>
        </w:r>
      </w:hyperlink>
      <w:r>
        <w:rPr>
          <w:rFonts w:ascii="Calibri" w:hAnsi="Calibri" w:cs="Calibri"/>
        </w:rPr>
        <w:t xml:space="preserve"> настоящей Конвенции, и, в надлежащих случаях, осуществление надзора и координации проведения такой политики;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расширение и распространение знаний по вопросам предупреждения коррупции.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обеспечивает органу или органам, упомянутым в </w:t>
      </w:r>
      <w:hyperlink w:anchor="Par92" w:history="1">
        <w:r>
          <w:rPr>
            <w:rFonts w:ascii="Calibri" w:hAnsi="Calibri" w:cs="Calibri"/>
            <w:color w:val="0000FF"/>
          </w:rPr>
          <w:t>пункте 1</w:t>
        </w:r>
      </w:hyperlink>
      <w:r>
        <w:rPr>
          <w:rFonts w:ascii="Calibri" w:hAnsi="Calibri" w:cs="Calibri"/>
        </w:rP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7</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Публичный сектор</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w:t>
      </w:r>
      <w:r>
        <w:rPr>
          <w:rFonts w:ascii="Calibri" w:hAnsi="Calibri" w:cs="Calibri"/>
        </w:rPr>
        <w:lastRenderedPageBreak/>
        <w:t>в отставку гражданских служащих и, в надлежащих случаях, других неизбираемых публичных должностных лиц, какие: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8</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Кодексы поведения публичных должностных лиц</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9" w:history="1">
        <w:r>
          <w:rPr>
            <w:rFonts w:ascii="Calibri" w:hAnsi="Calibri" w:cs="Calibri"/>
            <w:color w:val="0000FF"/>
          </w:rPr>
          <w:t>кодекс</w:t>
        </w:r>
      </w:hyperlink>
      <w:r>
        <w:rPr>
          <w:rFonts w:ascii="Calibri" w:hAnsi="Calibri" w:cs="Calibri"/>
        </w:rPr>
        <w:t xml:space="preserve"> поведения государственных должностных лиц, содержащийся в приложении к резолюции 51/59 Генеральной Ассамблеи от 12 декабря 1996 года.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w:t>
      </w:r>
      <w:r>
        <w:rPr>
          <w:rFonts w:ascii="Calibri" w:hAnsi="Calibri" w:cs="Calibri"/>
        </w:rPr>
        <w:lastRenderedPageBreak/>
        <w:t>отношении их функций в качестве публичных должностных лиц.</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9</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Публичные закупки и управление публичными финансами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процедуры утверждения национального бюджета;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своевременное представление отчетов о поступлениях и расходах;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систему стандартов бухгалтерского учета и аудита и связанного с этим надзора;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эффективные и действенные системы управления рисками и внутреннего контроля;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в надлежащих случаях, корректировку при несоблюдении требований, установленных в настоящем пункте.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10</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Публичная отчетность</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w:t>
      </w:r>
      <w:r>
        <w:rPr>
          <w:rFonts w:ascii="Calibri" w:hAnsi="Calibri" w:cs="Calibri"/>
        </w:rPr>
        <w:lastRenderedPageBreak/>
        <w:t>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опубликование информации, которая может включать периодические отчеты об опасностях коррупции в публичной администрации.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Меры в отношении судебных органов и органов прокуратуры</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 w:name="Par153"/>
      <w:bookmarkEnd w:id="5"/>
      <w:r>
        <w:rPr>
          <w:rFonts w:ascii="Calibri" w:hAnsi="Calibri" w:cs="Calibri"/>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аналогичные тем, которые принимаются в соответствии с </w:t>
      </w:r>
      <w:hyperlink w:anchor="Par153" w:history="1">
        <w:r>
          <w:rPr>
            <w:rFonts w:ascii="Calibri" w:hAnsi="Calibri" w:cs="Calibri"/>
            <w:color w:val="0000FF"/>
          </w:rPr>
          <w:t>пунктом 1</w:t>
        </w:r>
      </w:hyperlink>
      <w:r>
        <w:rPr>
          <w:rFonts w:ascii="Calibri" w:hAnsi="Calibri" w:cs="Calibri"/>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12</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Частный сектор</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направленные на достижение этих целей, могут включать, среди прочего, следующее: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содействие сотрудничеству между правоохранительными органами и соответствующими частными организациями;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e) предупреждение возникновения коллизии интересов путем установления ограничений, в </w:t>
      </w:r>
      <w:r>
        <w:rPr>
          <w:rFonts w:ascii="Calibri" w:hAnsi="Calibri" w:cs="Calibri"/>
        </w:rPr>
        <w:lastRenderedPageBreak/>
        <w:t>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создание неофициальной отчетности;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проведение неучтенных или неправильно зарегистрированных операций;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ведение учета несуществующих расходов;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отражение обязательств, объект которых неправильно идентифицирован;</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использование поддельных документов;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намеренное уничтожение бухгалтерской документации ранее сроков, предусмотренных законодательством.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ar209" w:history="1">
        <w:r>
          <w:rPr>
            <w:rFonts w:ascii="Calibri" w:hAnsi="Calibri" w:cs="Calibri"/>
            <w:color w:val="0000FF"/>
          </w:rPr>
          <w:t>статьями 15</w:t>
        </w:r>
      </w:hyperlink>
      <w:r>
        <w:rPr>
          <w:rFonts w:ascii="Calibri" w:hAnsi="Calibri" w:cs="Calibri"/>
        </w:rPr>
        <w:t xml:space="preserve"> и </w:t>
      </w:r>
      <w:hyperlink w:anchor="Par217" w:history="1">
        <w:r>
          <w:rPr>
            <w:rFonts w:ascii="Calibri" w:hAnsi="Calibri" w:cs="Calibri"/>
            <w:color w:val="0000FF"/>
          </w:rPr>
          <w:t>16</w:t>
        </w:r>
      </w:hyperlink>
      <w:r>
        <w:rPr>
          <w:rFonts w:ascii="Calibri" w:hAnsi="Calibri" w:cs="Calibri"/>
        </w:rPr>
        <w:t xml:space="preserve"> настоящей Конвенции, и, в надлежащих случаях, в отношении других расходов, понесенных в целях содействия коррупционным деяниям.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13</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Участие общества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усиление прозрачности и содействие вовлечению населения в процессы принятия решений;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обеспечение для населения эффективного доступа к информации;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для уважения прав или репутации других лиц;</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для защиты национальной безопасности, или публичного порядка, или охраны здоровья или нравственности населения.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6" w:name="Par190"/>
      <w:bookmarkEnd w:id="6"/>
      <w:r>
        <w:rPr>
          <w:rFonts w:ascii="Calibri" w:hAnsi="Calibri" w:cs="Calibri"/>
        </w:rPr>
        <w:t>Статья 14</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предупреждению отмывания денежных средств</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без ущерба для </w:t>
      </w:r>
      <w:hyperlink w:anchor="Par494" w:history="1">
        <w:r>
          <w:rPr>
            <w:rFonts w:ascii="Calibri" w:hAnsi="Calibri" w:cs="Calibri"/>
            <w:color w:val="0000FF"/>
          </w:rPr>
          <w:t>статьи 46</w:t>
        </w:r>
      </w:hyperlink>
      <w:r>
        <w:rPr>
          <w:rFonts w:ascii="Calibri" w:hAnsi="Calibri" w:cs="Calibri"/>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включали в формуляры для электронного перевода средств и связанные с ними сообщения точную и содержательную информацию об отправителе;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сохраняли такую информацию по всей цепочке осуществления платежа;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проводили углубленную проверку переводов средств в случае отсутствия полной информации об отправителе.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III</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КРИМИНАЛИЗАЦИЯ И ПРАВООХРАНИТЕЛЬНАЯ ДЕЯТЕЛЬНОСТЬ</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7" w:name="Par209"/>
      <w:bookmarkEnd w:id="7"/>
      <w:r>
        <w:rPr>
          <w:rFonts w:ascii="Calibri" w:hAnsi="Calibri" w:cs="Calibri"/>
        </w:rPr>
        <w:t>Статья 15</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Подкуп национальных публичных должностных лиц</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8" w:name="Par217"/>
      <w:bookmarkEnd w:id="8"/>
      <w:r>
        <w:rPr>
          <w:rFonts w:ascii="Calibri" w:hAnsi="Calibri" w:cs="Calibri"/>
        </w:rPr>
        <w:t>Статья 16</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Подкуп иностранных публичных должностных лиц и должностных</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лиц публичных международных организаций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9" w:name="Par225"/>
      <w:bookmarkEnd w:id="9"/>
      <w:r>
        <w:rPr>
          <w:rFonts w:ascii="Calibri" w:hAnsi="Calibri" w:cs="Calibri"/>
        </w:rPr>
        <w:t>Статья 17</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Хищение, неправомерное присвоение или иное нецелевое</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имущества публичным должностным лицом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w:t>
      </w:r>
      <w:r>
        <w:rPr>
          <w:rFonts w:ascii="Calibri" w:hAnsi="Calibri" w:cs="Calibri"/>
        </w:rPr>
        <w:lastRenderedPageBreak/>
        <w:t>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18</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влиянием в корыстных целях</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19</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служебным положением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20</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Незаконное обогащение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10" w:name="Par252"/>
      <w:bookmarkEnd w:id="10"/>
      <w:r>
        <w:rPr>
          <w:rFonts w:ascii="Calibri" w:hAnsi="Calibri" w:cs="Calibri"/>
        </w:rPr>
        <w:t>Статья 21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Подкуп в частном секторе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22</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Хищение имущества в частном секторе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11" w:name="Par266"/>
      <w:bookmarkEnd w:id="11"/>
      <w:r>
        <w:rPr>
          <w:rFonts w:ascii="Calibri" w:hAnsi="Calibri" w:cs="Calibri"/>
        </w:rPr>
        <w:t>Статья 23</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Отмывание доходов от преступлений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12" w:name="Par270"/>
      <w:bookmarkEnd w:id="12"/>
      <w:r>
        <w:rPr>
          <w:rFonts w:ascii="Calibri" w:hAnsi="Calibri" w:cs="Calibri"/>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13" w:name="Par271"/>
      <w:bookmarkEnd w:id="13"/>
      <w:r>
        <w:rPr>
          <w:rFonts w:ascii="Calibri" w:hAnsi="Calibri" w:cs="Calibri"/>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14" w:name="Par272"/>
      <w:bookmarkEnd w:id="14"/>
      <w:r>
        <w:rPr>
          <w:rFonts w:ascii="Calibri" w:hAnsi="Calibri" w:cs="Calibri"/>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 условии соблюдения основных принципов своей правовой системы: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15" w:name="Par274"/>
      <w:bookmarkEnd w:id="15"/>
      <w:r>
        <w:rPr>
          <w:rFonts w:ascii="Calibri" w:hAnsi="Calibri" w:cs="Calibri"/>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16" w:name="Par275"/>
      <w:bookmarkEnd w:id="16"/>
      <w:r>
        <w:rPr>
          <w:rFonts w:ascii="Calibri" w:hAnsi="Calibri" w:cs="Calibri"/>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целей осуществления или применения </w:t>
      </w:r>
      <w:hyperlink w:anchor="Par270" w:history="1">
        <w:r>
          <w:rPr>
            <w:rFonts w:ascii="Calibri" w:hAnsi="Calibri" w:cs="Calibri"/>
            <w:color w:val="0000FF"/>
          </w:rPr>
          <w:t>пункта 1</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каждое Государство-участник стремится применять </w:t>
      </w:r>
      <w:hyperlink w:anchor="Par270" w:history="1">
        <w:r>
          <w:rPr>
            <w:rFonts w:ascii="Calibri" w:hAnsi="Calibri" w:cs="Calibri"/>
            <w:color w:val="0000FF"/>
          </w:rPr>
          <w:t>пункт 1</w:t>
        </w:r>
      </w:hyperlink>
      <w:r>
        <w:rPr>
          <w:rFonts w:ascii="Calibri" w:hAnsi="Calibri" w:cs="Calibri"/>
        </w:rPr>
        <w:t xml:space="preserve"> настоящей статьи к самому широкому кругу основных правонарушений;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17" w:name="Par278"/>
      <w:bookmarkEnd w:id="17"/>
      <w:r>
        <w:rPr>
          <w:rFonts w:ascii="Calibri" w:hAnsi="Calibri" w:cs="Calibri"/>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для целей </w:t>
      </w:r>
      <w:hyperlink w:anchor="Par278" w:history="1">
        <w:r>
          <w:rPr>
            <w:rFonts w:ascii="Calibri" w:hAnsi="Calibri" w:cs="Calibri"/>
            <w:color w:val="0000FF"/>
          </w:rPr>
          <w:t>подпункта (b)</w:t>
        </w:r>
      </w:hyperlink>
      <w:r>
        <w:rPr>
          <w:rFonts w:ascii="Calibri" w:hAnsi="Calibri" w:cs="Calibri"/>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w:t>
      </w:r>
      <w:r>
        <w:rPr>
          <w:rFonts w:ascii="Calibri" w:hAnsi="Calibri" w:cs="Calibri"/>
        </w:rPr>
        <w:lastRenderedPageBreak/>
        <w:t>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ar270" w:history="1">
        <w:r>
          <w:rPr>
            <w:rFonts w:ascii="Calibri" w:hAnsi="Calibri" w:cs="Calibri"/>
            <w:color w:val="0000FF"/>
          </w:rPr>
          <w:t>пункте 1</w:t>
        </w:r>
      </w:hyperlink>
      <w:r>
        <w:rPr>
          <w:rFonts w:ascii="Calibri" w:hAnsi="Calibri" w:cs="Calibri"/>
        </w:rPr>
        <w:t xml:space="preserve"> настоящей статьи, не относятся к лицам, совершившим основное правонарушение.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24</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Сокрытие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ущерба для положений </w:t>
      </w:r>
      <w:hyperlink w:anchor="Par266" w:history="1">
        <w:r>
          <w:rPr>
            <w:rFonts w:ascii="Calibri" w:hAnsi="Calibri" w:cs="Calibri"/>
            <w:color w:val="0000FF"/>
          </w:rPr>
          <w:t>статьи 23</w:t>
        </w:r>
      </w:hyperlink>
      <w:r>
        <w:rPr>
          <w:rFonts w:ascii="Calibri" w:hAnsi="Calibri" w:cs="Calibri"/>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25</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Воспрепятствование осуществлению правосудия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18" w:name="Par297"/>
      <w:bookmarkEnd w:id="18"/>
      <w:r>
        <w:rPr>
          <w:rFonts w:ascii="Calibri" w:hAnsi="Calibri" w:cs="Calibri"/>
        </w:rPr>
        <w:t>Статья 26</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юридических лиц</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Возложение такой ответственности не наносит ущерба уголовной ответственности физических лиц, совершивших преступления.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27</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Участие и покушение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28</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Осознание, намерение и умысел как элементы преступления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29</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Срок давности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30</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Преследование, вынесение судебного решения и санкции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19" w:name="Par330"/>
      <w:bookmarkEnd w:id="19"/>
      <w:r>
        <w:rPr>
          <w:rFonts w:ascii="Calibri" w:hAnsi="Calibri" w:cs="Calibri"/>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w:t>
      </w:r>
      <w:r>
        <w:rPr>
          <w:rFonts w:ascii="Calibri" w:hAnsi="Calibri" w:cs="Calibri"/>
        </w:rPr>
        <w:lastRenderedPageBreak/>
        <w:t>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занимать публичную должность;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занимать должность в каком-либо предприятии, полностью или частично находящемся в собственности государства.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330" w:history="1">
        <w:r>
          <w:rPr>
            <w:rFonts w:ascii="Calibri" w:hAnsi="Calibri" w:cs="Calibri"/>
            <w:color w:val="0000FF"/>
          </w:rPr>
          <w:t>Пункт 1</w:t>
        </w:r>
      </w:hyperlink>
      <w:r>
        <w:rPr>
          <w:rFonts w:ascii="Calibri" w:hAnsi="Calibri" w:cs="Calibri"/>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20" w:name="Par343"/>
      <w:bookmarkEnd w:id="20"/>
      <w:r>
        <w:rPr>
          <w:rFonts w:ascii="Calibri" w:hAnsi="Calibri" w:cs="Calibri"/>
        </w:rPr>
        <w:t>Статья 31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Приостановление операций (замораживание), арест</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и конфискация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1" w:name="Par348"/>
      <w:bookmarkEnd w:id="21"/>
      <w:r>
        <w:rPr>
          <w:rFonts w:ascii="Calibri" w:hAnsi="Calibri" w:cs="Calibri"/>
        </w:rPr>
        <w:t xml:space="preserve">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w:t>
      </w:r>
      <w:r>
        <w:rPr>
          <w:rFonts w:ascii="Calibri" w:hAnsi="Calibri" w:cs="Calibri"/>
        </w:rPr>
        <w:lastRenderedPageBreak/>
        <w:t>возможности конфискации: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2" w:name="Par351"/>
      <w:bookmarkEnd w:id="22"/>
      <w:r>
        <w:rPr>
          <w:rFonts w:ascii="Calibri" w:hAnsi="Calibri" w:cs="Calibri"/>
        </w:rP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ar348" w:history="1">
        <w:r>
          <w:rPr>
            <w:rFonts w:ascii="Calibri" w:hAnsi="Calibri" w:cs="Calibri"/>
            <w:color w:val="0000FF"/>
          </w:rPr>
          <w:t>пункте 1</w:t>
        </w:r>
      </w:hyperlink>
      <w:r>
        <w:rPr>
          <w:rFonts w:ascii="Calibri" w:hAnsi="Calibri" w:cs="Calibri"/>
        </w:rPr>
        <w:t xml:space="preserve"> настоящей статьи с целью последующей конфискации.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ar348" w:history="1">
        <w:r>
          <w:rPr>
            <w:rFonts w:ascii="Calibri" w:hAnsi="Calibri" w:cs="Calibri"/>
            <w:color w:val="0000FF"/>
          </w:rPr>
          <w:t>пунктах 1</w:t>
        </w:r>
      </w:hyperlink>
      <w:r>
        <w:rPr>
          <w:rFonts w:ascii="Calibri" w:hAnsi="Calibri" w:cs="Calibri"/>
        </w:rPr>
        <w:t xml:space="preserve"> и </w:t>
      </w:r>
      <w:hyperlink w:anchor="Par351" w:history="1">
        <w:r>
          <w:rPr>
            <w:rFonts w:ascii="Calibri" w:hAnsi="Calibri" w:cs="Calibri"/>
            <w:color w:val="0000FF"/>
          </w:rPr>
          <w:t>2</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целей настоящей статьи и </w:t>
      </w:r>
      <w:hyperlink w:anchor="Par645" w:history="1">
        <w:r>
          <w:rPr>
            <w:rFonts w:ascii="Calibri" w:hAnsi="Calibri" w:cs="Calibri"/>
            <w:color w:val="0000FF"/>
          </w:rPr>
          <w:t>статьи 55</w:t>
        </w:r>
      </w:hyperlink>
      <w:r>
        <w:rPr>
          <w:rFonts w:ascii="Calibri" w:hAnsi="Calibri" w:cs="Calibri"/>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Положения настоящей статьи не толкуются таким образом, чтобы наносился ущерб правам добросовестных третьих сторон.</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23" w:name="Par361"/>
      <w:bookmarkEnd w:id="23"/>
      <w:r>
        <w:rPr>
          <w:rFonts w:ascii="Calibri" w:hAnsi="Calibri" w:cs="Calibri"/>
        </w:rPr>
        <w:t>Статья 32</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свидетелей, экспертов и потерпевших</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4" w:name="Par365"/>
      <w:bookmarkEnd w:id="24"/>
      <w:r>
        <w:rPr>
          <w:rFonts w:ascii="Calibri" w:hAnsi="Calibri" w:cs="Calibri"/>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предусмотренные в </w:t>
      </w:r>
      <w:hyperlink w:anchor="Par365" w:history="1">
        <w:r>
          <w:rPr>
            <w:rFonts w:ascii="Calibri" w:hAnsi="Calibri" w:cs="Calibri"/>
            <w:color w:val="0000FF"/>
          </w:rPr>
          <w:t>пункте 1</w:t>
        </w:r>
      </w:hyperlink>
      <w:r>
        <w:rPr>
          <w:rFonts w:ascii="Calibri" w:hAnsi="Calibri" w:cs="Calibri"/>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установление процедур для физической защиты таких лиц, например - в той мере, в какой </w:t>
      </w:r>
      <w:r>
        <w:rPr>
          <w:rFonts w:ascii="Calibri" w:hAnsi="Calibri" w:cs="Calibri"/>
        </w:rPr>
        <w:lastRenderedPageBreak/>
        <w:t>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ar365" w:history="1">
        <w:r>
          <w:rPr>
            <w:rFonts w:ascii="Calibri" w:hAnsi="Calibri" w:cs="Calibri"/>
            <w:color w:val="0000FF"/>
          </w:rPr>
          <w:t>пункте 1</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применяются также в отношении потерпевших в той мере, в какой они являются свидетелями.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33</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Защита лиц, сообщающих информацию</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34</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коррупционных деяний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35</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Компенсация ущерба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36</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Специализированные органы</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Государство-участник обеспечивает, в соответствии с основополагающими </w:t>
      </w:r>
      <w:r>
        <w:rPr>
          <w:rFonts w:ascii="Calibri" w:hAnsi="Calibri" w:cs="Calibri"/>
        </w:rPr>
        <w:lastRenderedPageBreak/>
        <w:t>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37</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с правоохранительными органами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5" w:name="Par401"/>
      <w:bookmarkEnd w:id="25"/>
      <w:r>
        <w:rPr>
          <w:rFonts w:ascii="Calibri" w:hAnsi="Calibri" w:cs="Calibri"/>
        </w:rP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6" w:name="Par402"/>
      <w:bookmarkEnd w:id="26"/>
      <w:r>
        <w:rPr>
          <w:rFonts w:ascii="Calibri" w:hAnsi="Calibri" w:cs="Calibri"/>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7" w:name="Par403"/>
      <w:bookmarkEnd w:id="27"/>
      <w:r>
        <w:rPr>
          <w:rFonts w:ascii="Calibri" w:hAnsi="Calibri" w:cs="Calibri"/>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Защита таких лиц, mutatismutandis, осуществляется в порядке, предусмотренном в </w:t>
      </w:r>
      <w:hyperlink w:anchor="Par361" w:history="1">
        <w:r>
          <w:rPr>
            <w:rFonts w:ascii="Calibri" w:hAnsi="Calibri" w:cs="Calibri"/>
            <w:color w:val="0000FF"/>
          </w:rPr>
          <w:t>статье 32</w:t>
        </w:r>
      </w:hyperlink>
      <w:r>
        <w:rPr>
          <w:rFonts w:ascii="Calibri" w:hAnsi="Calibri" w:cs="Calibri"/>
        </w:rPr>
        <w:t xml:space="preserve">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тех случаях, когда лицо, которое упоминается в </w:t>
      </w:r>
      <w:hyperlink w:anchor="Par401" w:history="1">
        <w:r>
          <w:rPr>
            <w:rFonts w:ascii="Calibri" w:hAnsi="Calibri" w:cs="Calibri"/>
            <w:color w:val="0000FF"/>
          </w:rPr>
          <w:t>пункте 1</w:t>
        </w:r>
      </w:hyperlink>
      <w:r>
        <w:rPr>
          <w:rFonts w:ascii="Calibri" w:hAnsi="Calibri" w:cs="Calibri"/>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ar402" w:history="1">
        <w:r>
          <w:rPr>
            <w:rFonts w:ascii="Calibri" w:hAnsi="Calibri" w:cs="Calibri"/>
            <w:color w:val="0000FF"/>
          </w:rPr>
          <w:t>пунктах 2</w:t>
        </w:r>
      </w:hyperlink>
      <w:r>
        <w:rPr>
          <w:rFonts w:ascii="Calibri" w:hAnsi="Calibri" w:cs="Calibri"/>
        </w:rPr>
        <w:t xml:space="preserve"> и </w:t>
      </w:r>
      <w:hyperlink w:anchor="Par403" w:history="1">
        <w:r>
          <w:rPr>
            <w:rFonts w:ascii="Calibri" w:hAnsi="Calibri" w:cs="Calibri"/>
            <w:color w:val="0000FF"/>
          </w:rPr>
          <w:t>3</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38</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национальными органами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ar209" w:history="1">
        <w:r>
          <w:rPr>
            <w:rFonts w:ascii="Calibri" w:hAnsi="Calibri" w:cs="Calibri"/>
            <w:color w:val="0000FF"/>
          </w:rPr>
          <w:t>статьями 15</w:t>
        </w:r>
      </w:hyperlink>
      <w:r>
        <w:rPr>
          <w:rFonts w:ascii="Calibri" w:hAnsi="Calibri" w:cs="Calibri"/>
        </w:rPr>
        <w:t xml:space="preserve">, </w:t>
      </w:r>
      <w:hyperlink w:anchor="Par252" w:history="1">
        <w:r>
          <w:rPr>
            <w:rFonts w:ascii="Calibri" w:hAnsi="Calibri" w:cs="Calibri"/>
            <w:color w:val="0000FF"/>
          </w:rPr>
          <w:t>21</w:t>
        </w:r>
      </w:hyperlink>
      <w:r>
        <w:rPr>
          <w:rFonts w:ascii="Calibri" w:hAnsi="Calibri" w:cs="Calibri"/>
        </w:rPr>
        <w:t xml:space="preserve"> и </w:t>
      </w:r>
      <w:hyperlink w:anchor="Par266" w:history="1">
        <w:r>
          <w:rPr>
            <w:rFonts w:ascii="Calibri" w:hAnsi="Calibri" w:cs="Calibri"/>
            <w:color w:val="0000FF"/>
          </w:rPr>
          <w:t>23</w:t>
        </w:r>
      </w:hyperlink>
      <w:r>
        <w:rPr>
          <w:rFonts w:ascii="Calibri" w:hAnsi="Calibri" w:cs="Calibri"/>
        </w:rPr>
        <w:t xml:space="preserve"> настоящей Конвенции; или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предоставление таким ответственным органам, по соответствующей просьбе, всей необходимой информации.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39</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Сотрудничество между национальными органами</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и частным сектором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40</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Банковская тайна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судимости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42</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Юрисдикция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8" w:name="Par439"/>
      <w:bookmarkEnd w:id="28"/>
      <w:r>
        <w:rPr>
          <w:rFonts w:ascii="Calibri" w:hAnsi="Calibri" w:cs="Calibri"/>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на территории этого Государства-участника; или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29" w:name="Par442"/>
      <w:bookmarkEnd w:id="29"/>
      <w:r>
        <w:rPr>
          <w:rFonts w:ascii="Calibri" w:hAnsi="Calibri" w:cs="Calibri"/>
        </w:rPr>
        <w:t xml:space="preserve">2. При условии соблюдения </w:t>
      </w:r>
      <w:hyperlink w:anchor="Par66" w:history="1">
        <w:r>
          <w:rPr>
            <w:rFonts w:ascii="Calibri" w:hAnsi="Calibri" w:cs="Calibri"/>
            <w:color w:val="0000FF"/>
          </w:rPr>
          <w:t>статьи 4</w:t>
        </w:r>
      </w:hyperlink>
      <w:r>
        <w:rPr>
          <w:rFonts w:ascii="Calibri" w:hAnsi="Calibri" w:cs="Calibri"/>
        </w:rPr>
        <w:t xml:space="preserve"> настоящей Конвенции Государство-участник может также установить свою юрисдикцию в отношении любого такого преступления, когда: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против гражданина этого Государства-участника; или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преступление является одним из преступлений, признанных таковыми в соответствии с </w:t>
      </w:r>
      <w:hyperlink w:anchor="Par275" w:history="1">
        <w:r>
          <w:rPr>
            <w:rFonts w:ascii="Calibri" w:hAnsi="Calibri" w:cs="Calibri"/>
            <w:color w:val="0000FF"/>
          </w:rPr>
          <w:t>пунктом 1 (b) (ii) статьи 23</w:t>
        </w:r>
      </w:hyperlink>
      <w:r>
        <w:rPr>
          <w:rFonts w:ascii="Calibri" w:hAnsi="Calibri" w:cs="Calibri"/>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ar271" w:history="1">
        <w:r>
          <w:rPr>
            <w:rFonts w:ascii="Calibri" w:hAnsi="Calibri" w:cs="Calibri"/>
            <w:color w:val="0000FF"/>
          </w:rPr>
          <w:t>пунктом 1 (a) (i)</w:t>
        </w:r>
      </w:hyperlink>
      <w:r>
        <w:rPr>
          <w:rFonts w:ascii="Calibri" w:hAnsi="Calibri" w:cs="Calibri"/>
        </w:rPr>
        <w:t xml:space="preserve"> или </w:t>
      </w:r>
      <w:hyperlink w:anchor="Par272" w:history="1">
        <w:r>
          <w:rPr>
            <w:rFonts w:ascii="Calibri" w:hAnsi="Calibri" w:cs="Calibri"/>
            <w:color w:val="0000FF"/>
          </w:rPr>
          <w:t>(ii)</w:t>
        </w:r>
      </w:hyperlink>
      <w:r>
        <w:rPr>
          <w:rFonts w:ascii="Calibri" w:hAnsi="Calibri" w:cs="Calibri"/>
        </w:rPr>
        <w:t xml:space="preserve"> или </w:t>
      </w:r>
      <w:hyperlink w:anchor="Par274" w:history="1">
        <w:r>
          <w:rPr>
            <w:rFonts w:ascii="Calibri" w:hAnsi="Calibri" w:cs="Calibri"/>
            <w:color w:val="0000FF"/>
          </w:rPr>
          <w:t>(b) (i) статьи 23</w:t>
        </w:r>
      </w:hyperlink>
      <w:r>
        <w:rPr>
          <w:rFonts w:ascii="Calibri" w:hAnsi="Calibri" w:cs="Calibri"/>
        </w:rPr>
        <w:t xml:space="preserve"> настоящей Конвенции, на его территории; или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d) преступление совершено против этого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w:t>
      </w:r>
      <w:hyperlink w:anchor="Par463" w:history="1">
        <w:r>
          <w:rPr>
            <w:rFonts w:ascii="Calibri" w:hAnsi="Calibri" w:cs="Calibri"/>
            <w:color w:val="0000FF"/>
          </w:rPr>
          <w:t>статьи 44</w:t>
        </w:r>
      </w:hyperlink>
      <w:r>
        <w:rPr>
          <w:rFonts w:ascii="Calibri" w:hAnsi="Calibri" w:cs="Calibri"/>
        </w:rP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Государство-участник, осуществляющее свою юрисдикцию согласно </w:t>
      </w:r>
      <w:hyperlink w:anchor="Par439" w:history="1">
        <w:r>
          <w:rPr>
            <w:rFonts w:ascii="Calibri" w:hAnsi="Calibri" w:cs="Calibri"/>
            <w:color w:val="0000FF"/>
          </w:rPr>
          <w:t>пункту 1</w:t>
        </w:r>
      </w:hyperlink>
      <w:r>
        <w:rPr>
          <w:rFonts w:ascii="Calibri" w:hAnsi="Calibri" w:cs="Calibri"/>
        </w:rPr>
        <w:t xml:space="preserve"> или </w:t>
      </w:r>
      <w:hyperlink w:anchor="Par442" w:history="1">
        <w:r>
          <w:rPr>
            <w:rFonts w:ascii="Calibri" w:hAnsi="Calibri" w:cs="Calibri"/>
            <w:color w:val="0000FF"/>
          </w:rPr>
          <w:t>2</w:t>
        </w:r>
      </w:hyperlink>
      <w:r>
        <w:rPr>
          <w:rFonts w:ascii="Calibri" w:hAnsi="Calibri" w:cs="Calibri"/>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IV</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43</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Государства-участники сотрудничают по уголовно-правовым вопросам в соответствии со </w:t>
      </w:r>
      <w:hyperlink w:anchor="Par463" w:history="1">
        <w:r>
          <w:rPr>
            <w:rFonts w:ascii="Calibri" w:hAnsi="Calibri" w:cs="Calibri"/>
            <w:color w:val="0000FF"/>
          </w:rPr>
          <w:t>статьями 44</w:t>
        </w:r>
      </w:hyperlink>
      <w:r>
        <w:rPr>
          <w:rFonts w:ascii="Calibri" w:hAnsi="Calibri" w:cs="Calibri"/>
        </w:rPr>
        <w:t xml:space="preserve"> - </w:t>
      </w:r>
      <w:hyperlink w:anchor="Par589" w:history="1">
        <w:r>
          <w:rPr>
            <w:rFonts w:ascii="Calibri" w:hAnsi="Calibri" w:cs="Calibri"/>
            <w:color w:val="0000FF"/>
          </w:rPr>
          <w:t>50</w:t>
        </w:r>
      </w:hyperlink>
      <w:r>
        <w:rPr>
          <w:rFonts w:ascii="Calibri" w:hAnsi="Calibri" w:cs="Calibri"/>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30" w:name="Par463"/>
      <w:bookmarkEnd w:id="30"/>
      <w:r>
        <w:rPr>
          <w:rFonts w:ascii="Calibri" w:hAnsi="Calibri" w:cs="Calibri"/>
        </w:rPr>
        <w:t>Статья 44</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Выдача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1" w:name="Par467"/>
      <w:bookmarkEnd w:id="31"/>
      <w:r>
        <w:rPr>
          <w:rFonts w:ascii="Calibri" w:hAnsi="Calibri" w:cs="Calibri"/>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Невзирая на положения </w:t>
      </w:r>
      <w:hyperlink w:anchor="Par467" w:history="1">
        <w:r>
          <w:rPr>
            <w:rFonts w:ascii="Calibri" w:hAnsi="Calibri" w:cs="Calibri"/>
            <w:color w:val="0000FF"/>
          </w:rPr>
          <w:t>пункта 1</w:t>
        </w:r>
      </w:hyperlink>
      <w:r>
        <w:rPr>
          <w:rFonts w:ascii="Calibri" w:hAnsi="Calibri" w:cs="Calibri"/>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Государство-участник, обусловливающее выдачу наличием договора: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2" w:name="Par479"/>
      <w:bookmarkEnd w:id="32"/>
      <w:r>
        <w:rPr>
          <w:rFonts w:ascii="Calibri" w:hAnsi="Calibri" w:cs="Calibri"/>
        </w:rPr>
        <w:t xml:space="preserve">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w:t>
      </w:r>
      <w:r>
        <w:rPr>
          <w:rFonts w:ascii="Calibri" w:hAnsi="Calibri" w:cs="Calibri"/>
        </w:rPr>
        <w:lastRenderedPageBreak/>
        <w:t>эффективности такого преследования.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ar479" w:history="1">
        <w:r>
          <w:rPr>
            <w:rFonts w:ascii="Calibri" w:hAnsi="Calibri" w:cs="Calibri"/>
            <w:color w:val="0000FF"/>
          </w:rPr>
          <w:t>пункте 11</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45</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Передача осужденных лиц</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33" w:name="Par494"/>
      <w:bookmarkEnd w:id="33"/>
      <w:r>
        <w:rPr>
          <w:rFonts w:ascii="Calibri" w:hAnsi="Calibri" w:cs="Calibri"/>
        </w:rPr>
        <w:t>Статья 46</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Взаимная правовая помощь</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ar297" w:history="1">
        <w:r>
          <w:rPr>
            <w:rFonts w:ascii="Calibri" w:hAnsi="Calibri" w:cs="Calibri"/>
            <w:color w:val="0000FF"/>
          </w:rPr>
          <w:t>статьей 26</w:t>
        </w:r>
      </w:hyperlink>
      <w:r>
        <w:rPr>
          <w:rFonts w:ascii="Calibri" w:hAnsi="Calibri" w:cs="Calibri"/>
        </w:rPr>
        <w:t xml:space="preserve">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Взаимная правовая помощь, предоставляемая в соответствии с настоящей статьей, может запрашиваться в любой из следующих целей: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получение свидетельских показаний или заявлений от отдельных лиц;</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вручение судебных документов;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проведение обыска и наложение ареста, а также приостановление операций (замораживание);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осмотр объектов и участков местности;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предоставление информации, вещественных доказательств и оценок экспертов;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содействие добровольной явке соответствующих лиц в органы запрашивающего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оказание любого иного вида помощи, не противоречащего внутреннему законодательству запрашиваемого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j) выявление, замораживание и отслеживание доходов от преступлений в соответствии с положениями </w:t>
      </w:r>
      <w:hyperlink w:anchor="Par598" w:history="1">
        <w:r>
          <w:rPr>
            <w:rFonts w:ascii="Calibri" w:hAnsi="Calibri" w:cs="Calibri"/>
            <w:color w:val="0000FF"/>
          </w:rPr>
          <w:t>главы V</w:t>
        </w:r>
      </w:hyperlink>
      <w:r>
        <w:rPr>
          <w:rFonts w:ascii="Calibri" w:hAnsi="Calibri" w:cs="Calibri"/>
        </w:rPr>
        <w:t xml:space="preserve">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 изъятие активов в соответствии с положениями </w:t>
      </w:r>
      <w:hyperlink w:anchor="Par598" w:history="1">
        <w:r>
          <w:rPr>
            <w:rFonts w:ascii="Calibri" w:hAnsi="Calibri" w:cs="Calibri"/>
            <w:color w:val="0000FF"/>
          </w:rPr>
          <w:t>главы V</w:t>
        </w:r>
      </w:hyperlink>
      <w:r>
        <w:rPr>
          <w:rFonts w:ascii="Calibri" w:hAnsi="Calibri" w:cs="Calibri"/>
        </w:rPr>
        <w:t xml:space="preserve">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4" w:name="Par512"/>
      <w:bookmarkEnd w:id="34"/>
      <w:r>
        <w:rPr>
          <w:rFonts w:ascii="Calibri" w:hAnsi="Calibri" w:cs="Calibri"/>
        </w:rP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Передача информации согласно </w:t>
      </w:r>
      <w:hyperlink w:anchor="Par512" w:history="1">
        <w:r>
          <w:rPr>
            <w:rFonts w:ascii="Calibri" w:hAnsi="Calibri" w:cs="Calibri"/>
            <w:color w:val="0000FF"/>
          </w:rPr>
          <w:t>пункту 4</w:t>
        </w:r>
      </w:hyperlink>
      <w:r>
        <w:rPr>
          <w:rFonts w:ascii="Calibri" w:hAnsi="Calibri" w:cs="Calibri"/>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517" w:history="1">
        <w:r>
          <w:rPr>
            <w:rFonts w:ascii="Calibri" w:hAnsi="Calibri" w:cs="Calibri"/>
            <w:color w:val="0000FF"/>
          </w:rPr>
          <w:t>Пункты 9</w:t>
        </w:r>
      </w:hyperlink>
      <w:r>
        <w:rPr>
          <w:rFonts w:ascii="Calibri" w:hAnsi="Calibri" w:cs="Calibri"/>
        </w:rPr>
        <w:t xml:space="preserve"> - </w:t>
      </w:r>
      <w:hyperlink w:anchor="Par555" w:history="1">
        <w:r>
          <w:rPr>
            <w:rFonts w:ascii="Calibri" w:hAnsi="Calibri" w:cs="Calibri"/>
            <w:color w:val="0000FF"/>
          </w:rPr>
          <w:t>29</w:t>
        </w:r>
      </w:hyperlink>
      <w:r>
        <w:rPr>
          <w:rFonts w:ascii="Calibri" w:hAnsi="Calibri" w:cs="Calibri"/>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ar517" w:history="1">
        <w:r>
          <w:rPr>
            <w:rFonts w:ascii="Calibri" w:hAnsi="Calibri" w:cs="Calibri"/>
            <w:color w:val="0000FF"/>
          </w:rPr>
          <w:t>пункты 9</w:t>
        </w:r>
      </w:hyperlink>
      <w:r>
        <w:rPr>
          <w:rFonts w:ascii="Calibri" w:hAnsi="Calibri" w:cs="Calibri"/>
        </w:rPr>
        <w:t xml:space="preserve"> - </w:t>
      </w:r>
      <w:hyperlink w:anchor="Par555" w:history="1">
        <w:r>
          <w:rPr>
            <w:rFonts w:ascii="Calibri" w:hAnsi="Calibri" w:cs="Calibri"/>
            <w:color w:val="0000FF"/>
          </w:rPr>
          <w:t>29</w:t>
        </w:r>
      </w:hyperlink>
      <w:r>
        <w:rPr>
          <w:rFonts w:ascii="Calibri" w:hAnsi="Calibri" w:cs="Calibri"/>
        </w:rPr>
        <w:t xml:space="preserve"> настоящей статьи. Государствам-участникам настоятельно предлагается применять эти пункты, если это способствует </w:t>
      </w:r>
      <w:r>
        <w:rPr>
          <w:rFonts w:ascii="Calibri" w:hAnsi="Calibri" w:cs="Calibri"/>
        </w:rPr>
        <w:lastRenderedPageBreak/>
        <w:t>сотрудничеству.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5" w:name="Par517"/>
      <w:bookmarkEnd w:id="35"/>
      <w:r>
        <w:rPr>
          <w:rFonts w:ascii="Calibri" w:hAnsi="Calibri" w:cs="Calibri"/>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ar31" w:history="1">
        <w:r>
          <w:rPr>
            <w:rFonts w:ascii="Calibri" w:hAnsi="Calibri" w:cs="Calibri"/>
            <w:color w:val="0000FF"/>
          </w:rPr>
          <w:t>статье 1</w:t>
        </w:r>
      </w:hyperlink>
      <w:r>
        <w:rPr>
          <w:rFonts w:ascii="Calibri" w:hAnsi="Calibri" w:cs="Calibri"/>
        </w:rPr>
        <w:t>;</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6" w:name="Par520"/>
      <w:bookmarkEnd w:id="36"/>
      <w:r>
        <w:rPr>
          <w:rFonts w:ascii="Calibri" w:hAnsi="Calibri" w:cs="Calibri"/>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данное лицо свободно дает на это свое осознанное согласие;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7" w:name="Par523"/>
      <w:bookmarkEnd w:id="37"/>
      <w:r>
        <w:rPr>
          <w:rFonts w:ascii="Calibri" w:hAnsi="Calibri" w:cs="Calibri"/>
        </w:rPr>
        <w:t xml:space="preserve">11. Для целей </w:t>
      </w:r>
      <w:hyperlink w:anchor="Par520" w:history="1">
        <w:r>
          <w:rPr>
            <w:rFonts w:ascii="Calibri" w:hAnsi="Calibri" w:cs="Calibri"/>
            <w:color w:val="0000FF"/>
          </w:rPr>
          <w:t>пункта 10</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8" w:name="Par528"/>
      <w:bookmarkEnd w:id="38"/>
      <w:r>
        <w:rPr>
          <w:rFonts w:ascii="Calibri" w:hAnsi="Calibri" w:cs="Calibri"/>
        </w:rPr>
        <w:t xml:space="preserve">12. Без согласия Государства-участника, которое в соответствии с </w:t>
      </w:r>
      <w:hyperlink w:anchor="Par520" w:history="1">
        <w:r>
          <w:rPr>
            <w:rFonts w:ascii="Calibri" w:hAnsi="Calibri" w:cs="Calibri"/>
            <w:color w:val="0000FF"/>
          </w:rPr>
          <w:t>пунктами 10</w:t>
        </w:r>
      </w:hyperlink>
      <w:r>
        <w:rPr>
          <w:rFonts w:ascii="Calibri" w:hAnsi="Calibri" w:cs="Calibri"/>
        </w:rPr>
        <w:t xml:space="preserve"> и </w:t>
      </w:r>
      <w:hyperlink w:anchor="Par523" w:history="1">
        <w:r>
          <w:rPr>
            <w:rFonts w:ascii="Calibri" w:hAnsi="Calibri" w:cs="Calibri"/>
            <w:color w:val="0000FF"/>
          </w:rPr>
          <w:t>11</w:t>
        </w:r>
      </w:hyperlink>
      <w:r>
        <w:rPr>
          <w:rFonts w:ascii="Calibri" w:hAnsi="Calibri" w:cs="Calibri"/>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w:t>
      </w:r>
      <w:r>
        <w:rPr>
          <w:rFonts w:ascii="Calibri" w:hAnsi="Calibri" w:cs="Calibri"/>
        </w:rPr>
        <w:lastRenderedPageBreak/>
        <w:t>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39" w:name="Par531"/>
      <w:bookmarkEnd w:id="39"/>
      <w:r>
        <w:rPr>
          <w:rFonts w:ascii="Calibri" w:hAnsi="Calibri" w:cs="Calibri"/>
        </w:rPr>
        <w:t>15. В просьбе об оказании взаимной правовой помощи указываются: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наименование органа, обращающегося с просьбой;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краткое изложение соответствующих фактов, за исключением того, что касается просьб в отношении вручения судебных документов;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по возможности, данные о личности, местонахождении и гражданстве любого соответствующего лица;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цель запрашиваемых доказательств, информации или мер.</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w:t>
      </w:r>
      <w:r>
        <w:rPr>
          <w:rFonts w:ascii="Calibri" w:hAnsi="Calibri" w:cs="Calibri"/>
        </w:rPr>
        <w:lastRenderedPageBreak/>
        <w:t>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0" w:name="Par543"/>
      <w:bookmarkEnd w:id="40"/>
      <w:r>
        <w:rPr>
          <w:rFonts w:ascii="Calibri" w:hAnsi="Calibri" w:cs="Calibri"/>
        </w:rPr>
        <w:t>21. Во взаимной правовой помощи может быть отказано:</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если просьба не была представлена в соответствии с положениями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Любой отказ в предоставлении взаимной правовой помощи мотивируется.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1" w:name="Par551"/>
      <w:bookmarkEnd w:id="41"/>
      <w:r>
        <w:rPr>
          <w:rFonts w:ascii="Calibri" w:hAnsi="Calibri" w:cs="Calibri"/>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До отказа в выполнении просьбы согласно </w:t>
      </w:r>
      <w:hyperlink w:anchor="Par543" w:history="1">
        <w:r>
          <w:rPr>
            <w:rFonts w:ascii="Calibri" w:hAnsi="Calibri" w:cs="Calibri"/>
            <w:color w:val="0000FF"/>
          </w:rPr>
          <w:t>пункту 21</w:t>
        </w:r>
      </w:hyperlink>
      <w:r>
        <w:rPr>
          <w:rFonts w:ascii="Calibri" w:hAnsi="Calibri" w:cs="Calibri"/>
        </w:rPr>
        <w:t xml:space="preserve"> настоящей статьи или отсрочки ее выполнения согласно </w:t>
      </w:r>
      <w:hyperlink w:anchor="Par551" w:history="1">
        <w:r>
          <w:rPr>
            <w:rFonts w:ascii="Calibri" w:hAnsi="Calibri" w:cs="Calibri"/>
            <w:color w:val="0000FF"/>
          </w:rPr>
          <w:t>пункту 25</w:t>
        </w:r>
      </w:hyperlink>
      <w:r>
        <w:rPr>
          <w:rFonts w:ascii="Calibri" w:hAnsi="Calibri" w:cs="Calibri"/>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Без ущерба для применения </w:t>
      </w:r>
      <w:hyperlink w:anchor="Par528" w:history="1">
        <w:r>
          <w:rPr>
            <w:rFonts w:ascii="Calibri" w:hAnsi="Calibri" w:cs="Calibri"/>
            <w:color w:val="0000FF"/>
          </w:rPr>
          <w:t>пункта 12</w:t>
        </w:r>
      </w:hyperlink>
      <w:r>
        <w:rPr>
          <w:rFonts w:ascii="Calibri" w:hAnsi="Calibri" w:cs="Calibri"/>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w:t>
      </w:r>
      <w:r>
        <w:rPr>
          <w:rFonts w:ascii="Calibri" w:hAnsi="Calibri" w:cs="Calibri"/>
        </w:rPr>
        <w:lastRenderedPageBreak/>
        <w:t>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2" w:name="Par555"/>
      <w:bookmarkEnd w:id="42"/>
      <w:r>
        <w:rPr>
          <w:rFonts w:ascii="Calibri" w:hAnsi="Calibri" w:cs="Calibri"/>
        </w:rPr>
        <w:t>29. Запрашиваемое Государство-участник:</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47</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Передача уголовного производства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48</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между правоохранительными органами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перемещения доходов от преступлений или имущества, полученного в результате совершения таких преступлений;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предоставление, в надлежащих случаях, необходимых предметов или необходимого количества веществ для целей анализа или расследования;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49</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Совместные расследования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43" w:name="Par589"/>
      <w:bookmarkEnd w:id="43"/>
      <w:r>
        <w:rPr>
          <w:rFonts w:ascii="Calibri" w:hAnsi="Calibri" w:cs="Calibri"/>
        </w:rPr>
        <w:t>Статья 50</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Специальные методы расследования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w:t>
      </w:r>
      <w:r>
        <w:rPr>
          <w:rFonts w:ascii="Calibri" w:hAnsi="Calibri" w:cs="Calibri"/>
        </w:rPr>
        <w:lastRenderedPageBreak/>
        <w:t>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4" w:name="Par594"/>
      <w:bookmarkEnd w:id="44"/>
      <w:r>
        <w:rPr>
          <w:rFonts w:ascii="Calibri" w:hAnsi="Calibri" w:cs="Calibri"/>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отсутствие соглашения или договоренности, указанных в </w:t>
      </w:r>
      <w:hyperlink w:anchor="Par594" w:history="1">
        <w:r>
          <w:rPr>
            <w:rFonts w:ascii="Calibri" w:hAnsi="Calibri" w:cs="Calibri"/>
            <w:color w:val="0000FF"/>
          </w:rPr>
          <w:t>пункте 2</w:t>
        </w:r>
      </w:hyperlink>
      <w:r>
        <w:rPr>
          <w:rFonts w:ascii="Calibri" w:hAnsi="Calibri" w:cs="Calibri"/>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bookmarkStart w:id="45" w:name="Par598"/>
      <w:bookmarkEnd w:id="45"/>
      <w:r>
        <w:rPr>
          <w:rFonts w:ascii="Calibri" w:hAnsi="Calibri" w:cs="Calibri"/>
        </w:rPr>
        <w:t>ГЛАВА V</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МЕРЫ ПО ВОЗВРАЩЕНИЮ АКТИВОВ</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Общее положение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52</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Предупреждение и выявление переводов доходов</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от преступлений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6" w:name="Par613"/>
      <w:bookmarkEnd w:id="46"/>
      <w:r>
        <w:rPr>
          <w:rFonts w:ascii="Calibri" w:hAnsi="Calibri" w:cs="Calibri"/>
        </w:rPr>
        <w:t xml:space="preserve">1. Без ущерба для </w:t>
      </w:r>
      <w:hyperlink w:anchor="Par190" w:history="1">
        <w:r>
          <w:rPr>
            <w:rFonts w:ascii="Calibri" w:hAnsi="Calibri" w:cs="Calibri"/>
            <w:color w:val="0000FF"/>
          </w:rPr>
          <w:t>статьи 14</w:t>
        </w:r>
      </w:hyperlink>
      <w:r>
        <w:rPr>
          <w:rFonts w:ascii="Calibri" w:hAnsi="Calibri" w:cs="Calibri"/>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целью содействия осуществлению мер, предусмотренных в </w:t>
      </w:r>
      <w:hyperlink w:anchor="Par613" w:history="1">
        <w:r>
          <w:rPr>
            <w:rFonts w:ascii="Calibri" w:hAnsi="Calibri" w:cs="Calibri"/>
            <w:color w:val="0000FF"/>
          </w:rPr>
          <w:t>пункте 1</w:t>
        </w:r>
      </w:hyperlink>
      <w:r>
        <w:rPr>
          <w:rFonts w:ascii="Calibri" w:hAnsi="Calibri" w:cs="Calibri"/>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7" w:name="Par615"/>
      <w:bookmarkEnd w:id="47"/>
      <w:r>
        <w:rPr>
          <w:rFonts w:ascii="Calibri" w:hAnsi="Calibri" w:cs="Calibri"/>
        </w:rPr>
        <w:t xml:space="preserve">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w:t>
      </w:r>
      <w:r>
        <w:rPr>
          <w:rFonts w:ascii="Calibri" w:hAnsi="Calibri" w:cs="Calibri"/>
        </w:rPr>
        <w:lastRenderedPageBreak/>
        <w:t>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вотношении таких счетов;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контексте </w:t>
      </w:r>
      <w:hyperlink w:anchor="Par615" w:history="1">
        <w:r>
          <w:rPr>
            <w:rFonts w:ascii="Calibri" w:hAnsi="Calibri" w:cs="Calibri"/>
            <w:color w:val="0000FF"/>
          </w:rPr>
          <w:t>пункта 2 (a)</w:t>
        </w:r>
      </w:hyperlink>
      <w:r>
        <w:rPr>
          <w:rFonts w:ascii="Calibri" w:hAnsi="Calibri" w:cs="Calibri"/>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ar613" w:history="1">
        <w:r>
          <w:rPr>
            <w:rFonts w:ascii="Calibri" w:hAnsi="Calibri" w:cs="Calibri"/>
            <w:color w:val="0000FF"/>
          </w:rPr>
          <w:t>пункте 1</w:t>
        </w:r>
      </w:hyperlink>
      <w:r>
        <w:rPr>
          <w:rFonts w:ascii="Calibri" w:hAnsi="Calibri" w:cs="Calibri"/>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53</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Меры для непосредственного возвращения имущества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Государство-участник, в соответствии со своим внутренним законодательством: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принимает такие меры, какие могут потребоваться, с тем чтобы позволить своим судам </w:t>
      </w:r>
      <w:r>
        <w:rPr>
          <w:rFonts w:ascii="Calibri" w:hAnsi="Calibri" w:cs="Calibri"/>
        </w:rPr>
        <w:lastRenderedPageBreak/>
        <w:t>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54</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Механизмы изъятия имущества посредством международного</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сотрудничества в деле конфискации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Каждое Государство-участник в целях предоставления взаимной правовой помощи согласно </w:t>
      </w:r>
      <w:hyperlink w:anchor="Par645" w:history="1">
        <w:r>
          <w:rPr>
            <w:rFonts w:ascii="Calibri" w:hAnsi="Calibri" w:cs="Calibri"/>
            <w:color w:val="0000FF"/>
          </w:rPr>
          <w:t>статье 55</w:t>
        </w:r>
      </w:hyperlink>
      <w:r>
        <w:rPr>
          <w:rFonts w:ascii="Calibri" w:hAnsi="Calibri" w:cs="Calibri"/>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48" w:name="Par637"/>
      <w:bookmarkEnd w:id="48"/>
      <w:r>
        <w:rPr>
          <w:rFonts w:ascii="Calibri" w:hAnsi="Calibri" w:cs="Calibri"/>
        </w:rP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Каждое Государство-участник в целях предоставления взаимной правовой помощи по просьбе, направленной согласно </w:t>
      </w:r>
      <w:hyperlink w:anchor="Par652" w:history="1">
        <w:r>
          <w:rPr>
            <w:rFonts w:ascii="Calibri" w:hAnsi="Calibri" w:cs="Calibri"/>
            <w:color w:val="0000FF"/>
          </w:rPr>
          <w:t>пункту 2 статьи 55</w:t>
        </w:r>
      </w:hyperlink>
      <w:r>
        <w:rPr>
          <w:rFonts w:ascii="Calibri" w:hAnsi="Calibri" w:cs="Calibri"/>
        </w:rPr>
        <w:t xml:space="preserve"> настоящей Конвенции, в соответствии со своим внутренним законодательством: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ar637" w:history="1">
        <w:r>
          <w:rPr>
            <w:rFonts w:ascii="Calibri" w:hAnsi="Calibri" w:cs="Calibri"/>
            <w:color w:val="0000FF"/>
          </w:rPr>
          <w:t>пункта 1 (a)</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ar637" w:history="1">
        <w:r>
          <w:rPr>
            <w:rFonts w:ascii="Calibri" w:hAnsi="Calibri" w:cs="Calibri"/>
            <w:color w:val="0000FF"/>
          </w:rPr>
          <w:t>пункта 1 (a)</w:t>
        </w:r>
      </w:hyperlink>
      <w:r>
        <w:rPr>
          <w:rFonts w:ascii="Calibri" w:hAnsi="Calibri" w:cs="Calibri"/>
        </w:rPr>
        <w:t xml:space="preserve"> настоящей статьи;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49" w:name="Par645"/>
      <w:bookmarkEnd w:id="49"/>
      <w:r>
        <w:rPr>
          <w:rFonts w:ascii="Calibri" w:hAnsi="Calibri" w:cs="Calibri"/>
        </w:rPr>
        <w:lastRenderedPageBreak/>
        <w:t>Статья 55</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 в целях конфискации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0" w:name="Par649"/>
      <w:bookmarkEnd w:id="50"/>
      <w:r>
        <w:rPr>
          <w:rFonts w:ascii="Calibri" w:hAnsi="Calibri" w:cs="Calibri"/>
        </w:rP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ar348" w:history="1">
        <w:r>
          <w:rPr>
            <w:rFonts w:ascii="Calibri" w:hAnsi="Calibri" w:cs="Calibri"/>
            <w:color w:val="0000FF"/>
          </w:rPr>
          <w:t>пункте 1 статьи 31</w:t>
        </w:r>
      </w:hyperlink>
      <w:r>
        <w:rPr>
          <w:rFonts w:ascii="Calibri" w:hAnsi="Calibri" w:cs="Calibri"/>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1" w:name="Par650"/>
      <w:bookmarkEnd w:id="51"/>
      <w:r>
        <w:rPr>
          <w:rFonts w:ascii="Calibri" w:hAnsi="Calibri" w:cs="Calibri"/>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2" w:name="Par651"/>
      <w:bookmarkEnd w:id="52"/>
      <w:r>
        <w:rPr>
          <w:rFonts w:ascii="Calibri" w:hAnsi="Calibri" w:cs="Calibri"/>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ar348" w:history="1">
        <w:r>
          <w:rPr>
            <w:rFonts w:ascii="Calibri" w:hAnsi="Calibri" w:cs="Calibri"/>
            <w:color w:val="0000FF"/>
          </w:rPr>
          <w:t>пунктом 1 статьи 31</w:t>
        </w:r>
      </w:hyperlink>
      <w:r>
        <w:rPr>
          <w:rFonts w:ascii="Calibri" w:hAnsi="Calibri" w:cs="Calibri"/>
        </w:rPr>
        <w:t xml:space="preserve"> и </w:t>
      </w:r>
      <w:hyperlink w:anchor="Par637" w:history="1">
        <w:r>
          <w:rPr>
            <w:rFonts w:ascii="Calibri" w:hAnsi="Calibri" w:cs="Calibri"/>
            <w:color w:val="0000FF"/>
          </w:rPr>
          <w:t>пунктом 1 (a) статьи 54</w:t>
        </w:r>
      </w:hyperlink>
      <w:r>
        <w:rPr>
          <w:rFonts w:ascii="Calibri" w:hAnsi="Calibri" w:cs="Calibri"/>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ar348" w:history="1">
        <w:r>
          <w:rPr>
            <w:rFonts w:ascii="Calibri" w:hAnsi="Calibri" w:cs="Calibri"/>
            <w:color w:val="0000FF"/>
          </w:rPr>
          <w:t>пункте 1 статьи 31</w:t>
        </w:r>
      </w:hyperlink>
      <w:r>
        <w:rPr>
          <w:rFonts w:ascii="Calibri" w:hAnsi="Calibri" w:cs="Calibri"/>
        </w:rPr>
        <w:t>.</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3" w:name="Par652"/>
      <w:bookmarkEnd w:id="53"/>
      <w:r>
        <w:rPr>
          <w:rFonts w:ascii="Calibri" w:hAnsi="Calibri" w:cs="Calibri"/>
        </w:rP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ar348" w:history="1">
        <w:r>
          <w:rPr>
            <w:rFonts w:ascii="Calibri" w:hAnsi="Calibri" w:cs="Calibri"/>
            <w:color w:val="0000FF"/>
          </w:rPr>
          <w:t>пункте 1 статьи 31</w:t>
        </w:r>
      </w:hyperlink>
      <w:r>
        <w:rPr>
          <w:rFonts w:ascii="Calibri" w:hAnsi="Calibri" w:cs="Calibri"/>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всоответствии с просьбой согласно </w:t>
      </w:r>
      <w:hyperlink w:anchor="Par649" w:history="1">
        <w:r>
          <w:rPr>
            <w:rFonts w:ascii="Calibri" w:hAnsi="Calibri" w:cs="Calibri"/>
            <w:color w:val="0000FF"/>
          </w:rPr>
          <w:t>пункту 1</w:t>
        </w:r>
      </w:hyperlink>
      <w:r>
        <w:rPr>
          <w:rFonts w:ascii="Calibri" w:hAnsi="Calibri" w:cs="Calibri"/>
        </w:rPr>
        <w:t xml:space="preserve"> настоящей статьи, запрашиваемым Государством-участником.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494" w:history="1">
        <w:r>
          <w:rPr>
            <w:rFonts w:ascii="Calibri" w:hAnsi="Calibri" w:cs="Calibri"/>
            <w:color w:val="0000FF"/>
          </w:rPr>
          <w:t>статьи 46</w:t>
        </w:r>
      </w:hyperlink>
      <w:r>
        <w:rPr>
          <w:rFonts w:ascii="Calibri" w:hAnsi="Calibri" w:cs="Calibri"/>
        </w:rPr>
        <w:t xml:space="preserve"> настоящей Конвенции применяются, mutatismutandis, к настоящей статье. В дополнение к информации, указанной в </w:t>
      </w:r>
      <w:hyperlink w:anchor="Par531" w:history="1">
        <w:r>
          <w:rPr>
            <w:rFonts w:ascii="Calibri" w:hAnsi="Calibri" w:cs="Calibri"/>
            <w:color w:val="0000FF"/>
          </w:rPr>
          <w:t>пункте 15 статьи 46</w:t>
        </w:r>
      </w:hyperlink>
      <w:r>
        <w:rPr>
          <w:rFonts w:ascii="Calibri" w:hAnsi="Calibri" w:cs="Calibri"/>
        </w:rPr>
        <w:t>, в просьбах, направленных на основании настоящей статьи, содержатся: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применительно к просьбе, предусмотренной в </w:t>
      </w:r>
      <w:hyperlink w:anchor="Par650" w:history="1">
        <w:r>
          <w:rPr>
            <w:rFonts w:ascii="Calibri" w:hAnsi="Calibri" w:cs="Calibri"/>
            <w:color w:val="0000FF"/>
          </w:rPr>
          <w:t>пункте 1 (a)</w:t>
        </w:r>
      </w:hyperlink>
      <w:r>
        <w:rPr>
          <w:rFonts w:ascii="Calibri" w:hAnsi="Calibri" w:cs="Calibri"/>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применительно к просьбе, предусмотренной в </w:t>
      </w:r>
      <w:hyperlink w:anchor="Par651" w:history="1">
        <w:r>
          <w:rPr>
            <w:rFonts w:ascii="Calibri" w:hAnsi="Calibri" w:cs="Calibri"/>
            <w:color w:val="0000FF"/>
          </w:rPr>
          <w:t>пункте 1 (b)</w:t>
        </w:r>
      </w:hyperlink>
      <w:r>
        <w:rPr>
          <w:rFonts w:ascii="Calibri" w:hAnsi="Calibri" w:cs="Calibri"/>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применительно к просьбе, предусмотренной в </w:t>
      </w:r>
      <w:hyperlink w:anchor="Par652" w:history="1">
        <w:r>
          <w:rPr>
            <w:rFonts w:ascii="Calibri" w:hAnsi="Calibri" w:cs="Calibri"/>
            <w:color w:val="0000FF"/>
          </w:rPr>
          <w:t>пункте 2</w:t>
        </w:r>
      </w:hyperlink>
      <w:r>
        <w:rPr>
          <w:rFonts w:ascii="Calibri" w:hAnsi="Calibri" w:cs="Calibri"/>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или меры, предусмотренные в </w:t>
      </w:r>
      <w:hyperlink w:anchor="Par649" w:history="1">
        <w:r>
          <w:rPr>
            <w:rFonts w:ascii="Calibri" w:hAnsi="Calibri" w:cs="Calibri"/>
            <w:color w:val="0000FF"/>
          </w:rPr>
          <w:t>пунктах 1</w:t>
        </w:r>
      </w:hyperlink>
      <w:r>
        <w:rPr>
          <w:rFonts w:ascii="Calibri" w:hAnsi="Calibri" w:cs="Calibri"/>
        </w:rPr>
        <w:t xml:space="preserve"> и </w:t>
      </w:r>
      <w:hyperlink w:anchor="Par652" w:history="1">
        <w:r>
          <w:rPr>
            <w:rFonts w:ascii="Calibri" w:hAnsi="Calibri" w:cs="Calibri"/>
            <w:color w:val="0000FF"/>
          </w:rPr>
          <w:t>2</w:t>
        </w:r>
      </w:hyperlink>
      <w:r>
        <w:rPr>
          <w:rFonts w:ascii="Calibri" w:hAnsi="Calibri" w:cs="Calibri"/>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w:t>
      </w:r>
      <w:r>
        <w:rPr>
          <w:rFonts w:ascii="Calibri" w:hAnsi="Calibri" w:cs="Calibri"/>
        </w:rPr>
        <w:lastRenderedPageBreak/>
        <w:t>положений настоящей статьи, а также тексты любых последующих изменений к таким законам и правилам или их описание.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Государство-участник пожелает обусловить принятие мер, упомянутых в </w:t>
      </w:r>
      <w:hyperlink w:anchor="Par649" w:history="1">
        <w:r>
          <w:rPr>
            <w:rFonts w:ascii="Calibri" w:hAnsi="Calibri" w:cs="Calibri"/>
            <w:color w:val="0000FF"/>
          </w:rPr>
          <w:t>пунктах 1</w:t>
        </w:r>
      </w:hyperlink>
      <w:r>
        <w:rPr>
          <w:rFonts w:ascii="Calibri" w:hAnsi="Calibri" w:cs="Calibri"/>
        </w:rPr>
        <w:t xml:space="preserve"> и </w:t>
      </w:r>
      <w:hyperlink w:anchor="Par652" w:history="1">
        <w:r>
          <w:rPr>
            <w:rFonts w:ascii="Calibri" w:hAnsi="Calibri" w:cs="Calibri"/>
            <w:color w:val="0000FF"/>
          </w:rPr>
          <w:t>2</w:t>
        </w:r>
      </w:hyperlink>
      <w:r>
        <w:rPr>
          <w:rFonts w:ascii="Calibri" w:hAnsi="Calibri" w:cs="Calibri"/>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Положения настоящей статьи не толкуются таким образом, чтобы наносился ущерб правам добросовестных третьих сторон.</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56</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Специальное сотрудничество</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57</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Возвращение активов и распоряжение ими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4" w:name="Par674"/>
      <w:bookmarkEnd w:id="54"/>
      <w:r>
        <w:rPr>
          <w:rFonts w:ascii="Calibri" w:hAnsi="Calibri" w:cs="Calibri"/>
        </w:rPr>
        <w:t xml:space="preserve">1. Имуществом, конфискованным Государством-участником на основании </w:t>
      </w:r>
      <w:hyperlink w:anchor="Par343" w:history="1">
        <w:r>
          <w:rPr>
            <w:rFonts w:ascii="Calibri" w:hAnsi="Calibri" w:cs="Calibri"/>
            <w:color w:val="0000FF"/>
          </w:rPr>
          <w:t>статьи 31</w:t>
        </w:r>
      </w:hyperlink>
      <w:r>
        <w:rPr>
          <w:rFonts w:ascii="Calibri" w:hAnsi="Calibri" w:cs="Calibri"/>
        </w:rPr>
        <w:t xml:space="preserve"> или </w:t>
      </w:r>
      <w:hyperlink w:anchor="Par645" w:history="1">
        <w:r>
          <w:rPr>
            <w:rFonts w:ascii="Calibri" w:hAnsi="Calibri" w:cs="Calibri"/>
            <w:color w:val="0000FF"/>
          </w:rPr>
          <w:t>статьи 55</w:t>
        </w:r>
      </w:hyperlink>
      <w:r>
        <w:rPr>
          <w:rFonts w:ascii="Calibri" w:hAnsi="Calibri" w:cs="Calibri"/>
        </w:rPr>
        <w:t xml:space="preserve"> настоящей Конвенции, распоряжается, включая возвращение такого имущества его предыдущим законным собственникам, согласно </w:t>
      </w:r>
      <w:hyperlink w:anchor="Par676" w:history="1">
        <w:r>
          <w:rPr>
            <w:rFonts w:ascii="Calibri" w:hAnsi="Calibri" w:cs="Calibri"/>
            <w:color w:val="0000FF"/>
          </w:rPr>
          <w:t>пункту 3</w:t>
        </w:r>
      </w:hyperlink>
      <w:r>
        <w:rPr>
          <w:rFonts w:ascii="Calibri" w:hAnsi="Calibri" w:cs="Calibri"/>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5" w:name="Par675"/>
      <w:bookmarkEnd w:id="55"/>
      <w:r>
        <w:rPr>
          <w:rFonts w:ascii="Calibri" w:hAnsi="Calibri" w:cs="Calibri"/>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6" w:name="Par676"/>
      <w:bookmarkEnd w:id="56"/>
      <w:r>
        <w:rPr>
          <w:rFonts w:ascii="Calibri" w:hAnsi="Calibri" w:cs="Calibri"/>
        </w:rPr>
        <w:t xml:space="preserve">3. В соответствии со </w:t>
      </w:r>
      <w:hyperlink w:anchor="Par494" w:history="1">
        <w:r>
          <w:rPr>
            <w:rFonts w:ascii="Calibri" w:hAnsi="Calibri" w:cs="Calibri"/>
            <w:color w:val="0000FF"/>
          </w:rPr>
          <w:t>статьями 46</w:t>
        </w:r>
      </w:hyperlink>
      <w:r>
        <w:rPr>
          <w:rFonts w:ascii="Calibri" w:hAnsi="Calibri" w:cs="Calibri"/>
        </w:rPr>
        <w:t xml:space="preserve"> и </w:t>
      </w:r>
      <w:hyperlink w:anchor="Par645" w:history="1">
        <w:r>
          <w:rPr>
            <w:rFonts w:ascii="Calibri" w:hAnsi="Calibri" w:cs="Calibri"/>
            <w:color w:val="0000FF"/>
          </w:rPr>
          <w:t>55</w:t>
        </w:r>
      </w:hyperlink>
      <w:r>
        <w:rPr>
          <w:rFonts w:ascii="Calibri" w:hAnsi="Calibri" w:cs="Calibri"/>
        </w:rPr>
        <w:t xml:space="preserve"> настоящей Конвенции и </w:t>
      </w:r>
      <w:hyperlink w:anchor="Par674" w:history="1">
        <w:r>
          <w:rPr>
            <w:rFonts w:ascii="Calibri" w:hAnsi="Calibri" w:cs="Calibri"/>
            <w:color w:val="0000FF"/>
          </w:rPr>
          <w:t>пунктами 1</w:t>
        </w:r>
      </w:hyperlink>
      <w:r>
        <w:rPr>
          <w:rFonts w:ascii="Calibri" w:hAnsi="Calibri" w:cs="Calibri"/>
        </w:rPr>
        <w:t xml:space="preserve"> и </w:t>
      </w:r>
      <w:hyperlink w:anchor="Par675" w:history="1">
        <w:r>
          <w:rPr>
            <w:rFonts w:ascii="Calibri" w:hAnsi="Calibri" w:cs="Calibri"/>
            <w:color w:val="0000FF"/>
          </w:rPr>
          <w:t>2</w:t>
        </w:r>
      </w:hyperlink>
      <w:r>
        <w:rPr>
          <w:rFonts w:ascii="Calibri" w:hAnsi="Calibri" w:cs="Calibri"/>
        </w:rPr>
        <w:t xml:space="preserve"> настоящей статьи запрашиваемое Государство-участник:</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в случае хищения публичных средств или отмывания похищенных публичных средств, как об этом говорится в </w:t>
      </w:r>
      <w:hyperlink w:anchor="Par225" w:history="1">
        <w:r>
          <w:rPr>
            <w:rFonts w:ascii="Calibri" w:hAnsi="Calibri" w:cs="Calibri"/>
            <w:color w:val="0000FF"/>
          </w:rPr>
          <w:t>статьях 17</w:t>
        </w:r>
      </w:hyperlink>
      <w:r>
        <w:rPr>
          <w:rFonts w:ascii="Calibri" w:hAnsi="Calibri" w:cs="Calibri"/>
        </w:rPr>
        <w:t xml:space="preserve"> и </w:t>
      </w:r>
      <w:hyperlink w:anchor="Par266" w:history="1">
        <w:r>
          <w:rPr>
            <w:rFonts w:ascii="Calibri" w:hAnsi="Calibri" w:cs="Calibri"/>
            <w:color w:val="0000FF"/>
          </w:rPr>
          <w:t>23</w:t>
        </w:r>
      </w:hyperlink>
      <w:r>
        <w:rPr>
          <w:rFonts w:ascii="Calibri" w:hAnsi="Calibri" w:cs="Calibri"/>
        </w:rPr>
        <w:t xml:space="preserve"> настоящей Конвенции, если конфискация была произведена в соответствии со </w:t>
      </w:r>
      <w:hyperlink w:anchor="Par645" w:history="1">
        <w:r>
          <w:rPr>
            <w:rFonts w:ascii="Calibri" w:hAnsi="Calibri" w:cs="Calibri"/>
            <w:color w:val="0000FF"/>
          </w:rPr>
          <w:t>статьей 55</w:t>
        </w:r>
      </w:hyperlink>
      <w:r>
        <w:rPr>
          <w:rFonts w:ascii="Calibri" w:hAnsi="Calibri" w:cs="Calibri"/>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в случае доходов от любого другого преступления, охватываемого настоящей </w:t>
      </w:r>
      <w:r>
        <w:rPr>
          <w:rFonts w:ascii="Calibri" w:hAnsi="Calibri" w:cs="Calibri"/>
        </w:rPr>
        <w:lastRenderedPageBreak/>
        <w:t xml:space="preserve">Конвенцией, если конфискация была произведена в соответствии со </w:t>
      </w:r>
      <w:hyperlink w:anchor="Par645" w:history="1">
        <w:r>
          <w:rPr>
            <w:rFonts w:ascii="Calibri" w:hAnsi="Calibri" w:cs="Calibri"/>
            <w:color w:val="0000FF"/>
          </w:rPr>
          <w:t>статьей 55</w:t>
        </w:r>
      </w:hyperlink>
      <w:r>
        <w:rPr>
          <w:rFonts w:ascii="Calibri" w:hAnsi="Calibri" w:cs="Calibri"/>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58</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Подразделения для сбора оперативной финансовой информации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59</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Двусторонние и многосторонние соглашения и договоренности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VI</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ТЕХНИЧЕСКАЯ ПОМОЩЬ И ОБМЕН ИНФОРМАЦИЕЙ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57" w:name="Par699"/>
      <w:bookmarkEnd w:id="57"/>
      <w:r>
        <w:rPr>
          <w:rFonts w:ascii="Calibri" w:hAnsi="Calibri" w:cs="Calibri"/>
        </w:rPr>
        <w:t>Статья 60</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Подготовка кадров и техническая помощь</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58" w:name="Par703"/>
      <w:bookmarkEnd w:id="58"/>
      <w:r>
        <w:rPr>
          <w:rFonts w:ascii="Calibri" w:hAnsi="Calibri" w:cs="Calibri"/>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b) создание потенциала в области разработки и планирования стратегической политики противодействия коррупции;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выявление и приостановление операций по переводу доходов от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методы, используемые в защите потерпевших и свидетелей, которые сотрудничают с судебными органами;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подготовку сотрудников по вопросам, касающимся национальных и международных правил, и изучение языков.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ar703" w:history="1">
        <w:r>
          <w:rPr>
            <w:rFonts w:ascii="Calibri" w:hAnsi="Calibri" w:cs="Calibri"/>
            <w:color w:val="0000FF"/>
          </w:rPr>
          <w:t>пункте 1</w:t>
        </w:r>
      </w:hyperlink>
      <w:r>
        <w:rPr>
          <w:rFonts w:ascii="Calibri" w:hAnsi="Calibri" w:cs="Calibri"/>
        </w:rP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Статья 61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Сбор и анализ информации о коррупции и обмен</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такой информацией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59" w:name="Par731"/>
      <w:bookmarkEnd w:id="59"/>
      <w:r>
        <w:rPr>
          <w:rFonts w:ascii="Calibri" w:hAnsi="Calibri" w:cs="Calibri"/>
        </w:rPr>
        <w:t>Статья 62</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Другие меры: осуществление настоящей Конвенции посредством</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экономического развития и технической помощи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w:t>
      </w:r>
      <w:r>
        <w:rPr>
          <w:rFonts w:ascii="Calibri" w:hAnsi="Calibri" w:cs="Calibri"/>
        </w:rPr>
        <w:lastRenderedPageBreak/>
        <w:t>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VII</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МЕХАНИЗМЫ ОСУЩЕСТВЛЕНИЯ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bookmarkStart w:id="60" w:name="Par749"/>
      <w:bookmarkEnd w:id="60"/>
      <w:r>
        <w:rPr>
          <w:rFonts w:ascii="Calibri" w:hAnsi="Calibri" w:cs="Calibri"/>
        </w:rPr>
        <w:t>Статья 63</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Конференция Государств - участников Конвенции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1" w:name="Par753"/>
      <w:bookmarkEnd w:id="61"/>
      <w:r>
        <w:rPr>
          <w:rFonts w:ascii="Calibri" w:hAnsi="Calibri" w:cs="Calibri"/>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2" w:name="Par756"/>
      <w:bookmarkEnd w:id="62"/>
      <w:r>
        <w:rPr>
          <w:rFonts w:ascii="Calibri" w:hAnsi="Calibri" w:cs="Calibri"/>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ar753" w:history="1">
        <w:r>
          <w:rPr>
            <w:rFonts w:ascii="Calibri" w:hAnsi="Calibri" w:cs="Calibri"/>
            <w:color w:val="0000FF"/>
          </w:rPr>
          <w:t>пункте 1</w:t>
        </w:r>
      </w:hyperlink>
      <w:r>
        <w:rPr>
          <w:rFonts w:ascii="Calibri" w:hAnsi="Calibri" w:cs="Calibri"/>
        </w:rPr>
        <w:t xml:space="preserve"> настоящей статьи, включая: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содействие деятельности Государств-участников согласно </w:t>
      </w:r>
      <w:hyperlink w:anchor="Par699" w:history="1">
        <w:r>
          <w:rPr>
            <w:rFonts w:ascii="Calibri" w:hAnsi="Calibri" w:cs="Calibri"/>
            <w:color w:val="0000FF"/>
          </w:rPr>
          <w:t>статьям 60</w:t>
        </w:r>
      </w:hyperlink>
      <w:r>
        <w:rPr>
          <w:rFonts w:ascii="Calibri" w:hAnsi="Calibri" w:cs="Calibri"/>
        </w:rPr>
        <w:t xml:space="preserve"> и </w:t>
      </w:r>
      <w:hyperlink w:anchor="Par731" w:history="1">
        <w:r>
          <w:rPr>
            <w:rFonts w:ascii="Calibri" w:hAnsi="Calibri" w:cs="Calibri"/>
            <w:color w:val="0000FF"/>
          </w:rPr>
          <w:t>62</w:t>
        </w:r>
      </w:hyperlink>
      <w:r>
        <w:rPr>
          <w:rFonts w:ascii="Calibri" w:hAnsi="Calibri" w:cs="Calibri"/>
        </w:rPr>
        <w:t xml:space="preserve"> и </w:t>
      </w:r>
      <w:hyperlink w:anchor="Par73" w:history="1">
        <w:r>
          <w:rPr>
            <w:rFonts w:ascii="Calibri" w:hAnsi="Calibri" w:cs="Calibri"/>
            <w:color w:val="0000FF"/>
          </w:rPr>
          <w:t>главам II</w:t>
        </w:r>
      </w:hyperlink>
      <w:r>
        <w:rPr>
          <w:rFonts w:ascii="Calibri" w:hAnsi="Calibri" w:cs="Calibri"/>
        </w:rPr>
        <w:t xml:space="preserve"> - </w:t>
      </w:r>
      <w:hyperlink w:anchor="Par598" w:history="1">
        <w:r>
          <w:rPr>
            <w:rFonts w:ascii="Calibri" w:hAnsi="Calibri" w:cs="Calibri"/>
            <w:color w:val="0000FF"/>
          </w:rPr>
          <w:t>V</w:t>
        </w:r>
      </w:hyperlink>
      <w:r>
        <w:rPr>
          <w:rFonts w:ascii="Calibri" w:hAnsi="Calibri" w:cs="Calibri"/>
        </w:rPr>
        <w:t xml:space="preserve"> настоящей Конвенции, в том числе путем поощрения мобилизации добровольных взносов;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периодическое рассмотрение вопроса об осуществлении настоящей Конвенции ее Государствами-участниками;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вынесение рекомендаций, касающихся совершенствования настоящей Конвенции и ее осуществления;</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3" w:name="Par764"/>
      <w:bookmarkEnd w:id="63"/>
      <w:r>
        <w:rPr>
          <w:rFonts w:ascii="Calibri" w:hAnsi="Calibri" w:cs="Calibri"/>
        </w:rPr>
        <w:t xml:space="preserve">5. Для цели </w:t>
      </w:r>
      <w:hyperlink w:anchor="Par756" w:history="1">
        <w:r>
          <w:rPr>
            <w:rFonts w:ascii="Calibri" w:hAnsi="Calibri" w:cs="Calibri"/>
            <w:color w:val="0000FF"/>
          </w:rPr>
          <w:t>пункта 4</w:t>
        </w:r>
      </w:hyperlink>
      <w:r>
        <w:rPr>
          <w:rFonts w:ascii="Calibri" w:hAnsi="Calibri" w:cs="Calibri"/>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4" w:name="Par765"/>
      <w:bookmarkEnd w:id="64"/>
      <w:r>
        <w:rPr>
          <w:rFonts w:ascii="Calibri" w:hAnsi="Calibri" w:cs="Calibri"/>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w:t>
      </w:r>
      <w:r>
        <w:rPr>
          <w:rFonts w:ascii="Calibri" w:hAnsi="Calibri" w:cs="Calibri"/>
        </w:rPr>
        <w:lastRenderedPageBreak/>
        <w:t>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Согласно </w:t>
      </w:r>
      <w:hyperlink w:anchor="Par756" w:history="1">
        <w:r>
          <w:rPr>
            <w:rFonts w:ascii="Calibri" w:hAnsi="Calibri" w:cs="Calibri"/>
            <w:color w:val="0000FF"/>
          </w:rPr>
          <w:t>пунктам 4</w:t>
        </w:r>
      </w:hyperlink>
      <w:r>
        <w:rPr>
          <w:rFonts w:ascii="Calibri" w:hAnsi="Calibri" w:cs="Calibri"/>
        </w:rPr>
        <w:t xml:space="preserve"> - </w:t>
      </w:r>
      <w:hyperlink w:anchor="Par765" w:history="1">
        <w:r>
          <w:rPr>
            <w:rFonts w:ascii="Calibri" w:hAnsi="Calibri" w:cs="Calibri"/>
            <w:color w:val="0000FF"/>
          </w:rPr>
          <w:t>6</w:t>
        </w:r>
      </w:hyperlink>
      <w:r>
        <w:rPr>
          <w:rFonts w:ascii="Calibri" w:hAnsi="Calibri" w:cs="Calibri"/>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64</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Секретариат</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Секретариат:</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оказывает Конференции Государств-участников помощь в осуществлении деятельности, о которой говорится в </w:t>
      </w:r>
      <w:hyperlink w:anchor="Par749" w:history="1">
        <w:r>
          <w:rPr>
            <w:rFonts w:ascii="Calibri" w:hAnsi="Calibri" w:cs="Calibri"/>
            <w:color w:val="0000FF"/>
          </w:rPr>
          <w:t>статье 63</w:t>
        </w:r>
      </w:hyperlink>
      <w:r>
        <w:rPr>
          <w:rFonts w:ascii="Calibri" w:hAnsi="Calibri" w:cs="Calibri"/>
        </w:rPr>
        <w:t xml:space="preserve"> настоящей Конвенции, а также организует сессии Конференции Государств-участников и обеспечивает их необходимым обслуживанием;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ar764" w:history="1">
        <w:r>
          <w:rPr>
            <w:rFonts w:ascii="Calibri" w:hAnsi="Calibri" w:cs="Calibri"/>
            <w:color w:val="0000FF"/>
          </w:rPr>
          <w:t>пунктах 5</w:t>
        </w:r>
      </w:hyperlink>
      <w:r>
        <w:rPr>
          <w:rFonts w:ascii="Calibri" w:hAnsi="Calibri" w:cs="Calibri"/>
        </w:rPr>
        <w:t xml:space="preserve"> и </w:t>
      </w:r>
      <w:hyperlink w:anchor="Par765" w:history="1">
        <w:r>
          <w:rPr>
            <w:rFonts w:ascii="Calibri" w:hAnsi="Calibri" w:cs="Calibri"/>
            <w:color w:val="0000FF"/>
          </w:rPr>
          <w:t>6 статьи 63</w:t>
        </w:r>
      </w:hyperlink>
      <w:r>
        <w:rPr>
          <w:rFonts w:ascii="Calibri" w:hAnsi="Calibri" w:cs="Calibri"/>
        </w:rPr>
        <w:t xml:space="preserve"> настоящей Конвенции; 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обеспечивает необходимую координацию с секретариатами других соответствующих международных и региональных организаций.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VIII</w:t>
      </w:r>
    </w:p>
    <w:p w:rsidR="00315D0F" w:rsidRDefault="00315D0F" w:rsidP="00315D0F">
      <w:pPr>
        <w:widowControl w:val="0"/>
        <w:autoSpaceDE w:val="0"/>
        <w:autoSpaceDN w:val="0"/>
        <w:adjustRightInd w:val="0"/>
        <w:spacing w:after="0" w:line="240" w:lineRule="auto"/>
        <w:jc w:val="center"/>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ЗАКЛЮЧИТЕЛЬНЫЕ ПОЛОЖЕНИЯ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65</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Осуществление Конвенции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66</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Государства-участники стремятся урегулировать споры относительно толкования или применения настоящей Конвенции путем переговоров.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5" w:name="Par794"/>
      <w:bookmarkEnd w:id="65"/>
      <w:r>
        <w:rPr>
          <w:rFonts w:ascii="Calibri" w:hAnsi="Calibri" w:cs="Calibri"/>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0" w:history="1">
        <w:r>
          <w:rPr>
            <w:rFonts w:ascii="Calibri" w:hAnsi="Calibri" w:cs="Calibri"/>
            <w:color w:val="0000FF"/>
          </w:rPr>
          <w:t>Статутом</w:t>
        </w:r>
      </w:hyperlink>
      <w:r>
        <w:rPr>
          <w:rFonts w:ascii="Calibri" w:hAnsi="Calibri" w:cs="Calibri"/>
        </w:rPr>
        <w:t xml:space="preserve"> Суда.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6" w:name="Par795"/>
      <w:bookmarkEnd w:id="66"/>
      <w:r>
        <w:rPr>
          <w:rFonts w:ascii="Calibri" w:hAnsi="Calibri" w:cs="Calibri"/>
        </w:rPr>
        <w:t xml:space="preserve">3. Каждое Государство-участник может при подписании, ратификации, принятии или </w:t>
      </w:r>
      <w:r>
        <w:rPr>
          <w:rFonts w:ascii="Calibri" w:hAnsi="Calibri" w:cs="Calibri"/>
        </w:rPr>
        <w:lastRenderedPageBreak/>
        <w:t xml:space="preserve">утверждении настоящей Конвенции или при присоединении к ней заявить о том, что оно не считает себя связанным положениями </w:t>
      </w:r>
      <w:hyperlink w:anchor="Par794" w:history="1">
        <w:r>
          <w:rPr>
            <w:rFonts w:ascii="Calibri" w:hAnsi="Calibri" w:cs="Calibri"/>
            <w:color w:val="0000FF"/>
          </w:rPr>
          <w:t>пункта 2</w:t>
        </w:r>
      </w:hyperlink>
      <w:r>
        <w:rPr>
          <w:rFonts w:ascii="Calibri" w:hAnsi="Calibri" w:cs="Calibri"/>
        </w:rP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Государство-участник, сделавшее оговорку в соответствии с </w:t>
      </w:r>
      <w:hyperlink w:anchor="Par795" w:history="1">
        <w:r>
          <w:rPr>
            <w:rFonts w:ascii="Calibri" w:hAnsi="Calibri" w:cs="Calibri"/>
            <w:color w:val="0000FF"/>
          </w:rPr>
          <w:t>пунктом 3</w:t>
        </w:r>
      </w:hyperlink>
      <w:r>
        <w:rPr>
          <w:rFonts w:ascii="Calibri" w:hAnsi="Calibri" w:cs="Calibri"/>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67</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ратификация, принятие, утверждение</w:t>
      </w: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и присоединение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7" w:name="Par803"/>
      <w:bookmarkEnd w:id="67"/>
      <w:r>
        <w:rPr>
          <w:rFonts w:ascii="Calibri" w:hAnsi="Calibri" w:cs="Calibri"/>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ar803" w:history="1">
        <w:r>
          <w:rPr>
            <w:rFonts w:ascii="Calibri" w:hAnsi="Calibri" w:cs="Calibri"/>
            <w:color w:val="0000FF"/>
          </w:rPr>
          <w:t>пунктом 1</w:t>
        </w:r>
      </w:hyperlink>
      <w:r>
        <w:rPr>
          <w:rFonts w:ascii="Calibri" w:hAnsi="Calibri" w:cs="Calibri"/>
        </w:rPr>
        <w:t xml:space="preserve"> настоящей статьи.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68</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Вступление в силу</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8" w:name="Par812"/>
      <w:bookmarkEnd w:id="68"/>
      <w:r>
        <w:rPr>
          <w:rFonts w:ascii="Calibri" w:hAnsi="Calibri" w:cs="Calibri"/>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ar812" w:history="1">
        <w:r>
          <w:rPr>
            <w:rFonts w:ascii="Calibri" w:hAnsi="Calibri" w:cs="Calibri"/>
            <w:color w:val="0000FF"/>
          </w:rPr>
          <w:t>пунктом 1</w:t>
        </w:r>
      </w:hyperlink>
      <w:r>
        <w:rPr>
          <w:rFonts w:ascii="Calibri" w:hAnsi="Calibri" w:cs="Calibri"/>
        </w:rPr>
        <w:t xml:space="preserve"> настоящей статьи в зависимости от того, что наступает позднее.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Статья 69</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bookmarkStart w:id="69" w:name="Par819"/>
      <w:bookmarkEnd w:id="69"/>
      <w:r>
        <w:rPr>
          <w:rFonts w:ascii="Calibri" w:hAnsi="Calibri" w:cs="Calibri"/>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Поправка, принятая в соответствии с </w:t>
      </w:r>
      <w:hyperlink w:anchor="Par819" w:history="1">
        <w:r>
          <w:rPr>
            <w:rFonts w:ascii="Calibri" w:hAnsi="Calibri" w:cs="Calibri"/>
            <w:color w:val="0000FF"/>
          </w:rPr>
          <w:t>пунктом 1</w:t>
        </w:r>
      </w:hyperlink>
      <w:r>
        <w:rPr>
          <w:rFonts w:ascii="Calibri" w:hAnsi="Calibri" w:cs="Calibri"/>
        </w:rPr>
        <w:t xml:space="preserve"> настоящей статьи, подлежит ратификации, принятию или утверждению Государствами-участниками.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Поправка, принятая в соответствии с </w:t>
      </w:r>
      <w:hyperlink w:anchor="Par819" w:history="1">
        <w:r>
          <w:rPr>
            <w:rFonts w:ascii="Calibri" w:hAnsi="Calibri" w:cs="Calibri"/>
            <w:color w:val="0000FF"/>
          </w:rPr>
          <w:t>пунктом 1</w:t>
        </w:r>
      </w:hyperlink>
      <w:r>
        <w:rPr>
          <w:rFonts w:ascii="Calibri" w:hAnsi="Calibri" w:cs="Calibri"/>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70</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71</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jc w:val="center"/>
        <w:rPr>
          <w:rFonts w:ascii="Calibri" w:hAnsi="Calibri" w:cs="Calibri"/>
        </w:rPr>
      </w:pPr>
      <w:r>
        <w:rPr>
          <w:rFonts w:ascii="Calibri" w:hAnsi="Calibri" w:cs="Calibri"/>
        </w:rPr>
        <w:t>Депозитарий и языки</w:t>
      </w:r>
    </w:p>
    <w:p w:rsidR="00315D0F" w:rsidRDefault="00315D0F" w:rsidP="00315D0F">
      <w:pPr>
        <w:widowControl w:val="0"/>
        <w:autoSpaceDE w:val="0"/>
        <w:autoSpaceDN w:val="0"/>
        <w:adjustRightInd w:val="0"/>
        <w:spacing w:after="0" w:line="240" w:lineRule="auto"/>
        <w:rPr>
          <w:rFonts w:ascii="Calibri" w:hAnsi="Calibri" w:cs="Calibri"/>
        </w:rPr>
      </w:pP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Депозитарием настоящей Конвенции назначается Генеральный секретарь Организации Объединенных Наций.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315D0F" w:rsidRDefault="00315D0F" w:rsidP="00315D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2503BA" w:rsidRPr="00315D0F" w:rsidRDefault="002503BA" w:rsidP="00315D0F"/>
    <w:sectPr w:rsidR="002503BA" w:rsidRPr="00315D0F" w:rsidSect="00250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5D0F"/>
    <w:rsid w:val="00001F01"/>
    <w:rsid w:val="0000240C"/>
    <w:rsid w:val="000035CE"/>
    <w:rsid w:val="0000648A"/>
    <w:rsid w:val="000069DD"/>
    <w:rsid w:val="000069E5"/>
    <w:rsid w:val="00006A0F"/>
    <w:rsid w:val="000075CA"/>
    <w:rsid w:val="000113EB"/>
    <w:rsid w:val="00011CF3"/>
    <w:rsid w:val="00011EB4"/>
    <w:rsid w:val="000120A7"/>
    <w:rsid w:val="0001340C"/>
    <w:rsid w:val="00015821"/>
    <w:rsid w:val="00016CCB"/>
    <w:rsid w:val="0002098D"/>
    <w:rsid w:val="000233B6"/>
    <w:rsid w:val="00023EA1"/>
    <w:rsid w:val="0002470C"/>
    <w:rsid w:val="00025E5A"/>
    <w:rsid w:val="00026513"/>
    <w:rsid w:val="0003046D"/>
    <w:rsid w:val="00030518"/>
    <w:rsid w:val="0003129E"/>
    <w:rsid w:val="0003162D"/>
    <w:rsid w:val="00031A5C"/>
    <w:rsid w:val="00036141"/>
    <w:rsid w:val="0003675D"/>
    <w:rsid w:val="0004160E"/>
    <w:rsid w:val="000445E7"/>
    <w:rsid w:val="00044AFB"/>
    <w:rsid w:val="00046CD4"/>
    <w:rsid w:val="00046DCC"/>
    <w:rsid w:val="000474C7"/>
    <w:rsid w:val="00050378"/>
    <w:rsid w:val="00050D12"/>
    <w:rsid w:val="00050E79"/>
    <w:rsid w:val="00051B67"/>
    <w:rsid w:val="00051E2E"/>
    <w:rsid w:val="00051FB6"/>
    <w:rsid w:val="00052126"/>
    <w:rsid w:val="00053017"/>
    <w:rsid w:val="00056FD2"/>
    <w:rsid w:val="000611C7"/>
    <w:rsid w:val="00062D9C"/>
    <w:rsid w:val="000632B4"/>
    <w:rsid w:val="0006674F"/>
    <w:rsid w:val="00070432"/>
    <w:rsid w:val="00070E6C"/>
    <w:rsid w:val="00072D30"/>
    <w:rsid w:val="00074D69"/>
    <w:rsid w:val="00077637"/>
    <w:rsid w:val="00080A2E"/>
    <w:rsid w:val="000834D4"/>
    <w:rsid w:val="0008497A"/>
    <w:rsid w:val="00085B8B"/>
    <w:rsid w:val="00086CEC"/>
    <w:rsid w:val="00087DA6"/>
    <w:rsid w:val="00087F7B"/>
    <w:rsid w:val="0009028D"/>
    <w:rsid w:val="00090B77"/>
    <w:rsid w:val="00090E16"/>
    <w:rsid w:val="00091135"/>
    <w:rsid w:val="00091D4B"/>
    <w:rsid w:val="0009368F"/>
    <w:rsid w:val="00093B55"/>
    <w:rsid w:val="000971FF"/>
    <w:rsid w:val="000A09A8"/>
    <w:rsid w:val="000A3935"/>
    <w:rsid w:val="000A684C"/>
    <w:rsid w:val="000A763A"/>
    <w:rsid w:val="000A7825"/>
    <w:rsid w:val="000B15FA"/>
    <w:rsid w:val="000B1737"/>
    <w:rsid w:val="000B1BCC"/>
    <w:rsid w:val="000B3557"/>
    <w:rsid w:val="000B3B6F"/>
    <w:rsid w:val="000B58C4"/>
    <w:rsid w:val="000B6F69"/>
    <w:rsid w:val="000C078D"/>
    <w:rsid w:val="000C0A75"/>
    <w:rsid w:val="000C120C"/>
    <w:rsid w:val="000C1BDD"/>
    <w:rsid w:val="000C218E"/>
    <w:rsid w:val="000C21BF"/>
    <w:rsid w:val="000C2639"/>
    <w:rsid w:val="000C33B4"/>
    <w:rsid w:val="000C56AE"/>
    <w:rsid w:val="000C7228"/>
    <w:rsid w:val="000C7903"/>
    <w:rsid w:val="000C7F46"/>
    <w:rsid w:val="000D0A3B"/>
    <w:rsid w:val="000D11F6"/>
    <w:rsid w:val="000D154E"/>
    <w:rsid w:val="000D1EB3"/>
    <w:rsid w:val="000D52E8"/>
    <w:rsid w:val="000D64B5"/>
    <w:rsid w:val="000D7262"/>
    <w:rsid w:val="000D7898"/>
    <w:rsid w:val="000D78CC"/>
    <w:rsid w:val="000E1C7D"/>
    <w:rsid w:val="000E1FE3"/>
    <w:rsid w:val="000E3C27"/>
    <w:rsid w:val="000E42AF"/>
    <w:rsid w:val="000E48F2"/>
    <w:rsid w:val="000E59C2"/>
    <w:rsid w:val="000E6367"/>
    <w:rsid w:val="000E7D00"/>
    <w:rsid w:val="000E7FFA"/>
    <w:rsid w:val="000F0201"/>
    <w:rsid w:val="000F43F6"/>
    <w:rsid w:val="000F457E"/>
    <w:rsid w:val="000F5F96"/>
    <w:rsid w:val="001007CA"/>
    <w:rsid w:val="00102C95"/>
    <w:rsid w:val="001044FC"/>
    <w:rsid w:val="001051A3"/>
    <w:rsid w:val="00107ACA"/>
    <w:rsid w:val="001110B4"/>
    <w:rsid w:val="001122B1"/>
    <w:rsid w:val="00112430"/>
    <w:rsid w:val="00112F0F"/>
    <w:rsid w:val="00113B1A"/>
    <w:rsid w:val="00115AD1"/>
    <w:rsid w:val="00115E25"/>
    <w:rsid w:val="001161A2"/>
    <w:rsid w:val="0012104B"/>
    <w:rsid w:val="0012109A"/>
    <w:rsid w:val="00123A1A"/>
    <w:rsid w:val="00124195"/>
    <w:rsid w:val="00125265"/>
    <w:rsid w:val="001260BC"/>
    <w:rsid w:val="001263BA"/>
    <w:rsid w:val="001264AB"/>
    <w:rsid w:val="0012670C"/>
    <w:rsid w:val="001267BD"/>
    <w:rsid w:val="00126882"/>
    <w:rsid w:val="00131AE9"/>
    <w:rsid w:val="0013615B"/>
    <w:rsid w:val="00140127"/>
    <w:rsid w:val="0014127E"/>
    <w:rsid w:val="001439D1"/>
    <w:rsid w:val="00143CA7"/>
    <w:rsid w:val="00143D56"/>
    <w:rsid w:val="001448AE"/>
    <w:rsid w:val="0014558A"/>
    <w:rsid w:val="00146DE4"/>
    <w:rsid w:val="0015231E"/>
    <w:rsid w:val="001526E8"/>
    <w:rsid w:val="00152D5D"/>
    <w:rsid w:val="00160636"/>
    <w:rsid w:val="0016151E"/>
    <w:rsid w:val="00161566"/>
    <w:rsid w:val="00161BC0"/>
    <w:rsid w:val="001628EA"/>
    <w:rsid w:val="00164498"/>
    <w:rsid w:val="00167AC1"/>
    <w:rsid w:val="00170A30"/>
    <w:rsid w:val="001727F7"/>
    <w:rsid w:val="001728E7"/>
    <w:rsid w:val="001752F2"/>
    <w:rsid w:val="00175836"/>
    <w:rsid w:val="00177569"/>
    <w:rsid w:val="00180338"/>
    <w:rsid w:val="00180EFE"/>
    <w:rsid w:val="00182026"/>
    <w:rsid w:val="00182A80"/>
    <w:rsid w:val="00184AB3"/>
    <w:rsid w:val="001851AD"/>
    <w:rsid w:val="001867BA"/>
    <w:rsid w:val="00191246"/>
    <w:rsid w:val="00191E31"/>
    <w:rsid w:val="00191E74"/>
    <w:rsid w:val="001921E2"/>
    <w:rsid w:val="00192E4B"/>
    <w:rsid w:val="00194164"/>
    <w:rsid w:val="00194676"/>
    <w:rsid w:val="001946D2"/>
    <w:rsid w:val="00194CE4"/>
    <w:rsid w:val="00195E24"/>
    <w:rsid w:val="00195E96"/>
    <w:rsid w:val="001971A4"/>
    <w:rsid w:val="001A329D"/>
    <w:rsid w:val="001A4462"/>
    <w:rsid w:val="001A463F"/>
    <w:rsid w:val="001A52F0"/>
    <w:rsid w:val="001A6347"/>
    <w:rsid w:val="001B062B"/>
    <w:rsid w:val="001B15CD"/>
    <w:rsid w:val="001B1F68"/>
    <w:rsid w:val="001B20AE"/>
    <w:rsid w:val="001B24F2"/>
    <w:rsid w:val="001B5399"/>
    <w:rsid w:val="001B5618"/>
    <w:rsid w:val="001B5AE2"/>
    <w:rsid w:val="001C0672"/>
    <w:rsid w:val="001C0B81"/>
    <w:rsid w:val="001C4B88"/>
    <w:rsid w:val="001C5DF1"/>
    <w:rsid w:val="001C5F1E"/>
    <w:rsid w:val="001C62E3"/>
    <w:rsid w:val="001C71A0"/>
    <w:rsid w:val="001C7E5A"/>
    <w:rsid w:val="001D13DF"/>
    <w:rsid w:val="001D14E4"/>
    <w:rsid w:val="001D1C7A"/>
    <w:rsid w:val="001D2BF1"/>
    <w:rsid w:val="001D44C0"/>
    <w:rsid w:val="001D5770"/>
    <w:rsid w:val="001D61D4"/>
    <w:rsid w:val="001D7A66"/>
    <w:rsid w:val="001D7D16"/>
    <w:rsid w:val="001D7DFB"/>
    <w:rsid w:val="001E06B6"/>
    <w:rsid w:val="001E0797"/>
    <w:rsid w:val="001E0B0F"/>
    <w:rsid w:val="001E0EEE"/>
    <w:rsid w:val="001E24D1"/>
    <w:rsid w:val="001E4079"/>
    <w:rsid w:val="001E4295"/>
    <w:rsid w:val="001E5867"/>
    <w:rsid w:val="001E5DD4"/>
    <w:rsid w:val="001E673F"/>
    <w:rsid w:val="001E68BD"/>
    <w:rsid w:val="001F037F"/>
    <w:rsid w:val="001F300B"/>
    <w:rsid w:val="001F54C4"/>
    <w:rsid w:val="001F58A3"/>
    <w:rsid w:val="00200293"/>
    <w:rsid w:val="0020043A"/>
    <w:rsid w:val="00202970"/>
    <w:rsid w:val="00203BE7"/>
    <w:rsid w:val="002043CE"/>
    <w:rsid w:val="00204986"/>
    <w:rsid w:val="00205DAD"/>
    <w:rsid w:val="002060DB"/>
    <w:rsid w:val="0020668F"/>
    <w:rsid w:val="002103E8"/>
    <w:rsid w:val="00210C30"/>
    <w:rsid w:val="00211EA0"/>
    <w:rsid w:val="00215274"/>
    <w:rsid w:val="002154A8"/>
    <w:rsid w:val="002156C9"/>
    <w:rsid w:val="002162C9"/>
    <w:rsid w:val="00216F0D"/>
    <w:rsid w:val="00217480"/>
    <w:rsid w:val="0021768F"/>
    <w:rsid w:val="002177F2"/>
    <w:rsid w:val="00217D30"/>
    <w:rsid w:val="0022243C"/>
    <w:rsid w:val="00223910"/>
    <w:rsid w:val="00224114"/>
    <w:rsid w:val="002259F4"/>
    <w:rsid w:val="00225C0E"/>
    <w:rsid w:val="0023001E"/>
    <w:rsid w:val="00230A0A"/>
    <w:rsid w:val="0023126B"/>
    <w:rsid w:val="00231AC9"/>
    <w:rsid w:val="00233A4E"/>
    <w:rsid w:val="00234B30"/>
    <w:rsid w:val="00235201"/>
    <w:rsid w:val="00235E14"/>
    <w:rsid w:val="002364B8"/>
    <w:rsid w:val="00240821"/>
    <w:rsid w:val="00241853"/>
    <w:rsid w:val="0024218C"/>
    <w:rsid w:val="0024250A"/>
    <w:rsid w:val="002455C6"/>
    <w:rsid w:val="002503BA"/>
    <w:rsid w:val="00251A5A"/>
    <w:rsid w:val="00252C6A"/>
    <w:rsid w:val="002531C9"/>
    <w:rsid w:val="002533A3"/>
    <w:rsid w:val="00254D6C"/>
    <w:rsid w:val="00255BAA"/>
    <w:rsid w:val="002565F5"/>
    <w:rsid w:val="00257DEA"/>
    <w:rsid w:val="002616BD"/>
    <w:rsid w:val="00261719"/>
    <w:rsid w:val="00262312"/>
    <w:rsid w:val="00266916"/>
    <w:rsid w:val="00266BD4"/>
    <w:rsid w:val="00267559"/>
    <w:rsid w:val="0026760A"/>
    <w:rsid w:val="00267E0A"/>
    <w:rsid w:val="00270AB7"/>
    <w:rsid w:val="00270E8B"/>
    <w:rsid w:val="00271CEC"/>
    <w:rsid w:val="00272977"/>
    <w:rsid w:val="00272EEB"/>
    <w:rsid w:val="00274026"/>
    <w:rsid w:val="0027471C"/>
    <w:rsid w:val="00274961"/>
    <w:rsid w:val="00275FC7"/>
    <w:rsid w:val="00277043"/>
    <w:rsid w:val="00277537"/>
    <w:rsid w:val="002778B9"/>
    <w:rsid w:val="002803A3"/>
    <w:rsid w:val="0028062E"/>
    <w:rsid w:val="0028087A"/>
    <w:rsid w:val="00281D15"/>
    <w:rsid w:val="00283211"/>
    <w:rsid w:val="00284DED"/>
    <w:rsid w:val="00285299"/>
    <w:rsid w:val="002854AF"/>
    <w:rsid w:val="00285AFC"/>
    <w:rsid w:val="00287CE3"/>
    <w:rsid w:val="002910BE"/>
    <w:rsid w:val="00292877"/>
    <w:rsid w:val="00292D8B"/>
    <w:rsid w:val="00294736"/>
    <w:rsid w:val="0029483F"/>
    <w:rsid w:val="00294A81"/>
    <w:rsid w:val="002961F3"/>
    <w:rsid w:val="00296915"/>
    <w:rsid w:val="0029770D"/>
    <w:rsid w:val="002A059A"/>
    <w:rsid w:val="002A1373"/>
    <w:rsid w:val="002A256A"/>
    <w:rsid w:val="002A2C28"/>
    <w:rsid w:val="002A3283"/>
    <w:rsid w:val="002A3963"/>
    <w:rsid w:val="002A4B8B"/>
    <w:rsid w:val="002A4FD6"/>
    <w:rsid w:val="002A7363"/>
    <w:rsid w:val="002B2B88"/>
    <w:rsid w:val="002B2C97"/>
    <w:rsid w:val="002B3DFA"/>
    <w:rsid w:val="002B3E51"/>
    <w:rsid w:val="002B4378"/>
    <w:rsid w:val="002B5010"/>
    <w:rsid w:val="002B5A42"/>
    <w:rsid w:val="002B733F"/>
    <w:rsid w:val="002B7ADE"/>
    <w:rsid w:val="002C022B"/>
    <w:rsid w:val="002C0C54"/>
    <w:rsid w:val="002C26CC"/>
    <w:rsid w:val="002C567E"/>
    <w:rsid w:val="002C78E2"/>
    <w:rsid w:val="002C7D05"/>
    <w:rsid w:val="002D01D2"/>
    <w:rsid w:val="002D0B21"/>
    <w:rsid w:val="002D0C25"/>
    <w:rsid w:val="002D503F"/>
    <w:rsid w:val="002E06DC"/>
    <w:rsid w:val="002E279D"/>
    <w:rsid w:val="002E3FF2"/>
    <w:rsid w:val="002E5110"/>
    <w:rsid w:val="002E7C7D"/>
    <w:rsid w:val="002F0EB7"/>
    <w:rsid w:val="002F166D"/>
    <w:rsid w:val="002F2616"/>
    <w:rsid w:val="002F2777"/>
    <w:rsid w:val="002F3169"/>
    <w:rsid w:val="002F35D3"/>
    <w:rsid w:val="002F35E3"/>
    <w:rsid w:val="002F3FCA"/>
    <w:rsid w:val="002F60E3"/>
    <w:rsid w:val="002F6700"/>
    <w:rsid w:val="002F7292"/>
    <w:rsid w:val="00300151"/>
    <w:rsid w:val="00300E01"/>
    <w:rsid w:val="0030198F"/>
    <w:rsid w:val="00302BB7"/>
    <w:rsid w:val="003059AC"/>
    <w:rsid w:val="00305A83"/>
    <w:rsid w:val="00305F97"/>
    <w:rsid w:val="003105BC"/>
    <w:rsid w:val="00310C48"/>
    <w:rsid w:val="0031194A"/>
    <w:rsid w:val="003123E4"/>
    <w:rsid w:val="00312C60"/>
    <w:rsid w:val="00315188"/>
    <w:rsid w:val="00315822"/>
    <w:rsid w:val="00315D0F"/>
    <w:rsid w:val="00316B34"/>
    <w:rsid w:val="00317275"/>
    <w:rsid w:val="0031774A"/>
    <w:rsid w:val="00317BD8"/>
    <w:rsid w:val="00320A2E"/>
    <w:rsid w:val="0032106F"/>
    <w:rsid w:val="003214C3"/>
    <w:rsid w:val="0032250B"/>
    <w:rsid w:val="00322D40"/>
    <w:rsid w:val="00323C35"/>
    <w:rsid w:val="00323C6F"/>
    <w:rsid w:val="00326671"/>
    <w:rsid w:val="00326BBF"/>
    <w:rsid w:val="003276BC"/>
    <w:rsid w:val="003277F2"/>
    <w:rsid w:val="00332791"/>
    <w:rsid w:val="00334DD9"/>
    <w:rsid w:val="003360EB"/>
    <w:rsid w:val="00337673"/>
    <w:rsid w:val="00337B05"/>
    <w:rsid w:val="003413A2"/>
    <w:rsid w:val="0034175E"/>
    <w:rsid w:val="003422FA"/>
    <w:rsid w:val="00342D7B"/>
    <w:rsid w:val="00343109"/>
    <w:rsid w:val="00343707"/>
    <w:rsid w:val="00343DF3"/>
    <w:rsid w:val="00343E2C"/>
    <w:rsid w:val="0034473D"/>
    <w:rsid w:val="00344993"/>
    <w:rsid w:val="00347799"/>
    <w:rsid w:val="00351508"/>
    <w:rsid w:val="00352922"/>
    <w:rsid w:val="00352D07"/>
    <w:rsid w:val="00353B9F"/>
    <w:rsid w:val="00356819"/>
    <w:rsid w:val="0036081F"/>
    <w:rsid w:val="003612B9"/>
    <w:rsid w:val="00363EA5"/>
    <w:rsid w:val="0036466D"/>
    <w:rsid w:val="0037073D"/>
    <w:rsid w:val="00371321"/>
    <w:rsid w:val="00371B8E"/>
    <w:rsid w:val="003725A1"/>
    <w:rsid w:val="003728B9"/>
    <w:rsid w:val="003739A3"/>
    <w:rsid w:val="00373EB5"/>
    <w:rsid w:val="00374496"/>
    <w:rsid w:val="003757D2"/>
    <w:rsid w:val="00375DDE"/>
    <w:rsid w:val="00377A48"/>
    <w:rsid w:val="00380A29"/>
    <w:rsid w:val="00383B11"/>
    <w:rsid w:val="00383F1A"/>
    <w:rsid w:val="003843E2"/>
    <w:rsid w:val="003849E5"/>
    <w:rsid w:val="00386A36"/>
    <w:rsid w:val="00387894"/>
    <w:rsid w:val="003912A2"/>
    <w:rsid w:val="00391DA6"/>
    <w:rsid w:val="00392B14"/>
    <w:rsid w:val="00393801"/>
    <w:rsid w:val="00393DDD"/>
    <w:rsid w:val="00394C25"/>
    <w:rsid w:val="003954B6"/>
    <w:rsid w:val="00396665"/>
    <w:rsid w:val="00396904"/>
    <w:rsid w:val="0039694A"/>
    <w:rsid w:val="00397914"/>
    <w:rsid w:val="00397AA2"/>
    <w:rsid w:val="003A1BC6"/>
    <w:rsid w:val="003A1ECB"/>
    <w:rsid w:val="003A4690"/>
    <w:rsid w:val="003A62B7"/>
    <w:rsid w:val="003A63F3"/>
    <w:rsid w:val="003A78C4"/>
    <w:rsid w:val="003A7B27"/>
    <w:rsid w:val="003B0B70"/>
    <w:rsid w:val="003B18E5"/>
    <w:rsid w:val="003B18F8"/>
    <w:rsid w:val="003B392D"/>
    <w:rsid w:val="003B3CEB"/>
    <w:rsid w:val="003B5E9F"/>
    <w:rsid w:val="003B63CD"/>
    <w:rsid w:val="003B6E08"/>
    <w:rsid w:val="003B7411"/>
    <w:rsid w:val="003B77C0"/>
    <w:rsid w:val="003C0E39"/>
    <w:rsid w:val="003C2636"/>
    <w:rsid w:val="003C278C"/>
    <w:rsid w:val="003C32A2"/>
    <w:rsid w:val="003C37FD"/>
    <w:rsid w:val="003C43C6"/>
    <w:rsid w:val="003D03F9"/>
    <w:rsid w:val="003D1DAD"/>
    <w:rsid w:val="003D1E19"/>
    <w:rsid w:val="003D20BE"/>
    <w:rsid w:val="003D39C7"/>
    <w:rsid w:val="003D48F1"/>
    <w:rsid w:val="003E00CF"/>
    <w:rsid w:val="003E0A23"/>
    <w:rsid w:val="003E196B"/>
    <w:rsid w:val="003E251C"/>
    <w:rsid w:val="003E2945"/>
    <w:rsid w:val="003E2D5B"/>
    <w:rsid w:val="003E3AA1"/>
    <w:rsid w:val="003E543F"/>
    <w:rsid w:val="003E634E"/>
    <w:rsid w:val="003F0012"/>
    <w:rsid w:val="003F2FA9"/>
    <w:rsid w:val="003F3920"/>
    <w:rsid w:val="003F3A8D"/>
    <w:rsid w:val="003F3DBD"/>
    <w:rsid w:val="003F50BD"/>
    <w:rsid w:val="003F521D"/>
    <w:rsid w:val="003F5E55"/>
    <w:rsid w:val="003F6530"/>
    <w:rsid w:val="003F69EA"/>
    <w:rsid w:val="003F6A64"/>
    <w:rsid w:val="00401862"/>
    <w:rsid w:val="00401933"/>
    <w:rsid w:val="00404571"/>
    <w:rsid w:val="00404647"/>
    <w:rsid w:val="00404B86"/>
    <w:rsid w:val="00406841"/>
    <w:rsid w:val="00406D59"/>
    <w:rsid w:val="0041026A"/>
    <w:rsid w:val="00414276"/>
    <w:rsid w:val="004142A0"/>
    <w:rsid w:val="00414EBC"/>
    <w:rsid w:val="004159C2"/>
    <w:rsid w:val="00415C6D"/>
    <w:rsid w:val="00416401"/>
    <w:rsid w:val="0041749C"/>
    <w:rsid w:val="0042030B"/>
    <w:rsid w:val="004211B7"/>
    <w:rsid w:val="004227E2"/>
    <w:rsid w:val="004229F0"/>
    <w:rsid w:val="00423D75"/>
    <w:rsid w:val="0042510A"/>
    <w:rsid w:val="004273CD"/>
    <w:rsid w:val="00427BAF"/>
    <w:rsid w:val="004304A4"/>
    <w:rsid w:val="00430C7B"/>
    <w:rsid w:val="0043208F"/>
    <w:rsid w:val="00433342"/>
    <w:rsid w:val="00434548"/>
    <w:rsid w:val="00434912"/>
    <w:rsid w:val="00434B74"/>
    <w:rsid w:val="004351B0"/>
    <w:rsid w:val="00435666"/>
    <w:rsid w:val="0043576F"/>
    <w:rsid w:val="00436C2F"/>
    <w:rsid w:val="00440324"/>
    <w:rsid w:val="004429E0"/>
    <w:rsid w:val="0044377D"/>
    <w:rsid w:val="00443E6E"/>
    <w:rsid w:val="00443E9E"/>
    <w:rsid w:val="004446AD"/>
    <w:rsid w:val="004457B6"/>
    <w:rsid w:val="00445B39"/>
    <w:rsid w:val="0045064F"/>
    <w:rsid w:val="00450F98"/>
    <w:rsid w:val="0045142E"/>
    <w:rsid w:val="00451D5D"/>
    <w:rsid w:val="004534F8"/>
    <w:rsid w:val="00453524"/>
    <w:rsid w:val="004549BD"/>
    <w:rsid w:val="00455036"/>
    <w:rsid w:val="004564B0"/>
    <w:rsid w:val="00457435"/>
    <w:rsid w:val="00460485"/>
    <w:rsid w:val="00460F62"/>
    <w:rsid w:val="00462065"/>
    <w:rsid w:val="00462F5D"/>
    <w:rsid w:val="00463AD1"/>
    <w:rsid w:val="004646C6"/>
    <w:rsid w:val="004654A2"/>
    <w:rsid w:val="00466D8D"/>
    <w:rsid w:val="004676EF"/>
    <w:rsid w:val="004678B3"/>
    <w:rsid w:val="00473CD7"/>
    <w:rsid w:val="004745D4"/>
    <w:rsid w:val="00474855"/>
    <w:rsid w:val="00475658"/>
    <w:rsid w:val="00477540"/>
    <w:rsid w:val="00477DEA"/>
    <w:rsid w:val="004839EC"/>
    <w:rsid w:val="004843B6"/>
    <w:rsid w:val="00485418"/>
    <w:rsid w:val="00486231"/>
    <w:rsid w:val="004862B7"/>
    <w:rsid w:val="0048665B"/>
    <w:rsid w:val="0049257B"/>
    <w:rsid w:val="00492E25"/>
    <w:rsid w:val="00493045"/>
    <w:rsid w:val="00493354"/>
    <w:rsid w:val="00495291"/>
    <w:rsid w:val="00497221"/>
    <w:rsid w:val="004A06A6"/>
    <w:rsid w:val="004A265C"/>
    <w:rsid w:val="004A471E"/>
    <w:rsid w:val="004A50E4"/>
    <w:rsid w:val="004A516B"/>
    <w:rsid w:val="004A5D5F"/>
    <w:rsid w:val="004A6633"/>
    <w:rsid w:val="004B1CFB"/>
    <w:rsid w:val="004B2324"/>
    <w:rsid w:val="004B528D"/>
    <w:rsid w:val="004B59C1"/>
    <w:rsid w:val="004B5CD4"/>
    <w:rsid w:val="004B760B"/>
    <w:rsid w:val="004C075F"/>
    <w:rsid w:val="004C09FE"/>
    <w:rsid w:val="004C1117"/>
    <w:rsid w:val="004C2278"/>
    <w:rsid w:val="004C3672"/>
    <w:rsid w:val="004C3F01"/>
    <w:rsid w:val="004C58FA"/>
    <w:rsid w:val="004C5A48"/>
    <w:rsid w:val="004C645B"/>
    <w:rsid w:val="004C688D"/>
    <w:rsid w:val="004C7443"/>
    <w:rsid w:val="004D017B"/>
    <w:rsid w:val="004D0723"/>
    <w:rsid w:val="004D152F"/>
    <w:rsid w:val="004D2AFD"/>
    <w:rsid w:val="004D35D1"/>
    <w:rsid w:val="004E10D4"/>
    <w:rsid w:val="004E1ED0"/>
    <w:rsid w:val="004E2225"/>
    <w:rsid w:val="004E389E"/>
    <w:rsid w:val="004E3F3A"/>
    <w:rsid w:val="004E6CFB"/>
    <w:rsid w:val="004E6D91"/>
    <w:rsid w:val="004F1657"/>
    <w:rsid w:val="004F1BA0"/>
    <w:rsid w:val="004F299C"/>
    <w:rsid w:val="004F2A5C"/>
    <w:rsid w:val="004F2BE7"/>
    <w:rsid w:val="004F3494"/>
    <w:rsid w:val="004F4C4E"/>
    <w:rsid w:val="004F5DAA"/>
    <w:rsid w:val="004F7671"/>
    <w:rsid w:val="0050189F"/>
    <w:rsid w:val="00502917"/>
    <w:rsid w:val="00502DC1"/>
    <w:rsid w:val="005033F3"/>
    <w:rsid w:val="005049EA"/>
    <w:rsid w:val="005056AE"/>
    <w:rsid w:val="00505941"/>
    <w:rsid w:val="005065B6"/>
    <w:rsid w:val="005066B2"/>
    <w:rsid w:val="00507046"/>
    <w:rsid w:val="005073E7"/>
    <w:rsid w:val="00511286"/>
    <w:rsid w:val="005113D7"/>
    <w:rsid w:val="00511E80"/>
    <w:rsid w:val="0051328C"/>
    <w:rsid w:val="005132C0"/>
    <w:rsid w:val="00513536"/>
    <w:rsid w:val="0051418D"/>
    <w:rsid w:val="00515CD9"/>
    <w:rsid w:val="00517A11"/>
    <w:rsid w:val="005203D7"/>
    <w:rsid w:val="00520903"/>
    <w:rsid w:val="00520996"/>
    <w:rsid w:val="00521251"/>
    <w:rsid w:val="0052320D"/>
    <w:rsid w:val="00524025"/>
    <w:rsid w:val="005249B6"/>
    <w:rsid w:val="0053286D"/>
    <w:rsid w:val="0053343E"/>
    <w:rsid w:val="00535348"/>
    <w:rsid w:val="00543DBE"/>
    <w:rsid w:val="0054404D"/>
    <w:rsid w:val="0054484D"/>
    <w:rsid w:val="00545A7D"/>
    <w:rsid w:val="00546688"/>
    <w:rsid w:val="00546ED9"/>
    <w:rsid w:val="00547BA6"/>
    <w:rsid w:val="00550C52"/>
    <w:rsid w:val="00550E27"/>
    <w:rsid w:val="00553418"/>
    <w:rsid w:val="00554E5B"/>
    <w:rsid w:val="005553B0"/>
    <w:rsid w:val="00555747"/>
    <w:rsid w:val="0055614A"/>
    <w:rsid w:val="0055722E"/>
    <w:rsid w:val="00557C58"/>
    <w:rsid w:val="00560225"/>
    <w:rsid w:val="00560DE6"/>
    <w:rsid w:val="005613A1"/>
    <w:rsid w:val="0056195D"/>
    <w:rsid w:val="00563EA7"/>
    <w:rsid w:val="00565254"/>
    <w:rsid w:val="00565C5A"/>
    <w:rsid w:val="005678E2"/>
    <w:rsid w:val="00567D8E"/>
    <w:rsid w:val="0057029D"/>
    <w:rsid w:val="00570B39"/>
    <w:rsid w:val="00570F32"/>
    <w:rsid w:val="00571577"/>
    <w:rsid w:val="005718CE"/>
    <w:rsid w:val="005737D5"/>
    <w:rsid w:val="00576795"/>
    <w:rsid w:val="005811DB"/>
    <w:rsid w:val="00581C7F"/>
    <w:rsid w:val="00581CB4"/>
    <w:rsid w:val="00581EC3"/>
    <w:rsid w:val="00582F6A"/>
    <w:rsid w:val="00583C7C"/>
    <w:rsid w:val="00586662"/>
    <w:rsid w:val="00587305"/>
    <w:rsid w:val="00592D23"/>
    <w:rsid w:val="00592F1D"/>
    <w:rsid w:val="0059313C"/>
    <w:rsid w:val="00596621"/>
    <w:rsid w:val="00597C8A"/>
    <w:rsid w:val="00597CDD"/>
    <w:rsid w:val="005A0602"/>
    <w:rsid w:val="005A14B5"/>
    <w:rsid w:val="005A22C7"/>
    <w:rsid w:val="005A35C1"/>
    <w:rsid w:val="005A4B38"/>
    <w:rsid w:val="005A4BBD"/>
    <w:rsid w:val="005A51FF"/>
    <w:rsid w:val="005A64E8"/>
    <w:rsid w:val="005A74BC"/>
    <w:rsid w:val="005B0311"/>
    <w:rsid w:val="005B16F3"/>
    <w:rsid w:val="005B1A39"/>
    <w:rsid w:val="005B1D9E"/>
    <w:rsid w:val="005B1F84"/>
    <w:rsid w:val="005B20F1"/>
    <w:rsid w:val="005B216A"/>
    <w:rsid w:val="005B2589"/>
    <w:rsid w:val="005B26A9"/>
    <w:rsid w:val="005B533E"/>
    <w:rsid w:val="005B540E"/>
    <w:rsid w:val="005B5440"/>
    <w:rsid w:val="005B60D9"/>
    <w:rsid w:val="005B73A6"/>
    <w:rsid w:val="005B74E8"/>
    <w:rsid w:val="005C00F1"/>
    <w:rsid w:val="005C0406"/>
    <w:rsid w:val="005C272C"/>
    <w:rsid w:val="005C38C3"/>
    <w:rsid w:val="005C5512"/>
    <w:rsid w:val="005C5B25"/>
    <w:rsid w:val="005C5F26"/>
    <w:rsid w:val="005D088D"/>
    <w:rsid w:val="005D116B"/>
    <w:rsid w:val="005D1DBE"/>
    <w:rsid w:val="005D216E"/>
    <w:rsid w:val="005D46BD"/>
    <w:rsid w:val="005E0763"/>
    <w:rsid w:val="005E0A00"/>
    <w:rsid w:val="005E0E74"/>
    <w:rsid w:val="005E1A0E"/>
    <w:rsid w:val="005E1F9F"/>
    <w:rsid w:val="005E28AE"/>
    <w:rsid w:val="005E29FB"/>
    <w:rsid w:val="005E3194"/>
    <w:rsid w:val="005E35F6"/>
    <w:rsid w:val="005E4696"/>
    <w:rsid w:val="005E72EB"/>
    <w:rsid w:val="005F0422"/>
    <w:rsid w:val="005F0CF0"/>
    <w:rsid w:val="005F196C"/>
    <w:rsid w:val="005F1F92"/>
    <w:rsid w:val="005F2820"/>
    <w:rsid w:val="005F3A58"/>
    <w:rsid w:val="005F4B99"/>
    <w:rsid w:val="0060055C"/>
    <w:rsid w:val="00600DB2"/>
    <w:rsid w:val="00602D8B"/>
    <w:rsid w:val="00603880"/>
    <w:rsid w:val="0060448E"/>
    <w:rsid w:val="006061B7"/>
    <w:rsid w:val="00607E20"/>
    <w:rsid w:val="006108C6"/>
    <w:rsid w:val="00610C96"/>
    <w:rsid w:val="006117DD"/>
    <w:rsid w:val="00612BCB"/>
    <w:rsid w:val="00613433"/>
    <w:rsid w:val="006153A1"/>
    <w:rsid w:val="006169AE"/>
    <w:rsid w:val="00616D8E"/>
    <w:rsid w:val="006216E4"/>
    <w:rsid w:val="00622F12"/>
    <w:rsid w:val="00623E1C"/>
    <w:rsid w:val="00624272"/>
    <w:rsid w:val="00624D98"/>
    <w:rsid w:val="00626CF8"/>
    <w:rsid w:val="00631747"/>
    <w:rsid w:val="00631C76"/>
    <w:rsid w:val="00632B65"/>
    <w:rsid w:val="00640318"/>
    <w:rsid w:val="00640EF9"/>
    <w:rsid w:val="0064339E"/>
    <w:rsid w:val="00644157"/>
    <w:rsid w:val="0064546A"/>
    <w:rsid w:val="00645E70"/>
    <w:rsid w:val="00646DE5"/>
    <w:rsid w:val="00646EEA"/>
    <w:rsid w:val="00646FD3"/>
    <w:rsid w:val="006479FF"/>
    <w:rsid w:val="00650948"/>
    <w:rsid w:val="00650E45"/>
    <w:rsid w:val="006510EA"/>
    <w:rsid w:val="00651A7A"/>
    <w:rsid w:val="006530BB"/>
    <w:rsid w:val="00656C27"/>
    <w:rsid w:val="006573B0"/>
    <w:rsid w:val="00661980"/>
    <w:rsid w:val="00662363"/>
    <w:rsid w:val="00662BF9"/>
    <w:rsid w:val="00665D16"/>
    <w:rsid w:val="00671AF8"/>
    <w:rsid w:val="00671E9A"/>
    <w:rsid w:val="0067396E"/>
    <w:rsid w:val="00673F51"/>
    <w:rsid w:val="0067425D"/>
    <w:rsid w:val="0067429D"/>
    <w:rsid w:val="00676396"/>
    <w:rsid w:val="0067689D"/>
    <w:rsid w:val="0067775F"/>
    <w:rsid w:val="00677936"/>
    <w:rsid w:val="00680F51"/>
    <w:rsid w:val="00681066"/>
    <w:rsid w:val="00681642"/>
    <w:rsid w:val="006820B6"/>
    <w:rsid w:val="006823EC"/>
    <w:rsid w:val="00683B6B"/>
    <w:rsid w:val="00685532"/>
    <w:rsid w:val="006858B7"/>
    <w:rsid w:val="00690A91"/>
    <w:rsid w:val="00690F34"/>
    <w:rsid w:val="00693549"/>
    <w:rsid w:val="0069397D"/>
    <w:rsid w:val="006A0921"/>
    <w:rsid w:val="006A2F54"/>
    <w:rsid w:val="006A3FE4"/>
    <w:rsid w:val="006A52CB"/>
    <w:rsid w:val="006A5610"/>
    <w:rsid w:val="006B181F"/>
    <w:rsid w:val="006B1D92"/>
    <w:rsid w:val="006B24AF"/>
    <w:rsid w:val="006B3438"/>
    <w:rsid w:val="006B35FB"/>
    <w:rsid w:val="006B5439"/>
    <w:rsid w:val="006B6F6A"/>
    <w:rsid w:val="006B77D6"/>
    <w:rsid w:val="006C0AC4"/>
    <w:rsid w:val="006C1B10"/>
    <w:rsid w:val="006C20A2"/>
    <w:rsid w:val="006C2B16"/>
    <w:rsid w:val="006C2BB1"/>
    <w:rsid w:val="006C31CC"/>
    <w:rsid w:val="006C33CC"/>
    <w:rsid w:val="006C3CEB"/>
    <w:rsid w:val="006C49E7"/>
    <w:rsid w:val="006C51BB"/>
    <w:rsid w:val="006C6EA7"/>
    <w:rsid w:val="006D22B3"/>
    <w:rsid w:val="006D33A3"/>
    <w:rsid w:val="006D34C8"/>
    <w:rsid w:val="006D3DDC"/>
    <w:rsid w:val="006D4E6F"/>
    <w:rsid w:val="006D756C"/>
    <w:rsid w:val="006E167A"/>
    <w:rsid w:val="006E1A1C"/>
    <w:rsid w:val="006E1DE2"/>
    <w:rsid w:val="006E1EBC"/>
    <w:rsid w:val="006E2CFA"/>
    <w:rsid w:val="006E342C"/>
    <w:rsid w:val="006E42A2"/>
    <w:rsid w:val="006E6788"/>
    <w:rsid w:val="006E6804"/>
    <w:rsid w:val="006E6D00"/>
    <w:rsid w:val="006E70B6"/>
    <w:rsid w:val="006F09C3"/>
    <w:rsid w:val="006F0A33"/>
    <w:rsid w:val="006F0DDA"/>
    <w:rsid w:val="006F208B"/>
    <w:rsid w:val="006F2B69"/>
    <w:rsid w:val="006F3035"/>
    <w:rsid w:val="006F3D72"/>
    <w:rsid w:val="006F5D80"/>
    <w:rsid w:val="006F648D"/>
    <w:rsid w:val="006F7838"/>
    <w:rsid w:val="006F78D5"/>
    <w:rsid w:val="00700742"/>
    <w:rsid w:val="00704367"/>
    <w:rsid w:val="0070442C"/>
    <w:rsid w:val="007060A0"/>
    <w:rsid w:val="0070712C"/>
    <w:rsid w:val="00707D34"/>
    <w:rsid w:val="007105C6"/>
    <w:rsid w:val="00711D32"/>
    <w:rsid w:val="00712711"/>
    <w:rsid w:val="00712BEA"/>
    <w:rsid w:val="00712E7F"/>
    <w:rsid w:val="00712EE8"/>
    <w:rsid w:val="00712F6D"/>
    <w:rsid w:val="00713846"/>
    <w:rsid w:val="00713887"/>
    <w:rsid w:val="00713999"/>
    <w:rsid w:val="00714A47"/>
    <w:rsid w:val="00714E29"/>
    <w:rsid w:val="00715634"/>
    <w:rsid w:val="00715838"/>
    <w:rsid w:val="007168C9"/>
    <w:rsid w:val="00716A42"/>
    <w:rsid w:val="00716B09"/>
    <w:rsid w:val="00717007"/>
    <w:rsid w:val="0071710C"/>
    <w:rsid w:val="007236DE"/>
    <w:rsid w:val="00723971"/>
    <w:rsid w:val="0072616F"/>
    <w:rsid w:val="00726C68"/>
    <w:rsid w:val="007277BE"/>
    <w:rsid w:val="00727C0A"/>
    <w:rsid w:val="0073306C"/>
    <w:rsid w:val="00733EAD"/>
    <w:rsid w:val="0073478E"/>
    <w:rsid w:val="007350CA"/>
    <w:rsid w:val="0073551E"/>
    <w:rsid w:val="007365F0"/>
    <w:rsid w:val="00736F2A"/>
    <w:rsid w:val="0073704B"/>
    <w:rsid w:val="00740E1C"/>
    <w:rsid w:val="007416C5"/>
    <w:rsid w:val="00741B43"/>
    <w:rsid w:val="0074567E"/>
    <w:rsid w:val="00746132"/>
    <w:rsid w:val="0074620E"/>
    <w:rsid w:val="0075072B"/>
    <w:rsid w:val="0075078D"/>
    <w:rsid w:val="00750873"/>
    <w:rsid w:val="00751B1D"/>
    <w:rsid w:val="00752B78"/>
    <w:rsid w:val="00753449"/>
    <w:rsid w:val="0075346F"/>
    <w:rsid w:val="00755072"/>
    <w:rsid w:val="007563C8"/>
    <w:rsid w:val="0075647D"/>
    <w:rsid w:val="00757DF4"/>
    <w:rsid w:val="00760790"/>
    <w:rsid w:val="007613EB"/>
    <w:rsid w:val="007631BE"/>
    <w:rsid w:val="00765B22"/>
    <w:rsid w:val="00765C32"/>
    <w:rsid w:val="007709E5"/>
    <w:rsid w:val="00770D41"/>
    <w:rsid w:val="00770FE6"/>
    <w:rsid w:val="007718CE"/>
    <w:rsid w:val="0077412E"/>
    <w:rsid w:val="007747C6"/>
    <w:rsid w:val="0077614C"/>
    <w:rsid w:val="00780A8A"/>
    <w:rsid w:val="00782206"/>
    <w:rsid w:val="00782264"/>
    <w:rsid w:val="00783B7B"/>
    <w:rsid w:val="00784712"/>
    <w:rsid w:val="00785DA8"/>
    <w:rsid w:val="0078605D"/>
    <w:rsid w:val="007868BB"/>
    <w:rsid w:val="00787CE7"/>
    <w:rsid w:val="00790AA8"/>
    <w:rsid w:val="00793107"/>
    <w:rsid w:val="007962E0"/>
    <w:rsid w:val="00796491"/>
    <w:rsid w:val="00797024"/>
    <w:rsid w:val="00797868"/>
    <w:rsid w:val="007A00F9"/>
    <w:rsid w:val="007A127D"/>
    <w:rsid w:val="007A222C"/>
    <w:rsid w:val="007A2B12"/>
    <w:rsid w:val="007A33B6"/>
    <w:rsid w:val="007A40A6"/>
    <w:rsid w:val="007A518B"/>
    <w:rsid w:val="007A5997"/>
    <w:rsid w:val="007A5EC6"/>
    <w:rsid w:val="007A6EF1"/>
    <w:rsid w:val="007A7920"/>
    <w:rsid w:val="007A7B3B"/>
    <w:rsid w:val="007B005D"/>
    <w:rsid w:val="007B5322"/>
    <w:rsid w:val="007B5C82"/>
    <w:rsid w:val="007B7E6D"/>
    <w:rsid w:val="007C0CEF"/>
    <w:rsid w:val="007C0DEE"/>
    <w:rsid w:val="007C10D3"/>
    <w:rsid w:val="007C1B07"/>
    <w:rsid w:val="007C1B53"/>
    <w:rsid w:val="007C1FBE"/>
    <w:rsid w:val="007C268A"/>
    <w:rsid w:val="007C2785"/>
    <w:rsid w:val="007C2F11"/>
    <w:rsid w:val="007C418C"/>
    <w:rsid w:val="007C4B90"/>
    <w:rsid w:val="007C4C11"/>
    <w:rsid w:val="007C5946"/>
    <w:rsid w:val="007C78B8"/>
    <w:rsid w:val="007C7AA3"/>
    <w:rsid w:val="007D02BA"/>
    <w:rsid w:val="007D1234"/>
    <w:rsid w:val="007D2949"/>
    <w:rsid w:val="007D30B6"/>
    <w:rsid w:val="007D3391"/>
    <w:rsid w:val="007D3F4F"/>
    <w:rsid w:val="007D640D"/>
    <w:rsid w:val="007D6F49"/>
    <w:rsid w:val="007E00D4"/>
    <w:rsid w:val="007E05B6"/>
    <w:rsid w:val="007E166D"/>
    <w:rsid w:val="007E1A34"/>
    <w:rsid w:val="007E1FC8"/>
    <w:rsid w:val="007E3FBC"/>
    <w:rsid w:val="007E40E7"/>
    <w:rsid w:val="007E440F"/>
    <w:rsid w:val="007E5E12"/>
    <w:rsid w:val="007E5F9C"/>
    <w:rsid w:val="007E6B02"/>
    <w:rsid w:val="007E75FC"/>
    <w:rsid w:val="007E7AD2"/>
    <w:rsid w:val="007F3251"/>
    <w:rsid w:val="007F4CEC"/>
    <w:rsid w:val="007F4E9B"/>
    <w:rsid w:val="007F5C2E"/>
    <w:rsid w:val="007F62AC"/>
    <w:rsid w:val="007F6F46"/>
    <w:rsid w:val="007F7403"/>
    <w:rsid w:val="007F7BA9"/>
    <w:rsid w:val="007F7E58"/>
    <w:rsid w:val="0080058C"/>
    <w:rsid w:val="008007D7"/>
    <w:rsid w:val="008021B6"/>
    <w:rsid w:val="008050DA"/>
    <w:rsid w:val="00806A3E"/>
    <w:rsid w:val="00806AA0"/>
    <w:rsid w:val="00806F6D"/>
    <w:rsid w:val="008110B8"/>
    <w:rsid w:val="00811123"/>
    <w:rsid w:val="00811549"/>
    <w:rsid w:val="00812095"/>
    <w:rsid w:val="008124C6"/>
    <w:rsid w:val="008129D2"/>
    <w:rsid w:val="00812FF9"/>
    <w:rsid w:val="0081316C"/>
    <w:rsid w:val="00814C66"/>
    <w:rsid w:val="00814E2F"/>
    <w:rsid w:val="00815072"/>
    <w:rsid w:val="00815198"/>
    <w:rsid w:val="00817022"/>
    <w:rsid w:val="008175AB"/>
    <w:rsid w:val="00817A48"/>
    <w:rsid w:val="00821560"/>
    <w:rsid w:val="00821BEA"/>
    <w:rsid w:val="00823A9F"/>
    <w:rsid w:val="00823CBA"/>
    <w:rsid w:val="008247C5"/>
    <w:rsid w:val="0082577A"/>
    <w:rsid w:val="0082751C"/>
    <w:rsid w:val="00831F75"/>
    <w:rsid w:val="00833BF8"/>
    <w:rsid w:val="00834C02"/>
    <w:rsid w:val="00835AD1"/>
    <w:rsid w:val="00836416"/>
    <w:rsid w:val="00840660"/>
    <w:rsid w:val="00843461"/>
    <w:rsid w:val="008471AE"/>
    <w:rsid w:val="00847B72"/>
    <w:rsid w:val="00847CBD"/>
    <w:rsid w:val="008503A4"/>
    <w:rsid w:val="00850BB1"/>
    <w:rsid w:val="008512C3"/>
    <w:rsid w:val="00852B6A"/>
    <w:rsid w:val="00852F8A"/>
    <w:rsid w:val="008539D2"/>
    <w:rsid w:val="00853B49"/>
    <w:rsid w:val="008644D3"/>
    <w:rsid w:val="0086476D"/>
    <w:rsid w:val="00866EAF"/>
    <w:rsid w:val="008673CB"/>
    <w:rsid w:val="008674FC"/>
    <w:rsid w:val="0086799C"/>
    <w:rsid w:val="00867B95"/>
    <w:rsid w:val="00871028"/>
    <w:rsid w:val="00871822"/>
    <w:rsid w:val="00871E0B"/>
    <w:rsid w:val="0087212E"/>
    <w:rsid w:val="0087265D"/>
    <w:rsid w:val="0087452D"/>
    <w:rsid w:val="00875180"/>
    <w:rsid w:val="00875737"/>
    <w:rsid w:val="00880365"/>
    <w:rsid w:val="008809AD"/>
    <w:rsid w:val="008815F9"/>
    <w:rsid w:val="008816E5"/>
    <w:rsid w:val="00881DD8"/>
    <w:rsid w:val="008849CB"/>
    <w:rsid w:val="00884F31"/>
    <w:rsid w:val="0088697A"/>
    <w:rsid w:val="00890DB7"/>
    <w:rsid w:val="008915B0"/>
    <w:rsid w:val="00891689"/>
    <w:rsid w:val="00891DAF"/>
    <w:rsid w:val="0089279A"/>
    <w:rsid w:val="00892CB6"/>
    <w:rsid w:val="0089406D"/>
    <w:rsid w:val="00894186"/>
    <w:rsid w:val="00895731"/>
    <w:rsid w:val="00896475"/>
    <w:rsid w:val="008977D8"/>
    <w:rsid w:val="008A005B"/>
    <w:rsid w:val="008A22B8"/>
    <w:rsid w:val="008A232B"/>
    <w:rsid w:val="008A38B9"/>
    <w:rsid w:val="008A3D0C"/>
    <w:rsid w:val="008A3E9D"/>
    <w:rsid w:val="008A5250"/>
    <w:rsid w:val="008B0021"/>
    <w:rsid w:val="008B32C9"/>
    <w:rsid w:val="008B3680"/>
    <w:rsid w:val="008B3FAD"/>
    <w:rsid w:val="008B58CA"/>
    <w:rsid w:val="008B58FF"/>
    <w:rsid w:val="008B7111"/>
    <w:rsid w:val="008B7A75"/>
    <w:rsid w:val="008B7D47"/>
    <w:rsid w:val="008C03ED"/>
    <w:rsid w:val="008C16AE"/>
    <w:rsid w:val="008C2A15"/>
    <w:rsid w:val="008C3609"/>
    <w:rsid w:val="008C5367"/>
    <w:rsid w:val="008C6978"/>
    <w:rsid w:val="008D017A"/>
    <w:rsid w:val="008D01CB"/>
    <w:rsid w:val="008D0987"/>
    <w:rsid w:val="008D09B3"/>
    <w:rsid w:val="008D1AC7"/>
    <w:rsid w:val="008D1E34"/>
    <w:rsid w:val="008D25F6"/>
    <w:rsid w:val="008D4319"/>
    <w:rsid w:val="008D4C86"/>
    <w:rsid w:val="008D4D7B"/>
    <w:rsid w:val="008D64AA"/>
    <w:rsid w:val="008D6BFB"/>
    <w:rsid w:val="008D71D1"/>
    <w:rsid w:val="008D7CD9"/>
    <w:rsid w:val="008E00FF"/>
    <w:rsid w:val="008E01C5"/>
    <w:rsid w:val="008E0555"/>
    <w:rsid w:val="008E0D51"/>
    <w:rsid w:val="008E14A6"/>
    <w:rsid w:val="008E23C8"/>
    <w:rsid w:val="008E2E4A"/>
    <w:rsid w:val="008E3F4D"/>
    <w:rsid w:val="008E48C4"/>
    <w:rsid w:val="008E6625"/>
    <w:rsid w:val="008E75B9"/>
    <w:rsid w:val="008F4BF0"/>
    <w:rsid w:val="008F4F76"/>
    <w:rsid w:val="008F717D"/>
    <w:rsid w:val="009003ED"/>
    <w:rsid w:val="00900A82"/>
    <w:rsid w:val="009026C9"/>
    <w:rsid w:val="00903C0E"/>
    <w:rsid w:val="0090403F"/>
    <w:rsid w:val="00904D7B"/>
    <w:rsid w:val="00905478"/>
    <w:rsid w:val="00905E1D"/>
    <w:rsid w:val="009072C7"/>
    <w:rsid w:val="009106ED"/>
    <w:rsid w:val="00910941"/>
    <w:rsid w:val="009118C3"/>
    <w:rsid w:val="009120D7"/>
    <w:rsid w:val="00913944"/>
    <w:rsid w:val="0091456B"/>
    <w:rsid w:val="00914AC0"/>
    <w:rsid w:val="00914F8A"/>
    <w:rsid w:val="0091515A"/>
    <w:rsid w:val="00915AAF"/>
    <w:rsid w:val="00916015"/>
    <w:rsid w:val="0091687F"/>
    <w:rsid w:val="00917794"/>
    <w:rsid w:val="009200B8"/>
    <w:rsid w:val="009208E5"/>
    <w:rsid w:val="00921D53"/>
    <w:rsid w:val="00923396"/>
    <w:rsid w:val="009240D5"/>
    <w:rsid w:val="009262C7"/>
    <w:rsid w:val="00926AD5"/>
    <w:rsid w:val="009277BE"/>
    <w:rsid w:val="00927F54"/>
    <w:rsid w:val="00927FC3"/>
    <w:rsid w:val="00930197"/>
    <w:rsid w:val="009301A0"/>
    <w:rsid w:val="009321FE"/>
    <w:rsid w:val="009335AD"/>
    <w:rsid w:val="00933AA9"/>
    <w:rsid w:val="00933E71"/>
    <w:rsid w:val="0093459F"/>
    <w:rsid w:val="00934805"/>
    <w:rsid w:val="00934E6C"/>
    <w:rsid w:val="00934FC8"/>
    <w:rsid w:val="0093538A"/>
    <w:rsid w:val="00935D6E"/>
    <w:rsid w:val="00936897"/>
    <w:rsid w:val="0093693D"/>
    <w:rsid w:val="00940464"/>
    <w:rsid w:val="00940606"/>
    <w:rsid w:val="00940CD9"/>
    <w:rsid w:val="009417B0"/>
    <w:rsid w:val="009419D5"/>
    <w:rsid w:val="00941FF4"/>
    <w:rsid w:val="00943B69"/>
    <w:rsid w:val="00944959"/>
    <w:rsid w:val="00946DFC"/>
    <w:rsid w:val="00947A75"/>
    <w:rsid w:val="009501AC"/>
    <w:rsid w:val="00951A02"/>
    <w:rsid w:val="00955E8A"/>
    <w:rsid w:val="0095627D"/>
    <w:rsid w:val="00956707"/>
    <w:rsid w:val="00960ABF"/>
    <w:rsid w:val="009616FD"/>
    <w:rsid w:val="00961AD7"/>
    <w:rsid w:val="00961B9D"/>
    <w:rsid w:val="009640E8"/>
    <w:rsid w:val="00966313"/>
    <w:rsid w:val="00967A82"/>
    <w:rsid w:val="00972B3A"/>
    <w:rsid w:val="009746F7"/>
    <w:rsid w:val="00974786"/>
    <w:rsid w:val="00980631"/>
    <w:rsid w:val="009810CB"/>
    <w:rsid w:val="00982B51"/>
    <w:rsid w:val="009832A4"/>
    <w:rsid w:val="00983791"/>
    <w:rsid w:val="0098449A"/>
    <w:rsid w:val="00984B59"/>
    <w:rsid w:val="0098555E"/>
    <w:rsid w:val="00985A34"/>
    <w:rsid w:val="009865FD"/>
    <w:rsid w:val="00986A8E"/>
    <w:rsid w:val="00986FB2"/>
    <w:rsid w:val="00987BD6"/>
    <w:rsid w:val="00987F53"/>
    <w:rsid w:val="009906C1"/>
    <w:rsid w:val="009924EB"/>
    <w:rsid w:val="00993ED9"/>
    <w:rsid w:val="00995DF3"/>
    <w:rsid w:val="00995EF5"/>
    <w:rsid w:val="00996119"/>
    <w:rsid w:val="009968CB"/>
    <w:rsid w:val="009A0160"/>
    <w:rsid w:val="009A2E66"/>
    <w:rsid w:val="009A48BF"/>
    <w:rsid w:val="009A50DD"/>
    <w:rsid w:val="009A5491"/>
    <w:rsid w:val="009A5E00"/>
    <w:rsid w:val="009A641C"/>
    <w:rsid w:val="009B101D"/>
    <w:rsid w:val="009B53E7"/>
    <w:rsid w:val="009B6A31"/>
    <w:rsid w:val="009B71B9"/>
    <w:rsid w:val="009B778C"/>
    <w:rsid w:val="009C1049"/>
    <w:rsid w:val="009C275C"/>
    <w:rsid w:val="009C2B43"/>
    <w:rsid w:val="009C2EE2"/>
    <w:rsid w:val="009C5E1C"/>
    <w:rsid w:val="009C65F8"/>
    <w:rsid w:val="009C6844"/>
    <w:rsid w:val="009C7140"/>
    <w:rsid w:val="009C72AF"/>
    <w:rsid w:val="009C7708"/>
    <w:rsid w:val="009D1EE8"/>
    <w:rsid w:val="009D2A4B"/>
    <w:rsid w:val="009D3638"/>
    <w:rsid w:val="009D47D8"/>
    <w:rsid w:val="009D62D9"/>
    <w:rsid w:val="009D71A1"/>
    <w:rsid w:val="009D7EC5"/>
    <w:rsid w:val="009E08A6"/>
    <w:rsid w:val="009E09FA"/>
    <w:rsid w:val="009E0CC6"/>
    <w:rsid w:val="009E132F"/>
    <w:rsid w:val="009E1445"/>
    <w:rsid w:val="009E1859"/>
    <w:rsid w:val="009E258A"/>
    <w:rsid w:val="009E29BF"/>
    <w:rsid w:val="009E4439"/>
    <w:rsid w:val="009E62A2"/>
    <w:rsid w:val="009E74E6"/>
    <w:rsid w:val="009F0C9B"/>
    <w:rsid w:val="009F11FA"/>
    <w:rsid w:val="009F138B"/>
    <w:rsid w:val="009F1403"/>
    <w:rsid w:val="009F1EA9"/>
    <w:rsid w:val="009F46D2"/>
    <w:rsid w:val="009F5131"/>
    <w:rsid w:val="009F6AD2"/>
    <w:rsid w:val="009F76A7"/>
    <w:rsid w:val="009F7995"/>
    <w:rsid w:val="00A0042F"/>
    <w:rsid w:val="00A02B85"/>
    <w:rsid w:val="00A02F25"/>
    <w:rsid w:val="00A04F7A"/>
    <w:rsid w:val="00A05E67"/>
    <w:rsid w:val="00A065C4"/>
    <w:rsid w:val="00A067CD"/>
    <w:rsid w:val="00A1008E"/>
    <w:rsid w:val="00A11548"/>
    <w:rsid w:val="00A11880"/>
    <w:rsid w:val="00A22D41"/>
    <w:rsid w:val="00A23869"/>
    <w:rsid w:val="00A23D73"/>
    <w:rsid w:val="00A24D88"/>
    <w:rsid w:val="00A2530C"/>
    <w:rsid w:val="00A27497"/>
    <w:rsid w:val="00A27CE9"/>
    <w:rsid w:val="00A32F63"/>
    <w:rsid w:val="00A33FF2"/>
    <w:rsid w:val="00A35DA6"/>
    <w:rsid w:val="00A37181"/>
    <w:rsid w:val="00A3745A"/>
    <w:rsid w:val="00A40527"/>
    <w:rsid w:val="00A427D4"/>
    <w:rsid w:val="00A42FF3"/>
    <w:rsid w:val="00A438F3"/>
    <w:rsid w:val="00A44786"/>
    <w:rsid w:val="00A44A80"/>
    <w:rsid w:val="00A4563E"/>
    <w:rsid w:val="00A4584D"/>
    <w:rsid w:val="00A476B5"/>
    <w:rsid w:val="00A47F0E"/>
    <w:rsid w:val="00A50218"/>
    <w:rsid w:val="00A50E8C"/>
    <w:rsid w:val="00A52034"/>
    <w:rsid w:val="00A5242F"/>
    <w:rsid w:val="00A54C18"/>
    <w:rsid w:val="00A56F58"/>
    <w:rsid w:val="00A570F4"/>
    <w:rsid w:val="00A57196"/>
    <w:rsid w:val="00A57E77"/>
    <w:rsid w:val="00A602BE"/>
    <w:rsid w:val="00A6043E"/>
    <w:rsid w:val="00A622FB"/>
    <w:rsid w:val="00A625C3"/>
    <w:rsid w:val="00A645EE"/>
    <w:rsid w:val="00A65654"/>
    <w:rsid w:val="00A65BE8"/>
    <w:rsid w:val="00A65DFA"/>
    <w:rsid w:val="00A66131"/>
    <w:rsid w:val="00A67F41"/>
    <w:rsid w:val="00A70EC3"/>
    <w:rsid w:val="00A70FA7"/>
    <w:rsid w:val="00A710C5"/>
    <w:rsid w:val="00A71E1D"/>
    <w:rsid w:val="00A72210"/>
    <w:rsid w:val="00A72BA7"/>
    <w:rsid w:val="00A73307"/>
    <w:rsid w:val="00A757EA"/>
    <w:rsid w:val="00A75F5E"/>
    <w:rsid w:val="00A75FA5"/>
    <w:rsid w:val="00A76230"/>
    <w:rsid w:val="00A767F8"/>
    <w:rsid w:val="00A76B05"/>
    <w:rsid w:val="00A80AD2"/>
    <w:rsid w:val="00A82511"/>
    <w:rsid w:val="00A829D8"/>
    <w:rsid w:val="00A82CC1"/>
    <w:rsid w:val="00A838CC"/>
    <w:rsid w:val="00A83FF2"/>
    <w:rsid w:val="00A912EB"/>
    <w:rsid w:val="00A922E8"/>
    <w:rsid w:val="00A92EA2"/>
    <w:rsid w:val="00A92FF0"/>
    <w:rsid w:val="00A95748"/>
    <w:rsid w:val="00A959B7"/>
    <w:rsid w:val="00A95D31"/>
    <w:rsid w:val="00A96751"/>
    <w:rsid w:val="00A970AD"/>
    <w:rsid w:val="00A97682"/>
    <w:rsid w:val="00AA1111"/>
    <w:rsid w:val="00AA13D9"/>
    <w:rsid w:val="00AA36E0"/>
    <w:rsid w:val="00AA3DBC"/>
    <w:rsid w:val="00AA563B"/>
    <w:rsid w:val="00AA5D2A"/>
    <w:rsid w:val="00AA5E3D"/>
    <w:rsid w:val="00AA7F26"/>
    <w:rsid w:val="00AB02FA"/>
    <w:rsid w:val="00AB0553"/>
    <w:rsid w:val="00AB05E9"/>
    <w:rsid w:val="00AB0B35"/>
    <w:rsid w:val="00AB158F"/>
    <w:rsid w:val="00AB1D17"/>
    <w:rsid w:val="00AB22BB"/>
    <w:rsid w:val="00AB36D0"/>
    <w:rsid w:val="00AB5385"/>
    <w:rsid w:val="00AB684B"/>
    <w:rsid w:val="00AB6BBE"/>
    <w:rsid w:val="00AC08DC"/>
    <w:rsid w:val="00AC137F"/>
    <w:rsid w:val="00AC16D8"/>
    <w:rsid w:val="00AC43BA"/>
    <w:rsid w:val="00AC4E32"/>
    <w:rsid w:val="00AC4F6B"/>
    <w:rsid w:val="00AC5589"/>
    <w:rsid w:val="00AC580E"/>
    <w:rsid w:val="00AC66F3"/>
    <w:rsid w:val="00AC7795"/>
    <w:rsid w:val="00AC782D"/>
    <w:rsid w:val="00AD5592"/>
    <w:rsid w:val="00AD61AE"/>
    <w:rsid w:val="00AD7609"/>
    <w:rsid w:val="00AE0F4E"/>
    <w:rsid w:val="00AE1047"/>
    <w:rsid w:val="00AE1AD0"/>
    <w:rsid w:val="00AE2BAA"/>
    <w:rsid w:val="00AE31B2"/>
    <w:rsid w:val="00AE5959"/>
    <w:rsid w:val="00AF045F"/>
    <w:rsid w:val="00AF04A3"/>
    <w:rsid w:val="00AF0CC6"/>
    <w:rsid w:val="00AF1F47"/>
    <w:rsid w:val="00AF2E78"/>
    <w:rsid w:val="00AF4C56"/>
    <w:rsid w:val="00AF5081"/>
    <w:rsid w:val="00B01445"/>
    <w:rsid w:val="00B014A9"/>
    <w:rsid w:val="00B015E3"/>
    <w:rsid w:val="00B0239E"/>
    <w:rsid w:val="00B025BA"/>
    <w:rsid w:val="00B02AD4"/>
    <w:rsid w:val="00B047B8"/>
    <w:rsid w:val="00B07342"/>
    <w:rsid w:val="00B11787"/>
    <w:rsid w:val="00B11CF2"/>
    <w:rsid w:val="00B11F5A"/>
    <w:rsid w:val="00B12FA9"/>
    <w:rsid w:val="00B14530"/>
    <w:rsid w:val="00B1598F"/>
    <w:rsid w:val="00B15FD0"/>
    <w:rsid w:val="00B15FDB"/>
    <w:rsid w:val="00B16AF2"/>
    <w:rsid w:val="00B210ED"/>
    <w:rsid w:val="00B22835"/>
    <w:rsid w:val="00B231CA"/>
    <w:rsid w:val="00B23801"/>
    <w:rsid w:val="00B2453F"/>
    <w:rsid w:val="00B24ACE"/>
    <w:rsid w:val="00B25EEC"/>
    <w:rsid w:val="00B2621E"/>
    <w:rsid w:val="00B26A77"/>
    <w:rsid w:val="00B30AB7"/>
    <w:rsid w:val="00B310BD"/>
    <w:rsid w:val="00B32336"/>
    <w:rsid w:val="00B32BAC"/>
    <w:rsid w:val="00B331A1"/>
    <w:rsid w:val="00B42E6F"/>
    <w:rsid w:val="00B42E98"/>
    <w:rsid w:val="00B43771"/>
    <w:rsid w:val="00B44B62"/>
    <w:rsid w:val="00B4515A"/>
    <w:rsid w:val="00B453D1"/>
    <w:rsid w:val="00B45847"/>
    <w:rsid w:val="00B45BBE"/>
    <w:rsid w:val="00B464E7"/>
    <w:rsid w:val="00B47403"/>
    <w:rsid w:val="00B476E4"/>
    <w:rsid w:val="00B505B1"/>
    <w:rsid w:val="00B51465"/>
    <w:rsid w:val="00B51B1B"/>
    <w:rsid w:val="00B54BC7"/>
    <w:rsid w:val="00B54DD9"/>
    <w:rsid w:val="00B55020"/>
    <w:rsid w:val="00B55954"/>
    <w:rsid w:val="00B5602E"/>
    <w:rsid w:val="00B601F2"/>
    <w:rsid w:val="00B60542"/>
    <w:rsid w:val="00B612D2"/>
    <w:rsid w:val="00B61DC2"/>
    <w:rsid w:val="00B6235D"/>
    <w:rsid w:val="00B627FD"/>
    <w:rsid w:val="00B64700"/>
    <w:rsid w:val="00B66124"/>
    <w:rsid w:val="00B669DD"/>
    <w:rsid w:val="00B66B17"/>
    <w:rsid w:val="00B702CE"/>
    <w:rsid w:val="00B711AD"/>
    <w:rsid w:val="00B72B5B"/>
    <w:rsid w:val="00B72C14"/>
    <w:rsid w:val="00B73754"/>
    <w:rsid w:val="00B74D69"/>
    <w:rsid w:val="00B760BB"/>
    <w:rsid w:val="00B801B3"/>
    <w:rsid w:val="00B822E5"/>
    <w:rsid w:val="00B82385"/>
    <w:rsid w:val="00B82DE5"/>
    <w:rsid w:val="00B83434"/>
    <w:rsid w:val="00B83D55"/>
    <w:rsid w:val="00B86512"/>
    <w:rsid w:val="00B86BE8"/>
    <w:rsid w:val="00B87837"/>
    <w:rsid w:val="00B87E19"/>
    <w:rsid w:val="00B923E3"/>
    <w:rsid w:val="00B9357A"/>
    <w:rsid w:val="00B9596C"/>
    <w:rsid w:val="00BA0BD3"/>
    <w:rsid w:val="00BA14A9"/>
    <w:rsid w:val="00BA160C"/>
    <w:rsid w:val="00BA1884"/>
    <w:rsid w:val="00BA3418"/>
    <w:rsid w:val="00BA4093"/>
    <w:rsid w:val="00BA436A"/>
    <w:rsid w:val="00BA57F8"/>
    <w:rsid w:val="00BA6BCA"/>
    <w:rsid w:val="00BB320F"/>
    <w:rsid w:val="00BB4EC3"/>
    <w:rsid w:val="00BB5293"/>
    <w:rsid w:val="00BC0088"/>
    <w:rsid w:val="00BC11B4"/>
    <w:rsid w:val="00BC40BD"/>
    <w:rsid w:val="00BC48BB"/>
    <w:rsid w:val="00BC4A4F"/>
    <w:rsid w:val="00BC4A58"/>
    <w:rsid w:val="00BD3552"/>
    <w:rsid w:val="00BD395C"/>
    <w:rsid w:val="00BD64C4"/>
    <w:rsid w:val="00BD702A"/>
    <w:rsid w:val="00BE060D"/>
    <w:rsid w:val="00BE219E"/>
    <w:rsid w:val="00BE2DF2"/>
    <w:rsid w:val="00BE2E7B"/>
    <w:rsid w:val="00BE3549"/>
    <w:rsid w:val="00BE3EAE"/>
    <w:rsid w:val="00BE4DD5"/>
    <w:rsid w:val="00BE4FAE"/>
    <w:rsid w:val="00BE577A"/>
    <w:rsid w:val="00BE6A84"/>
    <w:rsid w:val="00BE7042"/>
    <w:rsid w:val="00BE7E6A"/>
    <w:rsid w:val="00BF0D6F"/>
    <w:rsid w:val="00BF414A"/>
    <w:rsid w:val="00BF46E2"/>
    <w:rsid w:val="00BF4829"/>
    <w:rsid w:val="00BF5CD7"/>
    <w:rsid w:val="00BF6861"/>
    <w:rsid w:val="00BF6A41"/>
    <w:rsid w:val="00BF7007"/>
    <w:rsid w:val="00C00795"/>
    <w:rsid w:val="00C0254A"/>
    <w:rsid w:val="00C025DD"/>
    <w:rsid w:val="00C02C53"/>
    <w:rsid w:val="00C03575"/>
    <w:rsid w:val="00C03A02"/>
    <w:rsid w:val="00C048F2"/>
    <w:rsid w:val="00C05EC2"/>
    <w:rsid w:val="00C05F45"/>
    <w:rsid w:val="00C06518"/>
    <w:rsid w:val="00C1084A"/>
    <w:rsid w:val="00C10F85"/>
    <w:rsid w:val="00C11239"/>
    <w:rsid w:val="00C1163D"/>
    <w:rsid w:val="00C129D2"/>
    <w:rsid w:val="00C141A5"/>
    <w:rsid w:val="00C149CB"/>
    <w:rsid w:val="00C15A88"/>
    <w:rsid w:val="00C20C8B"/>
    <w:rsid w:val="00C21156"/>
    <w:rsid w:val="00C25428"/>
    <w:rsid w:val="00C27D0F"/>
    <w:rsid w:val="00C30522"/>
    <w:rsid w:val="00C3385C"/>
    <w:rsid w:val="00C344AC"/>
    <w:rsid w:val="00C35C76"/>
    <w:rsid w:val="00C36239"/>
    <w:rsid w:val="00C363E1"/>
    <w:rsid w:val="00C37A84"/>
    <w:rsid w:val="00C40B94"/>
    <w:rsid w:val="00C41262"/>
    <w:rsid w:val="00C416A1"/>
    <w:rsid w:val="00C42113"/>
    <w:rsid w:val="00C42995"/>
    <w:rsid w:val="00C43615"/>
    <w:rsid w:val="00C449CC"/>
    <w:rsid w:val="00C46616"/>
    <w:rsid w:val="00C46D41"/>
    <w:rsid w:val="00C47416"/>
    <w:rsid w:val="00C47511"/>
    <w:rsid w:val="00C50355"/>
    <w:rsid w:val="00C5049B"/>
    <w:rsid w:val="00C50543"/>
    <w:rsid w:val="00C50D5D"/>
    <w:rsid w:val="00C51108"/>
    <w:rsid w:val="00C520BF"/>
    <w:rsid w:val="00C5219E"/>
    <w:rsid w:val="00C52C44"/>
    <w:rsid w:val="00C53B3E"/>
    <w:rsid w:val="00C543A8"/>
    <w:rsid w:val="00C548E0"/>
    <w:rsid w:val="00C556FC"/>
    <w:rsid w:val="00C56C77"/>
    <w:rsid w:val="00C570F4"/>
    <w:rsid w:val="00C57A67"/>
    <w:rsid w:val="00C57C3C"/>
    <w:rsid w:val="00C607E2"/>
    <w:rsid w:val="00C62A2E"/>
    <w:rsid w:val="00C644DA"/>
    <w:rsid w:val="00C64D34"/>
    <w:rsid w:val="00C658D3"/>
    <w:rsid w:val="00C70626"/>
    <w:rsid w:val="00C716DD"/>
    <w:rsid w:val="00C74330"/>
    <w:rsid w:val="00C74DA2"/>
    <w:rsid w:val="00C76CCB"/>
    <w:rsid w:val="00C7716A"/>
    <w:rsid w:val="00C80F02"/>
    <w:rsid w:val="00C810DC"/>
    <w:rsid w:val="00C81192"/>
    <w:rsid w:val="00C81355"/>
    <w:rsid w:val="00C81D41"/>
    <w:rsid w:val="00C81DFF"/>
    <w:rsid w:val="00C82B17"/>
    <w:rsid w:val="00C84094"/>
    <w:rsid w:val="00C85B44"/>
    <w:rsid w:val="00C85E65"/>
    <w:rsid w:val="00C8725D"/>
    <w:rsid w:val="00C91568"/>
    <w:rsid w:val="00C92433"/>
    <w:rsid w:val="00C936EC"/>
    <w:rsid w:val="00C93A1A"/>
    <w:rsid w:val="00C93BF2"/>
    <w:rsid w:val="00C93C4A"/>
    <w:rsid w:val="00C953FC"/>
    <w:rsid w:val="00C95686"/>
    <w:rsid w:val="00C969F4"/>
    <w:rsid w:val="00C97490"/>
    <w:rsid w:val="00C97B1C"/>
    <w:rsid w:val="00CA009D"/>
    <w:rsid w:val="00CA0469"/>
    <w:rsid w:val="00CA1032"/>
    <w:rsid w:val="00CA2397"/>
    <w:rsid w:val="00CA3F3E"/>
    <w:rsid w:val="00CA606E"/>
    <w:rsid w:val="00CA637F"/>
    <w:rsid w:val="00CA63E1"/>
    <w:rsid w:val="00CA7091"/>
    <w:rsid w:val="00CB0C90"/>
    <w:rsid w:val="00CB2E30"/>
    <w:rsid w:val="00CB5FB3"/>
    <w:rsid w:val="00CB621A"/>
    <w:rsid w:val="00CB6591"/>
    <w:rsid w:val="00CB7637"/>
    <w:rsid w:val="00CB78FC"/>
    <w:rsid w:val="00CB7FB6"/>
    <w:rsid w:val="00CC0E2C"/>
    <w:rsid w:val="00CC35DC"/>
    <w:rsid w:val="00CC4D42"/>
    <w:rsid w:val="00CC6D59"/>
    <w:rsid w:val="00CC6D6C"/>
    <w:rsid w:val="00CD0A93"/>
    <w:rsid w:val="00CD0F4E"/>
    <w:rsid w:val="00CD2D73"/>
    <w:rsid w:val="00CD4E22"/>
    <w:rsid w:val="00CD6A19"/>
    <w:rsid w:val="00CD702F"/>
    <w:rsid w:val="00CD739C"/>
    <w:rsid w:val="00CD7730"/>
    <w:rsid w:val="00CD7EC8"/>
    <w:rsid w:val="00CE068A"/>
    <w:rsid w:val="00CE0D61"/>
    <w:rsid w:val="00CE1174"/>
    <w:rsid w:val="00CE1BEC"/>
    <w:rsid w:val="00CE3829"/>
    <w:rsid w:val="00CE58E7"/>
    <w:rsid w:val="00CE5C58"/>
    <w:rsid w:val="00CE6101"/>
    <w:rsid w:val="00CE6C64"/>
    <w:rsid w:val="00CE6CA5"/>
    <w:rsid w:val="00CE71BB"/>
    <w:rsid w:val="00CE7D28"/>
    <w:rsid w:val="00CF0F9B"/>
    <w:rsid w:val="00CF506C"/>
    <w:rsid w:val="00CF55E9"/>
    <w:rsid w:val="00CF582C"/>
    <w:rsid w:val="00D013EB"/>
    <w:rsid w:val="00D01605"/>
    <w:rsid w:val="00D0274E"/>
    <w:rsid w:val="00D05E23"/>
    <w:rsid w:val="00D06710"/>
    <w:rsid w:val="00D108A4"/>
    <w:rsid w:val="00D10B9F"/>
    <w:rsid w:val="00D1175C"/>
    <w:rsid w:val="00D13832"/>
    <w:rsid w:val="00D1522F"/>
    <w:rsid w:val="00D16893"/>
    <w:rsid w:val="00D16937"/>
    <w:rsid w:val="00D16954"/>
    <w:rsid w:val="00D17400"/>
    <w:rsid w:val="00D17906"/>
    <w:rsid w:val="00D17A09"/>
    <w:rsid w:val="00D2116F"/>
    <w:rsid w:val="00D21BB8"/>
    <w:rsid w:val="00D23561"/>
    <w:rsid w:val="00D261A5"/>
    <w:rsid w:val="00D2703B"/>
    <w:rsid w:val="00D278E2"/>
    <w:rsid w:val="00D3026B"/>
    <w:rsid w:val="00D319F0"/>
    <w:rsid w:val="00D31B9C"/>
    <w:rsid w:val="00D3259C"/>
    <w:rsid w:val="00D335E3"/>
    <w:rsid w:val="00D33A34"/>
    <w:rsid w:val="00D33E31"/>
    <w:rsid w:val="00D33EE9"/>
    <w:rsid w:val="00D353D8"/>
    <w:rsid w:val="00D3627A"/>
    <w:rsid w:val="00D3632F"/>
    <w:rsid w:val="00D36B35"/>
    <w:rsid w:val="00D3794C"/>
    <w:rsid w:val="00D37FB8"/>
    <w:rsid w:val="00D42BD9"/>
    <w:rsid w:val="00D45187"/>
    <w:rsid w:val="00D46245"/>
    <w:rsid w:val="00D46698"/>
    <w:rsid w:val="00D46BC6"/>
    <w:rsid w:val="00D479C7"/>
    <w:rsid w:val="00D47B5F"/>
    <w:rsid w:val="00D47E4D"/>
    <w:rsid w:val="00D5012C"/>
    <w:rsid w:val="00D52AD8"/>
    <w:rsid w:val="00D53A7D"/>
    <w:rsid w:val="00D53AFB"/>
    <w:rsid w:val="00D53F97"/>
    <w:rsid w:val="00D55B19"/>
    <w:rsid w:val="00D55B56"/>
    <w:rsid w:val="00D55D42"/>
    <w:rsid w:val="00D56C44"/>
    <w:rsid w:val="00D576E3"/>
    <w:rsid w:val="00D57988"/>
    <w:rsid w:val="00D57E1A"/>
    <w:rsid w:val="00D609C0"/>
    <w:rsid w:val="00D61444"/>
    <w:rsid w:val="00D61CDE"/>
    <w:rsid w:val="00D64554"/>
    <w:rsid w:val="00D64F9A"/>
    <w:rsid w:val="00D65D81"/>
    <w:rsid w:val="00D660C5"/>
    <w:rsid w:val="00D66161"/>
    <w:rsid w:val="00D66BD5"/>
    <w:rsid w:val="00D67146"/>
    <w:rsid w:val="00D676F6"/>
    <w:rsid w:val="00D706F2"/>
    <w:rsid w:val="00D721DA"/>
    <w:rsid w:val="00D730DD"/>
    <w:rsid w:val="00D74C1B"/>
    <w:rsid w:val="00D75051"/>
    <w:rsid w:val="00D7506A"/>
    <w:rsid w:val="00D7578F"/>
    <w:rsid w:val="00D7642F"/>
    <w:rsid w:val="00D76926"/>
    <w:rsid w:val="00D771E9"/>
    <w:rsid w:val="00D80074"/>
    <w:rsid w:val="00D800C8"/>
    <w:rsid w:val="00D80752"/>
    <w:rsid w:val="00D80B27"/>
    <w:rsid w:val="00D80C2C"/>
    <w:rsid w:val="00D80E45"/>
    <w:rsid w:val="00D81068"/>
    <w:rsid w:val="00D81F35"/>
    <w:rsid w:val="00D827E4"/>
    <w:rsid w:val="00D83529"/>
    <w:rsid w:val="00D838F6"/>
    <w:rsid w:val="00D84020"/>
    <w:rsid w:val="00D85ACB"/>
    <w:rsid w:val="00D85BDD"/>
    <w:rsid w:val="00D85EA2"/>
    <w:rsid w:val="00D86AC4"/>
    <w:rsid w:val="00D8752A"/>
    <w:rsid w:val="00D90006"/>
    <w:rsid w:val="00D92AA5"/>
    <w:rsid w:val="00D949A2"/>
    <w:rsid w:val="00D974E3"/>
    <w:rsid w:val="00D9780D"/>
    <w:rsid w:val="00DA034E"/>
    <w:rsid w:val="00DA0B60"/>
    <w:rsid w:val="00DA14A5"/>
    <w:rsid w:val="00DA1B92"/>
    <w:rsid w:val="00DA39CC"/>
    <w:rsid w:val="00DA4D5E"/>
    <w:rsid w:val="00DA70D1"/>
    <w:rsid w:val="00DA70EE"/>
    <w:rsid w:val="00DA74EE"/>
    <w:rsid w:val="00DA7FCF"/>
    <w:rsid w:val="00DB0576"/>
    <w:rsid w:val="00DB1DFC"/>
    <w:rsid w:val="00DB4A7D"/>
    <w:rsid w:val="00DB607C"/>
    <w:rsid w:val="00DB6A96"/>
    <w:rsid w:val="00DB73B6"/>
    <w:rsid w:val="00DB75C3"/>
    <w:rsid w:val="00DC0099"/>
    <w:rsid w:val="00DC0A5C"/>
    <w:rsid w:val="00DC24E1"/>
    <w:rsid w:val="00DC2CFD"/>
    <w:rsid w:val="00DC3F42"/>
    <w:rsid w:val="00DC4B4D"/>
    <w:rsid w:val="00DC4BB4"/>
    <w:rsid w:val="00DC4F24"/>
    <w:rsid w:val="00DC53AF"/>
    <w:rsid w:val="00DC5BE5"/>
    <w:rsid w:val="00DC6582"/>
    <w:rsid w:val="00DC6911"/>
    <w:rsid w:val="00DD2C34"/>
    <w:rsid w:val="00DD39A6"/>
    <w:rsid w:val="00DD39E1"/>
    <w:rsid w:val="00DD3E50"/>
    <w:rsid w:val="00DD405F"/>
    <w:rsid w:val="00DD46B8"/>
    <w:rsid w:val="00DD5197"/>
    <w:rsid w:val="00DD52ED"/>
    <w:rsid w:val="00DD73D4"/>
    <w:rsid w:val="00DE0103"/>
    <w:rsid w:val="00DE2A0A"/>
    <w:rsid w:val="00DE4B26"/>
    <w:rsid w:val="00DE5590"/>
    <w:rsid w:val="00DE6889"/>
    <w:rsid w:val="00DE6E20"/>
    <w:rsid w:val="00DE6E37"/>
    <w:rsid w:val="00DE7996"/>
    <w:rsid w:val="00DF02E5"/>
    <w:rsid w:val="00DF4211"/>
    <w:rsid w:val="00DF64E7"/>
    <w:rsid w:val="00DF687F"/>
    <w:rsid w:val="00DF6BD8"/>
    <w:rsid w:val="00DF75EB"/>
    <w:rsid w:val="00DF75F3"/>
    <w:rsid w:val="00E00ABB"/>
    <w:rsid w:val="00E00D34"/>
    <w:rsid w:val="00E018BF"/>
    <w:rsid w:val="00E01BF5"/>
    <w:rsid w:val="00E02E2C"/>
    <w:rsid w:val="00E03275"/>
    <w:rsid w:val="00E034C0"/>
    <w:rsid w:val="00E050C7"/>
    <w:rsid w:val="00E10DDB"/>
    <w:rsid w:val="00E110FC"/>
    <w:rsid w:val="00E12442"/>
    <w:rsid w:val="00E12EF3"/>
    <w:rsid w:val="00E13294"/>
    <w:rsid w:val="00E154A4"/>
    <w:rsid w:val="00E163CE"/>
    <w:rsid w:val="00E167BD"/>
    <w:rsid w:val="00E17DA4"/>
    <w:rsid w:val="00E17E0D"/>
    <w:rsid w:val="00E22409"/>
    <w:rsid w:val="00E228D9"/>
    <w:rsid w:val="00E24717"/>
    <w:rsid w:val="00E25DE7"/>
    <w:rsid w:val="00E26211"/>
    <w:rsid w:val="00E26404"/>
    <w:rsid w:val="00E278A9"/>
    <w:rsid w:val="00E27967"/>
    <w:rsid w:val="00E27CC0"/>
    <w:rsid w:val="00E30783"/>
    <w:rsid w:val="00E30CA6"/>
    <w:rsid w:val="00E31250"/>
    <w:rsid w:val="00E33072"/>
    <w:rsid w:val="00E331F1"/>
    <w:rsid w:val="00E349D5"/>
    <w:rsid w:val="00E35E0D"/>
    <w:rsid w:val="00E41107"/>
    <w:rsid w:val="00E41FFF"/>
    <w:rsid w:val="00E447D6"/>
    <w:rsid w:val="00E44F3C"/>
    <w:rsid w:val="00E479FC"/>
    <w:rsid w:val="00E5187B"/>
    <w:rsid w:val="00E5204F"/>
    <w:rsid w:val="00E52776"/>
    <w:rsid w:val="00E52E1B"/>
    <w:rsid w:val="00E54030"/>
    <w:rsid w:val="00E54216"/>
    <w:rsid w:val="00E54FD1"/>
    <w:rsid w:val="00E562E1"/>
    <w:rsid w:val="00E5682B"/>
    <w:rsid w:val="00E57C59"/>
    <w:rsid w:val="00E60055"/>
    <w:rsid w:val="00E606BD"/>
    <w:rsid w:val="00E610B3"/>
    <w:rsid w:val="00E61D00"/>
    <w:rsid w:val="00E6454F"/>
    <w:rsid w:val="00E64653"/>
    <w:rsid w:val="00E67DD6"/>
    <w:rsid w:val="00E7205B"/>
    <w:rsid w:val="00E7258A"/>
    <w:rsid w:val="00E725BB"/>
    <w:rsid w:val="00E73445"/>
    <w:rsid w:val="00E73619"/>
    <w:rsid w:val="00E741A1"/>
    <w:rsid w:val="00E769E8"/>
    <w:rsid w:val="00E76EC6"/>
    <w:rsid w:val="00E7708F"/>
    <w:rsid w:val="00E7734F"/>
    <w:rsid w:val="00E77D21"/>
    <w:rsid w:val="00E81CA4"/>
    <w:rsid w:val="00E81D9B"/>
    <w:rsid w:val="00E84515"/>
    <w:rsid w:val="00E84A95"/>
    <w:rsid w:val="00E84CEA"/>
    <w:rsid w:val="00E8551A"/>
    <w:rsid w:val="00E85551"/>
    <w:rsid w:val="00E85691"/>
    <w:rsid w:val="00E876EE"/>
    <w:rsid w:val="00E87C6E"/>
    <w:rsid w:val="00E90EED"/>
    <w:rsid w:val="00E91ACC"/>
    <w:rsid w:val="00E91C98"/>
    <w:rsid w:val="00E920D0"/>
    <w:rsid w:val="00E94001"/>
    <w:rsid w:val="00E94233"/>
    <w:rsid w:val="00E94352"/>
    <w:rsid w:val="00E966D3"/>
    <w:rsid w:val="00EA19F7"/>
    <w:rsid w:val="00EA2C5B"/>
    <w:rsid w:val="00EA34DE"/>
    <w:rsid w:val="00EA53DA"/>
    <w:rsid w:val="00EA696F"/>
    <w:rsid w:val="00EB036D"/>
    <w:rsid w:val="00EB03D4"/>
    <w:rsid w:val="00EB246A"/>
    <w:rsid w:val="00EB27C7"/>
    <w:rsid w:val="00EB2ADC"/>
    <w:rsid w:val="00EB363C"/>
    <w:rsid w:val="00EB3BD1"/>
    <w:rsid w:val="00EB6185"/>
    <w:rsid w:val="00EB626D"/>
    <w:rsid w:val="00EB6B0D"/>
    <w:rsid w:val="00EB725B"/>
    <w:rsid w:val="00EB7560"/>
    <w:rsid w:val="00EC13E5"/>
    <w:rsid w:val="00EC2A2B"/>
    <w:rsid w:val="00EC2DB0"/>
    <w:rsid w:val="00EC31E8"/>
    <w:rsid w:val="00EC3A0A"/>
    <w:rsid w:val="00EC4148"/>
    <w:rsid w:val="00EC7901"/>
    <w:rsid w:val="00ED1B80"/>
    <w:rsid w:val="00ED44AD"/>
    <w:rsid w:val="00ED4919"/>
    <w:rsid w:val="00ED4BA9"/>
    <w:rsid w:val="00ED4C45"/>
    <w:rsid w:val="00ED5080"/>
    <w:rsid w:val="00ED55D9"/>
    <w:rsid w:val="00ED5B1F"/>
    <w:rsid w:val="00ED61D6"/>
    <w:rsid w:val="00EE0288"/>
    <w:rsid w:val="00EE1444"/>
    <w:rsid w:val="00EE2CE8"/>
    <w:rsid w:val="00EE3C5A"/>
    <w:rsid w:val="00EE4729"/>
    <w:rsid w:val="00EE6346"/>
    <w:rsid w:val="00EE687A"/>
    <w:rsid w:val="00EE7E05"/>
    <w:rsid w:val="00EF0B25"/>
    <w:rsid w:val="00EF10B7"/>
    <w:rsid w:val="00EF1DCA"/>
    <w:rsid w:val="00EF27A6"/>
    <w:rsid w:val="00EF53F7"/>
    <w:rsid w:val="00EF560B"/>
    <w:rsid w:val="00F00631"/>
    <w:rsid w:val="00F00AF5"/>
    <w:rsid w:val="00F00CA9"/>
    <w:rsid w:val="00F0582E"/>
    <w:rsid w:val="00F05D36"/>
    <w:rsid w:val="00F0756F"/>
    <w:rsid w:val="00F1072D"/>
    <w:rsid w:val="00F10D36"/>
    <w:rsid w:val="00F11332"/>
    <w:rsid w:val="00F11C82"/>
    <w:rsid w:val="00F12B3C"/>
    <w:rsid w:val="00F135CC"/>
    <w:rsid w:val="00F13AB0"/>
    <w:rsid w:val="00F14B6A"/>
    <w:rsid w:val="00F150ED"/>
    <w:rsid w:val="00F1529D"/>
    <w:rsid w:val="00F15502"/>
    <w:rsid w:val="00F16FED"/>
    <w:rsid w:val="00F17CCC"/>
    <w:rsid w:val="00F21209"/>
    <w:rsid w:val="00F21508"/>
    <w:rsid w:val="00F217C7"/>
    <w:rsid w:val="00F236A7"/>
    <w:rsid w:val="00F239F6"/>
    <w:rsid w:val="00F24890"/>
    <w:rsid w:val="00F25A74"/>
    <w:rsid w:val="00F25B29"/>
    <w:rsid w:val="00F27402"/>
    <w:rsid w:val="00F32332"/>
    <w:rsid w:val="00F32568"/>
    <w:rsid w:val="00F32965"/>
    <w:rsid w:val="00F32BE8"/>
    <w:rsid w:val="00F32FEA"/>
    <w:rsid w:val="00F34D57"/>
    <w:rsid w:val="00F37642"/>
    <w:rsid w:val="00F37A5F"/>
    <w:rsid w:val="00F40277"/>
    <w:rsid w:val="00F40CB7"/>
    <w:rsid w:val="00F414E3"/>
    <w:rsid w:val="00F42543"/>
    <w:rsid w:val="00F50236"/>
    <w:rsid w:val="00F51A9E"/>
    <w:rsid w:val="00F5205F"/>
    <w:rsid w:val="00F521CA"/>
    <w:rsid w:val="00F522D7"/>
    <w:rsid w:val="00F52ABD"/>
    <w:rsid w:val="00F52BD4"/>
    <w:rsid w:val="00F53078"/>
    <w:rsid w:val="00F55279"/>
    <w:rsid w:val="00F57366"/>
    <w:rsid w:val="00F57B20"/>
    <w:rsid w:val="00F62993"/>
    <w:rsid w:val="00F62E78"/>
    <w:rsid w:val="00F63131"/>
    <w:rsid w:val="00F70D29"/>
    <w:rsid w:val="00F730E4"/>
    <w:rsid w:val="00F73630"/>
    <w:rsid w:val="00F738B6"/>
    <w:rsid w:val="00F754CB"/>
    <w:rsid w:val="00F7687F"/>
    <w:rsid w:val="00F76E6C"/>
    <w:rsid w:val="00F816F2"/>
    <w:rsid w:val="00F83375"/>
    <w:rsid w:val="00F85267"/>
    <w:rsid w:val="00F85CF8"/>
    <w:rsid w:val="00F874A6"/>
    <w:rsid w:val="00F902D0"/>
    <w:rsid w:val="00F9038D"/>
    <w:rsid w:val="00F9391C"/>
    <w:rsid w:val="00F93935"/>
    <w:rsid w:val="00F95AF5"/>
    <w:rsid w:val="00F95BA4"/>
    <w:rsid w:val="00F960A3"/>
    <w:rsid w:val="00F9698D"/>
    <w:rsid w:val="00F97239"/>
    <w:rsid w:val="00F977E8"/>
    <w:rsid w:val="00FA1051"/>
    <w:rsid w:val="00FA12F9"/>
    <w:rsid w:val="00FA2456"/>
    <w:rsid w:val="00FA28AA"/>
    <w:rsid w:val="00FA3B0E"/>
    <w:rsid w:val="00FA530C"/>
    <w:rsid w:val="00FA7186"/>
    <w:rsid w:val="00FA76FB"/>
    <w:rsid w:val="00FA7834"/>
    <w:rsid w:val="00FA7F0B"/>
    <w:rsid w:val="00FB464F"/>
    <w:rsid w:val="00FB75E3"/>
    <w:rsid w:val="00FB78F0"/>
    <w:rsid w:val="00FC12D1"/>
    <w:rsid w:val="00FC2140"/>
    <w:rsid w:val="00FC3664"/>
    <w:rsid w:val="00FC3ADA"/>
    <w:rsid w:val="00FC7245"/>
    <w:rsid w:val="00FD0365"/>
    <w:rsid w:val="00FD06F4"/>
    <w:rsid w:val="00FD08C3"/>
    <w:rsid w:val="00FD0CC2"/>
    <w:rsid w:val="00FD2002"/>
    <w:rsid w:val="00FD4AD3"/>
    <w:rsid w:val="00FD5983"/>
    <w:rsid w:val="00FD6B47"/>
    <w:rsid w:val="00FD72E4"/>
    <w:rsid w:val="00FD73B6"/>
    <w:rsid w:val="00FD74C1"/>
    <w:rsid w:val="00FE0335"/>
    <w:rsid w:val="00FE0735"/>
    <w:rsid w:val="00FE0E9B"/>
    <w:rsid w:val="00FE1D3E"/>
    <w:rsid w:val="00FE2554"/>
    <w:rsid w:val="00FE2C7B"/>
    <w:rsid w:val="00FE3625"/>
    <w:rsid w:val="00FE383B"/>
    <w:rsid w:val="00FE4632"/>
    <w:rsid w:val="00FE5CA4"/>
    <w:rsid w:val="00FE68E2"/>
    <w:rsid w:val="00FE74BE"/>
    <w:rsid w:val="00FF0209"/>
    <w:rsid w:val="00FF1759"/>
    <w:rsid w:val="00FF4C17"/>
    <w:rsid w:val="00FF5E2C"/>
    <w:rsid w:val="00FF662F"/>
    <w:rsid w:val="00FF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0F"/>
  </w:style>
  <w:style w:type="paragraph" w:styleId="3">
    <w:name w:val="heading 3"/>
    <w:basedOn w:val="a"/>
    <w:link w:val="30"/>
    <w:uiPriority w:val="9"/>
    <w:qFormat/>
    <w:rsid w:val="00315D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5D0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15D0F"/>
    <w:rPr>
      <w:color w:val="0000FF"/>
      <w:u w:val="single"/>
    </w:rPr>
  </w:style>
  <w:style w:type="paragraph" w:styleId="a4">
    <w:name w:val="Balloon Text"/>
    <w:basedOn w:val="a"/>
    <w:link w:val="a5"/>
    <w:uiPriority w:val="99"/>
    <w:semiHidden/>
    <w:unhideWhenUsed/>
    <w:rsid w:val="00315D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D0F"/>
    <w:rPr>
      <w:rFonts w:ascii="Tahoma" w:hAnsi="Tahoma" w:cs="Tahoma"/>
      <w:sz w:val="16"/>
      <w:szCs w:val="16"/>
    </w:rPr>
  </w:style>
  <w:style w:type="paragraph" w:customStyle="1" w:styleId="ConsPlusNormal">
    <w:name w:val="ConsPlusNormal"/>
    <w:rsid w:val="00315D0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15D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15D0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D46E09A8C9516695BADAAD685DA14D8D02BBC8091903330C685B027lDg2J" TargetMode="External"/><Relationship Id="rId3" Type="http://schemas.openxmlformats.org/officeDocument/2006/relationships/webSettings" Target="webSettings.xml"/><Relationship Id="rId7" Type="http://schemas.openxmlformats.org/officeDocument/2006/relationships/hyperlink" Target="consultantplus://offline/ref=42CD46E09A8C9516695BA8A5D585DA14DED522BA8FC4C73161938BlBg5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CD46E09A8C9516695BADAAD685DA14D8D02BBC8096903330C685B027lDg2J" TargetMode="External"/><Relationship Id="rId11" Type="http://schemas.openxmlformats.org/officeDocument/2006/relationships/fontTable" Target="fontTable.xml"/><Relationship Id="rId5" Type="http://schemas.openxmlformats.org/officeDocument/2006/relationships/hyperlink" Target="consultantplus://offline/ref=42CD46E09A8C9516695BA8A5D585DA14DED728BB8FC4C73161938BlBg5J" TargetMode="External"/><Relationship Id="rId10" Type="http://schemas.openxmlformats.org/officeDocument/2006/relationships/hyperlink" Target="consultantplus://offline/ref=42CD46E09A8C9516695BA8A5D585DA14D8D723B18C99CD39389F89B2l2g0J" TargetMode="External"/><Relationship Id="rId4" Type="http://schemas.openxmlformats.org/officeDocument/2006/relationships/hyperlink" Target="consultantplus://offline/ref=42CD46E09A8C9516695BA8A5D585DA14D0D12BB08FC4C73161938BlBg5J" TargetMode="External"/><Relationship Id="rId9" Type="http://schemas.openxmlformats.org/officeDocument/2006/relationships/hyperlink" Target="consultantplus://offline/ref=42CD46E09A8C9516695BA8A5D585DA14D1D723B98FC4C73161938BlBg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20912</Words>
  <Characters>119201</Characters>
  <Application>Microsoft Office Word</Application>
  <DocSecurity>0</DocSecurity>
  <Lines>993</Lines>
  <Paragraphs>279</Paragraphs>
  <ScaleCrop>false</ScaleCrop>
  <Company/>
  <LinksUpToDate>false</LinksUpToDate>
  <CharactersWithSpaces>139834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Рассыхаев И. А.</dc:creator>
  <cp:lastModifiedBy>Рассыхаев И. А.</cp:lastModifiedBy>
  <cp:revision>1</cp:revision>
  <dcterms:created xsi:type="dcterms:W3CDTF">2015-07-06T06:57:00Z</dcterms:created>
  <dcterms:modified xsi:type="dcterms:W3CDTF">2015-07-06T06:57:00Z</dcterms:modified>
</cp:coreProperties>
</file>