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D6" w:rsidRPr="004336D6" w:rsidRDefault="004336D6" w:rsidP="004336D6">
      <w:pPr>
        <w:jc w:val="right"/>
        <w:rPr>
          <w:rFonts w:ascii="Times New Roman" w:hAnsi="Times New Roman" w:cs="Times New Roman"/>
        </w:rPr>
      </w:pPr>
      <w:r w:rsidRPr="004336D6">
        <w:rPr>
          <w:rFonts w:ascii="Times New Roman" w:hAnsi="Times New Roman" w:cs="Times New Roman"/>
        </w:rPr>
        <w:t>Приложение 5</w:t>
      </w:r>
    </w:p>
    <w:p w:rsidR="004336D6" w:rsidRPr="004336D6" w:rsidRDefault="004336D6" w:rsidP="0043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6D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336D6" w:rsidRPr="004336D6" w:rsidRDefault="004336D6" w:rsidP="0043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36D6">
        <w:rPr>
          <w:rFonts w:ascii="Times New Roman" w:hAnsi="Times New Roman"/>
          <w:b/>
          <w:sz w:val="28"/>
          <w:szCs w:val="28"/>
        </w:rPr>
        <w:t>о степени выполнения ведомственных целевых программ</w:t>
      </w:r>
    </w:p>
    <w:tbl>
      <w:tblPr>
        <w:tblW w:w="15593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66"/>
        <w:gridCol w:w="1094"/>
        <w:gridCol w:w="1134"/>
        <w:gridCol w:w="992"/>
        <w:gridCol w:w="993"/>
        <w:gridCol w:w="992"/>
        <w:gridCol w:w="993"/>
        <w:gridCol w:w="2692"/>
        <w:gridCol w:w="3969"/>
        <w:gridCol w:w="2268"/>
      </w:tblGrid>
      <w:tr w:rsidR="00CC1B6E" w:rsidRPr="00CC1B6E" w:rsidTr="00A74DEF">
        <w:trPr>
          <w:trHeight w:val="516"/>
        </w:trPr>
        <w:tc>
          <w:tcPr>
            <w:tcW w:w="466" w:type="dxa"/>
            <w:vMerge w:val="restart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94" w:type="dxa"/>
            <w:vMerge w:val="restart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985" w:type="dxa"/>
            <w:gridSpan w:val="2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1985" w:type="dxa"/>
            <w:gridSpan w:val="2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6661" w:type="dxa"/>
            <w:gridSpan w:val="2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2268" w:type="dxa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Проблемы, возникшие </w:t>
            </w:r>
            <w:proofErr w:type="gramStart"/>
            <w:r w:rsidRPr="00CC1B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ходе реализации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</w:tr>
      <w:tr w:rsidR="00CC1B6E" w:rsidRPr="00CC1B6E" w:rsidTr="00A74DEF">
        <w:trPr>
          <w:trHeight w:val="136"/>
        </w:trPr>
        <w:tc>
          <w:tcPr>
            <w:tcW w:w="466" w:type="dxa"/>
            <w:vMerge/>
            <w:tcBorders>
              <w:top w:val="nil"/>
            </w:tcBorders>
          </w:tcPr>
          <w:p w:rsidR="00CC1B6E" w:rsidRPr="00CC1B6E" w:rsidRDefault="00CC1B6E" w:rsidP="00A74DE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CC1B6E" w:rsidRPr="00CC1B6E" w:rsidRDefault="00CC1B6E" w:rsidP="00A74DE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C1B6E" w:rsidRPr="00CC1B6E" w:rsidRDefault="00CC1B6E" w:rsidP="00A74DE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993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993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6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3969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2268" w:type="dxa"/>
            <w:tcBorders>
              <w:top w:val="nil"/>
            </w:tcBorders>
          </w:tcPr>
          <w:p w:rsidR="00CC1B6E" w:rsidRPr="00CC1B6E" w:rsidRDefault="00CC1B6E" w:rsidP="00A74DE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1B6E" w:rsidRPr="00CC1B6E" w:rsidTr="00A74DEF">
        <w:trPr>
          <w:trHeight w:val="158"/>
        </w:trPr>
        <w:tc>
          <w:tcPr>
            <w:tcW w:w="466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4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B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C1B6E" w:rsidRPr="00CC1B6E" w:rsidTr="00CC1B6E">
        <w:trPr>
          <w:trHeight w:val="140"/>
        </w:trPr>
        <w:tc>
          <w:tcPr>
            <w:tcW w:w="466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top w:val="nil"/>
            </w:tcBorders>
            <w:shd w:val="clear" w:color="auto" w:fill="FBD4B4" w:themeFill="accent6" w:themeFillTint="66"/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CC1B6E">
              <w:rPr>
                <w:rFonts w:ascii="Times New Roman" w:hAnsi="Times New Roman"/>
                <w:b/>
                <w:sz w:val="24"/>
                <w:szCs w:val="24"/>
              </w:rPr>
              <w:t>«Молодёжь района»</w:t>
            </w:r>
          </w:p>
        </w:tc>
        <w:tc>
          <w:tcPr>
            <w:tcW w:w="1134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692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-создать условия для гражданского становления и социальной самореализации молодёжи;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-обеспечить рост численности молодых людей, входящих в общественные объединения;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-повысить социальную активность и развить потенциал молодёжи в различных сферах общественной жизни;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-создать систему выявления и поддержки </w:t>
            </w:r>
            <w:r w:rsidRPr="00CC1B6E">
              <w:rPr>
                <w:rFonts w:ascii="Times New Roman" w:hAnsi="Times New Roman"/>
                <w:sz w:val="24"/>
                <w:szCs w:val="24"/>
              </w:rPr>
              <w:lastRenderedPageBreak/>
              <w:t>талантливой молодёжи через творческие, интеллектуальные, патриотические и спортивные мероприятия;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-повысить интерес у молодых людей к самоорганизации в трудовой и предпринимательской деятельности;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-увеличить долю молодёжи в возрасте 14-30 лет, охваченной мероприятиями по формированию здорового образа жизни, в общей численности молодёжи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Усть-Куломского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3969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lastRenderedPageBreak/>
              <w:t>С целью самореализации молодёжи организован районный конкурс социальных проектов, растёт доля участия молодёжи в мероприятиях патриотической направленности, здорового образа жизни.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Численность молодых людей, входящих в состав молодёжных и добровольных объединений за 2021 год уменьшилась, т.к. в целях предотвращения распространения новой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 xml:space="preserve"> инфекции (COVID-19) было рекомендовано не </w:t>
            </w:r>
            <w:proofErr w:type="gramStart"/>
            <w:r w:rsidRPr="00CC1B6E">
              <w:rPr>
                <w:rFonts w:ascii="Times New Roman" w:hAnsi="Times New Roman"/>
                <w:sz w:val="24"/>
                <w:szCs w:val="24"/>
              </w:rPr>
              <w:t>проводить</w:t>
            </w:r>
            <w:proofErr w:type="gramEnd"/>
            <w:r w:rsidRPr="00CC1B6E">
              <w:rPr>
                <w:rFonts w:ascii="Times New Roman" w:hAnsi="Times New Roman"/>
                <w:sz w:val="24"/>
                <w:szCs w:val="24"/>
              </w:rPr>
              <w:t xml:space="preserve"> массовые мероприятия, встречи. Но </w:t>
            </w:r>
            <w:proofErr w:type="gramStart"/>
            <w:r w:rsidRPr="00CC1B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C1B6E">
              <w:rPr>
                <w:rFonts w:ascii="Times New Roman" w:hAnsi="Times New Roman"/>
                <w:sz w:val="24"/>
                <w:szCs w:val="24"/>
              </w:rPr>
              <w:t xml:space="preserve"> то же время проводилась работа через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Проводится работа по включению молодых людей во всероссийское движение </w:t>
            </w:r>
            <w:r w:rsidRPr="00CC1B6E">
              <w:rPr>
                <w:rFonts w:ascii="Times New Roman" w:hAnsi="Times New Roman"/>
                <w:sz w:val="24"/>
                <w:szCs w:val="24"/>
              </w:rPr>
              <w:lastRenderedPageBreak/>
              <w:t>«Волонтёры Победы».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C1B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Проводится работа по вовлечению учащейся молодёжи в Российское движение школьников.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C1B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Проводится работа по вовлечению молодых людей во всероссийское движение «ЮНАРМИЯ».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>Особое внимание уделяется участие молодёжи в конкурсах проектов – подано 32 заявки на различные конкурсы. Получены гранты на реализацию 19 проектов.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Проведены обучающие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вебинары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>, семинары, лекции с участием республиканских экспертов.</w:t>
            </w:r>
          </w:p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t xml:space="preserve">Самым активным добровольцам вручены личные книжки волонтёра (27 человек). Со второго полугодия 2021 года перешли на электронный вариант учёта времени по ЛКВ. </w:t>
            </w:r>
          </w:p>
        </w:tc>
        <w:tc>
          <w:tcPr>
            <w:tcW w:w="2268" w:type="dxa"/>
            <w:tcBorders>
              <w:top w:val="nil"/>
            </w:tcBorders>
          </w:tcPr>
          <w:p w:rsidR="00CC1B6E" w:rsidRPr="00CC1B6E" w:rsidRDefault="00CC1B6E" w:rsidP="00A74DEF">
            <w:pPr>
              <w:widowControl w:val="0"/>
              <w:autoSpaceDE w:val="0"/>
              <w:autoSpaceDN w:val="0"/>
              <w:spacing w:after="0" w:line="240" w:lineRule="auto"/>
              <w:ind w:left="102" w:right="10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B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целях предотвращения распространения новой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 xml:space="preserve"> инфекции (</w:t>
            </w:r>
            <w:r w:rsidRPr="00CC1B6E"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CC1B6E">
              <w:rPr>
                <w:rFonts w:ascii="Times New Roman" w:hAnsi="Times New Roman"/>
                <w:sz w:val="24"/>
                <w:szCs w:val="24"/>
              </w:rPr>
              <w:t xml:space="preserve">-19), в 2021 году большинство мероприятий были отменены, носили рекомендательный характер с переносом на другую дату или переведены на платформу в социальной сети Интернет. В связи с трудностями выхода в </w:t>
            </w:r>
            <w:r w:rsidRPr="00CC1B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Интернет, мероприятия в режиме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 xml:space="preserve"> проводились не так часто. Молодёжь, проживающая в отдаленных населённых пунктах от райцентра, не смогла принять участие в конкурсах, акциях в режиме </w:t>
            </w:r>
            <w:proofErr w:type="spellStart"/>
            <w:r w:rsidRPr="00CC1B6E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CC1B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F4C9D" w:rsidRPr="004336D6" w:rsidRDefault="002F4C9D">
      <w:pPr>
        <w:rPr>
          <w:sz w:val="28"/>
          <w:szCs w:val="28"/>
        </w:rPr>
      </w:pPr>
    </w:p>
    <w:sectPr w:rsidR="002F4C9D" w:rsidRPr="004336D6" w:rsidSect="004336D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36D6"/>
    <w:rsid w:val="002F4C9D"/>
    <w:rsid w:val="004336D6"/>
    <w:rsid w:val="00CC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3</cp:revision>
  <dcterms:created xsi:type="dcterms:W3CDTF">2023-02-02T15:39:00Z</dcterms:created>
  <dcterms:modified xsi:type="dcterms:W3CDTF">2023-02-02T15:41:00Z</dcterms:modified>
</cp:coreProperties>
</file>