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2C20" w:rsidP="00CE2C20">
      <w:pPr>
        <w:jc w:val="right"/>
        <w:rPr>
          <w:rFonts w:ascii="Times New Roman" w:hAnsi="Times New Roman" w:cs="Times New Roman"/>
        </w:rPr>
      </w:pPr>
      <w:r w:rsidRPr="00CE2C20">
        <w:rPr>
          <w:rFonts w:ascii="Times New Roman" w:hAnsi="Times New Roman" w:cs="Times New Roman"/>
        </w:rPr>
        <w:t>Приложение 1</w:t>
      </w:r>
    </w:p>
    <w:p w:rsidR="00E1029E" w:rsidRPr="005461E7" w:rsidRDefault="00E1029E" w:rsidP="00E102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1E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1029E" w:rsidRPr="005461E7" w:rsidRDefault="00E1029E" w:rsidP="00E102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1E7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 за 2021 год</w:t>
      </w:r>
    </w:p>
    <w:p w:rsidR="00E1029E" w:rsidRPr="005461E7" w:rsidRDefault="00E1029E" w:rsidP="00E1029E">
      <w:pPr>
        <w:pStyle w:val="ConsPlusNormal"/>
        <w:rPr>
          <w:rFonts w:ascii="Times New Roman" w:hAnsi="Times New Roman" w:cs="Times New Roman"/>
        </w:rPr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E1029E" w:rsidRPr="005461E7" w:rsidTr="00572279">
        <w:trPr>
          <w:trHeight w:val="240"/>
        </w:trPr>
        <w:tc>
          <w:tcPr>
            <w:tcW w:w="600" w:type="dxa"/>
            <w:vMerge w:val="restart"/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N/N</w:t>
            </w:r>
          </w:p>
        </w:tc>
        <w:tc>
          <w:tcPr>
            <w:tcW w:w="1920" w:type="dxa"/>
            <w:vMerge w:val="restart"/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Ед.  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4138" w:type="dxa"/>
            <w:gridSpan w:val="3"/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Значения целевых показателей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(индикаторов) </w:t>
            </w:r>
            <w:proofErr w:type="gramStart"/>
            <w:r w:rsidRPr="005461E7">
              <w:rPr>
                <w:rFonts w:ascii="Times New Roman" w:hAnsi="Times New Roman" w:cs="Times New Roman"/>
              </w:rPr>
              <w:t>муниципальной</w:t>
            </w:r>
            <w:proofErr w:type="gramEnd"/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программы, подпрограммы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2160" w:type="dxa"/>
            <w:vMerge w:val="restart"/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Обоснование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отклонений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значений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целевого показателя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(индикатора)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на конец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отчетного года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(при наличии)</w:t>
            </w:r>
          </w:p>
        </w:tc>
      </w:tr>
      <w:tr w:rsidR="00E1029E" w:rsidRPr="005461E7" w:rsidTr="00572279">
        <w:tc>
          <w:tcPr>
            <w:tcW w:w="60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  Фактическое значение года,    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предшествующего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5461E7">
              <w:rPr>
                <w:rFonts w:ascii="Times New Roman" w:hAnsi="Times New Roman" w:cs="Times New Roman"/>
              </w:rPr>
              <w:t xml:space="preserve">отчетному </w:t>
            </w:r>
            <w:hyperlink w:anchor="P839" w:history="1">
              <w:r w:rsidRPr="005461E7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  <w:p w:rsidR="00E1029E" w:rsidRPr="005461E7" w:rsidRDefault="00E1029E" w:rsidP="00E1029E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  <w:b/>
              </w:rPr>
              <w:t>2020 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отчетный 2021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c>
          <w:tcPr>
            <w:tcW w:w="60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E1029E" w:rsidRPr="005461E7" w:rsidRDefault="00E1029E" w:rsidP="00572279">
            <w:pPr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      7        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8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администрации 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1E7">
              <w:rPr>
                <w:rFonts w:ascii="Times New Roman" w:hAnsi="Times New Roman" w:cs="Times New Roman"/>
                <w:b/>
                <w:sz w:val="24"/>
                <w:szCs w:val="24"/>
              </w:rPr>
              <w:t>МР «</w:t>
            </w:r>
            <w:proofErr w:type="spellStart"/>
            <w:r w:rsidRPr="005461E7">
              <w:rPr>
                <w:rFonts w:ascii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5461E7">
              <w:rPr>
                <w:rFonts w:ascii="Times New Roman" w:hAnsi="Times New Roman" w:cs="Times New Roman"/>
                <w:b/>
                <w:sz w:val="24"/>
                <w:szCs w:val="24"/>
              </w:rPr>
              <w:t>» «Развитие экономики»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За 2020 год – 79,4 % к 2019 году.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За 2019 год -121,4 к 2018 г.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На отчетную дату данных не поступило.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За 2020 год 346,3 млн. руб. (или 121,3 % к 2019 г.),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растениеводство – 169,7 млн. руб. (или 142,4 % к 2019 г.);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</w:rPr>
              <w:t>животноводство – 176,6 млн. руб. 106,3 % к 2019 г.).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Отчетные Данные будут в сентябре 2022г.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822,6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средних организаций – 248,6 млн. руб.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малых предприятий – 574,0 млн. руб.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Количество действующих 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Всего 5,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 – экологические;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 – экскурсии </w:t>
            </w:r>
            <w:proofErr w:type="spellStart"/>
            <w:proofErr w:type="gramStart"/>
            <w:r w:rsidRPr="005461E7">
              <w:rPr>
                <w:rFonts w:ascii="Times New Roman" w:hAnsi="Times New Roman" w:cs="Times New Roman"/>
              </w:rPr>
              <w:t>тур-операторов</w:t>
            </w:r>
            <w:proofErr w:type="spellEnd"/>
            <w:proofErr w:type="gramEnd"/>
            <w:r w:rsidRPr="005461E7">
              <w:rPr>
                <w:rFonts w:ascii="Times New Roman" w:hAnsi="Times New Roman" w:cs="Times New Roman"/>
              </w:rPr>
              <w:t xml:space="preserve"> - - «Ульяновский монастырь» (</w:t>
            </w:r>
            <w:proofErr w:type="spellStart"/>
            <w:r w:rsidRPr="005461E7">
              <w:rPr>
                <w:rFonts w:ascii="Times New Roman" w:hAnsi="Times New Roman" w:cs="Times New Roman"/>
              </w:rPr>
              <w:t>Фино-Угорсий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этнопарк</w:t>
            </w:r>
            <w:proofErr w:type="spellEnd"/>
            <w:r w:rsidRPr="005461E7">
              <w:rPr>
                <w:rFonts w:ascii="Times New Roman" w:hAnsi="Times New Roman" w:cs="Times New Roman"/>
              </w:rPr>
              <w:t>, «Счастливая жизнь»);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Аныбские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забавы» («Счастливая жизнь).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Всего 5,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 – экологические;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 – экскурсии </w:t>
            </w:r>
            <w:proofErr w:type="spellStart"/>
            <w:proofErr w:type="gramStart"/>
            <w:r w:rsidRPr="005461E7">
              <w:rPr>
                <w:rFonts w:ascii="Times New Roman" w:hAnsi="Times New Roman" w:cs="Times New Roman"/>
              </w:rPr>
              <w:t>тур-операторов</w:t>
            </w:r>
            <w:proofErr w:type="spellEnd"/>
            <w:proofErr w:type="gramEnd"/>
            <w:r w:rsidRPr="005461E7">
              <w:rPr>
                <w:rFonts w:ascii="Times New Roman" w:hAnsi="Times New Roman" w:cs="Times New Roman"/>
              </w:rPr>
              <w:t xml:space="preserve"> - - «Ульяновский монастырь» (</w:t>
            </w:r>
            <w:proofErr w:type="spellStart"/>
            <w:r w:rsidRPr="005461E7">
              <w:rPr>
                <w:rFonts w:ascii="Times New Roman" w:hAnsi="Times New Roman" w:cs="Times New Roman"/>
              </w:rPr>
              <w:t>Фино-Угорсий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этнопарк</w:t>
            </w:r>
            <w:proofErr w:type="spellEnd"/>
            <w:r w:rsidRPr="005461E7">
              <w:rPr>
                <w:rFonts w:ascii="Times New Roman" w:hAnsi="Times New Roman" w:cs="Times New Roman"/>
              </w:rPr>
              <w:t>, «Счастливая жизнь»);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Аныбские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забавы» («Счастливая жизнь). 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Уровень </w:t>
            </w:r>
            <w:r w:rsidRPr="005461E7">
              <w:rPr>
                <w:rFonts w:ascii="Times New Roman" w:hAnsi="Times New Roman" w:cs="Times New Roman"/>
              </w:rPr>
              <w:lastRenderedPageBreak/>
              <w:t>регистрируемой безработицы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7,3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В 2020 году уровень  официально регистрируемой безработицы составил 7,3</w:t>
            </w:r>
            <w:r w:rsidRPr="005461E7">
              <w:rPr>
                <w:rFonts w:ascii="Times New Roman" w:hAnsi="Times New Roman" w:cs="Times New Roman"/>
                <w:bCs/>
              </w:rPr>
              <w:t>%.</w:t>
            </w:r>
            <w:r w:rsidRPr="005461E7">
              <w:rPr>
                <w:rFonts w:ascii="Times New Roman" w:hAnsi="Times New Roman" w:cs="Times New Roman"/>
              </w:rPr>
              <w:t xml:space="preserve">Ситуация на рынке труда была НЕ  СТАБИЛЬНОЙ. Причина – начало эпидемии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инфекции и введение ограничений.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3,8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 xml:space="preserve">К концу 2021 года </w:t>
            </w:r>
            <w:r w:rsidRPr="005461E7">
              <w:rPr>
                <w:rFonts w:ascii="Times New Roman" w:hAnsi="Times New Roman" w:cs="Times New Roman"/>
              </w:rPr>
              <w:lastRenderedPageBreak/>
              <w:t xml:space="preserve">численность граждан, состоящих на учете в службе занятости населения, составила 445 человек, или 47,2 % к соответствующему периоду 2020 года. 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61E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u w:val="single"/>
              </w:rPr>
            </w:pPr>
            <w:r w:rsidRPr="005461E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на данный момент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обрабатывающих производств (по ВЭД "Обработка древесины и производство изделий из 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на данный момент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на данный момент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на данный момент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jc w:val="both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2: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0"/>
                <w:tab w:val="left" w:pos="413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0"/>
                <w:tab w:val="left" w:pos="270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5461E7">
              <w:rPr>
                <w:rFonts w:ascii="Times New Roman" w:hAnsi="Times New Roman" w:cs="Times New Roman"/>
              </w:rPr>
              <w:t>и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2020 года действовали соглашения с: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АО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Монди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СЛПК»;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Комилесбизнес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Пововым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Н.А.;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Кировмост-К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АО «Коми дорожная компания»;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КомиИнвестПром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«Лес-Сервис»;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1"/>
              </w:numPr>
              <w:tabs>
                <w:tab w:val="left" w:pos="-12"/>
                <w:tab w:val="left" w:pos="255"/>
              </w:tabs>
              <w:ind w:left="-12" w:firstLine="1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ИП Богданов Д.И.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310"/>
                <w:tab w:val="left" w:pos="386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5461E7">
              <w:rPr>
                <w:rFonts w:ascii="Times New Roman" w:hAnsi="Times New Roman" w:cs="Times New Roman"/>
              </w:rPr>
              <w:t>и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2021 года действовали соглашения о социально-экономическом сотрудничестве со следующими организациями, ведущими деятельность на территории МО МР </w:t>
            </w:r>
            <w:r w:rsidRPr="005461E7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5461E7">
              <w:rPr>
                <w:rFonts w:ascii="Times New Roman" w:hAnsi="Times New Roman" w:cs="Times New Roman"/>
              </w:rPr>
              <w:t>»: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АО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Монди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СЛПК»;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«ЖЛПК»;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КомиИнвестПром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«ТБ Усть-Кулом»;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Комилесбизнес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2"/>
              </w:numPr>
              <w:tabs>
                <w:tab w:val="left" w:pos="0"/>
                <w:tab w:val="left" w:pos="386"/>
              </w:tabs>
              <w:ind w:left="102" w:hanging="102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ИП Попов Н.А.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Статистических данных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На кадастровый учет </w:t>
            </w:r>
            <w:proofErr w:type="gramStart"/>
            <w:r w:rsidRPr="005461E7">
              <w:rPr>
                <w:rFonts w:ascii="Times New Roman" w:hAnsi="Times New Roman" w:cs="Times New Roman"/>
              </w:rPr>
              <w:t>поставлены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100 % муниципальных земель, покрытых лесами.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61E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2: </w:t>
            </w:r>
          </w:p>
          <w:p w:rsidR="00E1029E" w:rsidRPr="005461E7" w:rsidRDefault="00E1029E" w:rsidP="00572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461E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поддержка </w:t>
            </w:r>
            <w:proofErr w:type="spellStart"/>
            <w:r w:rsidRPr="005461E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Продукция сельского хозяйства (по хозяйствам всех категорий),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За 2020 год 346,3 млн. руб. (или 121,3 % к 2019 г.),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растениеводство – 169,7 млн. руб. (или 142,4 % к 2019 г.);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</w:rPr>
              <w:t>животноводство – 176,6 млн. руб. 106,3 % к 2019 г.).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Отчетные Данные будут в сентябре 2022 г.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использования сельхозугодий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сельхозорганизациями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123%.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 3325 га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угодий  используется 3025 га, или 91%, в т.ч. СПК «Пожег» -93%, СПК «Помоздино» - 89%.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</w:rPr>
              <w:t>По состоянию на 1.01.2021г. все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Росреестре</w:t>
            </w:r>
            <w:proofErr w:type="spellEnd"/>
            <w:r w:rsidRPr="005461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 3325 га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угодий  используется 3025 га, или 91%, в т.ч. СПК «Пожег» -93%, СПК «Помоздино» - 89%.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По состоянию на 1.01.2021г. все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Росреестре</w:t>
            </w:r>
            <w:proofErr w:type="spellEnd"/>
            <w:r w:rsidRPr="005461E7">
              <w:rPr>
                <w:rFonts w:ascii="Times New Roman" w:hAnsi="Times New Roman" w:cs="Times New Roman"/>
              </w:rPr>
              <w:t>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сельхозорганизаций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60%. Инвестиции составили 23965 тыс. руб.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 2019 году в строительство </w:t>
            </w:r>
            <w:proofErr w:type="gramStart"/>
            <w:r w:rsidRPr="005461E7">
              <w:rPr>
                <w:rFonts w:ascii="Times New Roman" w:hAnsi="Times New Roman" w:cs="Times New Roman"/>
              </w:rPr>
              <w:t>трех  ферм было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направлено 28,1 млн. руб., в 2020 году на завершение строительства ферм </w:t>
            </w:r>
            <w:r w:rsidRPr="005461E7">
              <w:rPr>
                <w:rFonts w:ascii="Times New Roman" w:hAnsi="Times New Roman" w:cs="Times New Roman"/>
              </w:rPr>
              <w:lastRenderedPageBreak/>
              <w:t>направлено остаток средств -7,4 млн. руб.,  или 26% к 2019 году (меньше на  20,7 млн. руб.)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61E7">
              <w:rPr>
                <w:rFonts w:ascii="Times New Roman" w:hAnsi="Times New Roman" w:cs="Times New Roman"/>
              </w:rPr>
              <w:t xml:space="preserve">Выполнение 60%. Инвестиции составили 23965 тыс. руб. В т.ч. на строительство ферм в с. Помоздино, Дон и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Деревянск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вложено 7426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приобретение автотранспорта (3 единицы), сельхозтехники (Белорус МТЗ 82.1 и 2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минитрактора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) и навесного оборудования (16 единиц)-13223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мелиорацию 399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приобретение 17 голов племенного скота 1630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>., на приобретение оборудования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для молочного цеха 1287 т</w:t>
            </w:r>
            <w:proofErr w:type="gramStart"/>
            <w:r w:rsidRPr="005461E7">
              <w:rPr>
                <w:rFonts w:ascii="Times New Roman" w:hAnsi="Times New Roman" w:cs="Times New Roman"/>
              </w:rPr>
              <w:t>.р</w:t>
            </w:r>
            <w:proofErr w:type="gramEnd"/>
            <w:r w:rsidRPr="005461E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132%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Инвестиционные вложения в отрасль составили 53 млн. руб</w:t>
            </w:r>
            <w:proofErr w:type="gramStart"/>
            <w:r w:rsidRPr="005461E7">
              <w:rPr>
                <w:rFonts w:ascii="Times New Roman" w:hAnsi="Times New Roman" w:cs="Times New Roman"/>
              </w:rPr>
              <w:t>.(</w:t>
            </w:r>
            <w:proofErr w:type="gramEnd"/>
            <w:r w:rsidRPr="005461E7">
              <w:rPr>
                <w:rFonts w:ascii="Times New Roman" w:hAnsi="Times New Roman" w:cs="Times New Roman"/>
              </w:rPr>
              <w:t>рост в 2020 году в 2 раза),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- на строительство ферм в с.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Мыелдино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и п.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Тимшер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– в целом 24,3 млн. руб., </w:t>
            </w:r>
            <w:proofErr w:type="gramEnd"/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-на приобретение </w:t>
            </w:r>
            <w:proofErr w:type="gramStart"/>
            <w:r w:rsidRPr="005461E7">
              <w:rPr>
                <w:rFonts w:ascii="Times New Roman" w:hAnsi="Times New Roman" w:cs="Times New Roman"/>
              </w:rPr>
              <w:lastRenderedPageBreak/>
              <w:t>модульного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молочного цеха-12,3 млн. руб.,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 на ремонт мелиоративных земель-2,9 млн. руб. (отремонтировано 15 гектаров),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- на покупку племенного скота -2,2 млн. руб. (приобретено 16 голов племенных нетелей),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-на приобретение автотранспорта и сельскохозяйственной техники 10,3 млн. руб. (приобретено 3 автомобиля, 4 трактора и 13 единиц прицепного сельскохозяйственного оборудования).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1: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растениеводства (в действующих ценах</w:t>
            </w:r>
            <w:proofErr w:type="gram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)в</w:t>
            </w:r>
            <w:proofErr w:type="gram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сельхозорганизациях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</w:rPr>
              <w:t xml:space="preserve">Выполнение 135%. 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Выращиванием картофеля и овощей занимаются НСППСК «Здоровая нация» и 5 КФХ. 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 2020 году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сбор картофеля составил 257,5 тонны, рост к 2019 году 36%, или 68,8 тонны,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сбор овощей составил 3,2 тонны, снижение с 2019 годом 0,7 тонны.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Выручка от реализации продукции растениеводства составила 2 млн. руб., что на 38% больше, чем в 2019 году.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461E7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Урожайность картофеля снизилась на 14% и составила 163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ц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 с 1 га в 2021 году по сравнению с 190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ц</w:t>
            </w:r>
            <w:proofErr w:type="spellEnd"/>
            <w:r w:rsidRPr="005461E7">
              <w:rPr>
                <w:rFonts w:ascii="Times New Roman" w:hAnsi="Times New Roman" w:cs="Times New Roman"/>
              </w:rPr>
              <w:t>. с. 1 га в 2020 году.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Выращиванием картофеля и овощей занимаются НСППСК «Здоровая нация» и 4 КФХ.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 2021 году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сбор картофеля составил 231,5 тонны,90% к 2020 году, снижение  на 26 тонн.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сбор овощей составил 2,8 тонны, снижение с 2020 годом 0,4 тонны, или 14%.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Себестоимость продукции растениеводства составила 1414,4 тыс. руб., что на 46%, или на 1192,4 тыс. руб. меньше, чем в 2020 году. Выручка от </w:t>
            </w:r>
            <w:r w:rsidRPr="005461E7">
              <w:rPr>
                <w:rFonts w:ascii="Times New Roman" w:hAnsi="Times New Roman" w:cs="Times New Roman"/>
              </w:rPr>
              <w:lastRenderedPageBreak/>
              <w:t xml:space="preserve">реализации картофеля </w:t>
            </w:r>
            <w:proofErr w:type="gramStart"/>
            <w:r w:rsidRPr="005461E7">
              <w:rPr>
                <w:rFonts w:ascii="Times New Roman" w:hAnsi="Times New Roman" w:cs="Times New Roman"/>
              </w:rPr>
              <w:t>о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овощей  составила 1245,5 тыс. руб.,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что на 38%, или на 754 тыс. руб</w:t>
            </w:r>
            <w:proofErr w:type="gramStart"/>
            <w:r w:rsidRPr="005461E7">
              <w:rPr>
                <w:rFonts w:ascii="Times New Roman" w:hAnsi="Times New Roman" w:cs="Times New Roman"/>
              </w:rPr>
              <w:t>.м</w:t>
            </w:r>
            <w:proofErr w:type="gramEnd"/>
            <w:r w:rsidRPr="005461E7">
              <w:rPr>
                <w:rFonts w:ascii="Times New Roman" w:hAnsi="Times New Roman" w:cs="Times New Roman"/>
              </w:rPr>
              <w:t>еньше, чем в 2020 году.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животноводства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(в действующих ценах</w:t>
            </w:r>
            <w:proofErr w:type="gram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)в</w:t>
            </w:r>
            <w:proofErr w:type="gram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сельхозорганизациях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Индекс составил 100,8%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Продукции животноводства реализовано на 77,6 млн. руб., в т.ч. СПК Помоздино-29,7 млн. руб., СПК Пожег-6,6 млн. руб., 4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сельхозпотребительских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кооператива -26,7 млн. руб., КФХ-14,6 млн. руб.</w:t>
            </w:r>
            <w:proofErr w:type="gramEnd"/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Ограничения, связанные с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короновирусом</w:t>
            </w:r>
            <w:proofErr w:type="spellEnd"/>
            <w:r w:rsidRPr="005461E7">
              <w:rPr>
                <w:rFonts w:ascii="Times New Roman" w:hAnsi="Times New Roman" w:cs="Times New Roman"/>
              </w:rPr>
              <w:t>, ограничили рынки сбыта. Долгое время не работали ярмарки «выходного дня» в Сыктывкаре, были закрыты бюджетные учреждения. Кроме того, в СПК</w:t>
            </w:r>
            <w:proofErr w:type="gramStart"/>
            <w:r w:rsidRPr="005461E7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ожег долгое время не было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осеменатора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в виду длительной болезни, в результате до 30% дойного стада осталось не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осеменным</w:t>
            </w:r>
            <w:proofErr w:type="spellEnd"/>
            <w:r w:rsidRPr="005461E7">
              <w:rPr>
                <w:rFonts w:ascii="Times New Roman" w:hAnsi="Times New Roman" w:cs="Times New Roman"/>
              </w:rPr>
              <w:t>. В результате выручка от реализации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продукции в СПК Помоздино сократилась на 5% или на 1,5 млн. руб., в СПК</w:t>
            </w:r>
            <w:proofErr w:type="gramStart"/>
            <w:r w:rsidRPr="005461E7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5461E7">
              <w:rPr>
                <w:rFonts w:ascii="Times New Roman" w:hAnsi="Times New Roman" w:cs="Times New Roman"/>
              </w:rPr>
              <w:t>ожег снижение составило 36% или 3,7 млн. руб. В то же время выручка от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продукции КФХ увеличилась на 55% или на 5,2 млн. руб.,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СПоК-увеличение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4% или 1,2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117%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Продукции животноводства произведено (себестоимость продукции) на 100,2 млн. руб.117% к 2021 году.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Реализовано продукции животноводства на 73,1 млн. руб., или 118% к 2021 году, в т.ч. выручка от реализации продукции животноводства составила: СПК Помоздино 33,3 млн. руб. (112% к 2021 году), СПК Пожег-9,4 млн. руб. (142%), СППСК Усть-Куломский-22,4 млн. руб. (118%), СППССК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Усть-Куломская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МТС»-8,0 млн. руб. (125%)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Без данных КФХ. Срок отчета КФХ 30 марта 2022г.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2: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использования сельхозугодий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сельхозорганизациями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123%.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 3325 га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угодий  используется 3025 га, или 91%, в т.ч. СПК «Пожег» -93%, </w:t>
            </w:r>
            <w:r w:rsidRPr="005461E7">
              <w:rPr>
                <w:rFonts w:ascii="Times New Roman" w:hAnsi="Times New Roman" w:cs="Times New Roman"/>
              </w:rPr>
              <w:lastRenderedPageBreak/>
              <w:t>СПК «Помоздино» - 89%.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По состоянию на 1.01.2021г. все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Росреестре</w:t>
            </w:r>
            <w:proofErr w:type="spellEnd"/>
            <w:r w:rsidRPr="005461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123%.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 3325 га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угодий  используется 3025 га, или 91%, в т.ч. СПК «Пожег» -93%, СПК </w:t>
            </w:r>
            <w:r w:rsidRPr="005461E7">
              <w:rPr>
                <w:rFonts w:ascii="Times New Roman" w:hAnsi="Times New Roman" w:cs="Times New Roman"/>
              </w:rPr>
              <w:lastRenderedPageBreak/>
              <w:t>«Помоздино» - 89%.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По состоянию на 1.01.2022г. все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Росреестре</w:t>
            </w:r>
            <w:proofErr w:type="spellEnd"/>
            <w:r w:rsidRPr="005461E7">
              <w:rPr>
                <w:rFonts w:ascii="Times New Roman" w:hAnsi="Times New Roman" w:cs="Times New Roman"/>
              </w:rPr>
              <w:t>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3: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Реализация продукции сельского хозяйства (в фактически действовавших ценах</w:t>
            </w:r>
            <w:proofErr w:type="gram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)в</w:t>
            </w:r>
            <w:proofErr w:type="gram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о всех категориях хозяйств, кроме ЛПХ граждан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79,6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Индекс 101%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Выручка от реализации с/</w:t>
            </w:r>
            <w:proofErr w:type="spellStart"/>
            <w:r w:rsidRPr="005461E7">
              <w:rPr>
                <w:rFonts w:ascii="Times New Roman" w:hAnsi="Times New Roman" w:cs="Times New Roman"/>
              </w:rPr>
              <w:t>х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продукции составила 79,6 млн. руб., в т.ч. СПК Помоздино 29,7 млн. руб., СПК</w:t>
            </w:r>
            <w:proofErr w:type="gramStart"/>
            <w:r w:rsidRPr="005461E7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ожег 6,6 млн. руб.,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сельхозпотребкооперативы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28,7, КФХ 14,6 млн. руб.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Без данных КФХ. Срок отчета КФХ 30 марта 2022г.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461E7">
              <w:rPr>
                <w:rFonts w:ascii="Times New Roman" w:hAnsi="Times New Roman" w:cs="Times New Roman"/>
              </w:rPr>
              <w:t>Реализовано продукции животноводства на 73,1 млн. руб., или 118% к 2021 году, в т.ч. выручка от реализации продукции животноводства составила: СПК Помоздино 33,3 млн. руб. (112% к 2021 году), СПК Пожег-9,4 млн. руб. (142%), СППСК Усть-Куломский-22,4 млн. руб. (118%), СППССК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Усть-Куломская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МТС»-8,0 млн. руб. (125%)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Количество крестьянских (фермерских) хозяйств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40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– 80 %.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На 01.01.2021 г. насчитывается 40 КФХ. За 2020 год зарегистрировались 10 </w:t>
            </w:r>
            <w:proofErr w:type="gramStart"/>
            <w:r w:rsidRPr="005461E7">
              <w:rPr>
                <w:rFonts w:ascii="Times New Roman" w:hAnsi="Times New Roman" w:cs="Times New Roman"/>
              </w:rPr>
              <w:t>новых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КФХ.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Выполнено на 86 %.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На 1.01.2022г. действуют 43 КФХ. За 2021 год закрылись4 КФХ [Вологжанин М.Г. (с.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Аныб</w:t>
            </w:r>
            <w:proofErr w:type="spellEnd"/>
            <w:r w:rsidRPr="005461E7">
              <w:rPr>
                <w:rFonts w:ascii="Times New Roman" w:hAnsi="Times New Roman" w:cs="Times New Roman"/>
              </w:rPr>
              <w:t>)</w:t>
            </w:r>
            <w:proofErr w:type="gramStart"/>
            <w:r w:rsidRPr="005461E7">
              <w:rPr>
                <w:rFonts w:ascii="Times New Roman" w:hAnsi="Times New Roman" w:cs="Times New Roman"/>
              </w:rPr>
              <w:t>,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</w:t>
            </w:r>
            <w:proofErr w:type="gramEnd"/>
            <w:r w:rsidRPr="005461E7">
              <w:rPr>
                <w:rFonts w:ascii="Times New Roman" w:hAnsi="Times New Roman" w:cs="Times New Roman"/>
              </w:rPr>
              <w:t>ишарин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Р.Ю. (с. Дон),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Морохин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И.А.(с. В.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Воч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Расов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К.Н. (с. Усть-Кулом, рыборазведение]. 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 2021 году открылись 3 КФХ [Кочанов Д.В.(д.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Габово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), Кочанов А.В. (п.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Зимстан</w:t>
            </w:r>
            <w:proofErr w:type="spellEnd"/>
            <w:r w:rsidRPr="005461E7">
              <w:rPr>
                <w:rFonts w:ascii="Times New Roman" w:hAnsi="Times New Roman" w:cs="Times New Roman"/>
              </w:rPr>
              <w:t>), Антонов А.С.(с. Усть-Кулом, пчеловодство)].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пищевых продуктов, 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98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Выполнение 100% 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Произведено 15 субъектами 850 тонны хлеба и хлебобулочных изделий, в натуральном выражении 98% к </w:t>
            </w:r>
            <w:r w:rsidRPr="005461E7">
              <w:rPr>
                <w:rFonts w:ascii="Times New Roman" w:hAnsi="Times New Roman" w:cs="Times New Roman"/>
              </w:rPr>
              <w:lastRenderedPageBreak/>
              <w:t>2019 году) на сумму 53,1 млн. руб.</w:t>
            </w:r>
            <w:proofErr w:type="gramEnd"/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Выполнение 97%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>Произведено 14 субъектами 804 тонны хлеба и хлебобулочных изделий, в натуральном выражении 95% к 2020 году) на сумму 50,5 млн. руб.</w:t>
            </w:r>
            <w:proofErr w:type="gramEnd"/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Вывоз сельхозпродукции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сельхозорганизациями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за пределы МР "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Статистическое наблюдение не ведется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4: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60%. Инвестиции составили 23965 тыс. руб.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В 2019 году в строительство </w:t>
            </w:r>
            <w:proofErr w:type="gramStart"/>
            <w:r w:rsidRPr="005461E7">
              <w:rPr>
                <w:rFonts w:ascii="Times New Roman" w:hAnsi="Times New Roman" w:cs="Times New Roman"/>
              </w:rPr>
              <w:t>трех  ферм было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Выполнение 60%. Инвестиции составили 23965 тыс. руб. В т.ч. на строительство ферм в с. Помоздино, Дон и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Деревянск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вложено 7426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приобретение автотранспорта (3 единицы), сельхозтехники (Белорус МТЗ 82.1 и 2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минитрактора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) и навесного оборудования (16 единиц)-13223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мелиорацию 399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., на приобретение 17 голов племенного скота 1630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>., на приобретение оборудования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для молочного цеха 1287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т.рб</w:t>
            </w:r>
            <w:proofErr w:type="spellEnd"/>
            <w:r w:rsidRPr="005461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Выполнение 132%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Инвестиционные вложения в отрасль составили 53 млн. руб</w:t>
            </w:r>
            <w:proofErr w:type="gramStart"/>
            <w:r w:rsidRPr="005461E7">
              <w:rPr>
                <w:rFonts w:ascii="Times New Roman" w:hAnsi="Times New Roman" w:cs="Times New Roman"/>
              </w:rPr>
              <w:t>.(</w:t>
            </w:r>
            <w:proofErr w:type="gramEnd"/>
            <w:r w:rsidRPr="005461E7">
              <w:rPr>
                <w:rFonts w:ascii="Times New Roman" w:hAnsi="Times New Roman" w:cs="Times New Roman"/>
              </w:rPr>
              <w:t>рост в 2020 году в 2 раза), в том числе: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- на строительство ферм в с.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Мыелдино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и п.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Тимшер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– в целом 24,3 млн. руб., </w:t>
            </w:r>
            <w:proofErr w:type="gramEnd"/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-на приобретение </w:t>
            </w:r>
            <w:proofErr w:type="gramStart"/>
            <w:r w:rsidRPr="005461E7">
              <w:rPr>
                <w:rFonts w:ascii="Times New Roman" w:hAnsi="Times New Roman" w:cs="Times New Roman"/>
              </w:rPr>
              <w:t>модульного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молочного цеха-12,3 млн. руб.,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 на ремонт мелиоративных земель-2,9 млн. руб. (отремонтировано 15 гектаров),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- на покупку племенного скота -2,2 млн. руб. (приобретено 16 голов племенных нетелей), 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-на приобретение автотранспорта и сельскохозяйственной техники 10,3 млн. руб. (приобретено 3 автомобиля, 4 трактора и 13 единиц прицепного сельскохозяйственного оборудования).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Объемы заготовленной древесины на технологические 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тыс</w:t>
            </w:r>
            <w:proofErr w:type="gramStart"/>
            <w:r w:rsidRPr="005461E7">
              <w:rPr>
                <w:rFonts w:ascii="Times New Roman" w:hAnsi="Times New Roman" w:cs="Times New Roman"/>
              </w:rPr>
              <w:t>.к</w:t>
            </w:r>
            <w:proofErr w:type="gramEnd"/>
            <w:r w:rsidRPr="005461E7">
              <w:rPr>
                <w:rFonts w:ascii="Times New Roman" w:hAnsi="Times New Roman" w:cs="Times New Roman"/>
              </w:rPr>
              <w:t>уб.м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Учет не ведется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Cs w:val="22"/>
                <w:u w:val="single"/>
                <w:lang w:eastAsia="en-US"/>
              </w:rPr>
            </w:pPr>
            <w:r w:rsidRPr="005461E7">
              <w:rPr>
                <w:rFonts w:ascii="Times New Roman" w:hAnsi="Times New Roman" w:cs="Times New Roman"/>
                <w:b/>
                <w:szCs w:val="22"/>
              </w:rPr>
              <w:t xml:space="preserve">Подпрограмма 3: </w:t>
            </w:r>
            <w:r w:rsidRPr="005461E7">
              <w:rPr>
                <w:rFonts w:ascii="Times New Roman" w:eastAsiaTheme="minorHAnsi" w:hAnsi="Times New Roman" w:cs="Times New Roman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E1029E" w:rsidRPr="005461E7" w:rsidRDefault="00E1029E" w:rsidP="005722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Cs w:val="22"/>
                <w:u w:val="single"/>
                <w:lang w:eastAsia="en-US"/>
              </w:rPr>
            </w:pPr>
            <w:r w:rsidRPr="005461E7">
              <w:rPr>
                <w:rFonts w:ascii="Times New Roman" w:eastAsiaTheme="minorHAnsi" w:hAnsi="Times New Roman" w:cs="Times New Roman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461E7">
              <w:rPr>
                <w:rFonts w:ascii="Times New Roman" w:hAnsi="Times New Roman" w:cs="Times New Roman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221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>На конец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2020 года всего 519 субъектов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МиСП</w:t>
            </w:r>
            <w:proofErr w:type="spellEnd"/>
            <w:r w:rsidRPr="005461E7">
              <w:rPr>
                <w:rFonts w:ascii="Times New Roman" w:hAnsi="Times New Roman" w:cs="Times New Roman"/>
              </w:rPr>
              <w:t>, в том числе: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82 – юр</w:t>
            </w:r>
            <w:proofErr w:type="gramStart"/>
            <w:r w:rsidRPr="005461E7">
              <w:rPr>
                <w:rFonts w:ascii="Times New Roman" w:hAnsi="Times New Roman" w:cs="Times New Roman"/>
              </w:rPr>
              <w:t>.л</w:t>
            </w:r>
            <w:proofErr w:type="gramEnd"/>
            <w:r w:rsidRPr="005461E7">
              <w:rPr>
                <w:rFonts w:ascii="Times New Roman" w:hAnsi="Times New Roman" w:cs="Times New Roman"/>
              </w:rPr>
              <w:t>иц (данные с сайта налоговой службы);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437 – </w:t>
            </w:r>
            <w:proofErr w:type="gramStart"/>
            <w:r w:rsidRPr="005461E7">
              <w:rPr>
                <w:rFonts w:ascii="Times New Roman" w:hAnsi="Times New Roman" w:cs="Times New Roman"/>
              </w:rPr>
              <w:t>индивидуальных</w:t>
            </w:r>
            <w:proofErr w:type="gramEnd"/>
            <w:r w:rsidRPr="005461E7">
              <w:rPr>
                <w:rFonts w:ascii="Times New Roman" w:hAnsi="Times New Roman" w:cs="Times New Roman"/>
              </w:rPr>
              <w:t xml:space="preserve"> предпринимателя (данные со статистики).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 На конец 2021 года всего 477 субъектов малого и среднего предпринимательства (ИП и юридические организации</w:t>
            </w:r>
            <w:proofErr w:type="gramStart"/>
            <w:r w:rsidRPr="005461E7">
              <w:rPr>
                <w:rFonts w:ascii="Times New Roman" w:hAnsi="Times New Roman" w:cs="Times New Roman"/>
              </w:rPr>
              <w:t>)д</w:t>
            </w:r>
            <w:proofErr w:type="gramEnd"/>
            <w:r w:rsidRPr="005461E7">
              <w:rPr>
                <w:rFonts w:ascii="Times New Roman" w:hAnsi="Times New Roman" w:cs="Times New Roman"/>
              </w:rPr>
              <w:t>анные с сайта налоговой службы).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Численность населения на начало 2021 года – 23180 чел.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На данный момент статистических данных не имеется.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822,6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средних организаций – 248,6 млн. руб.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малых предприятий – 574,0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средних организаций – 248,6 млн. руб.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Оборот малых предприятий – 574,0 млн. руб.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jc w:val="both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1: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Формирование благоприятных условий для развития малого и среднего предпринимательства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информационных публикаций в СМИ, посвященных теме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МиСП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Массовые мероприятия были отменены в связи с введением ограничительных мер для профилактики распространения </w:t>
            </w:r>
            <w:proofErr w:type="spellStart"/>
            <w:r w:rsidRPr="005461E7">
              <w:rPr>
                <w:rFonts w:ascii="Times New Roman" w:hAnsi="Times New Roman" w:cs="Times New Roman"/>
              </w:rPr>
              <w:lastRenderedPageBreak/>
              <w:t>коронавирусной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инфекции. 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Мероприятия: 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227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1.Ярмарка по продаже сельскохозяйственной продукции «Урожай-2020»;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2.Ярмарка «Удачный выбор» (Выставка-конкурс цветов и овощей «Чудеса Урожая»).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Мероприятия: 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227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1.Ярмарка по продаже сельскохозяйственной продукции «Урожай-2021»;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227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2. Сельскохозяйственная ярмарка ко Дню образования </w:t>
            </w:r>
            <w:r w:rsidRPr="005461E7">
              <w:rPr>
                <w:rFonts w:ascii="Times New Roman" w:hAnsi="Times New Roman" w:cs="Times New Roman"/>
              </w:rPr>
              <w:lastRenderedPageBreak/>
              <w:t xml:space="preserve">Республики Коми 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227"/>
              </w:tabs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3.Ярмарка «Удачный выбор» (Выставка-конкурс цветов и овощей «Чудеса Урожая»).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E1029E" w:rsidRPr="005461E7" w:rsidRDefault="00E1029E" w:rsidP="00572279">
            <w:pPr>
              <w:pStyle w:val="ConsPlusNormal"/>
              <w:jc w:val="both"/>
              <w:outlineLvl w:val="0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5461E7">
              <w:rPr>
                <w:rFonts w:ascii="Times New Roman" w:hAnsi="Times New Roman" w:cs="Times New Roman"/>
              </w:rPr>
              <w:t xml:space="preserve">Задача 2: </w:t>
            </w:r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Обеспечение эффективности инфраструктуры поддержки и стимулирования развития </w:t>
            </w:r>
            <w:proofErr w:type="spellStart"/>
            <w:r w:rsidRPr="005461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МиСП</w:t>
            </w:r>
            <w:proofErr w:type="spellEnd"/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финансовой поддержки субъектов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МиСП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5,403729, из которых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2,21 – по подпрограмме «Поддержка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сельхозтоваропроизводителей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3,194 – по подпрограмме «Поддержка и развитие малого и среднего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педпринимательства</w:t>
            </w:r>
            <w:proofErr w:type="spellEnd"/>
            <w:r w:rsidRPr="005461E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4,608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4,608156, из которых: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2,460 – по подпрограмме «Поддержка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сельхозтоваропроизводителей</w:t>
            </w:r>
            <w:proofErr w:type="spellEnd"/>
            <w:r w:rsidRPr="005461E7">
              <w:rPr>
                <w:rFonts w:ascii="Times New Roman" w:hAnsi="Times New Roman" w:cs="Times New Roman"/>
              </w:rPr>
              <w:t>»;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2,148156 - по подпрограмме «Поддержка и развитие малого и среднего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педпринимательства</w:t>
            </w:r>
            <w:proofErr w:type="spellEnd"/>
            <w:r w:rsidRPr="005461E7">
              <w:rPr>
                <w:rFonts w:ascii="Times New Roman" w:hAnsi="Times New Roman" w:cs="Times New Roman"/>
              </w:rPr>
              <w:t>».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субъектов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МиСП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, 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7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Уляшев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А.Е.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Кузнецой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Н.И.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«Зырянин»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Усть-Куломская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МТС»;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СПК «Помоздино» (2 раза)</w:t>
            </w:r>
          </w:p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СПК «Пожег»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Из них: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СПК «Помоздино»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СПК «Пожег»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ООО «Москворечье»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ИП Катаев Р.И.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ИП Игнатов А.М.</w:t>
            </w:r>
          </w:p>
          <w:p w:rsidR="00E1029E" w:rsidRPr="005461E7" w:rsidRDefault="00E1029E" w:rsidP="00E1029E">
            <w:pPr>
              <w:pStyle w:val="ConsPlusNonformat"/>
              <w:numPr>
                <w:ilvl w:val="0"/>
                <w:numId w:val="3"/>
              </w:numPr>
              <w:tabs>
                <w:tab w:val="left" w:pos="197"/>
                <w:tab w:val="left" w:pos="244"/>
              </w:tabs>
              <w:ind w:left="0" w:firstLine="0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СППСК </w:t>
            </w:r>
            <w:proofErr w:type="spellStart"/>
            <w:r w:rsidRPr="005461E7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5461E7">
              <w:rPr>
                <w:rFonts w:ascii="Times New Roman" w:hAnsi="Times New Roman" w:cs="Times New Roman"/>
              </w:rPr>
              <w:t>»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реализованных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бизнес-проектов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бизнес-проектов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, представленных на конкурсный отбор в рамках поддержки малого и среднего предпринимательства</w:t>
            </w:r>
            <w:proofErr w:type="gramEnd"/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0</w:t>
            </w:r>
          </w:p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5461E7">
              <w:rPr>
                <w:rFonts w:ascii="Times New Roman" w:hAnsi="Times New Roman" w:cs="Times New Roman"/>
              </w:rPr>
              <w:t>Грантовой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поддержки не было.</w:t>
            </w: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 xml:space="preserve">За отчетный период </w:t>
            </w:r>
            <w:proofErr w:type="spellStart"/>
            <w:r w:rsidRPr="005461E7">
              <w:rPr>
                <w:rFonts w:ascii="Times New Roman" w:hAnsi="Times New Roman" w:cs="Times New Roman"/>
              </w:rPr>
              <w:t>Грантовой</w:t>
            </w:r>
            <w:proofErr w:type="spellEnd"/>
            <w:r w:rsidRPr="005461E7">
              <w:rPr>
                <w:rFonts w:ascii="Times New Roman" w:hAnsi="Times New Roman" w:cs="Times New Roman"/>
              </w:rPr>
              <w:t xml:space="preserve"> поддержки не было.</w:t>
            </w:r>
          </w:p>
        </w:tc>
      </w:tr>
      <w:tr w:rsidR="00E1029E" w:rsidRPr="005461E7" w:rsidTr="00572279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8080"/>
              </w:tabs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tabs>
                <w:tab w:val="left" w:pos="8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546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субъектов </w:t>
            </w:r>
            <w:proofErr w:type="spellStart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МиСП</w:t>
            </w:r>
            <w:proofErr w:type="spellEnd"/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8080"/>
              </w:tabs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E1029E" w:rsidRPr="005461E7" w:rsidRDefault="00E1029E" w:rsidP="00572279">
            <w:pPr>
              <w:spacing w:after="0" w:line="240" w:lineRule="auto"/>
              <w:ind w:firstLine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</w:rPr>
              <w:t>8</w:t>
            </w: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029E" w:rsidRPr="005461E7" w:rsidRDefault="00E1029E" w:rsidP="00572279">
            <w:pPr>
              <w:spacing w:after="0" w:line="240" w:lineRule="auto"/>
              <w:ind w:firstLine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2020 году в рамках регионального проекта «Акселерация малого и среднего предпринимательства» обучено 8 человек  в программах, проводимых центром «Мой бизнес» с применением формы дистанционного обучения:</w:t>
            </w:r>
          </w:p>
          <w:p w:rsidR="00E1029E" w:rsidRPr="005461E7" w:rsidRDefault="00E1029E" w:rsidP="00572279">
            <w:pPr>
              <w:spacing w:after="0" w:line="240" w:lineRule="auto"/>
              <w:ind w:firstLine="24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ab/>
              <w:t>По программе  «Основы предпринимательской деятельности» - 2 человека;</w:t>
            </w:r>
          </w:p>
          <w:p w:rsidR="00E1029E" w:rsidRPr="005461E7" w:rsidRDefault="00E1029E" w:rsidP="00572279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ab/>
              <w:t>По программе «Бухгалтерский учет  и отчетность, налоги и налогообложение в малом и среднем предпринимательстве» - 2 человека;</w:t>
            </w:r>
          </w:p>
          <w:p w:rsidR="00E1029E" w:rsidRPr="005461E7" w:rsidRDefault="00E1029E" w:rsidP="00572279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29E" w:rsidRPr="005461E7" w:rsidRDefault="00E1029E" w:rsidP="00572279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5461E7">
              <w:rPr>
                <w:rFonts w:ascii="Times New Roman" w:hAnsi="Times New Roman" w:cs="Times New Roman"/>
                <w:sz w:val="20"/>
                <w:szCs w:val="20"/>
              </w:rPr>
              <w:tab/>
              <w:t>По программе «Интеллектуальная собственность как нематериальный актив в предпринимательской деятельности» - 4 человека.</w:t>
            </w:r>
          </w:p>
          <w:p w:rsidR="00E1029E" w:rsidRPr="005461E7" w:rsidRDefault="00E1029E" w:rsidP="00572279">
            <w:pPr>
              <w:pStyle w:val="ConsPlusNonformat"/>
              <w:tabs>
                <w:tab w:val="left" w:pos="808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8080"/>
              </w:tabs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8080"/>
              </w:tabs>
              <w:jc w:val="both"/>
              <w:rPr>
                <w:rFonts w:ascii="Times New Roman" w:hAnsi="Times New Roman" w:cs="Times New Roman"/>
              </w:rPr>
            </w:pPr>
            <w:r w:rsidRPr="005461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  <w:tcBorders>
              <w:top w:val="nil"/>
            </w:tcBorders>
          </w:tcPr>
          <w:p w:rsidR="00E1029E" w:rsidRPr="005461E7" w:rsidRDefault="00E1029E" w:rsidP="00572279">
            <w:pPr>
              <w:pStyle w:val="ConsPlusNonformat"/>
              <w:tabs>
                <w:tab w:val="left" w:pos="0"/>
                <w:tab w:val="left" w:pos="8080"/>
              </w:tabs>
              <w:ind w:firstLine="244"/>
              <w:rPr>
                <w:rFonts w:ascii="Times New Roman" w:hAnsi="Times New Roman" w:cs="Times New Roman"/>
              </w:rPr>
            </w:pPr>
            <w:proofErr w:type="gramStart"/>
            <w:r w:rsidRPr="005461E7">
              <w:rPr>
                <w:rFonts w:ascii="Times New Roman" w:hAnsi="Times New Roman" w:cs="Times New Roman"/>
              </w:rPr>
              <w:t xml:space="preserve">В 2021 году в рамках </w:t>
            </w:r>
            <w:r w:rsidRPr="005461E7">
              <w:rPr>
                <w:rFonts w:ascii="Times New Roman" w:hAnsi="Times New Roman" w:cs="Times New Roman"/>
              </w:rPr>
              <w:lastRenderedPageBreak/>
              <w:t>регионального проекта «Акселерация малого и среднего предпринимательства» обучено 17 человек  в программах, проводимых центром «Мой бизнес», в том числе: 5 – по программе «Основы предпринимательской деятельности», 4- по программе «Открой свое дело», 4- по программе «Охрана труда для руководителей специалистов организаций»,4 – по программе «</w:t>
            </w:r>
            <w:proofErr w:type="spellStart"/>
            <w:r w:rsidRPr="005461E7">
              <w:rPr>
                <w:rFonts w:ascii="Times New Roman" w:hAnsi="Times New Roman" w:cs="Times New Roman"/>
              </w:rPr>
              <w:t>Самозанятость</w:t>
            </w:r>
            <w:proofErr w:type="spellEnd"/>
            <w:r w:rsidRPr="005461E7">
              <w:rPr>
                <w:rFonts w:ascii="Times New Roman" w:hAnsi="Times New Roman" w:cs="Times New Roman"/>
              </w:rPr>
              <w:t>: инструкция по применению».</w:t>
            </w:r>
            <w:proofErr w:type="gramEnd"/>
          </w:p>
        </w:tc>
      </w:tr>
    </w:tbl>
    <w:p w:rsidR="00E1029E" w:rsidRPr="001B4CD3" w:rsidRDefault="00E1029E" w:rsidP="00E1029E">
      <w:pPr>
        <w:tabs>
          <w:tab w:val="left" w:pos="8080"/>
        </w:tabs>
        <w:rPr>
          <w:rFonts w:ascii="Courier New" w:hAnsi="Courier New" w:cs="Courier New"/>
          <w:sz w:val="20"/>
          <w:szCs w:val="20"/>
        </w:rPr>
      </w:pPr>
    </w:p>
    <w:p w:rsidR="00CE2C20" w:rsidRDefault="00CE2C20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255" w:rsidRDefault="00557255" w:rsidP="005572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255" w:rsidRDefault="00557255" w:rsidP="005572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  <w:sectPr w:rsidR="005572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7255" w:rsidRPr="00C854DE" w:rsidRDefault="00557255" w:rsidP="00557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о достижении значений показателей (индикаторов) по основным </w:t>
      </w:r>
      <w:r w:rsidRPr="00C854DE">
        <w:rPr>
          <w:rFonts w:ascii="Times New Roman" w:eastAsia="Times New Roman" w:hAnsi="Times New Roman" w:cs="Times New Roman"/>
          <w:b/>
          <w:sz w:val="24"/>
          <w:szCs w:val="24"/>
        </w:rPr>
        <w:t>мероприятиям</w:t>
      </w:r>
    </w:p>
    <w:p w:rsidR="00557255" w:rsidRPr="00C854DE" w:rsidRDefault="00557255" w:rsidP="00557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4DE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  <w:r w:rsidR="001F40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54DE">
        <w:rPr>
          <w:rFonts w:ascii="Times New Roman" w:eastAsia="Times New Roman" w:hAnsi="Times New Roman" w:cs="Times New Roman"/>
          <w:b/>
          <w:sz w:val="24"/>
          <w:szCs w:val="24"/>
        </w:rPr>
        <w:t xml:space="preserve">«Территориальное развитие» </w:t>
      </w:r>
    </w:p>
    <w:p w:rsidR="00557255" w:rsidRPr="00C854DE" w:rsidRDefault="00557255" w:rsidP="00557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02" w:type="dxa"/>
        <w:jc w:val="center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3"/>
        <w:gridCol w:w="2352"/>
        <w:gridCol w:w="58"/>
        <w:gridCol w:w="1842"/>
        <w:gridCol w:w="2497"/>
        <w:gridCol w:w="57"/>
        <w:gridCol w:w="935"/>
        <w:gridCol w:w="57"/>
        <w:gridCol w:w="713"/>
        <w:gridCol w:w="1275"/>
        <w:gridCol w:w="708"/>
        <w:gridCol w:w="708"/>
        <w:gridCol w:w="709"/>
        <w:gridCol w:w="709"/>
        <w:gridCol w:w="709"/>
        <w:gridCol w:w="710"/>
      </w:tblGrid>
      <w:tr w:rsidR="00557255" w:rsidRPr="00C854DE" w:rsidTr="00572279">
        <w:trPr>
          <w:trHeight w:val="480"/>
          <w:tblHeader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программы,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подпрограмм,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исполнитель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(соисполн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тель)</w:t>
            </w:r>
            <w:r w:rsidRPr="00C854D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ответственный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за реализацию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показателя,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7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557255" w:rsidRPr="00C854DE" w:rsidTr="00572279">
        <w:trPr>
          <w:tblHeader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Запланированный 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г.</w:t>
            </w:r>
          </w:p>
        </w:tc>
        <w:tc>
          <w:tcPr>
            <w:tcW w:w="6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данные 2021 год</w:t>
            </w:r>
          </w:p>
        </w:tc>
      </w:tr>
      <w:tr w:rsidR="00557255" w:rsidRPr="00C854DE" w:rsidTr="00572279">
        <w:trPr>
          <w:tblHeader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Знач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557255" w:rsidRPr="00C854DE" w:rsidTr="00572279">
        <w:trPr>
          <w:tblHeader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rHeight w:val="1343"/>
          <w:tblCellSpacing w:w="5" w:type="nil"/>
          <w:jc w:val="center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программа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«Территориальное развитие»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авт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 с твердым и перехо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 типом покрытия,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281,13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МО МР 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» сельскими поселениями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</w:t>
            </w:r>
          </w:p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тивным требованиям, в общей протяженн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сти автомобильных дорог общего 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ния, 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Помоздино-Диасеръя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Мыелдино-Тимшер-Лопъювад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, Ремонт наплавного моста НМ-9,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Б.Кужба-М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ужба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, Под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езд к аэропорту с.Усть-Кулом.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ленных пунктах, не имеющих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регулярного автобусного и (или) железнодорожного сообщения с админ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стративным центром муниципального района, в общей числе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населения 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%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 на пассажирские перевозки админис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рацией муниципального района 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», не охвачены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4.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жилых помещений,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ходящаяся в среднем на одного жителя, вс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го, кв. м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общей площади жилых помещений, оборуд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ванной центральным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отоплением,%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 xml:space="preserve">Увеличение площади жилых помещений, оборудованной </w:t>
            </w:r>
            <w:proofErr w:type="spellStart"/>
            <w:r w:rsidRPr="00C854DE">
              <w:rPr>
                <w:rFonts w:ascii="Times New Roman" w:hAnsi="Times New Roman" w:cs="Times New Roman"/>
              </w:rPr>
              <w:t>электроотполением</w:t>
            </w:r>
            <w:proofErr w:type="spellEnd"/>
            <w:r w:rsidRPr="00C854DE">
              <w:rPr>
                <w:rFonts w:ascii="Times New Roman" w:hAnsi="Times New Roman" w:cs="Times New Roman"/>
              </w:rPr>
              <w:t xml:space="preserve"> (ко</w:t>
            </w:r>
            <w:r w:rsidRPr="00C854DE">
              <w:rPr>
                <w:rFonts w:ascii="Times New Roman" w:hAnsi="Times New Roman" w:cs="Times New Roman"/>
              </w:rPr>
              <w:t>н</w:t>
            </w:r>
            <w:r w:rsidRPr="00C854DE">
              <w:rPr>
                <w:rFonts w:ascii="Times New Roman" w:hAnsi="Times New Roman" w:cs="Times New Roman"/>
              </w:rPr>
              <w:t>вектора)</w:t>
            </w:r>
            <w:r w:rsidRPr="00C854DE">
              <w:rPr>
                <w:rFonts w:ascii="Times New Roman" w:hAnsi="Times New Roman" w:cs="Times New Roman"/>
                <w:b/>
                <w:bCs/>
                <w:color w:val="333333"/>
                <w:sz w:val="45"/>
                <w:szCs w:val="45"/>
              </w:rPr>
              <w:t xml:space="preserve"> 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6.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Удельный вес общей площади жилых помещений, оборуд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ванной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дом,%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7.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общей площади жилых помещений, оборуд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ванной водоотведен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(канализацией), %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Увеличение площади жилых помещ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ний,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оборудованной нецентральным водоотведением (септик)</w:t>
            </w: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8.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использова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ных, обезвреженных отходов в общем объеме отходов, образ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вавшихся в процессе производства и 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требления, %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9.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населённых пунктов, охваченных системами сбора 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удаления отходов, по отношению к общему количеству населе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пунктов террит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рии, %.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транспортной инфр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структуры и тран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портного обслуж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вания населения»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</w:t>
            </w:r>
          </w:p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стного значения, имеющих паспорта, в общей протяженности дорог,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Имеют паспорта автомобильные дороги общего пользования местного зн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чения«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имстан-д.Климовск-Фроловск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», «Подъезд к д.Канава», 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Внутрипоселенческие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  улицы, прое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ды  и проходы  в 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Зимтсан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»,  дор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ги  в  границах СП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Кебанъёль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сть-Кулом, имеют паспорта следующие 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томобильные дороги: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Ярашъ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Ярашъю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- 4.5 км., Пожег-Кекур-4,3 км, Помоздино –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Диасерья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-31,4 км.,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Мыё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дино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Тимшер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Лопьювад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-31,6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км.,дороги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СП «Помозд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но» 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1.2.</w:t>
            </w:r>
          </w:p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тивным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требованиям, в общей протяженн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сти автомобильных дорог общего 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28,0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14,0 км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втомобильных дорог общего польз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вания местного значения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1.3.</w:t>
            </w:r>
          </w:p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бесхозяйных автомобил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дорог,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0,476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22,025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Содержание бесхозяйных автомобил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в  границах  СП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Зимстан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Зимстан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Логинъяг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зель,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д.Габово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Климовск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, Фроловск)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1.4.</w:t>
            </w:r>
          </w:p>
          <w:p w:rsidR="00557255" w:rsidRPr="00C854DE" w:rsidRDefault="00557255" w:rsidP="00557255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пунктов, расп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ложенных на террит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рии района, не име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щих регулярных авт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бусных сообщений с селом Усть-Кулом,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уровне  2021 года.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1.1.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Приведение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сети автомобильных дорог общего пользования местного значения муниципального образования м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ниципального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 "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и мостовых сооружений на них в соответствие с нормативными требованиями к транспортно-эксплуатационному состоянию</w:t>
            </w:r>
          </w:p>
        </w:tc>
      </w:tr>
      <w:tr w:rsidR="00557255" w:rsidRPr="00C854DE" w:rsidTr="00572279">
        <w:trPr>
          <w:trHeight w:val="357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1.1.1.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авт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мобильных дорог общего пользования местного значения»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1.1.1.1 Доля  протяженности 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местного значения, на которых осуществл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ются мероприятия по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нием работ по их  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держанию, в общей протяженности  авт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мобильных   дорог общего пользования местного значения, %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1.1.2.  «Оборудование и 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держание ледовых переправ и зимних автомобильных дорог общего пользования местного значения» 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ному развитию, земельным и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1.1.2.1.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зи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них автомобильных дорог общего 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1.1.2.2.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 показателей 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предоставляемых  средств, установле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 в Соглашении, %.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1.1.3.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«Реконструкция, 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питальный ремонт и ремонт автомобил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дорог общего пользования местн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значения»   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  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1.1.3.1.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Протяженность 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конструированных автомобильных дорог общего пользования местного значения, </w:t>
            </w:r>
            <w:proofErr w:type="gramStart"/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Доля протяженности реконструированных автомобильных дорог общего пользования местного значения, от их общей протяже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ности, требующей 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конструкции,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1.1.3.3.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Протяженность капитально отремонтир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ванных автомобил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ных дорог местного значения,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 xml:space="preserve">всего, </w:t>
            </w:r>
            <w:proofErr w:type="gramStart"/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Ямочный  ремонт 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 Усть-Кулом -3,0 км.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1.1.3.4.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Доля протяженности автомобильных дорог общего пользования местного значения, в отношении которых произведен капитал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ный ремонт, от их общей протяженн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сти, требующей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тального ремонта,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Отремонтированы дороги  протяже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ностью 14,0 км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 том числе: 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дино-Тимшер-Лопъювад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Помозд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но-Диасеръя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», ямочный ремонт  по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ужба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и д.Малая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Кужба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, ямочный ремонт и ремонт картами по с. Усть-Кулом.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1.1.3.7.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Количество реконс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руированных мостов на автомобильных дорогах общего польз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вания местного знач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1.1.3.8.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Количество отремо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тированных мостов на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автомобильных дорогах общего пользов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местного знач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ния, единиц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1.1.4.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реконструкции,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тального ремонта  и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мобильных дорог общего пользования местного значения»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1.1.4.1.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автомобильных дорог общего 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значения, требующих реконструкции,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тального ремонта и строительства, по 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торым завершены проектные работы в очередном году, от общего числа объектов, требующих реконструкции,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тального ремонта и строительства,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40,45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Работы по проектированию моста по объекту "Реконструкция автомобил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ной дороги общего пользования мес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ного значения "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Мыелдино-Тимшер-Лопъювад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" от автомобильной дороги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Усть-Кулом-Усть-Нем-Мыелдино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. Мост через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опъю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" выполнены в полном объеме, проектно-сметная 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кументация прошла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государственнаю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экспертизу 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1.1.5.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 иных межбюджетных трансфертов бюдж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сельских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на содержание автомобильных дорог общего пользования  местного значения»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по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1.1.5.1.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Уровень выполнения  показателей результ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ния предоставляемых 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средств, установле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ных  в Соглашении,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1.2. Сокращение </w:t>
            </w:r>
            <w:proofErr w:type="spellStart"/>
            <w:proofErr w:type="gramStart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социально-экономически</w:t>
            </w:r>
            <w:proofErr w:type="spellEnd"/>
            <w:proofErr w:type="gramEnd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значимых бесхозяйных автомобильных дорог на территории муниципал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образования муниципального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1.2.1.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бесх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зяйных автомобил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дорог до офор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в собстве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образования 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1.2.1.1.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 бесхозяйных автом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дорог, охв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содержанием, в общей протяженн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сти выявленных бесхозяйных автом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бильных дорог, %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1.2.2.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Паспортизация бесхозяйных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бильных дорог с постановкой на кадас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ровый учет и регис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рацией права собс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венности»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1.2.2.1.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 бесхозяйных автом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бильных дорог,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оформленных в мун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ципальную собстве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в общей прот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женности выявленных бесхозяйных автом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бильных дорог, %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Внутрипоселенческие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 дороги   в  гр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ницах  СП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Зимстан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 - 22,025 км.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1.3. Создание условий для развития системы пассажирских перевозок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1.3.1.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«Возмещение нед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полученных доходов автотранспортным предприятиям и (или) индивидуальным предпринимателям, осуществляющим пассажирские перевозки автомобил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 транспортом между поселениями в границах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1.3.1.1.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фактически возмещенных из бюджета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района  недоп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лученных доходов 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тотранспортными предприятиями  и (или) индивидуал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предпринимат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лями, осуществля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щими пассажирские перевозки,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заявленных к возмещ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нию, %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систем инженерной инфр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структуры и обр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щения с отходами»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отдела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развития.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2.1.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вод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проводных сетей,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2.2.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уличной водопроводной сети, ну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дающейся в замене,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2.3.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кан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лизационных сетей,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18,85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информации АО «КТК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»в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ыполнена инвентаризация 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нализационных сетей.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2.4.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уличной кан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лизационной  сети, нуждающейся  в зам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не,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7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2.5.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аварий на объектах коммунал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инфраструктуры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(всего),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2.6.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построе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введенных в эксплуатацию объе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тов размещения (п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лигонов, площадок хранения) твердых бытовых и промы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отходов (вс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го),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2.1.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Содействие развитию систем коммунальной инфраструктуры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2.1.1.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иных межбюджетных трансфертов  бюдж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там сельских посел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проведение мероприятий по  строительству и реконструкции объе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водоотведения и очистки сточных  вод с приобретением российского оборудов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материалов и использованием инновационной продукции, обеспеч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вающей энергосб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режение и повыш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энергетической эффективности»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2.1.1.1.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Уровень выполнения  показателей 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предоставляемых средств, установле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в Соглашении, %                                                           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ставлялись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2.1.2.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 иных межбюджетных трансфертов бюдж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там сельских посел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строительство объектов инженерной инфраструктуры в сельской местности»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2.1.2.1.                                                                                                                  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 показателей 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предоставляемых средств, установле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 в Соглашении, %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предо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тавлялись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2.1.3.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иных межбюджетных трансфертов бюдж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там сельских посел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проведение мероприятия по строительству и реконструкции объе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тов водоснабжения для обеспечения застраиваемых терр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торий коммунальной инфраструктурой»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2.1.3.1.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 показателей 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предоставляемых средств, установле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 в Соглашении, %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ставлялись</w:t>
            </w:r>
          </w:p>
        </w:tc>
      </w:tr>
      <w:tr w:rsidR="00557255" w:rsidRPr="00C854DE" w:rsidTr="00572279">
        <w:trPr>
          <w:trHeight w:val="13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2.2. Развитие сети объектов инженерной инфраструктуры, предназначенных для утилизации, длительного хранения и переработки бытовых и промышленных отходов 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 2.2.1.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«Строительство об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ектов размещения (полигонов,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док хранения) твердых бытовых и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мышленных отходов для обеспечения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экологичной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эффе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тивной утилизации отходов»    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лице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2.2.1.1.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построе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и введенных в эксплуатацию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тов размещения твердых  бытовых и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мышленных отходов, всего,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2.2.1.2.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целевых показателей результативности  использования субс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дии, установленных Соглашением на ее предоставлении, %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2.2.2.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«Создание системы по раздельному сбору отходов для обесп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экологичной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эффективной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зации отходов»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тальному строительству,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2.2.2.1.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отх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дов, по которым обе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печен их раздельный сбор, в общем объеме собираемых отходов,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557255" w:rsidRPr="00C854DE" w:rsidRDefault="00557255" w:rsidP="00557255">
            <w:pPr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2694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2.2.2.2.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целевых показателей результативности  использования субс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дии, установленных Соглашением на ее предоставлении,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2.2.3.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«Строительство пл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щадок складирования и временного хран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древесных отх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дов»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2.2.3.1.  Количество построе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введенных в эксплуатацию площ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 складирования и временного хранения древесных отходов, единиц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2.3. Защита населения и окружающей среды района от негативного воздействия отходов производства и потребления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2.3.1.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межбюджетных трансфертов  бюдж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там сельских посел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проведение мероприятий по ликвидации и рекульт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вации объектов ра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мещения отходов»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2.3.1.1.  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рованных и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вированных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объектов размещения отходов на территориях пос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поселен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 не предоставлялись</w:t>
            </w:r>
          </w:p>
        </w:tc>
      </w:tr>
      <w:tr w:rsidR="00557255" w:rsidRPr="00C854DE" w:rsidTr="00572279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2.3.1.2.                                                                                                        Уровень выполнения  показателей 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выделяемых средств, установле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 в Соглашении,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поселен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 не предоставлялись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b/>
                <w:sz w:val="24"/>
                <w:szCs w:val="24"/>
              </w:rPr>
              <w:t>Задача 2,4 .</w:t>
            </w:r>
            <w:r w:rsidRPr="00C854DE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Предоставление иных межбюджетных трансфертов бюджетам сельских поселений </w:t>
            </w:r>
            <w:proofErr w:type="spellStart"/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Усть-Куломского</w:t>
            </w:r>
            <w:proofErr w:type="spellEnd"/>
            <w:r w:rsidRPr="00C854DE">
              <w:rPr>
                <w:rFonts w:ascii="Times New Roman" w:hAnsi="Times New Roman"/>
                <w:b/>
                <w:sz w:val="24"/>
                <w:szCs w:val="24"/>
              </w:rPr>
              <w:t xml:space="preserve"> района для недопущения распространения новой </w:t>
            </w:r>
            <w:proofErr w:type="spellStart"/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коронавирусной</w:t>
            </w:r>
            <w:proofErr w:type="spellEnd"/>
            <w:r w:rsidRPr="00C854DE">
              <w:rPr>
                <w:rFonts w:ascii="Times New Roman" w:hAnsi="Times New Roman"/>
                <w:b/>
                <w:sz w:val="24"/>
                <w:szCs w:val="24"/>
              </w:rPr>
              <w:t xml:space="preserve"> инфекции (</w:t>
            </w:r>
            <w:r w:rsidRPr="00C85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COVID</w:t>
            </w:r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-19) путем проведения дезинфекции открытых те</w:t>
            </w:r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риторий (объектов)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мероприятие 2.4.1.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Проведение дезинфекционных мер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приятий на открытых пространствах нас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ленных пунктов в ц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лях недопущения распространения 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вой </w:t>
            </w:r>
            <w:proofErr w:type="spellStart"/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коронавирусной</w:t>
            </w:r>
            <w:proofErr w:type="spellEnd"/>
            <w:r w:rsidRPr="00C85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инфекции (COVID-19)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»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Показатель 2.4.1.1.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Количество общес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венных территории (детские игровые площадки, парки, площади перед общ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ственными зданиями) на которых  проведена дезинфекция (ед.)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/>
                <w:sz w:val="24"/>
                <w:szCs w:val="24"/>
              </w:rPr>
              <w:t>2.4.1.2. Количество элементов дорожной сети (остановки, тр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 xml:space="preserve">туары) 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на которых  проведена дезинфе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ция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/>
                <w:sz w:val="24"/>
                <w:szCs w:val="24"/>
              </w:rPr>
              <w:t>2.4.1.3. Количество стоянок общественн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>го транспорта,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которых  проведена д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зинфекция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/>
                <w:sz w:val="24"/>
                <w:szCs w:val="24"/>
              </w:rPr>
              <w:t>2.4.1.4. Приобретение оборудования для проведения дезинфе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>к</w:t>
            </w:r>
            <w:r w:rsidRPr="00C854DE">
              <w:rPr>
                <w:rFonts w:ascii="Times New Roman" w:hAnsi="Times New Roman"/>
                <w:sz w:val="24"/>
                <w:szCs w:val="24"/>
              </w:rPr>
              <w:t>ции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«Улучшение ж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лищных условий»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ям, отдела социальной пол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тики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3.1.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улучшивших жили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ные условия с использованием мер гос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поддер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ки, семья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36 %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финансирования с ре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публиканского бюджета 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3.3.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граждан,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переселенных из жилых помещений аварийных домов, чел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tabs>
                <w:tab w:val="left" w:pos="-784"/>
                <w:tab w:val="left" w:pos="-6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3.4.</w:t>
            </w:r>
          </w:p>
          <w:p w:rsidR="00557255" w:rsidRPr="00C854DE" w:rsidRDefault="00557255" w:rsidP="00557255">
            <w:pPr>
              <w:widowControl w:val="0"/>
              <w:tabs>
                <w:tab w:val="left" w:pos="-784"/>
                <w:tab w:val="left" w:pos="-6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строител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жилья на душу населения, кв.м.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3.1.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переданных государственных полномочий  по обеспечению жильем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3.1.1.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переданных государс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полномочий в области государс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венной поддержки граждан Российской Федерации, имеющих право на получение субсидий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(социал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выплат) на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 или стро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 жилья, в 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Законом Республики Коми от  06.10.2005 № 103-РЗ «О наделении орг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нов местного сам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в Респу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лике Коми отдел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государстве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полномочиями в области государс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поддержки граждан Российской Федерации, имеющих право на получение субсидий (социал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выплат) на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обретение или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тельство жилья»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ному развитию, земельным и </w:t>
            </w:r>
            <w:proofErr w:type="spellStart"/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  <w:proofErr w:type="spellEnd"/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3.1.1.1.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освоения предоставленных средств, %    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 3.1.2.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переданных государс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полномочий по обеспечению 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тей-сирот и детей, оставшихся без поп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родителей, а также лиц из числа детей-сирот и детей, оставшихся без поп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родителей, 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лыми помещениями специализированного муниципального жилищного фонда,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доставляемыми по договорам найма специализированных жилых помещений»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 3.1.2.1. 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актуального списка детей-сирот и детей, оставшихся без  попечения родителей, лиц из числа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которые подлежат обеспеч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нию жилыми помещ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специализирова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жилищного фо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(да-1,нет-0)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3.1.2.2.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освоения предоставленных средств %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 3.1.3.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«Осуществление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переданных государс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полномочий по обеспечению жильем отдельных категорий граждан, установленных Федеральными закон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ми от 12 января 1995 года № 5-ФЗ «О 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теранах» и от 24 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ября 1995 года № 181-ФЗ «О социал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ной защите инвал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дов в Российской Федерации»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3.1.3.1.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освоения предоставленных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3.2. Обеспечение жильем молодых семей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 3.2.1.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социальных выплат 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лодым семьям на приобретение жилого помещения или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объекта индивидуального жили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строительства»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тальному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3.2.1.1.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улучшивших  жилищные  условия  с использованием  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циальных  выплат  на  строительство  или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жилья для улучшения жилищных условий, 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мей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3.3.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жильем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3.3.1.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жилых помещений детям-сиротам и детям, 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тавшимся без поп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родителей, 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цам из их числа по  договорам найма специализированных жилых помещений»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3.3.1.1.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лиц из их числа, обеспеченных специализированными жилыми помещени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ми, человек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объемов финансирования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3.3.2.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«Строительство, приобретение, реконс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рукция,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 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лых помещений для обеспечения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жилыми помещениями 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специал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зирован-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фонда,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ляемыми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догов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рам найма специал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зированных жилых помещений»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3.3.2.1.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шихся без попечения родителей,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также лиц из числа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обесп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жилыми 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мещениями, человек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объемов финансирования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4.3.3.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3.3.3.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сполнение суде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ных решений по обеспечению детей-сирот и детей,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а также лиц из числа детей-сирот, оставшихся без попечения род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телей, жилыми помещениями муниц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пального жилищного фонда по договорам социального найма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ния по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3.3.3.1.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шихся без попечения родителей, а также лиц из числа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детей-сирот и детей, оста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без попечения родителей, обесп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жилыми 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мещениями, человек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3.4. Обеспечение жильем отдельных категорий граждан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3.4.1.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жил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ем отдельных категорий граждан, установленных фед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ральными законами от 12 января 1995 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да № 5-ФЗ «О вет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ранах» и от 24 ноября 1995 года № 181-ФЗ «О социальной защ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инвалидов в Ро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сийской Федерации»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3.4.1.1.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инвалидов и ветеранов боевых действий, а также членов их семей, получивших в устано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порядке, единовременную дене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ную выплату на строительство или приобретение жилого помещения, человек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граждан данных категорий в списке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3.5. Содействие переселению граждан из  аварийного жилого фонда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3.5.1.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«Бюджетные инв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стиции в объекты капитального стро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собственн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муниципальных образований 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3.5.1.1.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введенного жилья, тыс. кв. м. в год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3.5.2.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мер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пересел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нию граждан из ав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рийного жилищного фонда с учетом нео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ходимости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малоэтажного жилищного строител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ства»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3.5.2.1.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переселенных из ав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рийного жилищного фонда, человек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3.5.2.2.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достижения показателей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 использов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субсидии, установленных  в Согл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шении на ее предо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тавление, 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4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«Управление мун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ципальным имущ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ством»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4.1.</w:t>
            </w:r>
          </w:p>
          <w:p w:rsidR="00557255" w:rsidRPr="00C854DE" w:rsidRDefault="00557255" w:rsidP="00557255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кассового плана доходов от использования 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имущества и земельных ресурсов,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>16,03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>107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4.1. Создание условий для эффективного управления муниципальным имуществом и земельными ресурсами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4.1.1.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«Межевание земел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участков с постановкой на кадас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ровый учет,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рация права собс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венности на земел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ные участки»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ния по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4.1.1.1.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отмежеванных земельных участков и поставленных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кадастровый учет с регистрацией права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ственности от общего объема запланирова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для межевания с регистрацией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 собственности 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мельных участков,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отмежевано 28земельных участков с постановкой на кадастровый учет.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4.1.2.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технических  и кадас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ровых паспортов, технических планов на объекты недвиж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мого имущества, государственная рег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 права собс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венности на объекты недвижимого имущ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ства»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4.1.2.1.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зготовленных технических и кадас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ровых паспортов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регистрацией права со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ственности от общего объема объектов недвижимого ликвидн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муниципального имущества,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изготовлено 6 технических, кадастр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планов 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4.1.3.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«Оценка движимого и недвижимого им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4.1.3.1.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оценки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мого и недвижимого имущества от общего объема запланирова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для оценки об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движимого и  недвижимого имущ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</w:rPr>
              <w:t>отсутствие заявок на приватизации мун</w:t>
            </w:r>
            <w:r w:rsidRPr="00C854DE">
              <w:rPr>
                <w:rFonts w:ascii="Times New Roman" w:hAnsi="Times New Roman" w:cs="Times New Roman"/>
              </w:rPr>
              <w:t>и</w:t>
            </w:r>
            <w:r w:rsidRPr="00C854DE">
              <w:rPr>
                <w:rFonts w:ascii="Times New Roman" w:hAnsi="Times New Roman" w:cs="Times New Roman"/>
              </w:rPr>
              <w:t>ципального имущества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4.1.3.2.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дополнительных поступлений в бю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жет от использования муниципального имущества и земел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ресурсов по 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ношению к доходам от использования муниципального имущ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 земельных 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сурсов в 2013 году,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16,03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2021 год 16,03 млн. руб., 2013 год -  13,8 млн. руб.</w:t>
            </w:r>
          </w:p>
        </w:tc>
      </w:tr>
      <w:tr w:rsidR="00557255" w:rsidRPr="00C854DE" w:rsidTr="00572279">
        <w:trPr>
          <w:trHeight w:val="365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5.1.4.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4.1.3.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«Уплата платежей и сборов в рамках управления 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пальным имущес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вом»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4.1.4.1.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Своевременная уплата платежей и сборов в рамках управления муниципальным им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ществом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задолженности – 1, просрочка платежа – 0)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365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4.1.5.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имущ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казны МО МР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4.1.5.1. 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по коммунал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платежам по имуществу казны МО МР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», да - 1, нет - 0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5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«Энергосбережение»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 терр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ториального отдела.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суммарный расход энергетич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ресурсов в мн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гоквартирных домах,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0,0129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162,79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тельных,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79,64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5.3.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 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пловой энергии на снабжение органов местного самоупра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и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учреждений, в расчете на 1 кв.м. площади, 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Гкал/</w:t>
            </w:r>
            <w:proofErr w:type="spell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кВ.м</w:t>
            </w:r>
            <w:proofErr w:type="spell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0,138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объема энерг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тических ресурсов,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производимых с использованием возобновляемых источн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ков энергии и (или) вторичных энергет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ресурсов, в общем объеме энерг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ресурсов, производимых на территории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lastRenderedPageBreak/>
              <w:t>9,5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5.1.1.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 мероприятий по обесп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снижения удельного энергоп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требления в жили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 фонде»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тельству, терр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ториальному развитию, 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мельным и имущественным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5.1.1.1. Удельный расход тепловой энергии в мн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гоквартирных домах (в расчете на 1 кв. метр общей площади), 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0,0305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360,65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5.1.1.2. Удельный расход холодной воды в мног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квартирных домах (в расчете на 1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жителя), куб.м./чел.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lastRenderedPageBreak/>
              <w:t>11,69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369,46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5.1.1.3. Удельный расход электрической энергии в многокварти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домах (в расчете на 1 кв. метр общей площади),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24,64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46,52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188,79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показатель рассчитывался по МКД без учета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МКД,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за 2021 год рассчитан по МКД с учетом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МКД.  В программу планируется внести изменения по уточнению данного показат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5.1.1.4. Удельный суммарный расход энергетич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ресурсов в мн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гоквартирных домах,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0,0129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162,79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показатель рассчитывался по МКД без учета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МКД,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за 2021 год рассчитан по МКД с учетом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МКД.  В программу планируется внести изменения по уточнению данного показат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5.1.2.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 мероприятий по обесп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снижения удельного энергоп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требления в сист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коммунальной инфраструктуры»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тельству,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терр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ториальному развитию, 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5.1.2.1.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топлива на выработку тепловой энергии на 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тельных,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54DE">
              <w:rPr>
                <w:rFonts w:ascii="Times New Roman" w:eastAsia="Times New Roman" w:hAnsi="Times New Roman" w:cs="Times New Roman"/>
              </w:rPr>
              <w:t>0,28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79,64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5.1.2.2.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расход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электрической 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гии, используемой при передаче тепловой энергии в системах теплоснабжения,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tabs>
                <w:tab w:val="left" w:pos="225"/>
                <w:tab w:val="center" w:pos="4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730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Изменена методика исчисления расх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дов. В программу планируется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внести изменения по уточнению данного пок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зателя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5.1.2.3.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потерь тепловой энергии при ее пер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даче в общем объеме переданной тепловой энергии,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2 7,0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5.1.2.4.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потерь воды при ее передаче в общем объеме переданной воды,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154,32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5.1.2.5.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электрической 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гии, используемой для передачи (транспо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тировки) воды в си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темах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водоснабжения (на 1 куб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/куб.м.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1,822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109,77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5.1.2.6. Удельный расход электрической 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гии, используемой в системах водоотвед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(на 1 куб. метр),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/куб.м.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2,945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122,24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5.1.2.7. Удельный расход электрической энергии в системах ули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освещения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на 1 кв.м. освещаемой площади с уровнем освещенности, соответствующим установленным нормат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0,832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79,32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5.2.Обеспечение рационального использования энергетических ресурсов в муниципальном секторе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тие 5.2.1.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«Установка (замена) 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существующих ламп накаливания </w:t>
            </w:r>
            <w:proofErr w:type="gram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 эне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госберегающие»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образов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ния, отдела физкультуры,  спорта и тури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ма и  отдела культуры и национальной 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Показатель 5.2.1.1. Удельный расход электрической энергии 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 снабжение органов местного самоупра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ления и муниципал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 xml:space="preserve">ных учреждений (в расчете на 1 кв. метр общей площади), </w:t>
            </w:r>
            <w:proofErr w:type="spell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кВт</w:t>
            </w:r>
            <w:proofErr w:type="gramStart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35,64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4D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6.2.2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5.2.2.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«Установка приборов учета электроэне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гии, тепловой 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гии и водоснабж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образов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ния, отдела физкультуры,  спорта и тури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ма и  отдела культуры и национальной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Показатель 5.2.2.1. Удельный расход те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ловой энергии на снабжение органов местного самоуправл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t>ния и муниципальных учреждений (в расчете на 1 кв. метр общей площади), 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123,18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5.2.2.2. Удельный расход холодной воды на сна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жение органов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самоуправления и муниципальных учр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ждений (в расчете на 1 человека), куб.м./чел.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12,77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93,97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4D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6.2.3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5.2.3.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«Исполнение рекомендаций по резул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татам энергетическ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обследования об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</w:t>
            </w:r>
            <w:r w:rsidRPr="00C854D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образов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ния, отдела физкультуры,  спорта и тури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ма и  отдела культуры и национальной 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5.2.3.1. Отношение экономии энергетических ресурсов и воды в стоим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стном выражении, достижение которой пл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нируется в результате реализации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висных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(контрактов), закл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учреждениями, к общему объему финансирования 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5.2.3.2.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висных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(контрактов), закл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 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учреждениями, ед.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6.3.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5.3. Повышение доли использования нетрадиционных и местных видов топлива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4DE">
              <w:rPr>
                <w:rFonts w:ascii="Times New Roman" w:eastAsia="Times New Roman" w:hAnsi="Times New Roman" w:cs="Times New Roman"/>
                <w:sz w:val="18"/>
                <w:szCs w:val="18"/>
              </w:rPr>
              <w:t>6.3.1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5.3.1.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 мер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 поддер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ке проектов прои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водства и потребл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биотоплива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, 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лученного из отходов лесопромышленного комплекса»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</w:t>
            </w:r>
            <w:r w:rsidR="00CA7A14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5.3.1.1. Доля объема энергетич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ресурсов, производимых с использ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возобновля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мых источников эне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гии и (или) вторичных энергетических ресу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сов, в общем объеме энергетических ресу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сов, производимых на территории муниц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6.4.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5.4. Показатели обязательные для включения в подпрограмму согласно Постановлению Правительства РФ от 31.12.2009 N1225. Данные целевые показатели не связаны с основными мероприятиями подпрограммы, но значения должны быть спрогнозированы по годам реализации подпрограммы.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5.4.1.1. Доля объема электр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энергии, ра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 за которую осуществляются с использованием приб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ров учета, в общем объеме электрической энергии, потребля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мой (используемой) на территории мун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образов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5.4.1.2. Доля объема тепловой энергии, расчеты за которую осуществл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ются с использован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приборов учета, в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общем объеме тепл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вой энергии, потре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ляемой (использу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мой) на территории муниципального обр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5.4.1.3. Доля объема холодной воды, расчеты за которую осуществляю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использованием приборов учета, в общем объеме воды, потребляемой (испол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зуемой) на территории муниципального обр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5.4.1.4.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портных средств, 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пользуемых органами местного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 муниципал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учреждениями, муниципальными унитарными предпр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ятиями, в отношении которых проведены мероприятия по энергосбережению и повышению энергетич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эффективности, в том числе по замещ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нию бензина и д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зельного топлива, используемых тран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портными средствами в качестве моторного топлива, природным газом, газовыми см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сями и сжиженным углеводородным г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зом, используемыми в качестве моторного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топлива, ед.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5.4.1.5. Количество тран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портных средств с автономным источн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ком электрического питания, использу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мых органами местн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самоуправления, муниципальными учреждениями и муниципальными унита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предприятиями, 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6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Повышение  без</w:t>
            </w:r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пасности дорожного движения  в мун</w:t>
            </w:r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ципальном районе «</w:t>
            </w:r>
            <w:proofErr w:type="spellStart"/>
            <w:r w:rsidRPr="00C854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ному развитию,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1.1.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ровень снижения  детского дорожно-транспортного травматизма на  автом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бильных дорогах  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стного значения на территории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района 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отношению к  2013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1.2.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которые привед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ны в соответствие с учетом изменения национальных станда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тов с 28 февраля 2014 года, от их общей протяженности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7.1.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6.1. </w:t>
            </w: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мероприятий по предупреждению детского дорожно-транспортного травматизма на территории м</w:t>
            </w: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ниципального района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 6.1.1.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Проведение мер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приятий с детьми, по профилактике де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ского дорожно-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транспортного тра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матизма и обучению безопасному участию в дорожном движ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нии (в том числе пр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ведение лекций, з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нятий и бесед, орг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низация конкурсов «Безопасное колесо», «Внимание – дети», «Лучший уголок по безопасности доро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ного движения»,  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ций «Безопасное л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то», «Безопасность глазами детей» и другие меропри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тия)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тальному 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6.1.1.1.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ровень снижения  детского дорожно-транспортного травматизма на  автом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бильных дорогах  м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стного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значения на территории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района  по отношению к  2013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6.2. </w:t>
            </w:r>
            <w:r w:rsidRPr="00C854DE">
              <w:rPr>
                <w:rFonts w:ascii="Times New Roman" w:hAnsi="Times New Roman"/>
                <w:b/>
                <w:sz w:val="24"/>
                <w:szCs w:val="24"/>
              </w:rPr>
              <w:t>Развитие системы организации движения транспортных средств и пешеходов</w:t>
            </w:r>
          </w:p>
        </w:tc>
      </w:tr>
      <w:tr w:rsidR="00557255" w:rsidRPr="00C854DE" w:rsidTr="00572279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тие: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6.2.1. «Обустройство горизонтальной и 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вертикальной ра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метки»,</w:t>
            </w: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6.2.2. «</w:t>
            </w:r>
            <w:r w:rsidRPr="00C854DE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дислокации доро</w:t>
            </w:r>
            <w:r w:rsidRPr="00C854D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C854DE">
              <w:rPr>
                <w:rFonts w:ascii="Times New Roman" w:eastAsia="Calibri" w:hAnsi="Times New Roman" w:cs="Times New Roman"/>
                <w:sz w:val="24"/>
                <w:szCs w:val="24"/>
              </w:rPr>
              <w:t>ных знаков и схем горизонтальной ра</w:t>
            </w:r>
            <w:r w:rsidRPr="00C854D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854DE">
              <w:rPr>
                <w:rFonts w:ascii="Times New Roman" w:eastAsia="Calibri" w:hAnsi="Times New Roman" w:cs="Times New Roman"/>
                <w:sz w:val="24"/>
                <w:szCs w:val="24"/>
              </w:rPr>
              <w:t>метки»,</w:t>
            </w: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6.2.3. «Установка  </w:t>
            </w:r>
            <w:proofErr w:type="gram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дорожных</w:t>
            </w:r>
            <w:proofErr w:type="gramEnd"/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 и информац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    </w:t>
            </w: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табло, в том  числе о едином   номере</w:t>
            </w: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"112"  и  телефонах</w:t>
            </w:r>
          </w:p>
          <w:p w:rsidR="00557255" w:rsidRPr="00C854DE" w:rsidRDefault="00557255" w:rsidP="0055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экстренных опер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тивных служб»,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6.2.4. «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проектов в сфере дорожной де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тельности»,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6.2.5. «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Оборудование и переоборудование пешеходных перех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дов с учетом измен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ний национальных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стандартов, регламентирующих 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рожную деятельность и введенных в дейс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вие с 28 февраля 2014 года»,</w:t>
            </w:r>
          </w:p>
          <w:p w:rsidR="00557255" w:rsidRPr="00C854DE" w:rsidRDefault="00557255" w:rsidP="00557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6.2.6. «Обеспечение наличия проектов 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 дорожного движения, схем ди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локации дорожных знаков и дорожной разметки в отнош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нии автомобильных дорог общего польз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МР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«</w:t>
            </w: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57255" w:rsidRPr="00C854DE" w:rsidRDefault="00557255" w:rsidP="00557255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в лице управл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ния по кап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тальному строительству, территориал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ь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ному развитию, земельным и имуществе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ным отношен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Arial"/>
                <w:sz w:val="24"/>
                <w:szCs w:val="24"/>
              </w:rPr>
              <w:t>ям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Показатель 6.2.1.1. </w:t>
            </w:r>
          </w:p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 </w:t>
            </w:r>
            <w:proofErr w:type="spellStart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C854DE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которые привед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ны в соответствие с учетом изменения национальных станда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тов с 28 февраля 2014 года, от их общей протяженности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55" w:rsidRPr="00C854DE" w:rsidRDefault="00557255" w:rsidP="00557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горизонтальной и верт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54DE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кальной разметки</w:t>
            </w:r>
          </w:p>
        </w:tc>
      </w:tr>
    </w:tbl>
    <w:p w:rsidR="00557255" w:rsidRPr="00C854DE" w:rsidRDefault="00557255" w:rsidP="005572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57255" w:rsidRDefault="00557255" w:rsidP="005572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655349" w:rsidRDefault="00655349" w:rsidP="005572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7F1287" w:rsidRDefault="007F1287" w:rsidP="005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  <w:sectPr w:rsidR="007F1287" w:rsidSect="0055725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0550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7"/>
        <w:gridCol w:w="3544"/>
        <w:gridCol w:w="993"/>
        <w:gridCol w:w="1373"/>
        <w:gridCol w:w="1034"/>
        <w:gridCol w:w="905"/>
        <w:gridCol w:w="2094"/>
      </w:tblGrid>
      <w:tr w:rsidR="007F1287" w:rsidRPr="00447689" w:rsidTr="007F1287">
        <w:trPr>
          <w:trHeight w:val="240"/>
        </w:trPr>
        <w:tc>
          <w:tcPr>
            <w:tcW w:w="607" w:type="dxa"/>
            <w:vMerge w:val="restart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N/N</w:t>
            </w:r>
          </w:p>
        </w:tc>
        <w:tc>
          <w:tcPr>
            <w:tcW w:w="3544" w:type="dxa"/>
            <w:vMerge w:val="restart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(индикаторов) </w:t>
            </w:r>
            <w:proofErr w:type="gramStart"/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094" w:type="dxa"/>
            <w:vMerge w:val="restart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7F1287" w:rsidRPr="00447689" w:rsidTr="007F1287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094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094" w:type="dxa"/>
            <w:vMerge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1287" w:rsidRPr="00447689" w:rsidTr="00FC26B3">
        <w:trPr>
          <w:trHeight w:val="240"/>
        </w:trPr>
        <w:tc>
          <w:tcPr>
            <w:tcW w:w="10550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78,80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609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для которых созданы все основные виды современных условий обучения от 81% до 100% (от общей </w:t>
            </w:r>
            <w:proofErr w:type="gram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по основным образовательным  программам общего образования)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49,00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30212,00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37832,00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37949,30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44852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47201,80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472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610D27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в расходах бюджета муниципального района  в соответствующем финансовом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610D27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получающих </w:t>
            </w: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610D27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0D27">
              <w:rPr>
                <w:rFonts w:ascii="Times New Roman" w:hAnsi="Times New Roman" w:cs="Times New Roman"/>
                <w:sz w:val="20"/>
                <w:szCs w:val="20"/>
              </w:rPr>
              <w:t>Доля обучающихся, принявших участие в мероприятиях по  формированию  уважительного отношения ко всем национальностям, этносам и религиям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610D27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D2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образовательных   организаций, обеспечивающих беспрепятственный доступ инвалидов и других </w:t>
            </w:r>
            <w:proofErr w:type="spell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Достижение показателя отменено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1.4 </w:t>
            </w:r>
            <w:r w:rsidRPr="00447689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vMerge w:val="restart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системы дополнительного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vMerge/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7F1287" w:rsidRPr="00447689" w:rsidRDefault="007F1287" w:rsidP="00057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образовательных 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46467,00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48326,00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49028,81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1631,00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6EF">
              <w:rPr>
                <w:rFonts w:ascii="Times New Roman" w:eastAsia="Times New Roman" w:hAnsi="Times New Roman" w:cs="Times New Roman"/>
                <w:sz w:val="20"/>
                <w:szCs w:val="20"/>
              </w:rPr>
              <w:t>невыполнение в связи с санитарно-эпидемиологической обстановкой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924,00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детей в возрасте от 14 до 18 лет, награжденных стипендией главы МР «</w:t>
            </w:r>
            <w:proofErr w:type="spell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Усть-Куломский</w:t>
            </w:r>
            <w:proofErr w:type="spellEnd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E948C6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8C6">
              <w:rPr>
                <w:rFonts w:ascii="Times New Roman" w:eastAsia="Times New Roman" w:hAnsi="Times New Roman" w:cs="Times New Roman"/>
                <w:sz w:val="20"/>
                <w:szCs w:val="20"/>
              </w:rPr>
              <w:t>98,00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44768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3" w:type="dxa"/>
            <w:gridSpan w:val="6"/>
            <w:tcBorders>
              <w:top w:val="nil"/>
            </w:tcBorders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287" w:rsidRPr="00447689" w:rsidTr="007F1287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</w:t>
            </w:r>
            <w:proofErr w:type="gramStart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4" w:type="dxa"/>
            <w:tcBorders>
              <w:top w:val="nil"/>
            </w:tcBorders>
            <w:vAlign w:val="center"/>
          </w:tcPr>
          <w:p w:rsidR="007F1287" w:rsidRPr="00447689" w:rsidRDefault="007F1287" w:rsidP="00057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F1287" w:rsidRDefault="007F1287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90"/>
        <w:gridCol w:w="3086"/>
        <w:gridCol w:w="1625"/>
        <w:gridCol w:w="1760"/>
        <w:gridCol w:w="2510"/>
      </w:tblGrid>
      <w:tr w:rsidR="00D11A2C" w:rsidRPr="00FA7613" w:rsidTr="00FC26B3">
        <w:tc>
          <w:tcPr>
            <w:tcW w:w="590" w:type="dxa"/>
            <w:vMerge w:val="restart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  <w:vMerge w:val="restart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625" w:type="dxa"/>
            <w:vMerge w:val="restart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270" w:type="dxa"/>
            <w:gridSpan w:val="2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D11A2C" w:rsidRPr="00FA7613" w:rsidTr="00FC26B3">
        <w:tc>
          <w:tcPr>
            <w:tcW w:w="590" w:type="dxa"/>
            <w:vMerge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D11A2C" w:rsidRPr="00FA7613" w:rsidTr="00FC26B3">
        <w:tc>
          <w:tcPr>
            <w:tcW w:w="9571" w:type="dxa"/>
            <w:gridSpan w:val="5"/>
            <w:shd w:val="clear" w:color="auto" w:fill="F8B884"/>
          </w:tcPr>
          <w:p w:rsidR="00D11A2C" w:rsidRPr="00F47F2A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D11A2C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1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2020 год – 67,1</w:t>
            </w:r>
          </w:p>
        </w:tc>
      </w:tr>
      <w:tr w:rsidR="00D11A2C" w:rsidRPr="002B3ECA" w:rsidTr="00FC26B3">
        <w:tc>
          <w:tcPr>
            <w:tcW w:w="9571" w:type="dxa"/>
            <w:gridSpan w:val="5"/>
          </w:tcPr>
          <w:p w:rsidR="00D11A2C" w:rsidRPr="0083114F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D11A2C" w:rsidRPr="002B3ECA" w:rsidTr="00FC26B3">
        <w:tc>
          <w:tcPr>
            <w:tcW w:w="9571" w:type="dxa"/>
            <w:gridSpan w:val="5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D11A2C" w:rsidRPr="00A87E6E" w:rsidRDefault="00D11A2C" w:rsidP="00D11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11A2C" w:rsidRPr="002B3ECA" w:rsidTr="00FC26B3">
        <w:tc>
          <w:tcPr>
            <w:tcW w:w="9571" w:type="dxa"/>
            <w:gridSpan w:val="5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D11A2C" w:rsidRPr="002B3ECA" w:rsidTr="00FC26B3">
        <w:tc>
          <w:tcPr>
            <w:tcW w:w="9571" w:type="dxa"/>
            <w:gridSpan w:val="5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 Развитие институтов общественного контроля и совершенствование взаимодействия структур гражданского общества, органов местного самоуправления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6" w:type="dxa"/>
          </w:tcPr>
          <w:p w:rsidR="00D11A2C" w:rsidRPr="000A7D80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6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625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D11A2C" w:rsidRPr="002B3ECA" w:rsidTr="00FC26B3">
        <w:tc>
          <w:tcPr>
            <w:tcW w:w="9571" w:type="dxa"/>
            <w:gridSpan w:val="5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D11A2C" w:rsidRPr="002B3ECA" w:rsidTr="00FC26B3">
        <w:tc>
          <w:tcPr>
            <w:tcW w:w="590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6" w:type="dxa"/>
          </w:tcPr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625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D11A2C" w:rsidRPr="00A87E6E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D11A2C" w:rsidRDefault="00D11A2C" w:rsidP="00D1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523"/>
        <w:gridCol w:w="2983"/>
        <w:gridCol w:w="1773"/>
        <w:gridCol w:w="1687"/>
        <w:gridCol w:w="2605"/>
      </w:tblGrid>
      <w:tr w:rsidR="00D11A2C" w:rsidTr="00FC26B3">
        <w:tc>
          <w:tcPr>
            <w:tcW w:w="52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77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7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5" w:type="dxa"/>
          </w:tcPr>
          <w:p w:rsidR="00D11A2C" w:rsidRPr="005963D8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A2C" w:rsidRPr="005963D8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1A2C" w:rsidTr="00FC26B3">
        <w:tc>
          <w:tcPr>
            <w:tcW w:w="52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77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7" w:type="dxa"/>
          </w:tcPr>
          <w:p w:rsidR="00D11A2C" w:rsidRPr="001F6B7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05" w:type="dxa"/>
          </w:tcPr>
          <w:p w:rsidR="00D11A2C" w:rsidRPr="001F6B7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D11A2C" w:rsidTr="00FC26B3">
        <w:tc>
          <w:tcPr>
            <w:tcW w:w="52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77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7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05" w:type="dxa"/>
          </w:tcPr>
          <w:p w:rsidR="00D11A2C" w:rsidRPr="005963D8" w:rsidRDefault="00D11A2C" w:rsidP="0057227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11A2C" w:rsidTr="00FC26B3">
        <w:tc>
          <w:tcPr>
            <w:tcW w:w="523" w:type="dxa"/>
          </w:tcPr>
          <w:p w:rsidR="00D11A2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77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7" w:type="dxa"/>
          </w:tcPr>
          <w:p w:rsidR="00D11A2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5" w:type="dxa"/>
          </w:tcPr>
          <w:p w:rsidR="00D11A2C" w:rsidRDefault="00D11A2C" w:rsidP="00572279">
            <w:pPr>
              <w:tabs>
                <w:tab w:val="center" w:pos="83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отчетную дату данные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</w:p>
          <w:p w:rsidR="00D11A2C" w:rsidRDefault="00D11A2C" w:rsidP="0057227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сутствуют</w:t>
            </w:r>
            <w:proofErr w:type="spellEnd"/>
          </w:p>
        </w:tc>
      </w:tr>
      <w:tr w:rsidR="00D11A2C" w:rsidTr="00FC26B3">
        <w:tc>
          <w:tcPr>
            <w:tcW w:w="52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действующих </w:t>
            </w:r>
            <w:r w:rsidRPr="00FE1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73" w:type="dxa"/>
          </w:tcPr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687" w:type="dxa"/>
          </w:tcPr>
          <w:p w:rsidR="00D11A2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D11A2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6-УРМ</w:t>
            </w:r>
          </w:p>
          <w:p w:rsidR="00D11A2C" w:rsidRPr="00FE1F4A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D11A2C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1-МФЦ</w:t>
            </w:r>
          </w:p>
          <w:p w:rsidR="00D11A2C" w:rsidRPr="005963D8" w:rsidRDefault="00D11A2C" w:rsidP="0057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6-УРМ</w:t>
            </w:r>
          </w:p>
          <w:p w:rsidR="00D11A2C" w:rsidRPr="005963D8" w:rsidRDefault="00D11A2C" w:rsidP="0057227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A2C" w:rsidRDefault="00D11A2C" w:rsidP="00D11A2C"/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FC26B3" w:rsidRDefault="00FC26B3" w:rsidP="007F1287">
      <w:pPr>
        <w:rPr>
          <w:rFonts w:ascii="Times New Roman" w:hAnsi="Times New Roman" w:cs="Times New Roman"/>
          <w:sz w:val="20"/>
          <w:szCs w:val="20"/>
        </w:rPr>
      </w:pPr>
    </w:p>
    <w:p w:rsidR="00FC26B3" w:rsidRDefault="00FC26B3" w:rsidP="007F1287">
      <w:pPr>
        <w:rPr>
          <w:rFonts w:ascii="Times New Roman" w:hAnsi="Times New Roman" w:cs="Times New Roman"/>
          <w:sz w:val="20"/>
          <w:szCs w:val="20"/>
        </w:rPr>
      </w:pPr>
    </w:p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126"/>
        <w:gridCol w:w="781"/>
        <w:gridCol w:w="1134"/>
        <w:gridCol w:w="960"/>
        <w:gridCol w:w="1094"/>
        <w:gridCol w:w="1843"/>
      </w:tblGrid>
      <w:tr w:rsidR="00614926" w:rsidRPr="00614926" w:rsidTr="00614926">
        <w:trPr>
          <w:trHeight w:val="240"/>
        </w:trPr>
        <w:tc>
          <w:tcPr>
            <w:tcW w:w="600" w:type="dxa"/>
            <w:vMerge w:val="restart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N/N</w:t>
            </w:r>
          </w:p>
        </w:tc>
        <w:tc>
          <w:tcPr>
            <w:tcW w:w="3126" w:type="dxa"/>
            <w:vMerge w:val="restart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Показатель  </w:t>
            </w:r>
          </w:p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(индикатор)  </w:t>
            </w:r>
          </w:p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81" w:type="dxa"/>
            <w:vMerge w:val="restart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 Ед.   </w:t>
            </w:r>
          </w:p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188" w:type="dxa"/>
            <w:gridSpan w:val="3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   </w:t>
            </w:r>
          </w:p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(индикаторов) муниц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пальной программы, подпрограммы муниципальной програ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мы  </w:t>
            </w:r>
          </w:p>
        </w:tc>
        <w:tc>
          <w:tcPr>
            <w:tcW w:w="1843" w:type="dxa"/>
            <w:vMerge w:val="restart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Обоснование отклон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 значений показателя   (инд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катора) на конец  отчетного года (при 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личии)  </w:t>
            </w:r>
          </w:p>
        </w:tc>
      </w:tr>
      <w:tr w:rsidR="00614926" w:rsidRPr="00614926" w:rsidTr="00614926">
        <w:tc>
          <w:tcPr>
            <w:tcW w:w="600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отче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proofErr w:type="gramEnd"/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4" w:type="dxa"/>
            <w:gridSpan w:val="2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c>
          <w:tcPr>
            <w:tcW w:w="600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1094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    2       </w:t>
            </w:r>
          </w:p>
        </w:tc>
        <w:tc>
          <w:tcPr>
            <w:tcW w:w="781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134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5   </w:t>
            </w:r>
          </w:p>
        </w:tc>
        <w:tc>
          <w:tcPr>
            <w:tcW w:w="1094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6  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      7        </w:t>
            </w:r>
          </w:p>
        </w:tc>
      </w:tr>
      <w:tr w:rsidR="00FC26B3" w:rsidRPr="00614926" w:rsidTr="00FC26B3">
        <w:trPr>
          <w:trHeight w:val="240"/>
        </w:trPr>
        <w:tc>
          <w:tcPr>
            <w:tcW w:w="9538" w:type="dxa"/>
            <w:gridSpan w:val="7"/>
            <w:tcBorders>
              <w:top w:val="nil"/>
            </w:tcBorders>
            <w:shd w:val="clear" w:color="auto" w:fill="FBD4B4" w:themeFill="accent6" w:themeFillTint="66"/>
          </w:tcPr>
          <w:p w:rsidR="00FC26B3" w:rsidRDefault="00FC26B3" w:rsidP="00FC26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FC26B3" w:rsidRPr="00FC26B3" w:rsidRDefault="00FC26B3" w:rsidP="00FC26B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6B3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безопасности жи</w:t>
            </w:r>
            <w:r w:rsidRPr="00FC26B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FC26B3">
              <w:rPr>
                <w:rFonts w:ascii="Times New Roman" w:hAnsi="Times New Roman" w:cs="Times New Roman"/>
                <w:b/>
                <w:sz w:val="24"/>
                <w:szCs w:val="24"/>
              </w:rPr>
              <w:t>недеятельности населения»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Процент граждан пол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чивших материальную помощь в зав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симости от пострадавшего 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селения в результате чрезв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чайных ситуаций и стихийных бедс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вий; 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ний, совершенных в общес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венных местах, от общего числа зарегистрированных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ний, совершенных в состоянии алкогольного (наркотического) опьянения, от общего числа совершенных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6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 Обеспечение предупреждения и ликвидации возможных чрезвычайных ситуаций и последствий стихийных бе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ствий      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8" w:type="dxa"/>
            <w:gridSpan w:val="6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Задача Предупреждение и ликвидация возможных чрезвычайных ситу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ций                             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Процент граждан пол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чивших материальную помощь в зав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симости от пострадавшего 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селения в результате чрезв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чайных ситуаций и стихи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ных бедствий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Процент малоимущих граждан получивших финансовую помощь от количества обрати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шихся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6"/>
            <w:tcBorders>
              <w:top w:val="nil"/>
            </w:tcBorders>
          </w:tcPr>
          <w:p w:rsidR="00614926" w:rsidRPr="00614926" w:rsidRDefault="00614926" w:rsidP="00614926">
            <w:pPr>
              <w:pStyle w:val="34"/>
              <w:spacing w:after="0"/>
              <w:ind w:left="0"/>
              <w:rPr>
                <w:sz w:val="24"/>
                <w:szCs w:val="24"/>
              </w:rPr>
            </w:pPr>
            <w:r w:rsidRPr="00614926">
              <w:rPr>
                <w:sz w:val="24"/>
                <w:szCs w:val="24"/>
              </w:rPr>
              <w:t>Подпрограмма муниципальной программы  Обеспечение правопорядка</w:t>
            </w:r>
            <w:r w:rsidRPr="00614926">
              <w:rPr>
                <w:sz w:val="24"/>
                <w:szCs w:val="24"/>
                <w:lang w:val="ru-RU"/>
              </w:rPr>
              <w:t xml:space="preserve"> </w:t>
            </w:r>
            <w:r w:rsidRPr="00614926">
              <w:rPr>
                <w:sz w:val="24"/>
                <w:szCs w:val="24"/>
              </w:rPr>
              <w:t>и общественной безопасн</w:t>
            </w:r>
            <w:r w:rsidRPr="00614926">
              <w:rPr>
                <w:sz w:val="24"/>
                <w:szCs w:val="24"/>
              </w:rPr>
              <w:t>о</w:t>
            </w:r>
            <w:r w:rsidRPr="00614926">
              <w:rPr>
                <w:sz w:val="24"/>
                <w:szCs w:val="24"/>
              </w:rPr>
              <w:t>сти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8" w:type="dxa"/>
            <w:gridSpan w:val="6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Задача Обеспечение профилактики правонарушений в общественных местах и на ул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цах;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ний, совершенных в о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щественных местах, от общего числа зарегистр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рованных преступлений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843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8" w:type="dxa"/>
            <w:gridSpan w:val="6"/>
            <w:tcBorders>
              <w:top w:val="nil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Задача Обеспечение снижения количества преступлений, связанных с упо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реблением алкогольных или наркотических веществ, совершенных в с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 xml:space="preserve">стоянии опьянения  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nil"/>
              <w:bottom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ний, совершенных в состоянии алкогольного (наркотического) опьянения, от общего числа совершенных престу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Подпрограмма  «Профилактика терроризма, его идеологии и экстремистских проявл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ний»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Задача  «Противодействие распространению идеологии терроризма и экстр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мизма»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Информированность 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селения по вопросам противоде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ствия терроризму и экстр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мизму.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Задача  «Создание муниципальной системы оперативного реагирования на предупреждение межнационального и межконфессионального конфли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та»</w:t>
            </w: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Доля граждан, полож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тельно оценивающих состояние межнациональных и межконфе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сиональных отношений на те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ритории МОМР «</w:t>
            </w:r>
            <w:proofErr w:type="spellStart"/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26" w:rsidRPr="00614926" w:rsidTr="00614926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Доля объектов, оборудованных в соответс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вии с требованиями антитеррористической защищенн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14926">
              <w:rPr>
                <w:rFonts w:ascii="Times New Roman" w:hAnsi="Times New Roman" w:cs="Times New Roman"/>
                <w:i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26" w:rsidRPr="00614926" w:rsidRDefault="00614926" w:rsidP="006149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9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26" w:rsidRPr="00614926" w:rsidRDefault="00614926" w:rsidP="006149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F67" w:rsidRDefault="00935F67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614926" w:rsidRDefault="00614926" w:rsidP="007F1287">
      <w:pPr>
        <w:rPr>
          <w:rFonts w:ascii="Times New Roman" w:hAnsi="Times New Roman" w:cs="Times New Roman"/>
          <w:sz w:val="20"/>
          <w:szCs w:val="20"/>
        </w:rPr>
      </w:pPr>
    </w:p>
    <w:p w:rsidR="00614926" w:rsidRDefault="00614926" w:rsidP="007F12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79"/>
        <w:gridCol w:w="1134"/>
        <w:gridCol w:w="1134"/>
        <w:gridCol w:w="1134"/>
        <w:gridCol w:w="772"/>
        <w:gridCol w:w="1984"/>
      </w:tblGrid>
      <w:tr w:rsidR="00126E4E" w:rsidRPr="00E9735E" w:rsidTr="00126E4E">
        <w:tc>
          <w:tcPr>
            <w:tcW w:w="567" w:type="dxa"/>
            <w:vMerge w:val="restart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spellStart"/>
            <w:proofErr w:type="gramStart"/>
            <w:r w:rsidRPr="00E9735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9735E">
              <w:rPr>
                <w:rFonts w:ascii="Times New Roman" w:hAnsi="Times New Roman" w:cs="Times New Roman"/>
              </w:rPr>
              <w:t>/</w:t>
            </w:r>
            <w:proofErr w:type="spellStart"/>
            <w:r w:rsidRPr="00E9735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gridSpan w:val="2"/>
            <w:vMerge w:val="restart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040" w:type="dxa"/>
            <w:gridSpan w:val="3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126E4E" w:rsidRPr="00E9735E" w:rsidTr="00126E4E">
        <w:tc>
          <w:tcPr>
            <w:tcW w:w="567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 xml:space="preserve">Фактическое значение года, предшествующего </w:t>
            </w:r>
            <w:proofErr w:type="gramStart"/>
            <w:r w:rsidRPr="00E9735E">
              <w:rPr>
                <w:rFonts w:ascii="Times New Roman" w:hAnsi="Times New Roman" w:cs="Times New Roman"/>
              </w:rPr>
              <w:t>отчетному</w:t>
            </w:r>
            <w:proofErr w:type="gramEnd"/>
          </w:p>
        </w:tc>
        <w:tc>
          <w:tcPr>
            <w:tcW w:w="1906" w:type="dxa"/>
            <w:gridSpan w:val="2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984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772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984" w:type="dxa"/>
            <w:vMerge/>
          </w:tcPr>
          <w:p w:rsidR="00126E4E" w:rsidRPr="00E9735E" w:rsidRDefault="00126E4E" w:rsidP="00126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2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7</w:t>
            </w:r>
          </w:p>
        </w:tc>
      </w:tr>
      <w:tr w:rsidR="00126E4E" w:rsidRPr="00E9735E" w:rsidTr="00516D92">
        <w:tc>
          <w:tcPr>
            <w:tcW w:w="9276" w:type="dxa"/>
            <w:gridSpan w:val="8"/>
            <w:shd w:val="clear" w:color="auto" w:fill="FBD4B4" w:themeFill="accent6" w:themeFillTint="66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735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муниципального района «</w:t>
            </w:r>
            <w:proofErr w:type="spellStart"/>
            <w:r w:rsidRPr="00E9735E">
              <w:rPr>
                <w:rFonts w:ascii="Times New Roman" w:hAnsi="Times New Roman" w:cs="Times New Roman"/>
                <w:b/>
                <w:sz w:val="22"/>
                <w:szCs w:val="22"/>
              </w:rPr>
              <w:t>Усть-Куломский</w:t>
            </w:r>
            <w:proofErr w:type="spellEnd"/>
            <w:r w:rsidRPr="00E9735E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126E4E" w:rsidRPr="00E9735E" w:rsidRDefault="00126E4E" w:rsidP="00516D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  <w:b/>
                <w:szCs w:val="22"/>
              </w:rPr>
              <w:t>"Развитие к</w:t>
            </w:r>
            <w:r w:rsidR="00516D92">
              <w:rPr>
                <w:rFonts w:ascii="Times New Roman" w:hAnsi="Times New Roman" w:cs="Times New Roman"/>
                <w:b/>
                <w:szCs w:val="22"/>
              </w:rPr>
              <w:t>ультуры в муниципальном районе «</w:t>
            </w:r>
            <w:proofErr w:type="spellStart"/>
            <w:r w:rsidRPr="00E9735E">
              <w:rPr>
                <w:rFonts w:ascii="Times New Roman" w:hAnsi="Times New Roman" w:cs="Times New Roman"/>
                <w:b/>
                <w:szCs w:val="22"/>
              </w:rPr>
              <w:t>Усть-Куломский</w:t>
            </w:r>
            <w:proofErr w:type="spellEnd"/>
            <w:r w:rsidR="00516D92">
              <w:rPr>
                <w:rFonts w:ascii="Times New Roman" w:hAnsi="Times New Roman" w:cs="Times New Roman"/>
                <w:b/>
                <w:szCs w:val="22"/>
              </w:rPr>
              <w:t>»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Удельный вес населения, участвующего в платных 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культурно-досуговых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мероприятиях, проводимых муниципальными учреждениями культуры (процент от общей численности населения района)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107,8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138,5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9735E">
              <w:rPr>
                <w:rFonts w:ascii="Times New Roman" w:hAnsi="Times New Roman" w:cs="Times New Roman"/>
                <w:szCs w:val="22"/>
              </w:rPr>
              <w:t>За 2021 год не однократно приостанавливалась деятельность сферы культуры по всей стране, были введены ограничения при проведении мероприятий, либо вообще был запрет на проведение мероприятий.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к уровню 2013 года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E9735E">
              <w:rPr>
                <w:rFonts w:ascii="Times New Roman" w:hAnsi="Times New Roman" w:cs="Times New Roman"/>
                <w:szCs w:val="22"/>
              </w:rPr>
              <w:t xml:space="preserve">В 2021 году в период смягчения ограничений по НКИ, была возможность проводить мероприятия с 50%, 70%, 100% наполняемостью зрительного зала. </w:t>
            </w:r>
          </w:p>
        </w:tc>
      </w:tr>
      <w:tr w:rsidR="00126E4E" w:rsidRPr="00E9735E" w:rsidTr="00126E4E">
        <w:trPr>
          <w:trHeight w:val="720"/>
        </w:trPr>
        <w:tc>
          <w:tcPr>
            <w:tcW w:w="9276" w:type="dxa"/>
            <w:gridSpan w:val="8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 xml:space="preserve">Задача 1 </w:t>
            </w: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объектов сферы культуры, сохранение и актуализация культурного наследия Муниципального района «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Доля зданий и сооружений муниципальных учреждений культуры, состояние которых является удовлетворительным в общем количестве зданий и сооружений муниципальных </w:t>
            </w: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учреждений культуры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55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 xml:space="preserve">За 2021 год выполнены ремонтные работы в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Зимстанском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клубе,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Пожегодском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Доме культуры,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Керчомском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Доме культуры,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Кебанъельском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</w:t>
            </w:r>
            <w:r w:rsidRPr="00E9735E">
              <w:rPr>
                <w:rFonts w:ascii="Times New Roman" w:hAnsi="Times New Roman" w:cs="Times New Roman"/>
              </w:rPr>
              <w:lastRenderedPageBreak/>
              <w:t>клубе, СКЦ с. Дон, построен новый СКЦ с. Вольдино.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Доля учреждений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46,88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 xml:space="preserve">За 2021 год было полностью устранено предписание контрольно-надзорных органов в ДМШ, частично в филиалах ЦКС, частично в РДК. Для полной ликвидации предписаний контрольно-надзорных органов по пожарной безопасности требуется дополнительное финансирование в размере </w:t>
            </w:r>
          </w:p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Количество учреждений (филиалов) сферы культуры, получивших обновление материально-технического оснащения в рамках программы от общего количества учреждений (филиалов)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12,5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За 2021 год обновили МТБ:</w:t>
            </w:r>
          </w:p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МОУ ДОД «ДМШ» с. Усть-Кулом, МБУК «</w:t>
            </w:r>
            <w:proofErr w:type="spellStart"/>
            <w:r w:rsidRPr="00E9735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РДК», филиалы МБУК «</w:t>
            </w:r>
            <w:proofErr w:type="spellStart"/>
            <w:r w:rsidRPr="00E9735E">
              <w:rPr>
                <w:rFonts w:ascii="Times New Roman" w:hAnsi="Times New Roman" w:cs="Times New Roman"/>
              </w:rPr>
              <w:t>Усть-Куломская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МБ» - 4 (Донской,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Вольдинский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Жежимский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Центральная библиотека), </w:t>
            </w:r>
          </w:p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филиалы МБУК «</w:t>
            </w:r>
            <w:proofErr w:type="spellStart"/>
            <w:r w:rsidRPr="00E9735E">
              <w:rPr>
                <w:rFonts w:ascii="Times New Roman" w:hAnsi="Times New Roman" w:cs="Times New Roman"/>
              </w:rPr>
              <w:t>Усть-Куломская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ЦКС»–4(</w:t>
            </w:r>
            <w:proofErr w:type="spellStart"/>
            <w:r w:rsidRPr="00E9735E">
              <w:rPr>
                <w:rFonts w:ascii="Times New Roman" w:hAnsi="Times New Roman" w:cs="Times New Roman"/>
              </w:rPr>
              <w:t>Керчомский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ДК,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Помоздинский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ДК,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Югыдъягский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ДК, </w:t>
            </w:r>
            <w:proofErr w:type="spellStart"/>
            <w:r w:rsidRPr="00E9735E">
              <w:rPr>
                <w:rFonts w:ascii="Times New Roman" w:hAnsi="Times New Roman" w:cs="Times New Roman"/>
              </w:rPr>
              <w:t>Носимский</w:t>
            </w:r>
            <w:proofErr w:type="spellEnd"/>
            <w:r w:rsidRPr="00E9735E">
              <w:rPr>
                <w:rFonts w:ascii="Times New Roman" w:hAnsi="Times New Roman" w:cs="Times New Roman"/>
              </w:rPr>
              <w:t xml:space="preserve"> ДК)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Увеличение числа этнокультурных мероприятий, проводимых с использованием коми языка в год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 xml:space="preserve">За 2021 год проведены различные мероприятия с использованием коми языка. </w:t>
            </w:r>
          </w:p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Охват населения </w:t>
            </w: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библиотечным обслуживанием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процент от </w:t>
            </w: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общей численности населения района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56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2472" w:type="dxa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Доля каталогов библиотечных фондов, переведенных в цифровой формат и доступных пользователям посредством информационно - телекоммуникационной сети Интернет, от общего объема каталогов общедоступных библиотек в 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Усть-Куломском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 районе</w:t>
            </w:r>
          </w:p>
        </w:tc>
        <w:tc>
          <w:tcPr>
            <w:tcW w:w="1213" w:type="dxa"/>
            <w:gridSpan w:val="2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4,89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В 2020 год все</w:t>
            </w: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 каталоги библиотечных фондов, переведены в цифровой формат и доступны пользователям посредством информационно - телекоммуникационной сети Интернет</w:t>
            </w:r>
          </w:p>
        </w:tc>
      </w:tr>
      <w:tr w:rsidR="00126E4E" w:rsidRPr="00E9735E" w:rsidTr="00126E4E">
        <w:tc>
          <w:tcPr>
            <w:tcW w:w="9276" w:type="dxa"/>
            <w:gridSpan w:val="8"/>
          </w:tcPr>
          <w:p w:rsidR="00126E4E" w:rsidRPr="00E9735E" w:rsidRDefault="00126E4E" w:rsidP="00126E4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МР «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»;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Посещаемость платных мероприятий учреждений 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культурно-досугового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 xml:space="preserve"> типа на одного жителя в год (посещений на одного жителя)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9735E">
              <w:rPr>
                <w:rFonts w:ascii="Times New Roman" w:hAnsi="Times New Roman" w:cs="Times New Roman"/>
                <w:szCs w:val="22"/>
              </w:rPr>
              <w:t>За 2021 год не однократно приостанавливалась деятельность сферы культуры по всей стране, были введены ограничения при проведении мероприятий, либо вообще был запрет на проведение мероприятий.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Удельный вес населения, участвующего в работе клубных формирований, любительских объединений, от общей численности населения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14,1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Охват дополнительным образованием детей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  <w:szCs w:val="22"/>
              </w:rPr>
              <w:t xml:space="preserve">МОУ ДОД "Детская музыкальная школа" с. Усть-Кулом, располагается на 1 этаже в здании управления </w:t>
            </w:r>
            <w:r w:rsidRPr="00E9735E">
              <w:rPr>
                <w:rFonts w:ascii="Times New Roman" w:hAnsi="Times New Roman" w:cs="Times New Roman"/>
                <w:szCs w:val="22"/>
              </w:rPr>
              <w:lastRenderedPageBreak/>
              <w:t xml:space="preserve">образования. Здание 1941 года постройки, в деревянном исполнении. По требованиям ОНД и </w:t>
            </w:r>
            <w:proofErr w:type="gramStart"/>
            <w:r w:rsidRPr="00E9735E">
              <w:rPr>
                <w:rFonts w:ascii="Times New Roman" w:hAnsi="Times New Roman" w:cs="Times New Roman"/>
                <w:szCs w:val="22"/>
              </w:rPr>
              <w:t>ПР</w:t>
            </w:r>
            <w:proofErr w:type="gramEnd"/>
            <w:r w:rsidRPr="00E9735E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E9735E">
              <w:rPr>
                <w:rFonts w:ascii="Times New Roman" w:hAnsi="Times New Roman" w:cs="Times New Roman"/>
                <w:szCs w:val="22"/>
              </w:rPr>
              <w:t>Усть-Куломского</w:t>
            </w:r>
            <w:proofErr w:type="spellEnd"/>
            <w:r w:rsidRPr="00E9735E">
              <w:rPr>
                <w:rFonts w:ascii="Times New Roman" w:hAnsi="Times New Roman" w:cs="Times New Roman"/>
                <w:szCs w:val="22"/>
              </w:rPr>
              <w:t xml:space="preserve"> района максимальное количество обучающихся 50. На сегодняшний день в школу </w:t>
            </w:r>
            <w:proofErr w:type="gramStart"/>
            <w:r w:rsidRPr="00E9735E">
              <w:rPr>
                <w:rFonts w:ascii="Times New Roman" w:hAnsi="Times New Roman" w:cs="Times New Roman"/>
                <w:szCs w:val="22"/>
              </w:rPr>
              <w:t>зачислены</w:t>
            </w:r>
            <w:proofErr w:type="gramEnd"/>
            <w:r w:rsidRPr="00E9735E">
              <w:rPr>
                <w:rFonts w:ascii="Times New Roman" w:hAnsi="Times New Roman" w:cs="Times New Roman"/>
                <w:szCs w:val="22"/>
              </w:rPr>
              <w:t xml:space="preserve"> 50 учащихся. Создание новых отделений не представляется возможным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Количество специалистов муниципальных учреждений сферы культуры, повысивших квалификацию, прошедших переподготовку в рамках Программы в год,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6E4E" w:rsidRPr="00E9735E" w:rsidTr="00126E4E">
        <w:tc>
          <w:tcPr>
            <w:tcW w:w="9276" w:type="dxa"/>
            <w:gridSpan w:val="8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Задача 3. Обеспечение реализации муниципальной программы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Соотношение средней заработной платы работников муниципальных учреждений культуры Муниципального района «</w:t>
            </w:r>
            <w:proofErr w:type="spellStart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» и средней заработной платы в Республике Коми (процент).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На 22.02.2022 нет статистических данных средней заработной платы по Республике Коми</w:t>
            </w:r>
          </w:p>
        </w:tc>
      </w:tr>
      <w:tr w:rsidR="00126E4E" w:rsidRPr="00E9735E" w:rsidTr="00126E4E">
        <w:tc>
          <w:tcPr>
            <w:tcW w:w="567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1" w:type="dxa"/>
            <w:gridSpan w:val="2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Уровень ежегодного достижения показателей (индикаторов) Программы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9735E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126E4E" w:rsidRPr="00E9735E" w:rsidRDefault="00126E4E" w:rsidP="00126E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72" w:type="dxa"/>
            <w:vAlign w:val="center"/>
          </w:tcPr>
          <w:p w:rsidR="00126E4E" w:rsidRPr="00E9735E" w:rsidRDefault="00126E4E" w:rsidP="00126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73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</w:tcPr>
          <w:p w:rsidR="00126E4E" w:rsidRPr="00E9735E" w:rsidRDefault="00126E4E" w:rsidP="00126E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14926" w:rsidRDefault="00614926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126E4E" w:rsidRDefault="00126E4E" w:rsidP="007F12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51" w:type="dxa"/>
        <w:jc w:val="center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678"/>
        <w:gridCol w:w="1134"/>
        <w:gridCol w:w="1701"/>
        <w:gridCol w:w="1487"/>
      </w:tblGrid>
      <w:tr w:rsidR="00F04A4B" w:rsidRPr="00F04A4B" w:rsidTr="00572279">
        <w:trPr>
          <w:trHeight w:val="535"/>
          <w:tblCellSpacing w:w="5" w:type="nil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04A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F04A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F04A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F04A4B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F04A4B" w:rsidRPr="00F04A4B" w:rsidTr="00572279">
        <w:trPr>
          <w:trHeight w:val="685"/>
          <w:tblCellSpacing w:w="5" w:type="nil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(отчет)</w:t>
            </w:r>
          </w:p>
        </w:tc>
      </w:tr>
      <w:tr w:rsidR="00F04A4B" w:rsidRPr="00F04A4B" w:rsidTr="00572279">
        <w:trPr>
          <w:trHeight w:val="272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4A4B" w:rsidRPr="00F04A4B" w:rsidTr="00572279">
        <w:trPr>
          <w:trHeight w:val="26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F04A4B" w:rsidRPr="00F04A4B" w:rsidTr="00572279">
        <w:trPr>
          <w:trHeight w:val="564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 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тыс. чел. на 10 тыс. чел. нас.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» (нарастающим итогом с начала реализации Программы)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4A4B" w:rsidRPr="00F04A4B" w:rsidTr="00572279">
        <w:trPr>
          <w:trHeight w:val="497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4A4B" w:rsidRPr="00F04A4B" w:rsidTr="00BA7730">
        <w:trPr>
          <w:trHeight w:val="34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учащихся образовательных учреждений,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4A4B" w:rsidRPr="00F04A4B" w:rsidTr="00572279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04A4B" w:rsidRPr="00F04A4B" w:rsidTr="00572279">
        <w:trPr>
          <w:trHeight w:val="113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спортсменов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F04A4B" w:rsidRPr="00F04A4B" w:rsidTr="00572279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спортивных школ спортивным инвентарем, экипировкой для учебно-тренировочного процесса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04A4B" w:rsidRPr="00F04A4B" w:rsidTr="00BA7730">
        <w:trPr>
          <w:trHeight w:val="387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 спортивных школ, в общем количестве данной группы работников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04A4B" w:rsidRPr="00F04A4B" w:rsidTr="00BA7730">
        <w:trPr>
          <w:trHeight w:val="292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Популяризация здорового образа жизни, физической культуры и спорта среди населения </w:t>
            </w:r>
          </w:p>
        </w:tc>
      </w:tr>
      <w:tr w:rsidR="00F04A4B" w:rsidRPr="00F04A4B" w:rsidTr="00BA7730">
        <w:trPr>
          <w:trHeight w:val="821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F04A4B" w:rsidRPr="00F04A4B" w:rsidTr="00BA7730">
        <w:trPr>
          <w:trHeight w:val="28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Задача 5. Вовлечение всех категорий населения 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массовые физкультурные и спортивные мероприятия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 в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9506</w:t>
            </w:r>
          </w:p>
        </w:tc>
      </w:tr>
      <w:tr w:rsidR="00F04A4B" w:rsidRPr="00F04A4B" w:rsidTr="00572279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A4B" w:rsidRPr="00F04A4B" w:rsidTr="00572279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граждан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04A4B" w:rsidRPr="00F04A4B" w:rsidTr="00572279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04A4B" w:rsidRPr="00F04A4B" w:rsidTr="00BA7730">
        <w:trPr>
          <w:trHeight w:val="39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реализации основных мероприятий программы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4A4B" w:rsidRPr="00F04A4B" w:rsidTr="00572279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Удельный вес реализованных мероприятий муниципальной программы МР «</w:t>
            </w:r>
            <w:proofErr w:type="spellStart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» «Развитие физической культуры и спорта»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B" w:rsidRPr="00F04A4B" w:rsidRDefault="00F04A4B" w:rsidP="00F04A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26E4E" w:rsidRDefault="00126E4E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E64CC0" w:rsidRDefault="00E64CC0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32" w:type="dxa"/>
        <w:jc w:val="center"/>
        <w:tblInd w:w="-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277"/>
        <w:gridCol w:w="1134"/>
        <w:gridCol w:w="1701"/>
        <w:gridCol w:w="992"/>
        <w:gridCol w:w="1488"/>
        <w:gridCol w:w="1740"/>
      </w:tblGrid>
      <w:tr w:rsidR="001F489B" w:rsidRPr="001F489B" w:rsidTr="00572279">
        <w:trPr>
          <w:trHeight w:val="526"/>
          <w:jc w:val="center"/>
        </w:trPr>
        <w:tc>
          <w:tcPr>
            <w:tcW w:w="600" w:type="dxa"/>
            <w:vMerge w:val="restart"/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</w:t>
            </w:r>
          </w:p>
        </w:tc>
        <w:tc>
          <w:tcPr>
            <w:tcW w:w="2277" w:type="dxa"/>
            <w:vMerge w:val="restart"/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(индикатор)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134" w:type="dxa"/>
            <w:vMerge w:val="restart"/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181" w:type="dxa"/>
            <w:gridSpan w:val="3"/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(индикаторов) </w:t>
            </w:r>
            <w:proofErr w:type="gramStart"/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740" w:type="dxa"/>
            <w:vMerge w:val="restart"/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отчетного года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1F489B" w:rsidRPr="001F489B" w:rsidTr="00572279">
        <w:trPr>
          <w:trHeight w:val="165"/>
          <w:jc w:val="center"/>
        </w:trPr>
        <w:tc>
          <w:tcPr>
            <w:tcW w:w="600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отчетному </w:t>
            </w:r>
            <w:hyperlink w:anchor="P839" w:history="1">
              <w:r w:rsidRPr="001F489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2480" w:type="dxa"/>
            <w:gridSpan w:val="2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489B" w:rsidRPr="001F489B" w:rsidTr="00572279">
        <w:trPr>
          <w:jc w:val="center"/>
        </w:trPr>
        <w:tc>
          <w:tcPr>
            <w:tcW w:w="600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88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1F489B" w:rsidRPr="001F489B" w:rsidRDefault="001F489B" w:rsidP="001F48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489B" w:rsidRPr="001F489B" w:rsidTr="00572279">
        <w:trPr>
          <w:trHeight w:val="120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7730" w:rsidRPr="001F489B" w:rsidTr="00BA7730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</w:tcPr>
          <w:p w:rsidR="00BA7730" w:rsidRPr="001F489B" w:rsidRDefault="00BA7730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</w:tcBorders>
            <w:shd w:val="clear" w:color="auto" w:fill="FBD4B4" w:themeFill="accent6" w:themeFillTint="66"/>
          </w:tcPr>
          <w:p w:rsidR="00BA7730" w:rsidRPr="00BA7730" w:rsidRDefault="00BA7730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73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«Молодёжь района»</w:t>
            </w:r>
          </w:p>
        </w:tc>
      </w:tr>
      <w:tr w:rsidR="001F489B" w:rsidRPr="001F489B" w:rsidTr="00572279">
        <w:trPr>
          <w:trHeight w:val="887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охваченных мероприятиями в общей численности молодёжи</w:t>
            </w:r>
          </w:p>
        </w:tc>
        <w:tc>
          <w:tcPr>
            <w:tcW w:w="1134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54.68</w:t>
            </w:r>
          </w:p>
        </w:tc>
        <w:tc>
          <w:tcPr>
            <w:tcW w:w="992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488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54.68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(2432 чел. из 4283 чел.)</w:t>
            </w:r>
          </w:p>
        </w:tc>
        <w:tc>
          <w:tcPr>
            <w:tcW w:w="174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219"/>
          <w:jc w:val="center"/>
        </w:trPr>
        <w:tc>
          <w:tcPr>
            <w:tcW w:w="9932" w:type="dxa"/>
            <w:gridSpan w:val="7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tabs>
                <w:tab w:val="left" w:pos="54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Задача 1 «Стимулирование активного участия молодёжи в общественной жизни»</w:t>
            </w:r>
          </w:p>
        </w:tc>
      </w:tr>
      <w:tr w:rsidR="001F489B" w:rsidRPr="001F489B" w:rsidTr="00572279">
        <w:trPr>
          <w:trHeight w:val="1354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входящих в общественные объединения, в общем количестве молодёжи </w:t>
            </w:r>
            <w:proofErr w:type="spellStart"/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14.82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7.85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14.82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(общее количество молодёжи 4283 чел., членов Советов молодёжи сельских поселений 635)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49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 в возрасте от 14 до 30 лет, принявших участие в мероприятиях для талантливой молодёжи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31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молодёжи в возрасте 14-30 лет, участвующих в программах по развитию предпринимательского потенциала молодёжи, в общем количестве молодёжи </w:t>
            </w:r>
            <w:proofErr w:type="spellStart"/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(158 человек из 4283 чел.)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198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r w:rsidRPr="001F4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поселений, получивших межбюджетные трансферты на обустройство спортивных и детских площадок, в общей численности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</w:tr>
      <w:tr w:rsidR="001F489B" w:rsidRPr="001F489B" w:rsidTr="00572279">
        <w:trPr>
          <w:trHeight w:val="897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на территориях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vMerge/>
            <w:tcBorders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714"/>
          <w:jc w:val="center"/>
        </w:trPr>
        <w:tc>
          <w:tcPr>
            <w:tcW w:w="600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молодёжи, принявшей участие в конкурсах проектов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141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  <w:right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Задача 2 «Пропаганда здорового образа жизни»</w:t>
            </w:r>
          </w:p>
        </w:tc>
      </w:tr>
      <w:tr w:rsidR="001F489B" w:rsidRPr="001F489B" w:rsidTr="00572279">
        <w:trPr>
          <w:trHeight w:val="1573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Доля молодёжи в возрасте от 14 до 30 лет, охваченной мероприятиями по формированию здорового образа жизни, в общем количестве молодёжи</w:t>
            </w:r>
          </w:p>
        </w:tc>
        <w:tc>
          <w:tcPr>
            <w:tcW w:w="1134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19.58</w:t>
            </w:r>
          </w:p>
        </w:tc>
        <w:tc>
          <w:tcPr>
            <w:tcW w:w="992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1488" w:type="dxa"/>
            <w:tcBorders>
              <w:top w:val="nil"/>
              <w:right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(1200 человек из 4283 чел.)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состоящих на профилактических учетах, принявших участие в мероприятиях</w:t>
            </w:r>
          </w:p>
        </w:tc>
        <w:tc>
          <w:tcPr>
            <w:tcW w:w="1134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701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8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9B" w:rsidRPr="001F489B" w:rsidTr="00572279">
        <w:trPr>
          <w:trHeight w:val="258"/>
          <w:jc w:val="center"/>
        </w:trPr>
        <w:tc>
          <w:tcPr>
            <w:tcW w:w="600" w:type="dxa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Задача 3 «Содействие формированию чувства патриотизма и гражданской ответственности»</w:t>
            </w:r>
          </w:p>
        </w:tc>
      </w:tr>
      <w:tr w:rsidR="001F489B" w:rsidRPr="001F489B" w:rsidTr="00572279">
        <w:trPr>
          <w:trHeight w:val="1129"/>
          <w:jc w:val="center"/>
        </w:trPr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 в возрасте от 14 до 30 лет, принявших участие в мероприятиях патриотической направленности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45.68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8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44.69</w:t>
            </w:r>
          </w:p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9B">
              <w:rPr>
                <w:rFonts w:ascii="Times New Roman" w:hAnsi="Times New Roman" w:cs="Times New Roman"/>
                <w:sz w:val="24"/>
                <w:szCs w:val="24"/>
              </w:rPr>
              <w:t>(1914 человек из 4283 чел.)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</w:tcPr>
          <w:p w:rsidR="001F489B" w:rsidRPr="001F489B" w:rsidRDefault="001F489B" w:rsidP="001F48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965" w:rsidRDefault="00D61965" w:rsidP="007F1287">
      <w:pPr>
        <w:rPr>
          <w:rFonts w:ascii="Times New Roman" w:hAnsi="Times New Roman" w:cs="Times New Roman"/>
          <w:sz w:val="20"/>
          <w:szCs w:val="20"/>
        </w:rPr>
      </w:pPr>
    </w:p>
    <w:p w:rsidR="00557255" w:rsidRPr="00CE2C20" w:rsidRDefault="00557255" w:rsidP="00CE2C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57255" w:rsidRPr="00CE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1B680EB8"/>
    <w:multiLevelType w:val="hybridMultilevel"/>
    <w:tmpl w:val="A942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D16BC"/>
    <w:multiLevelType w:val="hybridMultilevel"/>
    <w:tmpl w:val="FABA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7F1914"/>
    <w:multiLevelType w:val="hybridMultilevel"/>
    <w:tmpl w:val="A996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2"/>
  </w:num>
  <w:num w:numId="5">
    <w:abstractNumId w:val="23"/>
  </w:num>
  <w:num w:numId="6">
    <w:abstractNumId w:val="9"/>
  </w:num>
  <w:num w:numId="7">
    <w:abstractNumId w:val="14"/>
  </w:num>
  <w:num w:numId="8">
    <w:abstractNumId w:val="10"/>
  </w:num>
  <w:num w:numId="9">
    <w:abstractNumId w:val="15"/>
  </w:num>
  <w:num w:numId="10">
    <w:abstractNumId w:val="11"/>
  </w:num>
  <w:num w:numId="11">
    <w:abstractNumId w:val="17"/>
  </w:num>
  <w:num w:numId="12">
    <w:abstractNumId w:val="8"/>
  </w:num>
  <w:num w:numId="13">
    <w:abstractNumId w:val="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  <w:num w:numId="21">
    <w:abstractNumId w:val="21"/>
  </w:num>
  <w:num w:numId="22">
    <w:abstractNumId w:val="16"/>
  </w:num>
  <w:num w:numId="23">
    <w:abstractNumId w:val="0"/>
  </w:num>
  <w:num w:numId="24">
    <w:abstractNumId w:val="6"/>
  </w:num>
  <w:num w:numId="25">
    <w:abstractNumId w:val="20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2C20"/>
    <w:rsid w:val="00057610"/>
    <w:rsid w:val="00112AD1"/>
    <w:rsid w:val="00126E4E"/>
    <w:rsid w:val="001F4009"/>
    <w:rsid w:val="001F489B"/>
    <w:rsid w:val="00225373"/>
    <w:rsid w:val="00397A0C"/>
    <w:rsid w:val="00516D92"/>
    <w:rsid w:val="005461E7"/>
    <w:rsid w:val="00557255"/>
    <w:rsid w:val="00614926"/>
    <w:rsid w:val="00620BA4"/>
    <w:rsid w:val="00655349"/>
    <w:rsid w:val="007F1287"/>
    <w:rsid w:val="00935F67"/>
    <w:rsid w:val="00BA7730"/>
    <w:rsid w:val="00CA7A14"/>
    <w:rsid w:val="00CE2C20"/>
    <w:rsid w:val="00D11A2C"/>
    <w:rsid w:val="00D61965"/>
    <w:rsid w:val="00E1029E"/>
    <w:rsid w:val="00E64CC0"/>
    <w:rsid w:val="00E9735E"/>
    <w:rsid w:val="00F04A4B"/>
    <w:rsid w:val="00FC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72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55725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25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72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5725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0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E102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57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55725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7255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57255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55725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table" w:styleId="a3">
    <w:name w:val="Table Grid"/>
    <w:basedOn w:val="a1"/>
    <w:uiPriority w:val="39"/>
    <w:rsid w:val="005572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7255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557255"/>
  </w:style>
  <w:style w:type="paragraph" w:styleId="a5">
    <w:name w:val="List Paragraph"/>
    <w:aliases w:val="Варианты ответов"/>
    <w:basedOn w:val="a"/>
    <w:link w:val="a6"/>
    <w:uiPriority w:val="34"/>
    <w:qFormat/>
    <w:rsid w:val="00557255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5572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55725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725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57255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5572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55725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57255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55725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57255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557255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5572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557255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5725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55725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5572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557255"/>
    <w:pPr>
      <w:numPr>
        <w:ilvl w:val="2"/>
        <w:numId w:val="6"/>
      </w:numPr>
      <w:ind w:left="568"/>
    </w:pPr>
  </w:style>
  <w:style w:type="character" w:customStyle="1" w:styleId="MMTopic10">
    <w:name w:val="MM Topic 1 Знак"/>
    <w:basedOn w:val="10"/>
    <w:link w:val="MMTopic1"/>
    <w:rsid w:val="00557255"/>
  </w:style>
  <w:style w:type="paragraph" w:customStyle="1" w:styleId="MMTopic2">
    <w:name w:val="MM Topic 2"/>
    <w:basedOn w:val="2"/>
    <w:uiPriority w:val="99"/>
    <w:rsid w:val="00557255"/>
    <w:pPr>
      <w:keepLines/>
      <w:numPr>
        <w:ilvl w:val="1"/>
        <w:numId w:val="6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rsid w:val="005572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55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557255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5572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557255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557255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5572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5572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5572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57255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55725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55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557255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557255"/>
  </w:style>
  <w:style w:type="numbering" w:customStyle="1" w:styleId="22">
    <w:name w:val="Нет списка2"/>
    <w:next w:val="a2"/>
    <w:uiPriority w:val="99"/>
    <w:semiHidden/>
    <w:unhideWhenUsed/>
    <w:rsid w:val="00557255"/>
  </w:style>
  <w:style w:type="table" w:customStyle="1" w:styleId="23">
    <w:name w:val="Сетка таблицы2"/>
    <w:basedOn w:val="a1"/>
    <w:next w:val="a3"/>
    <w:uiPriority w:val="39"/>
    <w:rsid w:val="0055725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557255"/>
  </w:style>
  <w:style w:type="table" w:customStyle="1" w:styleId="33">
    <w:name w:val="Сетка таблицы3"/>
    <w:basedOn w:val="a1"/>
    <w:next w:val="a3"/>
    <w:uiPriority w:val="39"/>
    <w:rsid w:val="0055725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55725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557255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557255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557255"/>
    <w:rPr>
      <w:b/>
      <w:bCs/>
    </w:rPr>
  </w:style>
  <w:style w:type="paragraph" w:styleId="34">
    <w:name w:val="Body Text Indent 3"/>
    <w:basedOn w:val="a"/>
    <w:link w:val="35"/>
    <w:rsid w:val="006149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5">
    <w:name w:val="Основной текст с отступом 3 Знак"/>
    <w:basedOn w:val="a0"/>
    <w:link w:val="34"/>
    <w:rsid w:val="00614926"/>
    <w:rPr>
      <w:rFonts w:ascii="Times New Roman" w:eastAsia="Times New Roman" w:hAnsi="Times New Roman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A1A8-4557-4AB3-B969-FC75E3F2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76</Pages>
  <Words>12797</Words>
  <Characters>72947</Characters>
  <Application>Microsoft Office Word</Application>
  <DocSecurity>0</DocSecurity>
  <Lines>607</Lines>
  <Paragraphs>171</Paragraphs>
  <ScaleCrop>false</ScaleCrop>
  <Company/>
  <LinksUpToDate>false</LinksUpToDate>
  <CharactersWithSpaces>85573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26</cp:revision>
  <dcterms:created xsi:type="dcterms:W3CDTF">2023-02-01T09:01:00Z</dcterms:created>
  <dcterms:modified xsi:type="dcterms:W3CDTF">2023-02-01T09:31:00Z</dcterms:modified>
</cp:coreProperties>
</file>