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2A" w:rsidRPr="0047724D" w:rsidRDefault="000A0A2A" w:rsidP="000A0A2A">
      <w:pPr>
        <w:spacing w:after="120"/>
        <w:ind w:firstLine="567"/>
        <w:jc w:val="right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47724D">
        <w:rPr>
          <w:rFonts w:ascii="Times New Roman" w:hAnsi="Times New Roman" w:cs="Times New Roman"/>
          <w:color w:val="FFFFFF" w:themeColor="background1"/>
          <w:sz w:val="26"/>
          <w:szCs w:val="26"/>
        </w:rPr>
        <w:t>Приложение 2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Сведения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о достижении значений показателей (индикаторов)</w:t>
      </w:r>
      <w:r w:rsidR="00D10BB1">
        <w:rPr>
          <w:b/>
          <w:sz w:val="24"/>
          <w:szCs w:val="24"/>
        </w:rPr>
        <w:t xml:space="preserve"> за 20</w:t>
      </w:r>
      <w:r w:rsidR="00577E0D">
        <w:rPr>
          <w:b/>
          <w:sz w:val="24"/>
          <w:szCs w:val="24"/>
        </w:rPr>
        <w:t>20</w:t>
      </w:r>
      <w:r w:rsidR="00D10BB1">
        <w:rPr>
          <w:b/>
          <w:sz w:val="24"/>
          <w:szCs w:val="24"/>
        </w:rPr>
        <w:t xml:space="preserve"> год</w:t>
      </w:r>
    </w:p>
    <w:p w:rsidR="00583572" w:rsidRDefault="00583572" w:rsidP="00583572">
      <w:pPr>
        <w:pStyle w:val="ConsPlusNormal"/>
      </w:pPr>
    </w:p>
    <w:tbl>
      <w:tblPr>
        <w:tblW w:w="101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920"/>
        <w:gridCol w:w="1320"/>
        <w:gridCol w:w="1920"/>
        <w:gridCol w:w="960"/>
        <w:gridCol w:w="1258"/>
        <w:gridCol w:w="2160"/>
      </w:tblGrid>
      <w:tr w:rsidR="00583572" w:rsidRPr="007075AF" w:rsidTr="00837064">
        <w:trPr>
          <w:trHeight w:val="240"/>
        </w:trPr>
        <w:tc>
          <w:tcPr>
            <w:tcW w:w="60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N/N</w:t>
            </w:r>
          </w:p>
        </w:tc>
        <w:tc>
          <w:tcPr>
            <w:tcW w:w="1920" w:type="dxa"/>
            <w:vMerge w:val="restart"/>
          </w:tcPr>
          <w:p w:rsidR="009C0F1B" w:rsidRDefault="009C0F1B" w:rsidP="009C0F1B">
            <w:pPr>
              <w:pStyle w:val="ConsPlusNonformat"/>
              <w:jc w:val="center"/>
            </w:pPr>
            <w:r>
              <w:t>Наименование целевого показателя (индикатора)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132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Ед.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измерения</w:t>
            </w:r>
          </w:p>
        </w:tc>
        <w:tc>
          <w:tcPr>
            <w:tcW w:w="4138" w:type="dxa"/>
            <w:gridSpan w:val="3"/>
          </w:tcPr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 xml:space="preserve">Значения </w:t>
            </w:r>
            <w:r w:rsidR="009C0F1B">
              <w:t xml:space="preserve">целевых </w:t>
            </w:r>
            <w:r w:rsidRPr="007075AF">
              <w:t>показателей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(индикаторов) муниципальной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программы, подпрограммы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муниципальной программы</w:t>
            </w:r>
          </w:p>
        </w:tc>
        <w:tc>
          <w:tcPr>
            <w:tcW w:w="2160" w:type="dxa"/>
            <w:vMerge w:val="restart"/>
          </w:tcPr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Обоснование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отклонений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значений</w:t>
            </w:r>
          </w:p>
          <w:p w:rsidR="00583572" w:rsidRPr="007075AF" w:rsidRDefault="009C0F1B" w:rsidP="009C0F1B">
            <w:pPr>
              <w:pStyle w:val="ConsPlusNonformat"/>
              <w:jc w:val="center"/>
            </w:pPr>
            <w:r>
              <w:t xml:space="preserve">целевого </w:t>
            </w:r>
            <w:r w:rsidR="00583572" w:rsidRPr="007075AF">
              <w:t>показателя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(индикатора)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на конец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отчетного года</w:t>
            </w:r>
          </w:p>
          <w:p w:rsidR="00583572" w:rsidRPr="007075AF" w:rsidRDefault="00583572" w:rsidP="009C0F1B">
            <w:pPr>
              <w:pStyle w:val="ConsPlusNonformat"/>
              <w:jc w:val="center"/>
            </w:pPr>
            <w:r w:rsidRPr="007075AF">
              <w:t>(при наличии)</w:t>
            </w:r>
          </w:p>
        </w:tc>
      </w:tr>
      <w:tr w:rsidR="00583572" w:rsidRPr="007075AF" w:rsidTr="00837064">
        <w:tc>
          <w:tcPr>
            <w:tcW w:w="60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 w:val="restart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</w:t>
            </w:r>
            <w:r w:rsidR="009C0F1B">
              <w:t>Фактическое значение года</w:t>
            </w:r>
            <w:r w:rsidRPr="007075AF">
              <w:t xml:space="preserve">,  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предшествующ</w:t>
            </w:r>
            <w:r w:rsidR="009C0F1B">
              <w:t>его</w:t>
            </w:r>
          </w:p>
          <w:p w:rsidR="00583572" w:rsidRPr="007075AF" w:rsidRDefault="00583572" w:rsidP="0019667B">
            <w:pPr>
              <w:pStyle w:val="ConsPlusNonformat"/>
              <w:jc w:val="both"/>
              <w:rPr>
                <w:color w:val="0000FF"/>
              </w:rPr>
            </w:pPr>
            <w:r w:rsidRPr="007075AF">
              <w:t xml:space="preserve">отчетному </w:t>
            </w:r>
            <w:hyperlink w:anchor="P839" w:history="1">
              <w:r w:rsidRPr="007075AF">
                <w:rPr>
                  <w:color w:val="0000FF"/>
                </w:rPr>
                <w:t>&lt;7&gt;</w:t>
              </w:r>
            </w:hyperlink>
          </w:p>
          <w:p w:rsidR="0053721E" w:rsidRPr="007075AF" w:rsidRDefault="0053721E" w:rsidP="00DE4C92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20</w:t>
            </w:r>
            <w:r w:rsidR="00DE4C92">
              <w:rPr>
                <w:b/>
              </w:rPr>
              <w:t>19</w:t>
            </w:r>
            <w:r w:rsidR="00DA0138" w:rsidRPr="007075AF">
              <w:rPr>
                <w:b/>
              </w:rPr>
              <w:t xml:space="preserve"> </w:t>
            </w:r>
            <w:r w:rsidRPr="007075AF">
              <w:rPr>
                <w:b/>
              </w:rPr>
              <w:t>г.</w:t>
            </w:r>
          </w:p>
        </w:tc>
        <w:tc>
          <w:tcPr>
            <w:tcW w:w="2218" w:type="dxa"/>
            <w:gridSpan w:val="2"/>
            <w:tcBorders>
              <w:top w:val="nil"/>
            </w:tcBorders>
          </w:tcPr>
          <w:p w:rsidR="00583572" w:rsidRPr="007075AF" w:rsidRDefault="00583572" w:rsidP="00DE4C92">
            <w:pPr>
              <w:pStyle w:val="ConsPlusNonformat"/>
              <w:jc w:val="both"/>
            </w:pPr>
            <w:r w:rsidRPr="007075AF">
              <w:t>отчетный 20</w:t>
            </w:r>
            <w:r w:rsidR="00DE4C92">
              <w:t>20</w:t>
            </w:r>
            <w:r w:rsidRPr="007075AF">
              <w:t xml:space="preserve"> год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Pr="007075AF" w:rsidRDefault="00583572" w:rsidP="0019667B"/>
        </w:tc>
      </w:tr>
      <w:tr w:rsidR="00583572" w:rsidRPr="007075AF" w:rsidTr="00837064">
        <w:tc>
          <w:tcPr>
            <w:tcW w:w="60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план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факт 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Pr="007075AF" w:rsidRDefault="00583572" w:rsidP="0019667B"/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2       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3   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5  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6  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 7        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  <w:shd w:val="clear" w:color="auto" w:fill="FBD4B4" w:themeFill="accent6" w:themeFillTint="66"/>
          </w:tcPr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 xml:space="preserve">Муниципальная программа администрации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>МР «Усть-Куломский» «Развитие экономики»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Индекс промышленного производства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29334D" w:rsidRPr="007075AF" w:rsidRDefault="005D2D87" w:rsidP="0029334D">
            <w:pPr>
              <w:pStyle w:val="ConsPlusNonformat"/>
              <w:jc w:val="both"/>
            </w:pPr>
            <w:r>
              <w:t>За 2019 год -121,4 к 2018 г.</w:t>
            </w:r>
          </w:p>
          <w:p w:rsidR="00376B99" w:rsidRPr="007075AF" w:rsidRDefault="00376B99" w:rsidP="00376B99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327F2B">
            <w:pPr>
              <w:pStyle w:val="ConsPlusNonformat"/>
              <w:jc w:val="both"/>
            </w:pPr>
            <w:r w:rsidRPr="007075AF">
              <w:t>1</w:t>
            </w:r>
            <w:r w:rsidR="0029334D">
              <w:t>10,0</w:t>
            </w:r>
          </w:p>
        </w:tc>
        <w:tc>
          <w:tcPr>
            <w:tcW w:w="1258" w:type="dxa"/>
            <w:tcBorders>
              <w:top w:val="nil"/>
            </w:tcBorders>
          </w:tcPr>
          <w:p w:rsidR="004A05DC" w:rsidRPr="007075AF" w:rsidRDefault="00CF777B" w:rsidP="0029334D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4A05DC" w:rsidRPr="007075AF" w:rsidRDefault="00CF777B" w:rsidP="00222BE5">
            <w:pPr>
              <w:pStyle w:val="ConsPlusNonformat"/>
              <w:jc w:val="both"/>
            </w:pPr>
            <w:r>
              <w:t>На отчетную дату данных не поступило.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Продукция сельского хозяйства (по хозяйствам всех категорий)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947DC" w:rsidRDefault="006947DC" w:rsidP="004A05DC">
            <w:pPr>
              <w:pStyle w:val="ConsPlusNonformat"/>
              <w:jc w:val="both"/>
            </w:pPr>
            <w:r w:rsidRPr="006947DC">
              <w:t>За 2019 год: 285,4, в том числе растениеводства – 119,2;</w:t>
            </w:r>
          </w:p>
          <w:p w:rsidR="006947DC" w:rsidRPr="007075AF" w:rsidRDefault="006947DC" w:rsidP="004A05DC">
            <w:pPr>
              <w:pStyle w:val="ConsPlusNonformat"/>
              <w:jc w:val="both"/>
              <w:rPr>
                <w:b/>
              </w:rPr>
            </w:pPr>
            <w:r w:rsidRPr="006947DC">
              <w:t>животноводства – 166,1.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327F2B" w:rsidP="0029334D">
            <w:pPr>
              <w:pStyle w:val="ConsPlusNonformat"/>
              <w:jc w:val="both"/>
            </w:pPr>
            <w:r w:rsidRPr="007075AF">
              <w:t>5</w:t>
            </w:r>
            <w:r w:rsidR="0029334D">
              <w:t>3</w:t>
            </w:r>
            <w:r w:rsidRPr="007075AF"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7D4D21" w:rsidP="001B3014">
            <w:pPr>
              <w:pStyle w:val="ConsPlusNonformat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F367D6" w:rsidP="008B5B0E">
            <w:pPr>
              <w:pStyle w:val="ConsPlusNonformat"/>
              <w:jc w:val="both"/>
            </w:pPr>
            <w:r>
              <w:t xml:space="preserve">Отчетные </w:t>
            </w:r>
            <w:r w:rsidR="006947DC" w:rsidRPr="006947DC">
              <w:t>Данные будут в сентябре 2021г.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794448" w:rsidP="0019667B">
            <w:pPr>
              <w:pStyle w:val="ConsPlusNonformat"/>
              <w:jc w:val="both"/>
            </w:pPr>
            <w:r w:rsidRPr="007075AF">
              <w:t>8</w:t>
            </w:r>
            <w:r w:rsidR="004576E6" w:rsidRPr="007075AF">
              <w:t>22,6</w:t>
            </w:r>
          </w:p>
          <w:p w:rsidR="00794448" w:rsidRPr="007075AF" w:rsidRDefault="00794448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29334D" w:rsidP="0019667B">
            <w:pPr>
              <w:pStyle w:val="ConsPlusNonformat"/>
              <w:jc w:val="both"/>
            </w:pPr>
            <w:r>
              <w:t>750,0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376B99" w:rsidP="0019667B">
            <w:pPr>
              <w:pStyle w:val="ConsPlusNonformat"/>
              <w:jc w:val="both"/>
            </w:pPr>
            <w:r w:rsidRPr="007075A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4576E6" w:rsidP="004576E6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4576E6" w:rsidRPr="007075AF" w:rsidRDefault="004576E6" w:rsidP="004576E6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4576E6" w:rsidRPr="007075AF" w:rsidRDefault="004576E6" w:rsidP="004576E6">
            <w:pPr>
              <w:pStyle w:val="ConsPlusNonformat"/>
            </w:pPr>
            <w:r w:rsidRPr="007075AF">
              <w:t>Оборот малых предприятий – 574,0 млн. руб.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Количество действующих туристических маршрутов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29334D" w:rsidRDefault="0029334D" w:rsidP="008B5B0E">
            <w:pPr>
              <w:pStyle w:val="ConsPlusNonformat"/>
              <w:jc w:val="both"/>
            </w:pPr>
            <w:r>
              <w:t>12</w:t>
            </w:r>
            <w:r w:rsidRPr="007075AF">
              <w:t xml:space="preserve"> </w:t>
            </w:r>
          </w:p>
          <w:p w:rsidR="008B5B0E" w:rsidRPr="007075AF" w:rsidRDefault="0029334D" w:rsidP="008B5B0E">
            <w:pPr>
              <w:pStyle w:val="ConsPlusNonformat"/>
              <w:jc w:val="both"/>
            </w:pPr>
            <w:r w:rsidRPr="007075AF">
              <w:t>Количество действующих туристических маршрутов (экскурсий), реализуемых в 2019 г. на территории Усть-Куломского района -</w:t>
            </w:r>
            <w:r w:rsidR="00F367D6">
              <w:t xml:space="preserve"> </w:t>
            </w:r>
            <w:r w:rsidRPr="007075AF">
              <w:t xml:space="preserve">12. </w:t>
            </w:r>
            <w:r w:rsidRPr="007075AF">
              <w:lastRenderedPageBreak/>
              <w:t>Количество действующих туристических маршрутов, реализуемых туристическими центрами и агентствами Республики Коми – 2.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29334D" w:rsidP="0019667B">
            <w:pPr>
              <w:pStyle w:val="ConsPlusNonformat"/>
              <w:jc w:val="both"/>
            </w:pPr>
            <w:r>
              <w:lastRenderedPageBreak/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9B3588" w:rsidP="0019667B">
            <w:pPr>
              <w:pStyle w:val="ConsPlusNonformat"/>
              <w:jc w:val="both"/>
            </w:pPr>
            <w:r>
              <w:t>5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Default="009B3588" w:rsidP="00CD7F38">
            <w:pPr>
              <w:pStyle w:val="ConsPlusNonformat"/>
              <w:jc w:val="both"/>
            </w:pPr>
            <w:r>
              <w:t>Всего 5, в том числе:</w:t>
            </w:r>
          </w:p>
          <w:p w:rsidR="009B3588" w:rsidRDefault="009B3588" w:rsidP="00CD7F38">
            <w:pPr>
              <w:pStyle w:val="ConsPlusNonformat"/>
              <w:jc w:val="both"/>
            </w:pPr>
            <w:r>
              <w:t>3 – экологические;</w:t>
            </w:r>
          </w:p>
          <w:p w:rsidR="009B3588" w:rsidRDefault="009B3588" w:rsidP="009B3588">
            <w:pPr>
              <w:pStyle w:val="ConsPlusNonformat"/>
              <w:jc w:val="both"/>
            </w:pPr>
            <w:r>
              <w:t>2 – экскурсии тур-операторов - - «Ульяновский монастырь» (Фино-Угорсий этнопарк, «Счастливая жизнь»);</w:t>
            </w:r>
          </w:p>
          <w:p w:rsidR="009B3588" w:rsidRPr="007075AF" w:rsidRDefault="009B3588" w:rsidP="009B3588">
            <w:pPr>
              <w:pStyle w:val="ConsPlusNonformat"/>
              <w:jc w:val="both"/>
            </w:pPr>
            <w:r>
              <w:lastRenderedPageBreak/>
              <w:t xml:space="preserve">-«Аныбские забавы» («Счастливая жизнь). 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lastRenderedPageBreak/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Уровень регистрируемой безработицы</w:t>
            </w:r>
          </w:p>
          <w:p w:rsidR="00301ED3" w:rsidRPr="007075AF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01ED3" w:rsidRPr="007075AF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%</w:t>
            </w: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29334D" w:rsidP="00DA0138">
            <w:pPr>
              <w:pStyle w:val="ConsPlusNonformat"/>
              <w:jc w:val="both"/>
            </w:pPr>
            <w:r>
              <w:t>2,6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301ED3" w:rsidRPr="007075AF" w:rsidRDefault="005C7CAD" w:rsidP="0019667B">
            <w:pPr>
              <w:pStyle w:val="ConsPlusNonformat"/>
              <w:jc w:val="both"/>
            </w:pPr>
            <w:r>
              <w:t>7,3</w:t>
            </w: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583572" w:rsidRPr="00AF6C1F" w:rsidRDefault="00AF6C1F" w:rsidP="00AF6C1F">
            <w:pPr>
              <w:pStyle w:val="ConsPlusNonformat"/>
              <w:jc w:val="both"/>
            </w:pPr>
            <w:r w:rsidRPr="00AF6C1F">
              <w:t xml:space="preserve">В </w:t>
            </w:r>
            <w:r>
              <w:t>2</w:t>
            </w:r>
            <w:r w:rsidRPr="00AF6C1F">
              <w:t>020 году уровень  официально регистрируемой безработицы составил 7,3</w:t>
            </w:r>
            <w:r w:rsidRPr="00AF6C1F">
              <w:rPr>
                <w:bCs/>
              </w:rPr>
              <w:t>%.</w:t>
            </w:r>
            <w:r w:rsidRPr="00AF6C1F">
              <w:t xml:space="preserve">Ситуация на рынке труда была </w:t>
            </w:r>
            <w:r>
              <w:t>НЕ</w:t>
            </w:r>
            <w:r w:rsidRPr="00AF6C1F">
              <w:t xml:space="preserve">  </w:t>
            </w:r>
            <w:r>
              <w:t>СТАБИЛЬНОЙ</w:t>
            </w:r>
            <w:r w:rsidRPr="00AF6C1F">
              <w:t>.</w:t>
            </w:r>
            <w:r>
              <w:t xml:space="preserve"> Причина – начало эпидемии коронавирусной инфекции и введение ограничений.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4859E1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4859E1">
              <w:rPr>
                <w:b/>
                <w:sz w:val="22"/>
                <w:szCs w:val="22"/>
              </w:rPr>
              <w:t xml:space="preserve">Подпрограмма муниципальной программы –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u w:val="single"/>
              </w:rPr>
            </w:pPr>
            <w:r w:rsidRPr="004859E1">
              <w:rPr>
                <w:b/>
                <w:sz w:val="22"/>
                <w:szCs w:val="22"/>
                <w:u w:val="single"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E20936">
            <w:pPr>
              <w:pStyle w:val="ConsPlusNonformat"/>
              <w:jc w:val="both"/>
            </w:pPr>
            <w:r w:rsidRPr="007075AF">
              <w:t>1</w:t>
            </w:r>
            <w:r w:rsidR="00E20936">
              <w:t>15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DA0138">
            <w:pPr>
              <w:pStyle w:val="ConsPlusNonformat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4C06B0" w:rsidP="00E20936">
            <w:pPr>
              <w:pStyle w:val="ConsPlusNonformat"/>
              <w:jc w:val="both"/>
            </w:pPr>
            <w:r w:rsidRPr="007075AF">
              <w:t>1</w:t>
            </w:r>
            <w:r w:rsidR="00E20936"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946212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946212" w:rsidP="00DA0138">
            <w:pPr>
              <w:pStyle w:val="ConsPlusNonformat"/>
            </w:pPr>
            <w:r w:rsidRPr="007075AF">
              <w:t>Статистических данных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Задача 1: Повышение инвестиционной активности в лесопромышленном комплексе, направленной на повышение комплексности и глубины переработки древесины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обрабатывающих производств (по ВЭД "Обработка древесины и производство изделий из дерева, кроме производства мебели")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1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9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Индекс обработки древесины и производства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>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lastRenderedPageBreak/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4C06B0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E533E0" w:rsidP="008B40C9">
            <w:pPr>
              <w:pStyle w:val="ConsPlusNonformat"/>
              <w:jc w:val="both"/>
            </w:pPr>
            <w:r>
              <w:t>200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lastRenderedPageBreak/>
              <w:t>10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4C06B0" w:rsidP="00E533E0">
            <w:pPr>
              <w:pStyle w:val="ConsPlusNonformat"/>
              <w:jc w:val="both"/>
            </w:pPr>
            <w:r w:rsidRPr="007075AF">
              <w:t>1</w:t>
            </w:r>
            <w:r w:rsidR="00E533E0"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7075AF" w:rsidRDefault="00583572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системы управления лесопромышленным комплексом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действующих между лесопромышленными предприятиями и ОМСУ соглашений по совместному решению социально-экономических проблем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E533E0" w:rsidRPr="007075AF" w:rsidRDefault="00E533E0" w:rsidP="00E533E0">
            <w:pPr>
              <w:pStyle w:val="ConsPlusNonformat"/>
            </w:pPr>
            <w:r>
              <w:t>5</w:t>
            </w:r>
          </w:p>
          <w:p w:rsidR="00E533E0" w:rsidRPr="007075AF" w:rsidRDefault="00E533E0" w:rsidP="00E533E0">
            <w:pPr>
              <w:pStyle w:val="ConsPlusNonformat"/>
              <w:tabs>
                <w:tab w:val="left" w:pos="310"/>
              </w:tabs>
            </w:pPr>
            <w:r w:rsidRPr="007075AF">
              <w:t>В течении года подписаны Соглашения с:</w:t>
            </w:r>
          </w:p>
          <w:p w:rsidR="00E533E0" w:rsidRPr="007075AF" w:rsidRDefault="00E533E0" w:rsidP="00E533E0">
            <w:pPr>
              <w:pStyle w:val="ConsPlusNonformat"/>
              <w:tabs>
                <w:tab w:val="left" w:pos="310"/>
                <w:tab w:val="left" w:pos="413"/>
              </w:tabs>
              <w:ind w:left="57"/>
            </w:pPr>
            <w:r w:rsidRPr="007075AF">
              <w:t>1.</w:t>
            </w:r>
            <w:r>
              <w:t xml:space="preserve"> </w:t>
            </w:r>
            <w:r w:rsidRPr="007075AF">
              <w:t>АО «Монди СЛПК»;</w:t>
            </w:r>
          </w:p>
          <w:p w:rsidR="00E533E0" w:rsidRPr="007075AF" w:rsidRDefault="00E533E0" w:rsidP="00E533E0">
            <w:pPr>
              <w:pStyle w:val="ConsPlusNonformat"/>
              <w:tabs>
                <w:tab w:val="left" w:pos="0"/>
                <w:tab w:val="left" w:pos="413"/>
              </w:tabs>
              <w:ind w:left="57"/>
            </w:pPr>
            <w:r w:rsidRPr="007075AF">
              <w:t>2.ООО «Комилесбизнес»;</w:t>
            </w:r>
          </w:p>
          <w:p w:rsidR="00E533E0" w:rsidRPr="007075AF" w:rsidRDefault="00E533E0" w:rsidP="00E533E0">
            <w:pPr>
              <w:pStyle w:val="ConsPlusNonformat"/>
              <w:numPr>
                <w:ilvl w:val="0"/>
                <w:numId w:val="21"/>
              </w:numPr>
              <w:tabs>
                <w:tab w:val="left" w:pos="0"/>
                <w:tab w:val="left" w:pos="413"/>
              </w:tabs>
              <w:ind w:left="57" w:firstLine="0"/>
            </w:pPr>
            <w:r w:rsidRPr="007075AF">
              <w:t>ООО «Лес-Сервис»;</w:t>
            </w:r>
          </w:p>
          <w:p w:rsidR="00E533E0" w:rsidRPr="007075AF" w:rsidRDefault="00E533E0" w:rsidP="00E533E0">
            <w:pPr>
              <w:pStyle w:val="ConsPlusNonformat"/>
              <w:numPr>
                <w:ilvl w:val="0"/>
                <w:numId w:val="21"/>
              </w:numPr>
              <w:tabs>
                <w:tab w:val="left" w:pos="0"/>
                <w:tab w:val="left" w:pos="413"/>
              </w:tabs>
              <w:ind w:left="57" w:firstLine="0"/>
            </w:pPr>
            <w:r w:rsidRPr="007075AF">
              <w:t>ИП Зосидзе М.М.;</w:t>
            </w:r>
          </w:p>
          <w:p w:rsidR="00D945EF" w:rsidRPr="007075AF" w:rsidRDefault="00E533E0" w:rsidP="00E533E0">
            <w:pPr>
              <w:pStyle w:val="ConsPlusNonformat"/>
              <w:numPr>
                <w:ilvl w:val="0"/>
                <w:numId w:val="21"/>
              </w:numPr>
              <w:tabs>
                <w:tab w:val="left" w:pos="0"/>
                <w:tab w:val="left" w:pos="413"/>
              </w:tabs>
              <w:ind w:left="57" w:firstLine="0"/>
            </w:pPr>
            <w:r w:rsidRPr="007075AF">
              <w:t>ИП Алимурадовым Г.А.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7211D2" w:rsidP="0019667B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8E2BED" w:rsidP="0019667B">
            <w:pPr>
              <w:pStyle w:val="ConsPlusNonformat"/>
              <w:jc w:val="both"/>
            </w:pPr>
            <w:r>
              <w:t>8</w:t>
            </w:r>
          </w:p>
        </w:tc>
        <w:tc>
          <w:tcPr>
            <w:tcW w:w="2160" w:type="dxa"/>
            <w:tcBorders>
              <w:top w:val="nil"/>
            </w:tcBorders>
          </w:tcPr>
          <w:p w:rsidR="0076440F" w:rsidRDefault="008E2BED" w:rsidP="00E533E0">
            <w:pPr>
              <w:pStyle w:val="ConsPlusNonformat"/>
              <w:tabs>
                <w:tab w:val="left" w:pos="310"/>
              </w:tabs>
            </w:pPr>
            <w:r>
              <w:t>В течении года подписаны соглашения с: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АО «Монди СЛПК»;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«Комилесбизнес»;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ИП Пововым Н.А.;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«Кировмост-К»;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АО «Коми дорожная компания»;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«КомиИнвестПром»;</w:t>
            </w:r>
          </w:p>
          <w:p w:rsidR="008E2BED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ООО «Лес-Сервис»;</w:t>
            </w:r>
          </w:p>
          <w:p w:rsidR="008E2BED" w:rsidRPr="007075AF" w:rsidRDefault="008E2BED" w:rsidP="008E2BED">
            <w:pPr>
              <w:pStyle w:val="ConsPlusNonformat"/>
              <w:numPr>
                <w:ilvl w:val="0"/>
                <w:numId w:val="22"/>
              </w:numPr>
              <w:tabs>
                <w:tab w:val="left" w:pos="310"/>
                <w:tab w:val="left" w:pos="386"/>
              </w:tabs>
              <w:ind w:left="0" w:firstLine="0"/>
            </w:pPr>
            <w:r>
              <w:t>ИП Богданов Д.И.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специалистов с высшим специальным образованием в промышленности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376B99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8B40C9" w:rsidP="0019667B">
            <w:pPr>
              <w:pStyle w:val="ConsPlusNonformat"/>
              <w:jc w:val="both"/>
            </w:pPr>
            <w:r w:rsidRPr="007075AF">
              <w:t>8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B2352F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B2352F" w:rsidP="0019667B">
            <w:pPr>
              <w:pStyle w:val="ConsPlusNonformat"/>
              <w:jc w:val="both"/>
            </w:pPr>
            <w:r w:rsidRPr="007075AF">
              <w:t>Статистических данных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муниципальных лесов, поставленных на кадастровый учет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D945EF" w:rsidP="0019667B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7211D2" w:rsidP="0019667B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E6101A" w:rsidP="0019667B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E6101A" w:rsidP="00E6101A">
            <w:pPr>
              <w:pStyle w:val="ConsPlusNonformat"/>
            </w:pPr>
            <w:r w:rsidRPr="007075AF">
              <w:t>На кадастровый учет поставлены 100 % муниципальных земель, покрытых лесами.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7075AF">
              <w:rPr>
                <w:b/>
                <w:sz w:val="22"/>
                <w:szCs w:val="22"/>
              </w:rPr>
              <w:t xml:space="preserve">Подпрограмма 2: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  <w:u w:val="single"/>
              </w:rPr>
            </w:pPr>
            <w:r w:rsidRPr="007075AF">
              <w:rPr>
                <w:b/>
                <w:sz w:val="22"/>
                <w:szCs w:val="22"/>
                <w:u w:val="single"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99689B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9689B" w:rsidRPr="007075AF" w:rsidRDefault="0099689B" w:rsidP="00966813">
            <w:pPr>
              <w:pStyle w:val="ConsPlusNonformat"/>
              <w:jc w:val="both"/>
            </w:pPr>
            <w:r w:rsidRPr="007075AF">
              <w:t>1</w:t>
            </w:r>
            <w: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99689B" w:rsidRPr="007075AF" w:rsidRDefault="0099689B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Продукция сельского хозяйства (по хозяйствам всех категорий),</w:t>
            </w:r>
          </w:p>
          <w:p w:rsidR="0099689B" w:rsidRPr="007075AF" w:rsidRDefault="0099689B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99689B" w:rsidRPr="00AE0719" w:rsidRDefault="0099689B" w:rsidP="0019667B">
            <w:pPr>
              <w:pStyle w:val="ConsPlusNonformat"/>
              <w:jc w:val="both"/>
              <w:rPr>
                <w:highlight w:val="yellow"/>
              </w:rPr>
            </w:pPr>
            <w:r w:rsidRPr="00AE0719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99689B" w:rsidRPr="006947DC" w:rsidRDefault="0099689B" w:rsidP="009E30D8">
            <w:pPr>
              <w:pStyle w:val="ConsPlusNonformat"/>
              <w:jc w:val="both"/>
            </w:pPr>
            <w:r w:rsidRPr="006947DC">
              <w:t>За 2019 год: 285,4, в том числе растениеводства – 119,2;</w:t>
            </w:r>
          </w:p>
          <w:p w:rsidR="0099689B" w:rsidRPr="007075AF" w:rsidRDefault="0099689B" w:rsidP="009E30D8">
            <w:pPr>
              <w:pStyle w:val="ConsPlusNonformat"/>
              <w:jc w:val="both"/>
              <w:rPr>
                <w:b/>
              </w:rPr>
            </w:pPr>
            <w:r w:rsidRPr="006947DC">
              <w:t>животноводства – 166,1.</w:t>
            </w:r>
          </w:p>
        </w:tc>
        <w:tc>
          <w:tcPr>
            <w:tcW w:w="960" w:type="dxa"/>
            <w:tcBorders>
              <w:top w:val="nil"/>
            </w:tcBorders>
          </w:tcPr>
          <w:p w:rsidR="0099689B" w:rsidRPr="007075AF" w:rsidRDefault="0099689B" w:rsidP="009E30D8">
            <w:pPr>
              <w:pStyle w:val="ConsPlusNonformat"/>
              <w:jc w:val="both"/>
            </w:pPr>
            <w:r w:rsidRPr="007075AF">
              <w:t>5</w:t>
            </w:r>
            <w:r>
              <w:t>3</w:t>
            </w:r>
            <w:r w:rsidRPr="007075AF">
              <w:t>0</w:t>
            </w:r>
          </w:p>
        </w:tc>
        <w:tc>
          <w:tcPr>
            <w:tcW w:w="1258" w:type="dxa"/>
            <w:tcBorders>
              <w:top w:val="nil"/>
            </w:tcBorders>
          </w:tcPr>
          <w:p w:rsidR="0099689B" w:rsidRPr="007075AF" w:rsidRDefault="0099689B" w:rsidP="009E30D8">
            <w:pPr>
              <w:pStyle w:val="ConsPlusNonformat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99689B" w:rsidRPr="007075AF" w:rsidRDefault="0099689B" w:rsidP="009E30D8">
            <w:pPr>
              <w:pStyle w:val="ConsPlusNonformat"/>
              <w:jc w:val="both"/>
            </w:pPr>
            <w:r>
              <w:t xml:space="preserve">Отчетные </w:t>
            </w:r>
            <w:r w:rsidRPr="006947DC">
              <w:t>Данные будут в сентябре 2021г.</w:t>
            </w:r>
          </w:p>
        </w:tc>
      </w:tr>
      <w:tr w:rsidR="00977055" w:rsidRPr="006B4798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977055" w:rsidRPr="007075AF" w:rsidRDefault="00977055" w:rsidP="00966813">
            <w:pPr>
              <w:pStyle w:val="ConsPlusNonformat"/>
              <w:jc w:val="both"/>
            </w:pPr>
            <w:r w:rsidRPr="007075AF">
              <w:t>1</w:t>
            </w:r>
            <w:r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977055" w:rsidRPr="007075AF" w:rsidRDefault="0097705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сельхозорганизациями,</w:t>
            </w:r>
          </w:p>
          <w:p w:rsidR="00977055" w:rsidRPr="007075AF" w:rsidRDefault="0097705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977055" w:rsidRPr="007075AF" w:rsidRDefault="00977055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977055" w:rsidRPr="007075AF" w:rsidRDefault="00977055" w:rsidP="0019667B">
            <w:pPr>
              <w:pStyle w:val="ConsPlusNonformat"/>
              <w:jc w:val="both"/>
            </w:pPr>
            <w:r w:rsidRPr="007075AF">
              <w:lastRenderedPageBreak/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977055" w:rsidRPr="007075AF" w:rsidRDefault="00977055" w:rsidP="009E30D8">
            <w:pPr>
              <w:pStyle w:val="ConsPlusNonformat"/>
            </w:pPr>
            <w:r w:rsidRPr="007075AF">
              <w:t>Выполнение 124 %.</w:t>
            </w:r>
          </w:p>
          <w:p w:rsidR="00977055" w:rsidRPr="007075AF" w:rsidRDefault="00977055" w:rsidP="009E30D8">
            <w:pPr>
              <w:pStyle w:val="ConsPlusNonformat"/>
              <w:jc w:val="both"/>
              <w:rPr>
                <w:b/>
              </w:rPr>
            </w:pPr>
            <w:r w:rsidRPr="007075AF">
              <w:t xml:space="preserve">Из 3987 с/х угодий не используется </w:t>
            </w:r>
            <w:r w:rsidRPr="007075AF">
              <w:lastRenderedPageBreak/>
              <w:t>300 га, или 8 %.</w:t>
            </w:r>
          </w:p>
        </w:tc>
        <w:tc>
          <w:tcPr>
            <w:tcW w:w="960" w:type="dxa"/>
            <w:tcBorders>
              <w:top w:val="nil"/>
            </w:tcBorders>
          </w:tcPr>
          <w:p w:rsidR="00977055" w:rsidRPr="007075AF" w:rsidRDefault="00977055" w:rsidP="009E30D8">
            <w:pPr>
              <w:pStyle w:val="ConsPlusNonformat"/>
              <w:jc w:val="both"/>
            </w:pPr>
            <w:r w:rsidRPr="007075AF">
              <w:lastRenderedPageBreak/>
              <w:t>7</w:t>
            </w:r>
            <w: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977055" w:rsidRPr="006B4798" w:rsidRDefault="00977055" w:rsidP="009E30D8">
            <w:pPr>
              <w:pStyle w:val="ConsPlusNonformat"/>
              <w:jc w:val="both"/>
            </w:pPr>
            <w:r w:rsidRPr="006B4798">
              <w:t>Выполнение 123%.</w:t>
            </w:r>
          </w:p>
          <w:p w:rsidR="00977055" w:rsidRPr="006B4798" w:rsidRDefault="00977055" w:rsidP="009E30D8">
            <w:pPr>
              <w:pStyle w:val="ConsPlusNonformat"/>
              <w:jc w:val="both"/>
            </w:pPr>
            <w:r w:rsidRPr="006B4798">
              <w:t xml:space="preserve">Из 3325 га с/х угодий  </w:t>
            </w:r>
            <w:r w:rsidRPr="006B4798">
              <w:lastRenderedPageBreak/>
              <w:t>используется 3025 га, или 91%, в т.ч. СПК «Пожег» -93%, СПК «Помоздино» - 89%.</w:t>
            </w:r>
          </w:p>
        </w:tc>
        <w:tc>
          <w:tcPr>
            <w:tcW w:w="2160" w:type="dxa"/>
            <w:tcBorders>
              <w:top w:val="nil"/>
            </w:tcBorders>
          </w:tcPr>
          <w:p w:rsidR="00977055" w:rsidRPr="006B4798" w:rsidRDefault="00977055" w:rsidP="009E30D8">
            <w:pPr>
              <w:pStyle w:val="ConsPlusNonformat"/>
            </w:pPr>
            <w:r w:rsidRPr="006B4798">
              <w:lastRenderedPageBreak/>
              <w:t xml:space="preserve">По состоянию на 1.01.2021г. все с/х угодья СПК «Пожег» и СПК «Помоздино» </w:t>
            </w:r>
            <w:r w:rsidRPr="006B4798">
              <w:lastRenderedPageBreak/>
              <w:t>отмежеваны и поставлены на кадастровый учет в Росреестре.</w:t>
            </w:r>
          </w:p>
        </w:tc>
      </w:tr>
      <w:tr w:rsidR="00F7343C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7343C" w:rsidRPr="007075AF" w:rsidRDefault="00F7343C" w:rsidP="00AB761B">
            <w:pPr>
              <w:pStyle w:val="ConsPlusNonformat"/>
              <w:jc w:val="both"/>
            </w:pPr>
            <w:r w:rsidRPr="007075AF">
              <w:lastRenderedPageBreak/>
              <w:t>1</w:t>
            </w:r>
            <w:r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F7343C" w:rsidRPr="007075AF" w:rsidRDefault="00F7343C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сельхозорганизаций и КФХ</w:t>
            </w:r>
          </w:p>
        </w:tc>
        <w:tc>
          <w:tcPr>
            <w:tcW w:w="1320" w:type="dxa"/>
            <w:tcBorders>
              <w:top w:val="nil"/>
            </w:tcBorders>
          </w:tcPr>
          <w:p w:rsidR="00F7343C" w:rsidRPr="007075AF" w:rsidRDefault="00F7343C" w:rsidP="0019667B">
            <w:pPr>
              <w:pStyle w:val="ConsPlusNonformat"/>
              <w:jc w:val="both"/>
            </w:pPr>
            <w:r w:rsidRPr="007075AF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F7343C" w:rsidRDefault="00F7343C" w:rsidP="00B137E4">
            <w:pPr>
              <w:pStyle w:val="ConsPlusNonformat"/>
            </w:pPr>
            <w:r w:rsidRPr="007075AF">
              <w:t>38762</w:t>
            </w:r>
          </w:p>
          <w:p w:rsidR="00F7343C" w:rsidRPr="007075AF" w:rsidRDefault="00F7343C" w:rsidP="00B137E4">
            <w:pPr>
              <w:pStyle w:val="ConsPlusNonformat"/>
            </w:pPr>
            <w:r>
              <w:t>Выполнение -</w:t>
            </w:r>
            <w:r w:rsidRPr="007075AF">
              <w:t>166%</w:t>
            </w:r>
            <w:r>
              <w:t>.</w:t>
            </w:r>
          </w:p>
          <w:p w:rsidR="00F7343C" w:rsidRPr="007075AF" w:rsidRDefault="00F7343C" w:rsidP="00B137E4">
            <w:pPr>
              <w:pStyle w:val="ConsPlusNonformat"/>
            </w:pPr>
            <w:r w:rsidRPr="007075AF">
              <w:t>Направлены (в млн. руб): строительство фермы в Помоздино -13,0; строительство фермы в с. Дон -13,1; строительство фермы  Деревянске -2,0; строительство минипекарни в Деревянске-0,575; приобретение тракторов- 3 единицы-4,373; авторефрижератор -1,332; кормозаготовительная техника 6 единиц, 20 молодняка КРС и 10 коров-3,067</w:t>
            </w:r>
          </w:p>
        </w:tc>
        <w:tc>
          <w:tcPr>
            <w:tcW w:w="960" w:type="dxa"/>
            <w:tcBorders>
              <w:top w:val="nil"/>
            </w:tcBorders>
          </w:tcPr>
          <w:p w:rsidR="00F7343C" w:rsidRPr="007075AF" w:rsidRDefault="00F7343C" w:rsidP="00E33C52">
            <w:pPr>
              <w:pStyle w:val="ConsPlusNonformat"/>
              <w:jc w:val="both"/>
            </w:pPr>
            <w:r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F7343C" w:rsidRPr="006B4798" w:rsidRDefault="006B4798" w:rsidP="009E30D8">
            <w:pPr>
              <w:pStyle w:val="ConsPlusNonformat"/>
            </w:pPr>
            <w:r w:rsidRPr="006B4798">
              <w:t>Выполнение 60%. Инвестиции составили 23965 тыс. руб.</w:t>
            </w:r>
          </w:p>
        </w:tc>
        <w:tc>
          <w:tcPr>
            <w:tcW w:w="2160" w:type="dxa"/>
            <w:tcBorders>
              <w:top w:val="nil"/>
            </w:tcBorders>
          </w:tcPr>
          <w:p w:rsidR="006B4798" w:rsidRDefault="00F7343C" w:rsidP="009E30D8">
            <w:pPr>
              <w:pStyle w:val="ConsPlusNonformat"/>
              <w:jc w:val="both"/>
            </w:pPr>
            <w:r w:rsidRPr="006B4798">
              <w:t>В 2019 году в строительство трех  ферм было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F7343C" w:rsidRPr="006B4798" w:rsidRDefault="00F7343C" w:rsidP="009E30D8">
            <w:pPr>
              <w:pStyle w:val="ConsPlusNonformat"/>
              <w:jc w:val="both"/>
            </w:pPr>
            <w:r w:rsidRPr="006B4798">
              <w:t xml:space="preserve"> </w:t>
            </w:r>
            <w:r w:rsidR="006B4798" w:rsidRPr="006B4798">
              <w:t>Выполнение 60%. Инвестиции составили 23965 тыс. руб. В т.ч. на строительство ферм в с. Помоздино, Дон и Деревянск вложено 7426 т.рб., на приобретение автотранспорта (3 единицы), сельхозтехники (Белорус МТЗ 82.1 и 2 минитрактора) и навесного оборудования (16 единиц)-13223 т.рб., на мелиорацию 399 т.рб., на приобретение 17 голов племенного скота 1630 т.рб., на приобретение оборудования для молочного цеха 1287 т.рб.</w:t>
            </w:r>
          </w:p>
        </w:tc>
      </w:tr>
      <w:tr w:rsidR="00F7343C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7343C" w:rsidRPr="007075AF" w:rsidRDefault="00F7343C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F7343C" w:rsidRPr="007075AF" w:rsidRDefault="00F7343C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1: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. Стимулирование роста производства основных видов сельхозпродукции</w:t>
            </w:r>
          </w:p>
          <w:p w:rsidR="00F7343C" w:rsidRPr="007075AF" w:rsidRDefault="00F7343C" w:rsidP="00600D80">
            <w:pPr>
              <w:pStyle w:val="ConsPlusNonformat"/>
            </w:pPr>
          </w:p>
        </w:tc>
      </w:tr>
      <w:tr w:rsidR="00F7343C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7343C" w:rsidRPr="007075AF" w:rsidRDefault="00F7343C" w:rsidP="00AB761B">
            <w:pPr>
              <w:pStyle w:val="ConsPlusNonformat"/>
              <w:jc w:val="both"/>
            </w:pPr>
            <w:r w:rsidRPr="007075AF">
              <w:t>1</w:t>
            </w:r>
            <w:r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F7343C" w:rsidRPr="007075AF" w:rsidRDefault="00F7343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Индекс производства продукции растениеводства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>(в действующих ценах)в 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F7343C" w:rsidRPr="007075AF" w:rsidRDefault="00F7343C" w:rsidP="0019667B">
            <w:pPr>
              <w:pStyle w:val="ConsPlusNonformat"/>
            </w:pPr>
            <w:r w:rsidRPr="007075AF">
              <w:lastRenderedPageBreak/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F7343C" w:rsidRPr="007075AF" w:rsidRDefault="00F7343C" w:rsidP="00AA7784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F7343C" w:rsidRPr="006B4798" w:rsidRDefault="00F7343C" w:rsidP="00E33C52">
            <w:pPr>
              <w:pStyle w:val="ConsPlusNonformat"/>
              <w:jc w:val="both"/>
            </w:pPr>
            <w:r w:rsidRPr="006B4798">
              <w:t>101</w:t>
            </w:r>
          </w:p>
        </w:tc>
        <w:tc>
          <w:tcPr>
            <w:tcW w:w="1258" w:type="dxa"/>
            <w:tcBorders>
              <w:top w:val="nil"/>
            </w:tcBorders>
          </w:tcPr>
          <w:p w:rsidR="00FE3F2C" w:rsidRPr="006B4798" w:rsidRDefault="00FE3F2C" w:rsidP="00FE3F2C">
            <w:pPr>
              <w:pStyle w:val="ConsPlusNonformat"/>
              <w:rPr>
                <w:b/>
              </w:rPr>
            </w:pPr>
            <w:r w:rsidRPr="006B4798">
              <w:t xml:space="preserve">Выполнение 135%. </w:t>
            </w:r>
          </w:p>
          <w:p w:rsidR="00F7343C" w:rsidRPr="006B4798" w:rsidRDefault="00F7343C" w:rsidP="00FE3F2C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FE3F2C" w:rsidRPr="006B4798" w:rsidRDefault="00FE3F2C" w:rsidP="00FE3F2C">
            <w:pPr>
              <w:pStyle w:val="ConsPlusNonformat"/>
            </w:pPr>
            <w:r w:rsidRPr="006B4798">
              <w:t xml:space="preserve">Выращиванием картофеля и овощей занимаются НСППСК «Здоровая </w:t>
            </w:r>
            <w:r w:rsidRPr="006B4798">
              <w:lastRenderedPageBreak/>
              <w:t xml:space="preserve">нация» и 5 КФХ. </w:t>
            </w:r>
          </w:p>
          <w:p w:rsidR="00FE3F2C" w:rsidRPr="006B4798" w:rsidRDefault="00FE3F2C" w:rsidP="00FE3F2C">
            <w:pPr>
              <w:pStyle w:val="ConsPlusNonformat"/>
            </w:pPr>
            <w:r w:rsidRPr="006B4798">
              <w:t>В 2020 году валовый сбор картофеля составил 257,5 тонны, рост к 2019 году 36%, или 68,8 тонны, валовый сбор овощей составил 3,2 тонны, снижение с 2019 годом 0,7 тонны.</w:t>
            </w:r>
          </w:p>
          <w:p w:rsidR="00F7343C" w:rsidRPr="006B4798" w:rsidRDefault="00FE3F2C" w:rsidP="00FE3F2C">
            <w:pPr>
              <w:pStyle w:val="ConsPlusNonformat"/>
            </w:pPr>
            <w:r w:rsidRPr="006B4798">
              <w:t>Выручка от реализации продукции растениеводства составила 2 млн. руб., что на 38% больше, чем в 2019 году.</w:t>
            </w:r>
          </w:p>
        </w:tc>
      </w:tr>
      <w:tr w:rsidR="00FE3F2C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E3F2C" w:rsidRPr="007075AF" w:rsidRDefault="00FE3F2C" w:rsidP="00AB761B">
            <w:pPr>
              <w:pStyle w:val="ConsPlusNonformat"/>
              <w:jc w:val="both"/>
            </w:pPr>
            <w:r w:rsidRPr="007075AF">
              <w:lastRenderedPageBreak/>
              <w:t>1</w:t>
            </w:r>
            <w:r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FE3F2C" w:rsidRPr="007075AF" w:rsidRDefault="00FE3F2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животноводства</w:t>
            </w:r>
          </w:p>
          <w:p w:rsidR="00FE3F2C" w:rsidRPr="007075AF" w:rsidRDefault="00FE3F2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(в действующих ценах)в 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FE3F2C" w:rsidRPr="007075AF" w:rsidRDefault="00FE3F2C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FE3F2C" w:rsidRDefault="00FE3F2C" w:rsidP="00AA7784">
            <w:pPr>
              <w:pStyle w:val="ConsPlusNonformat"/>
              <w:jc w:val="both"/>
            </w:pPr>
            <w:r>
              <w:t>101</w:t>
            </w:r>
            <w:r w:rsidRPr="007075AF">
              <w:t xml:space="preserve"> </w:t>
            </w:r>
          </w:p>
          <w:p w:rsidR="00FE3F2C" w:rsidRPr="007075AF" w:rsidRDefault="00FE3F2C" w:rsidP="00AA7784">
            <w:pPr>
              <w:pStyle w:val="ConsPlusNonformat"/>
              <w:jc w:val="both"/>
            </w:pPr>
            <w:r w:rsidRPr="007075AF">
              <w:t>Продукции животноводства реализовано на 79 млн. руб., (в 2018 году –на 78 млн. руб.), в т.ч. СПК Помоздино-30,0; СПК Пожег-11,2; сельскохозяйственные потребительские кооперативы и МТС 28,3; КФх-9,5</w:t>
            </w:r>
            <w: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FE3F2C" w:rsidRPr="007075AF" w:rsidRDefault="00FE3F2C" w:rsidP="00216991">
            <w:pPr>
              <w:pStyle w:val="ConsPlusNonformat"/>
              <w:jc w:val="both"/>
            </w:pPr>
            <w:r w:rsidRPr="007075AF">
              <w:t>10</w:t>
            </w:r>
            <w:r>
              <w:t>3</w:t>
            </w:r>
          </w:p>
        </w:tc>
        <w:tc>
          <w:tcPr>
            <w:tcW w:w="1258" w:type="dxa"/>
            <w:tcBorders>
              <w:top w:val="nil"/>
            </w:tcBorders>
          </w:tcPr>
          <w:p w:rsidR="00FE3F2C" w:rsidRPr="006B4798" w:rsidRDefault="00FE3F2C" w:rsidP="009E30D8">
            <w:pPr>
              <w:pStyle w:val="ConsPlusNonformat"/>
            </w:pPr>
            <w:r w:rsidRPr="006B4798">
              <w:t>Индекс составил 100,8%</w:t>
            </w:r>
          </w:p>
          <w:p w:rsidR="00FE3F2C" w:rsidRPr="006B4798" w:rsidRDefault="00FE3F2C" w:rsidP="009E30D8">
            <w:pPr>
              <w:pStyle w:val="ConsPlusNonformat"/>
            </w:pPr>
            <w:r w:rsidRPr="006B4798">
              <w:t>Продукции животноводства реализовано на 77,6 млн. руб., в т.ч. СПК Помоздино-29,7 млн. руб., СПК Пожег-6,6 млн. руб., 4 сельхозпотребительских кооператива -26,7 млн. руб., КФХ-14,6 млн. руб.</w:t>
            </w:r>
          </w:p>
        </w:tc>
        <w:tc>
          <w:tcPr>
            <w:tcW w:w="2160" w:type="dxa"/>
            <w:tcBorders>
              <w:top w:val="nil"/>
            </w:tcBorders>
          </w:tcPr>
          <w:p w:rsidR="00FE3F2C" w:rsidRPr="006B4798" w:rsidRDefault="00FE3F2C" w:rsidP="00FE3F2C">
            <w:pPr>
              <w:pStyle w:val="ConsPlusNonformat"/>
            </w:pPr>
            <w:r w:rsidRPr="006B4798">
              <w:t xml:space="preserve">Ограничения, связанные с короновирусом, ограничили рынки сбыта. Долгое время не работали ярмарки «выходного дня» в Сыктывкаре, были закрыты бюджетные учреждения. Кроме того, в СПК Пожег долгое время не было осеменатора в виду длительной болезни, в результате до 30% дойного стада осталось не осеменным. В результате выручка от реализации с/х продукции в СПК Помоздино сократилась на 5% или на 1,5 млн. руб., в СПК Пожег снижение составило 36% или 3,7 млн. руб. В то же время выручка от с/х продукции КФХ увеличилась на 55% или на 5,2 млн. руб., СПоК-увеличение 4% или </w:t>
            </w:r>
            <w:r w:rsidRPr="006B4798">
              <w:lastRenderedPageBreak/>
              <w:t>1,2 млн. руб.</w:t>
            </w:r>
          </w:p>
        </w:tc>
      </w:tr>
      <w:tr w:rsidR="00FE3F2C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FE3F2C" w:rsidRPr="007075AF" w:rsidRDefault="00FE3F2C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FE3F2C" w:rsidRPr="007075AF" w:rsidRDefault="00FE3F2C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. Создание условий для эффективного использования сельхозугодий</w:t>
            </w:r>
          </w:p>
          <w:p w:rsidR="00FE3F2C" w:rsidRPr="007075AF" w:rsidRDefault="00FE3F2C" w:rsidP="00600D80">
            <w:pPr>
              <w:pStyle w:val="ConsPlusNonformat"/>
            </w:pP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  <w:r>
              <w:t>19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сельхозорганизациями.</w:t>
            </w:r>
          </w:p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Default="0047387E" w:rsidP="004310DF">
            <w:pPr>
              <w:pStyle w:val="ConsPlusNonformat"/>
            </w:pPr>
            <w:r>
              <w:t>92</w:t>
            </w:r>
          </w:p>
          <w:p w:rsidR="0047387E" w:rsidRDefault="0047387E" w:rsidP="004310DF">
            <w:pPr>
              <w:pStyle w:val="ConsPlusNonformat"/>
            </w:pPr>
            <w:r>
              <w:t>Выполнение  - 124 %.</w:t>
            </w:r>
          </w:p>
          <w:p w:rsidR="0047387E" w:rsidRPr="007075AF" w:rsidRDefault="0047387E" w:rsidP="004310DF">
            <w:pPr>
              <w:pStyle w:val="ConsPlusNonformat"/>
            </w:pPr>
            <w:r w:rsidRPr="007075AF">
              <w:t>Из 3987 с/х угодий не используется 300 га, или 8%</w:t>
            </w:r>
          </w:p>
          <w:p w:rsidR="0047387E" w:rsidRPr="007075AF" w:rsidRDefault="0047387E" w:rsidP="004310DF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47387E" w:rsidRPr="007075AF" w:rsidRDefault="0047387E" w:rsidP="00D327D2">
            <w:pPr>
              <w:pStyle w:val="ConsPlusNonformat"/>
              <w:jc w:val="both"/>
            </w:pPr>
            <w:r w:rsidRPr="007075AF">
              <w:t>7</w:t>
            </w:r>
            <w:r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47387E" w:rsidRPr="006B4798" w:rsidRDefault="0047387E" w:rsidP="009E30D8">
            <w:pPr>
              <w:pStyle w:val="ConsPlusNonformat"/>
              <w:jc w:val="both"/>
            </w:pPr>
            <w:r w:rsidRPr="006B4798">
              <w:t>Выполнение 123%.</w:t>
            </w:r>
          </w:p>
          <w:p w:rsidR="0047387E" w:rsidRPr="006B4798" w:rsidRDefault="0047387E" w:rsidP="009E30D8">
            <w:pPr>
              <w:pStyle w:val="ConsPlusNonformat"/>
              <w:jc w:val="both"/>
            </w:pPr>
            <w:r w:rsidRPr="006B4798">
              <w:t>Из 3325 га с/х угодий  используется 3025 га, или 91%, в т.ч. СПК «Пожег» -93%, СПК «Помоздино» - 89%.</w:t>
            </w:r>
          </w:p>
        </w:tc>
        <w:tc>
          <w:tcPr>
            <w:tcW w:w="2160" w:type="dxa"/>
            <w:tcBorders>
              <w:top w:val="nil"/>
            </w:tcBorders>
          </w:tcPr>
          <w:p w:rsidR="0047387E" w:rsidRPr="006B4798" w:rsidRDefault="0047387E" w:rsidP="009E30D8">
            <w:pPr>
              <w:pStyle w:val="ConsPlusNonformat"/>
            </w:pPr>
            <w:r w:rsidRPr="006B4798">
              <w:t>По состоянию на 1.01.2021г. все с/х угодья СПК «Пожег» и СПК «Помоздино» отмежеваны и поставлены на кадастровый учет в Росреестре</w:t>
            </w: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47387E" w:rsidRPr="007075AF" w:rsidRDefault="0047387E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3: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инфраструктуры агропродовольственного рынка и сбыта сельхозпродукции</w:t>
            </w:r>
          </w:p>
          <w:p w:rsidR="0047387E" w:rsidRPr="007075AF" w:rsidRDefault="0047387E" w:rsidP="00600D80">
            <w:pPr>
              <w:pStyle w:val="ConsPlusNonformat"/>
            </w:pP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AB761B">
            <w:pPr>
              <w:pStyle w:val="ConsPlusNonformat"/>
              <w:jc w:val="both"/>
            </w:pPr>
            <w:r w:rsidRPr="007075AF">
              <w:t>2</w:t>
            </w:r>
            <w:r>
              <w:t>0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Реализация продукции сельского хозяйства (в фактически действовавших ценах)во всех категориях хозяйств, кроме ЛПХ граждан</w:t>
            </w:r>
          </w:p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815DC9">
            <w:pPr>
              <w:pStyle w:val="ConsPlusNonformat"/>
            </w:pPr>
            <w:r>
              <w:t>101</w:t>
            </w:r>
          </w:p>
          <w:p w:rsidR="0047387E" w:rsidRPr="007075AF" w:rsidRDefault="0047387E" w:rsidP="00B17028">
            <w:pPr>
              <w:pStyle w:val="ConsPlusNonformat"/>
            </w:pPr>
            <w:r w:rsidRPr="007075AF">
              <w:t xml:space="preserve">Продукции животноводства реализовано на 79 млн. руб., (в 2018 году –на 78 млн. руб.), в т.ч. СПК </w:t>
            </w:r>
            <w:r>
              <w:t>«</w:t>
            </w:r>
            <w:r w:rsidRPr="007075AF">
              <w:t>Помоздино</w:t>
            </w:r>
            <w:r>
              <w:t xml:space="preserve">» </w:t>
            </w:r>
            <w:r w:rsidRPr="007075AF">
              <w:t xml:space="preserve">-30,0; СПК </w:t>
            </w:r>
            <w:r>
              <w:t>«</w:t>
            </w:r>
            <w:r w:rsidRPr="007075AF">
              <w:t>Пожег</w:t>
            </w:r>
            <w:r>
              <w:t xml:space="preserve">» </w:t>
            </w:r>
            <w:r w:rsidRPr="007075AF">
              <w:t xml:space="preserve">-11,2; сельскохозяйственные потребительские кооперативы и МТС </w:t>
            </w:r>
            <w:r>
              <w:t xml:space="preserve">- </w:t>
            </w:r>
            <w:r w:rsidRPr="007075AF">
              <w:t>28,3; КФх-9,5</w:t>
            </w:r>
            <w: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47387E" w:rsidRPr="006B4798" w:rsidRDefault="0047387E" w:rsidP="003E2888">
            <w:pPr>
              <w:pStyle w:val="ConsPlusNonformat"/>
              <w:jc w:val="both"/>
            </w:pPr>
            <w:r w:rsidRPr="006B4798">
              <w:t>74</w:t>
            </w:r>
          </w:p>
        </w:tc>
        <w:tc>
          <w:tcPr>
            <w:tcW w:w="1258" w:type="dxa"/>
            <w:tcBorders>
              <w:top w:val="nil"/>
            </w:tcBorders>
          </w:tcPr>
          <w:p w:rsidR="00762F8C" w:rsidRPr="006B4798" w:rsidRDefault="00762F8C" w:rsidP="00B3447C">
            <w:pPr>
              <w:pStyle w:val="ConsPlusNonformat"/>
              <w:jc w:val="both"/>
            </w:pPr>
            <w:r w:rsidRPr="006B4798">
              <w:t>79,6</w:t>
            </w:r>
          </w:p>
          <w:p w:rsidR="0047387E" w:rsidRPr="006B4798" w:rsidRDefault="0047387E" w:rsidP="00B3447C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B3447C" w:rsidRPr="006B4798" w:rsidRDefault="00B3447C" w:rsidP="00B3447C">
            <w:pPr>
              <w:pStyle w:val="ConsPlusNonformat"/>
            </w:pPr>
            <w:r w:rsidRPr="006B4798">
              <w:t>Индекс 101%</w:t>
            </w:r>
          </w:p>
          <w:p w:rsidR="0047387E" w:rsidRPr="006B4798" w:rsidRDefault="00B3447C" w:rsidP="00A7378D">
            <w:pPr>
              <w:pStyle w:val="ConsPlusNonformat"/>
            </w:pPr>
            <w:r w:rsidRPr="006B4798">
              <w:t>Выручка от реализации с/х продукции составила 79,6 млн. руб., в т.ч. СПК Помоздино 29,7 млн. руб., СПК Пожег 6,6 млн. руб., сельхозпотребкооперативы 28,7, КФХ 14,6 млн. руб.</w:t>
            </w: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AB761B">
            <w:pPr>
              <w:pStyle w:val="ConsPlusNonformat"/>
              <w:jc w:val="both"/>
            </w:pPr>
            <w:r w:rsidRPr="007075AF">
              <w:t>2</w:t>
            </w:r>
            <w:r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крестьянских (фермерских) хозяйств</w:t>
            </w:r>
          </w:p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  <w:r w:rsidRPr="007075AF">
              <w:t>Шт.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6B4798" w:rsidRDefault="0047387E" w:rsidP="00565E1F">
            <w:pPr>
              <w:pStyle w:val="ConsPlusNonformat"/>
              <w:jc w:val="both"/>
            </w:pPr>
            <w:r w:rsidRPr="006B4798">
              <w:t>30</w:t>
            </w:r>
          </w:p>
          <w:p w:rsidR="0047387E" w:rsidRPr="006B4798" w:rsidRDefault="0047387E" w:rsidP="00C57A65">
            <w:pPr>
              <w:pStyle w:val="ConsPlusNonformat"/>
              <w:rPr>
                <w:b/>
              </w:rPr>
            </w:pPr>
            <w:r w:rsidRPr="006B4798">
              <w:rPr>
                <w:b/>
              </w:rPr>
              <w:t>Выполнение 64%.</w:t>
            </w:r>
          </w:p>
          <w:p w:rsidR="0047387E" w:rsidRPr="006B4798" w:rsidRDefault="0047387E" w:rsidP="007E308E">
            <w:pPr>
              <w:pStyle w:val="ConsPlusNonformat"/>
            </w:pPr>
            <w:r w:rsidRPr="006B4798">
              <w:t>Закрылись 4 КФХ (Логинова В.В. с. Дзель, Ковалева В.В. с. Дзель, Рассыхаев С.А. с. Усть-Кулом, Гунбатова А.А.- с. Носим).</w:t>
            </w:r>
          </w:p>
        </w:tc>
        <w:tc>
          <w:tcPr>
            <w:tcW w:w="960" w:type="dxa"/>
            <w:tcBorders>
              <w:top w:val="nil"/>
            </w:tcBorders>
          </w:tcPr>
          <w:p w:rsidR="0047387E" w:rsidRPr="006B4798" w:rsidRDefault="0047387E" w:rsidP="008B40C9">
            <w:pPr>
              <w:pStyle w:val="ConsPlusNonformat"/>
              <w:jc w:val="both"/>
            </w:pPr>
            <w:r w:rsidRPr="006B4798">
              <w:t>50</w:t>
            </w:r>
          </w:p>
        </w:tc>
        <w:tc>
          <w:tcPr>
            <w:tcW w:w="1258" w:type="dxa"/>
            <w:tcBorders>
              <w:top w:val="nil"/>
            </w:tcBorders>
          </w:tcPr>
          <w:p w:rsidR="0047387E" w:rsidRPr="006B4798" w:rsidRDefault="00762F8C" w:rsidP="00762F8C">
            <w:pPr>
              <w:pStyle w:val="ConsPlusNonformat"/>
              <w:jc w:val="both"/>
            </w:pPr>
            <w:r w:rsidRPr="006B4798">
              <w:t>40</w:t>
            </w:r>
          </w:p>
        </w:tc>
        <w:tc>
          <w:tcPr>
            <w:tcW w:w="2160" w:type="dxa"/>
            <w:tcBorders>
              <w:top w:val="nil"/>
            </w:tcBorders>
          </w:tcPr>
          <w:p w:rsidR="00762F8C" w:rsidRPr="006B4798" w:rsidRDefault="00762F8C" w:rsidP="00762F8C">
            <w:pPr>
              <w:pStyle w:val="ConsPlusNonformat"/>
            </w:pPr>
            <w:r w:rsidRPr="006B4798">
              <w:t>Выполнение 80%</w:t>
            </w:r>
          </w:p>
          <w:p w:rsidR="0047387E" w:rsidRPr="006B4798" w:rsidRDefault="00762F8C" w:rsidP="00762F8C">
            <w:pPr>
              <w:pStyle w:val="ConsPlusNonformat"/>
            </w:pPr>
            <w:r w:rsidRPr="006B4798">
              <w:t>На 1.01.2021г. насчитывается 40 КФХ. За 2020 год зарегистрировалось 10 новых КФХ</w:t>
            </w: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AB761B">
            <w:pPr>
              <w:pStyle w:val="ConsPlusNonformat"/>
              <w:jc w:val="both"/>
            </w:pPr>
            <w:r w:rsidRPr="007075AF">
              <w:t>2</w:t>
            </w:r>
            <w:r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1F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производства пищевых продуктов, включая напитки</w:t>
            </w:r>
          </w:p>
        </w:tc>
        <w:tc>
          <w:tcPr>
            <w:tcW w:w="132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6B4798" w:rsidRDefault="0047387E" w:rsidP="0048230C">
            <w:pPr>
              <w:pStyle w:val="ConsPlusNonformat"/>
            </w:pPr>
            <w:r w:rsidRPr="006B4798">
              <w:t>98</w:t>
            </w:r>
          </w:p>
          <w:p w:rsidR="0047387E" w:rsidRPr="006B4798" w:rsidRDefault="0047387E" w:rsidP="002F43C2">
            <w:pPr>
              <w:pStyle w:val="ConsPlusNonformat"/>
            </w:pPr>
            <w:r w:rsidRPr="006B4798">
              <w:t>Выполнение - 93%.</w:t>
            </w:r>
          </w:p>
          <w:p w:rsidR="0047387E" w:rsidRPr="006B4798" w:rsidRDefault="0047387E" w:rsidP="002F43C2">
            <w:pPr>
              <w:pStyle w:val="ConsPlusNonformat"/>
            </w:pPr>
            <w:r w:rsidRPr="006B4798">
              <w:t xml:space="preserve">Произведено 14 субъектами 915 тонн хлеба и хлебобулочных </w:t>
            </w:r>
            <w:r w:rsidRPr="006B4798">
              <w:lastRenderedPageBreak/>
              <w:t>изделий (2018 год-939 тонны, по уточненным данным). В суммовом выражении произведено на 49,3 млн. руб., или 101% к 2018 году</w:t>
            </w:r>
          </w:p>
        </w:tc>
        <w:tc>
          <w:tcPr>
            <w:tcW w:w="960" w:type="dxa"/>
            <w:tcBorders>
              <w:top w:val="nil"/>
            </w:tcBorders>
          </w:tcPr>
          <w:p w:rsidR="0047387E" w:rsidRPr="006B4798" w:rsidRDefault="0047387E" w:rsidP="007211D2">
            <w:pPr>
              <w:pStyle w:val="ConsPlusNonformat"/>
              <w:jc w:val="both"/>
            </w:pPr>
            <w:r w:rsidRPr="006B4798">
              <w:lastRenderedPageBreak/>
              <w:t>98</w:t>
            </w:r>
          </w:p>
        </w:tc>
        <w:tc>
          <w:tcPr>
            <w:tcW w:w="1258" w:type="dxa"/>
            <w:tcBorders>
              <w:top w:val="nil"/>
            </w:tcBorders>
          </w:tcPr>
          <w:p w:rsidR="0047387E" w:rsidRPr="006B4798" w:rsidRDefault="00C62825" w:rsidP="00A7378D">
            <w:pPr>
              <w:pStyle w:val="ConsPlusNonformat"/>
              <w:jc w:val="both"/>
            </w:pPr>
            <w:r w:rsidRPr="006B4798">
              <w:t>98</w:t>
            </w:r>
          </w:p>
          <w:p w:rsidR="0047387E" w:rsidRPr="006B4798" w:rsidRDefault="0047387E" w:rsidP="00A7378D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C62825" w:rsidRPr="006B4798" w:rsidRDefault="00C62825" w:rsidP="00C62825">
            <w:pPr>
              <w:pStyle w:val="ConsPlusNonformat"/>
            </w:pPr>
            <w:r w:rsidRPr="006B4798">
              <w:t xml:space="preserve">Выполнение 100% </w:t>
            </w:r>
          </w:p>
          <w:p w:rsidR="0047387E" w:rsidRPr="006B4798" w:rsidRDefault="00C62825" w:rsidP="00C62825">
            <w:pPr>
              <w:pStyle w:val="ConsPlusNonformat"/>
            </w:pPr>
            <w:r w:rsidRPr="006B4798">
              <w:t xml:space="preserve">Произведено 15 субъектами 850 тонны хлеба и хлебобулочных изделий, в натуральном </w:t>
            </w:r>
            <w:r w:rsidRPr="006B4798">
              <w:lastRenderedPageBreak/>
              <w:t>выражении 98% к 2019 году) на сумму 53,1 млн. руб.</w:t>
            </w: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AB761B">
            <w:pPr>
              <w:pStyle w:val="ConsPlusNonformat"/>
              <w:jc w:val="both"/>
            </w:pPr>
            <w:r w:rsidRPr="007075AF">
              <w:lastRenderedPageBreak/>
              <w:t>2</w:t>
            </w:r>
            <w:r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Вывоз сельхозпродукции сельхозорганизациями за пределы МР "Усть-Куломский"</w:t>
            </w:r>
          </w:p>
        </w:tc>
        <w:tc>
          <w:tcPr>
            <w:tcW w:w="132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47387E" w:rsidRPr="007075AF" w:rsidRDefault="0047387E" w:rsidP="002F43C2">
            <w:pPr>
              <w:pStyle w:val="ConsPlusNonformat"/>
              <w:jc w:val="both"/>
            </w:pPr>
            <w:r w:rsidRPr="007075AF">
              <w:t>3</w:t>
            </w:r>
            <w:r>
              <w:t>6</w:t>
            </w:r>
          </w:p>
        </w:tc>
        <w:tc>
          <w:tcPr>
            <w:tcW w:w="1258" w:type="dxa"/>
            <w:tcBorders>
              <w:top w:val="nil"/>
            </w:tcBorders>
          </w:tcPr>
          <w:p w:rsidR="0047387E" w:rsidRPr="007075AF" w:rsidRDefault="0047387E" w:rsidP="005A6153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47387E" w:rsidRPr="007075AF" w:rsidRDefault="0047387E" w:rsidP="005A6153">
            <w:pPr>
              <w:pStyle w:val="ConsPlusNonformat"/>
            </w:pPr>
            <w:r w:rsidRPr="007075AF">
              <w:t>Статистическое наблюдение не ведется</w:t>
            </w:r>
          </w:p>
        </w:tc>
      </w:tr>
      <w:tr w:rsidR="004738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47387E" w:rsidRPr="007075AF" w:rsidRDefault="0047387E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47387E" w:rsidRPr="007075AF" w:rsidRDefault="0047387E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4: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Создание условий для проведения модернизации повышения доходности сельскохозяйственных предприятий</w:t>
            </w:r>
          </w:p>
          <w:p w:rsidR="0047387E" w:rsidRPr="007075AF" w:rsidRDefault="0047387E" w:rsidP="00600D80">
            <w:pPr>
              <w:pStyle w:val="ConsPlusNonformat"/>
            </w:pP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2</w:t>
            </w:r>
            <w: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сельхозпредприятий и КФХ</w:t>
            </w:r>
          </w:p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8A5F14">
            <w:pPr>
              <w:pStyle w:val="ConsPlusNonformat"/>
              <w:jc w:val="both"/>
              <w:rPr>
                <w:b/>
              </w:rPr>
            </w:pPr>
            <w:r w:rsidRPr="007075AF">
              <w:t>38762</w:t>
            </w:r>
          </w:p>
          <w:p w:rsidR="00C62825" w:rsidRPr="007075AF" w:rsidRDefault="00C62825" w:rsidP="008A5F14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Выполнение 1</w:t>
            </w:r>
            <w:r>
              <w:rPr>
                <w:b/>
              </w:rPr>
              <w:t>66</w:t>
            </w:r>
            <w:r w:rsidRPr="007075AF">
              <w:rPr>
                <w:b/>
              </w:rPr>
              <w:t>%.</w:t>
            </w:r>
          </w:p>
          <w:p w:rsidR="00C62825" w:rsidRPr="007075AF" w:rsidRDefault="00C62825" w:rsidP="008A5F14">
            <w:pPr>
              <w:pStyle w:val="ConsPlusNonformat"/>
            </w:pPr>
            <w:r w:rsidRPr="007075AF">
              <w:t>Направлены ( в млн. руб): строительство фермы в Помоздино -13,0; строительство фермы в с. Дон -13,1; строительство фермы  Деревянске -2,0; строительство минипекарни в Деревянске-0,575; приобретение тракторов- 3 единицы-4,373; авторефрижератор -1,332; кормозаготовительная техника 6 единиц, 20 молодняка КРС и 10 коров-3,067</w:t>
            </w:r>
            <w:r>
              <w:t>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E33C52">
            <w:pPr>
              <w:pStyle w:val="ConsPlusNonformat"/>
              <w:jc w:val="both"/>
            </w:pPr>
            <w:r>
              <w:t>40000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6B4798" w:rsidRDefault="004859E1" w:rsidP="009E30D8">
            <w:pPr>
              <w:pStyle w:val="ConsPlusNonformat"/>
            </w:pPr>
            <w:r w:rsidRPr="006B4798">
              <w:t>Выполнение 60%. Инвестиции составили 23965 тыс. руб.</w:t>
            </w:r>
          </w:p>
        </w:tc>
        <w:tc>
          <w:tcPr>
            <w:tcW w:w="2160" w:type="dxa"/>
            <w:tcBorders>
              <w:top w:val="nil"/>
            </w:tcBorders>
          </w:tcPr>
          <w:p w:rsidR="006B4798" w:rsidRDefault="00C62825" w:rsidP="009E30D8">
            <w:pPr>
              <w:pStyle w:val="ConsPlusNonformat"/>
              <w:jc w:val="both"/>
            </w:pPr>
            <w:r w:rsidRPr="006B4798">
              <w:t>В 2019 году в строительство трех  ферм было направлено 28,1 млн. руб., в 2020 году на завершение строительства ферм направлено остаток средств -7,4 млн. руб.,  или 26% к 2019 году (меньше на  20,7 млн. руб.)</w:t>
            </w:r>
          </w:p>
          <w:p w:rsidR="00C62825" w:rsidRPr="006B4798" w:rsidRDefault="006B4798" w:rsidP="009E30D8">
            <w:pPr>
              <w:pStyle w:val="ConsPlusNonformat"/>
              <w:jc w:val="both"/>
            </w:pPr>
            <w:r w:rsidRPr="006B4798">
              <w:t xml:space="preserve">Выполнение 60%. Инвестиции составили 23965 тыс. руб. В т.ч. на строительство ферм в с. Помоздино, Дон и Деревянск вложено 7426 т.рб., на приобретение автотранспорта (3 единицы), сельхозтехники (Белорус МТЗ 82.1 и 2 минитрактора) и навесного оборудования (16 единиц)-13223 т.рб., на мелиорацию 399 т.рб., на приобретение 17 </w:t>
            </w:r>
            <w:r w:rsidRPr="006B4798">
              <w:lastRenderedPageBreak/>
              <w:t>голов племенного скота 1630 т.рб., на приобретение оборудования для молочного цеха 1287 т.рб.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lastRenderedPageBreak/>
              <w:t>2</w:t>
            </w:r>
            <w:r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Объемы заготовленной древесины на технологические нужды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</w:pPr>
            <w:r w:rsidRPr="007075AF">
              <w:t>тыс.куб.м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E33C5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2B7501">
            <w:pPr>
              <w:pStyle w:val="ConsPlusNonformat"/>
              <w:jc w:val="both"/>
            </w:pPr>
            <w:r w:rsidRPr="007075AF">
              <w:t>1,5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C62825" w:rsidP="005A6153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Pr="007075AF" w:rsidRDefault="00C62825" w:rsidP="005A6153">
            <w:pPr>
              <w:pStyle w:val="ConsPlusNonformat"/>
            </w:pPr>
            <w:r w:rsidRPr="007075AF">
              <w:t>Учет не ведется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C62825" w:rsidRPr="007075AF" w:rsidRDefault="00C62825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7075AF">
              <w:rPr>
                <w:rFonts w:ascii="Courier New" w:hAnsi="Courier New" w:cs="Courier New"/>
                <w:b/>
                <w:szCs w:val="22"/>
              </w:rPr>
              <w:t xml:space="preserve">Подпрограмма 3: </w:t>
            </w:r>
            <w:r w:rsidRPr="007075AF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 xml:space="preserve">Поддержка и развитие </w:t>
            </w:r>
          </w:p>
          <w:p w:rsidR="00C62825" w:rsidRPr="007075AF" w:rsidRDefault="00C62825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7075AF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>малого и среднего предпринимательства</w:t>
            </w:r>
          </w:p>
          <w:p w:rsidR="00C62825" w:rsidRPr="007075AF" w:rsidRDefault="00C62825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2</w:t>
            </w:r>
            <w:r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7075AF">
              <w:rPr>
                <w:rFonts w:ascii="Courier New" w:hAnsi="Courier New" w:cs="Courier New"/>
                <w:bCs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Default="00C62825" w:rsidP="00925128">
            <w:pPr>
              <w:pStyle w:val="ConsPlusNonformat"/>
            </w:pPr>
            <w:r>
              <w:t>227</w:t>
            </w:r>
          </w:p>
          <w:p w:rsidR="00C62825" w:rsidRPr="007075AF" w:rsidRDefault="00C62825" w:rsidP="00925128">
            <w:pPr>
              <w:pStyle w:val="ConsPlusNonformat"/>
            </w:pPr>
            <w:r w:rsidRPr="007075AF">
              <w:t>На конец 2019 года всего 539 субъекта МиСП, в том числе:</w:t>
            </w:r>
          </w:p>
          <w:p w:rsidR="00C62825" w:rsidRPr="007075AF" w:rsidRDefault="00C62825" w:rsidP="00925128">
            <w:pPr>
              <w:pStyle w:val="ConsPlusNonformat"/>
            </w:pPr>
            <w:r w:rsidRPr="007075AF">
              <w:t>ИП – 453 (данные со Статистики);</w:t>
            </w:r>
          </w:p>
          <w:p w:rsidR="00C62825" w:rsidRPr="007075AF" w:rsidRDefault="00C62825" w:rsidP="00925128">
            <w:pPr>
              <w:pStyle w:val="ConsPlusNonformat"/>
            </w:pPr>
            <w:r w:rsidRPr="007075AF">
              <w:t>юр. лиц – 86 (данные с сайта налоговой службы).</w:t>
            </w:r>
          </w:p>
          <w:p w:rsidR="00C62825" w:rsidRPr="007075AF" w:rsidRDefault="00C62825" w:rsidP="00925128">
            <w:pPr>
              <w:pStyle w:val="ConsPlusNonformat"/>
            </w:pPr>
            <w:r w:rsidRPr="007075AF">
              <w:t>Население – 23769 чел.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CB4116">
            <w:pPr>
              <w:pStyle w:val="ConsPlusNonformat"/>
              <w:jc w:val="both"/>
            </w:pPr>
            <w:r w:rsidRPr="007075AF">
              <w:t>190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C62825" w:rsidP="00410F9B">
            <w:pPr>
              <w:pStyle w:val="ConsPlusNonformat"/>
              <w:jc w:val="both"/>
            </w:pPr>
            <w:r>
              <w:t>221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Default="00C62825" w:rsidP="00410F9B">
            <w:pPr>
              <w:pStyle w:val="ConsPlusNonformat"/>
            </w:pPr>
            <w:r>
              <w:t>На конец 2020 года всего 519 субъектов МиСП, в том числе:</w:t>
            </w:r>
          </w:p>
          <w:p w:rsidR="00C62825" w:rsidRDefault="00C62825" w:rsidP="00410F9B">
            <w:pPr>
              <w:pStyle w:val="ConsPlusNonformat"/>
            </w:pPr>
            <w:r>
              <w:t>82 – юр.лиц (данные с сайта налоговой службы);</w:t>
            </w:r>
          </w:p>
          <w:p w:rsidR="00C62825" w:rsidRPr="007075AF" w:rsidRDefault="00C62825" w:rsidP="00410F9B">
            <w:pPr>
              <w:pStyle w:val="ConsPlusNonformat"/>
            </w:pPr>
            <w:r>
              <w:t xml:space="preserve">437 – индивидуальных предпринимателя (данные со статистики). 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2</w:t>
            </w:r>
            <w:r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30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На данный момент статистических данных не имеется.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2</w:t>
            </w:r>
            <w:r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5A6153">
            <w:pPr>
              <w:pStyle w:val="ConsPlusNonformat"/>
              <w:jc w:val="both"/>
            </w:pPr>
            <w:r w:rsidRPr="007075AF">
              <w:t>822,6</w:t>
            </w:r>
          </w:p>
          <w:p w:rsidR="00C62825" w:rsidRPr="007075AF" w:rsidRDefault="00C62825" w:rsidP="00F8490E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C62825" w:rsidRPr="007075AF" w:rsidRDefault="00C62825" w:rsidP="00F8490E">
            <w:pPr>
              <w:pStyle w:val="ConsPlusNonformat"/>
            </w:pPr>
            <w:r w:rsidRPr="007075AF">
              <w:t xml:space="preserve">Оборот средних </w:t>
            </w:r>
            <w:r w:rsidRPr="007075AF">
              <w:lastRenderedPageBreak/>
              <w:t>организаций – 248,6 млн. руб.</w:t>
            </w:r>
          </w:p>
          <w:p w:rsidR="00C62825" w:rsidRPr="007075AF" w:rsidRDefault="00C62825" w:rsidP="00F8490E">
            <w:pPr>
              <w:pStyle w:val="ConsPlusNonformat"/>
              <w:jc w:val="both"/>
            </w:pPr>
            <w:r w:rsidRPr="007075AF">
              <w:t>Оборот малых предприятий – 574,0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171542">
            <w:pPr>
              <w:pStyle w:val="ConsPlusNonformat"/>
              <w:jc w:val="both"/>
            </w:pPr>
            <w:r w:rsidRPr="007075AF">
              <w:lastRenderedPageBreak/>
              <w:t>7</w:t>
            </w:r>
            <w:r>
              <w:t>50,0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C62825" w:rsidP="005A6153">
            <w:pPr>
              <w:pStyle w:val="ConsPlusNonformat"/>
              <w:jc w:val="both"/>
            </w:pPr>
            <w:r w:rsidRPr="007075A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Pr="007075AF" w:rsidRDefault="00C62825" w:rsidP="005A6153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C62825" w:rsidRPr="007075AF" w:rsidRDefault="00C62825" w:rsidP="005A6153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C62825" w:rsidRPr="007075AF" w:rsidRDefault="00C62825" w:rsidP="005A6153">
            <w:pPr>
              <w:pStyle w:val="ConsPlusNonformat"/>
            </w:pPr>
            <w:r w:rsidRPr="007075AF">
              <w:t xml:space="preserve">Оборот малых </w:t>
            </w:r>
            <w:r w:rsidRPr="007075AF">
              <w:lastRenderedPageBreak/>
              <w:t>предприятий – 574,0 млн. руб.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C62825" w:rsidRPr="007075AF" w:rsidRDefault="00C62825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1: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Формирование благоприятных условий для развития малого и среднего предпринимательства</w:t>
            </w:r>
          </w:p>
          <w:p w:rsidR="00C62825" w:rsidRPr="007075AF" w:rsidRDefault="00C62825" w:rsidP="0019667B">
            <w:pPr>
              <w:pStyle w:val="ConsPlusNonformat"/>
              <w:jc w:val="both"/>
            </w:pP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>
              <w:t>29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информационных публикаций в СМИ, посвященных теме МиСП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877199">
            <w:pPr>
              <w:pStyle w:val="ConsPlusNonformat"/>
              <w:jc w:val="both"/>
            </w:pPr>
            <w:r>
              <w:t>20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2405DC">
            <w:pPr>
              <w:pStyle w:val="ConsPlusNonformat"/>
              <w:jc w:val="both"/>
            </w:pPr>
            <w:r>
              <w:t>20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1B4CD3" w:rsidP="0019667B">
            <w:pPr>
              <w:pStyle w:val="ConsPlusNonformat"/>
              <w:jc w:val="both"/>
            </w:pPr>
            <w:r>
              <w:t>25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3</w:t>
            </w:r>
            <w:r>
              <w:t>0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торгово-выставочных мероприятий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>
              <w:t>4</w:t>
            </w:r>
          </w:p>
          <w:p w:rsidR="00C62825" w:rsidRDefault="00C62825" w:rsidP="00426AAC">
            <w:pPr>
              <w:pStyle w:val="ConsPlusNonformat"/>
              <w:tabs>
                <w:tab w:val="left" w:pos="227"/>
              </w:tabs>
            </w:pPr>
            <w:r w:rsidRPr="007075AF">
              <w:t>Были проведены следующие мероприятия:</w:t>
            </w:r>
          </w:p>
          <w:p w:rsidR="00C62825" w:rsidRPr="007075AF" w:rsidRDefault="00C62825" w:rsidP="00426AAC">
            <w:pPr>
              <w:pStyle w:val="ConsPlusNonformat"/>
              <w:tabs>
                <w:tab w:val="left" w:pos="227"/>
              </w:tabs>
            </w:pPr>
            <w:r w:rsidRPr="007075AF">
              <w:t xml:space="preserve">1. «День района»; </w:t>
            </w:r>
          </w:p>
          <w:p w:rsidR="00C62825" w:rsidRPr="007075AF" w:rsidRDefault="00C62825" w:rsidP="00426AAC">
            <w:pPr>
              <w:pStyle w:val="ConsPlusNonformat"/>
              <w:tabs>
                <w:tab w:val="left" w:pos="227"/>
              </w:tabs>
            </w:pPr>
            <w:r w:rsidRPr="007075AF">
              <w:t xml:space="preserve">2.Выставка достижений и возможностей в различных отраслях хозяйства РК «Достояние Севера»; </w:t>
            </w:r>
          </w:p>
          <w:p w:rsidR="00C62825" w:rsidRPr="007075AF" w:rsidRDefault="00C62825" w:rsidP="00426AAC">
            <w:pPr>
              <w:pStyle w:val="ConsPlusNonformat"/>
              <w:tabs>
                <w:tab w:val="left" w:pos="227"/>
              </w:tabs>
            </w:pPr>
            <w:r w:rsidRPr="007075AF">
              <w:t xml:space="preserve">3.Ярмарка по продаже сельскохозяйственной продукции «Урожай-2019» </w:t>
            </w:r>
          </w:p>
          <w:p w:rsidR="00C62825" w:rsidRPr="007075AF" w:rsidRDefault="00C62825" w:rsidP="00426AAC">
            <w:pPr>
              <w:pStyle w:val="ConsPlusNonformat"/>
            </w:pPr>
            <w:r w:rsidRPr="007075AF">
              <w:t>4.Выставка-конкурс цветов и овощей «Чудеса Урожая».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>
              <w:t>2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Default="00C62825" w:rsidP="004D70BB">
            <w:pPr>
              <w:pStyle w:val="ConsPlusNonformat"/>
            </w:pPr>
            <w:r>
              <w:t xml:space="preserve">Массовые мероприятия были отменены в связи с введением ограничительных мер для профилактики распространения коронавирусной инфекции. </w:t>
            </w:r>
          </w:p>
          <w:p w:rsidR="00C62825" w:rsidRPr="007075AF" w:rsidRDefault="00C62825" w:rsidP="004D70BB">
            <w:pPr>
              <w:pStyle w:val="ConsPlusNonformat"/>
            </w:pPr>
            <w:r w:rsidRPr="007075AF">
              <w:t xml:space="preserve">Мероприятия: </w:t>
            </w:r>
          </w:p>
          <w:p w:rsidR="00C62825" w:rsidRPr="007075AF" w:rsidRDefault="00C62825" w:rsidP="0071033E">
            <w:pPr>
              <w:pStyle w:val="ConsPlusNonformat"/>
              <w:tabs>
                <w:tab w:val="left" w:pos="227"/>
              </w:tabs>
            </w:pPr>
            <w:r>
              <w:t>1</w:t>
            </w:r>
            <w:r w:rsidRPr="007075AF">
              <w:t>.Ярмарка по продаже сельскохозяйственной продукции «Урожай-20</w:t>
            </w:r>
            <w:r>
              <w:t>20</w:t>
            </w:r>
            <w:r w:rsidRPr="007075AF">
              <w:t xml:space="preserve">» </w:t>
            </w:r>
          </w:p>
          <w:p w:rsidR="00C62825" w:rsidRPr="007075AF" w:rsidRDefault="00C62825" w:rsidP="0071033E">
            <w:pPr>
              <w:pStyle w:val="ConsPlusNonformat"/>
              <w:tabs>
                <w:tab w:val="left" w:pos="227"/>
              </w:tabs>
            </w:pPr>
            <w:r>
              <w:t>2</w:t>
            </w:r>
            <w:r w:rsidRPr="007075AF">
              <w:t>.Выставка-конкурс цветов и овощей «Чудеса Урожая».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C62825" w:rsidRPr="007075AF" w:rsidRDefault="00C62825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Обеспечение эффективности инфраструктуры поддержки и стимулирования развития МиСП</w:t>
            </w:r>
          </w:p>
          <w:p w:rsidR="00C62825" w:rsidRPr="007075AF" w:rsidRDefault="00C62825" w:rsidP="0019667B">
            <w:pPr>
              <w:pStyle w:val="ConsPlusNonformat"/>
              <w:jc w:val="both"/>
            </w:pP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3</w:t>
            </w:r>
            <w:r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6B4798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>Объемы финансовой поддержки субъектов МиСП, всего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6B4798" w:rsidRDefault="00C62825" w:rsidP="0019667B">
            <w:pPr>
              <w:pStyle w:val="ConsPlusNonformat"/>
              <w:jc w:val="both"/>
            </w:pPr>
            <w:r w:rsidRPr="006B4798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6B4798" w:rsidRDefault="00C62825" w:rsidP="00CD0058">
            <w:pPr>
              <w:pStyle w:val="ConsPlusNonformat"/>
              <w:jc w:val="both"/>
            </w:pPr>
            <w:r w:rsidRPr="006B4798">
              <w:t xml:space="preserve">1,63 </w:t>
            </w:r>
          </w:p>
          <w:p w:rsidR="00C62825" w:rsidRPr="006B4798" w:rsidRDefault="00C62825" w:rsidP="00CD0058">
            <w:pPr>
              <w:pStyle w:val="ConsPlusNonformat"/>
              <w:jc w:val="both"/>
            </w:pPr>
            <w:r w:rsidRPr="006B4798">
              <w:t>В том числе: из средств местного бюджета – 0,175 млн. руб.;</w:t>
            </w:r>
          </w:p>
          <w:p w:rsidR="00C62825" w:rsidRPr="006B4798" w:rsidRDefault="00C62825" w:rsidP="00CD0058">
            <w:pPr>
              <w:pStyle w:val="ConsPlusNonformat"/>
            </w:pPr>
            <w:r w:rsidRPr="006B4798">
              <w:t>респ. бюджет – 0,988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6B4798" w:rsidRDefault="00C62825" w:rsidP="0019667B">
            <w:pPr>
              <w:pStyle w:val="ConsPlusNonformat"/>
              <w:jc w:val="both"/>
            </w:pPr>
            <w:r w:rsidRPr="006B4798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6B4798" w:rsidRDefault="00AB3AAE" w:rsidP="00C63C49">
            <w:pPr>
              <w:pStyle w:val="ConsPlusNonformat"/>
              <w:jc w:val="both"/>
            </w:pPr>
            <w:r w:rsidRPr="006B4798">
              <w:t>5</w:t>
            </w:r>
            <w:r w:rsidR="00C63C49" w:rsidRPr="006B4798">
              <w:t>,</w:t>
            </w:r>
            <w:r w:rsidRPr="006B4798">
              <w:t>403729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Pr="006B4798" w:rsidRDefault="009A734D" w:rsidP="00C10813">
            <w:pPr>
              <w:pStyle w:val="ConsPlusNonformat"/>
              <w:jc w:val="both"/>
            </w:pPr>
            <w:r w:rsidRPr="006B4798">
              <w:t>2,21 – по подпрограмме «Поддержка сельхозтоваропроизводителей»;</w:t>
            </w:r>
          </w:p>
          <w:p w:rsidR="009A734D" w:rsidRPr="006B4798" w:rsidRDefault="009A734D" w:rsidP="00C10813">
            <w:pPr>
              <w:pStyle w:val="ConsPlusNonformat"/>
              <w:jc w:val="both"/>
            </w:pPr>
            <w:r w:rsidRPr="006B4798">
              <w:t>3,194 – по подпрограмме «Поддержка и развитие малого и среднего педпринимательства»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t>3</w:t>
            </w:r>
            <w:r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6B4798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 xml:space="preserve">Количество субъектов МиСП, </w:t>
            </w:r>
            <w:r w:rsidRPr="006B4798">
              <w:rPr>
                <w:rFonts w:ascii="Courier New" w:hAnsi="Courier New" w:cs="Courier New"/>
                <w:sz w:val="20"/>
                <w:szCs w:val="20"/>
              </w:rPr>
              <w:lastRenderedPageBreak/>
              <w:t>получивших финансовую поддержку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6B4798" w:rsidRDefault="00C62825" w:rsidP="0019667B">
            <w:pPr>
              <w:pStyle w:val="ConsPlusNonformat"/>
              <w:jc w:val="both"/>
            </w:pPr>
            <w:r w:rsidRPr="006B4798">
              <w:lastRenderedPageBreak/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6B4798" w:rsidRDefault="00C62825" w:rsidP="0019667B">
            <w:pPr>
              <w:pStyle w:val="ConsPlusNonformat"/>
              <w:jc w:val="both"/>
            </w:pPr>
            <w:r w:rsidRPr="006B4798">
              <w:t xml:space="preserve">12 </w:t>
            </w:r>
          </w:p>
          <w:p w:rsidR="00C62825" w:rsidRPr="006B4798" w:rsidRDefault="00C62825" w:rsidP="0019667B">
            <w:pPr>
              <w:pStyle w:val="ConsPlusNonformat"/>
              <w:jc w:val="both"/>
            </w:pPr>
            <w:r w:rsidRPr="006B4798">
              <w:t xml:space="preserve">Всего 12 СМиСП, </w:t>
            </w:r>
            <w:r w:rsidRPr="006B4798">
              <w:lastRenderedPageBreak/>
              <w:t>из которых 8 – К(Ф)Х.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6B4798" w:rsidRDefault="00C62825" w:rsidP="00CD0058">
            <w:pPr>
              <w:pStyle w:val="ConsPlusNonformat"/>
              <w:jc w:val="both"/>
            </w:pPr>
            <w:r w:rsidRPr="006B4798">
              <w:lastRenderedPageBreak/>
              <w:t>17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6B4798" w:rsidRDefault="00AB3AAE" w:rsidP="0019667B">
            <w:pPr>
              <w:pStyle w:val="ConsPlusNonformat"/>
              <w:jc w:val="both"/>
            </w:pPr>
            <w:r w:rsidRPr="006B4798">
              <w:t>7</w:t>
            </w:r>
          </w:p>
        </w:tc>
        <w:tc>
          <w:tcPr>
            <w:tcW w:w="2160" w:type="dxa"/>
            <w:tcBorders>
              <w:top w:val="nil"/>
            </w:tcBorders>
          </w:tcPr>
          <w:p w:rsidR="008839A1" w:rsidRPr="006B4798" w:rsidRDefault="008839A1" w:rsidP="00C63C49">
            <w:pPr>
              <w:pStyle w:val="ConsPlusNonformat"/>
            </w:pPr>
            <w:r w:rsidRPr="006B4798">
              <w:t>ИП Уляшев А.Е.</w:t>
            </w:r>
          </w:p>
          <w:p w:rsidR="008839A1" w:rsidRPr="006B4798" w:rsidRDefault="008839A1" w:rsidP="00C63C49">
            <w:pPr>
              <w:pStyle w:val="ConsPlusNonformat"/>
            </w:pPr>
            <w:r w:rsidRPr="006B4798">
              <w:t>ИП Кузнецой Н.И.</w:t>
            </w:r>
          </w:p>
          <w:p w:rsidR="008839A1" w:rsidRPr="006B4798" w:rsidRDefault="008839A1" w:rsidP="00C63C49">
            <w:pPr>
              <w:pStyle w:val="ConsPlusNonformat"/>
            </w:pPr>
            <w:r w:rsidRPr="006B4798">
              <w:lastRenderedPageBreak/>
              <w:t>ООО «Зырянин»</w:t>
            </w:r>
          </w:p>
          <w:p w:rsidR="00C62825" w:rsidRPr="006B4798" w:rsidRDefault="008839A1" w:rsidP="00C63C49">
            <w:pPr>
              <w:pStyle w:val="ConsPlusNonformat"/>
            </w:pPr>
            <w:r w:rsidRPr="006B4798">
              <w:t>ООО «Усть-Куломская МТС»;</w:t>
            </w:r>
          </w:p>
          <w:p w:rsidR="008839A1" w:rsidRPr="006B4798" w:rsidRDefault="008839A1" w:rsidP="00C63C49">
            <w:pPr>
              <w:pStyle w:val="ConsPlusNonformat"/>
            </w:pPr>
            <w:r w:rsidRPr="006B4798">
              <w:t>СПК «Помоздино» (2 раза)</w:t>
            </w:r>
          </w:p>
          <w:p w:rsidR="008839A1" w:rsidRPr="006B4798" w:rsidRDefault="008839A1" w:rsidP="00C63C49">
            <w:pPr>
              <w:pStyle w:val="ConsPlusNonformat"/>
            </w:pPr>
            <w:r w:rsidRPr="006B4798">
              <w:t>СПК «Пожег»</w:t>
            </w:r>
          </w:p>
        </w:tc>
      </w:tr>
      <w:tr w:rsidR="00C62825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jc w:val="both"/>
            </w:pPr>
            <w:r w:rsidRPr="007075AF">
              <w:lastRenderedPageBreak/>
              <w:t>3</w:t>
            </w:r>
            <w:r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реализованных бизнес-проектов в общем количестве бизнес-проектов, представленных на конкурсный отбор в рамках поддержки малого и среднего предпринимательства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467AB5">
            <w:pPr>
              <w:pStyle w:val="ConsPlusNonformat"/>
            </w:pPr>
            <w:r w:rsidRPr="007075AF">
              <w:t>0</w:t>
            </w:r>
          </w:p>
          <w:p w:rsidR="00C62825" w:rsidRPr="007075AF" w:rsidRDefault="00C62825" w:rsidP="00467AB5">
            <w:pPr>
              <w:pStyle w:val="ConsPlusNonformat"/>
            </w:pPr>
            <w:r w:rsidRPr="007075AF">
              <w:t>Грантовой поддержки не было.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19667B">
            <w:pPr>
              <w:pStyle w:val="ConsPlusNonformat"/>
              <w:jc w:val="both"/>
            </w:pPr>
            <w:r w:rsidRPr="007075AF"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B02359" w:rsidRDefault="00C62825" w:rsidP="0019667B">
            <w:pPr>
              <w:pStyle w:val="ConsPlusNonformat"/>
              <w:jc w:val="both"/>
            </w:pPr>
            <w:r w:rsidRPr="00B02359"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Pr="00B02359" w:rsidRDefault="00C62825" w:rsidP="00C54AFB">
            <w:pPr>
              <w:pStyle w:val="ConsPlusNonformat"/>
            </w:pPr>
            <w:r>
              <w:t xml:space="preserve">За отчетный период </w:t>
            </w:r>
            <w:r w:rsidRPr="00B02359">
              <w:t>Грантовой поддержки не было.</w:t>
            </w:r>
          </w:p>
        </w:tc>
      </w:tr>
      <w:tr w:rsidR="00C62825" w:rsidRPr="00507F98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62825" w:rsidRPr="007075AF" w:rsidRDefault="00C62825" w:rsidP="00AB761B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3</w:t>
            </w:r>
            <w:r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Pr="007075AF" w:rsidRDefault="00C62825" w:rsidP="00507F98">
            <w:pPr>
              <w:tabs>
                <w:tab w:val="left" w:pos="8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прошедших обучение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C62825" w:rsidRPr="007075AF" w:rsidRDefault="00C62825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штук</w:t>
            </w:r>
          </w:p>
        </w:tc>
        <w:tc>
          <w:tcPr>
            <w:tcW w:w="1920" w:type="dxa"/>
            <w:tcBorders>
              <w:top w:val="nil"/>
            </w:tcBorders>
          </w:tcPr>
          <w:p w:rsidR="00C62825" w:rsidRDefault="00C62825" w:rsidP="00507F98">
            <w:pPr>
              <w:pStyle w:val="ConsPlusNonformat"/>
              <w:tabs>
                <w:tab w:val="left" w:pos="8080"/>
              </w:tabs>
              <w:jc w:val="both"/>
            </w:pPr>
            <w:r>
              <w:t>43</w:t>
            </w:r>
          </w:p>
          <w:p w:rsidR="00C62825" w:rsidRPr="006B4798" w:rsidRDefault="00C62825" w:rsidP="00CD0058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В рамках соглашения о сотрудничестве между администрацией МР «Усть-Куломский» и автономной некоммерческой организацией Республики Коми «Центр развития предпринимательства», работающей под брендом «Мой </w:t>
            </w:r>
            <w:r w:rsidRPr="006B4798">
              <w:rPr>
                <w:rFonts w:ascii="Courier New" w:hAnsi="Courier New" w:cs="Courier New"/>
                <w:sz w:val="20"/>
                <w:szCs w:val="20"/>
              </w:rPr>
              <w:t>бизнес», в 2019 году проведены бесплатные обучающие семинары:</w:t>
            </w:r>
          </w:p>
          <w:p w:rsidR="00C62825" w:rsidRPr="006B4798" w:rsidRDefault="00C62825" w:rsidP="00CD0058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>- «Пожарно-технический минимум для руководителей и лиц, ответственных за пожарную безопасность», обучено 20 человек;</w:t>
            </w:r>
          </w:p>
          <w:p w:rsidR="00C62825" w:rsidRPr="006B4798" w:rsidRDefault="00C62825" w:rsidP="00CD0058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B4798">
              <w:rPr>
                <w:rFonts w:ascii="Courier New" w:hAnsi="Courier New" w:cs="Courier New"/>
                <w:sz w:val="20"/>
                <w:szCs w:val="20"/>
              </w:rPr>
              <w:t>- «Охрана труда», обучено 20 человек;</w:t>
            </w:r>
          </w:p>
          <w:p w:rsidR="00C62825" w:rsidRPr="007075AF" w:rsidRDefault="00C62825" w:rsidP="00CD0058">
            <w:pPr>
              <w:pStyle w:val="ConsPlusNonformat"/>
              <w:tabs>
                <w:tab w:val="left" w:pos="8080"/>
              </w:tabs>
              <w:jc w:val="both"/>
            </w:pPr>
            <w:r w:rsidRPr="006B4798">
              <w:t>- «Создание туристско-</w:t>
            </w:r>
            <w:r w:rsidRPr="006B4798">
              <w:lastRenderedPageBreak/>
              <w:t>привлекательного продукта (товаров, услуг)» обучено 3 чел. из СМиСП.</w:t>
            </w:r>
          </w:p>
        </w:tc>
        <w:tc>
          <w:tcPr>
            <w:tcW w:w="960" w:type="dxa"/>
            <w:tcBorders>
              <w:top w:val="nil"/>
            </w:tcBorders>
          </w:tcPr>
          <w:p w:rsidR="00C62825" w:rsidRPr="007075AF" w:rsidRDefault="00C62825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lastRenderedPageBreak/>
              <w:t>25</w:t>
            </w:r>
          </w:p>
        </w:tc>
        <w:tc>
          <w:tcPr>
            <w:tcW w:w="1258" w:type="dxa"/>
            <w:tcBorders>
              <w:top w:val="nil"/>
            </w:tcBorders>
          </w:tcPr>
          <w:p w:rsidR="00C62825" w:rsidRPr="007075AF" w:rsidRDefault="00C62825" w:rsidP="00507F98">
            <w:pPr>
              <w:pStyle w:val="ConsPlusNonformat"/>
              <w:tabs>
                <w:tab w:val="left" w:pos="8080"/>
              </w:tabs>
              <w:jc w:val="both"/>
            </w:pPr>
            <w:r>
              <w:t>8</w:t>
            </w:r>
          </w:p>
        </w:tc>
        <w:tc>
          <w:tcPr>
            <w:tcW w:w="2160" w:type="dxa"/>
            <w:tcBorders>
              <w:top w:val="nil"/>
            </w:tcBorders>
          </w:tcPr>
          <w:p w:rsidR="00C62825" w:rsidRDefault="00C62825" w:rsidP="0041156D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В 2020 году в рамках регионального проекта «Акселерация малого и среднего предпринимательства» обучено 8 человек  в программах, проводимых центром «Мой бизнес» с применением формы дистанционного обучения:</w:t>
            </w:r>
          </w:p>
          <w:p w:rsidR="00C62825" w:rsidRPr="0041156D" w:rsidRDefault="00C62825" w:rsidP="0041156D">
            <w:pPr>
              <w:spacing w:after="0" w:line="240" w:lineRule="auto"/>
              <w:ind w:firstLine="244"/>
              <w:rPr>
                <w:rFonts w:ascii="Courier New" w:hAnsi="Courier New" w:cs="Courier New"/>
                <w:sz w:val="20"/>
                <w:szCs w:val="20"/>
              </w:rPr>
            </w:pPr>
          </w:p>
          <w:p w:rsidR="00C62825" w:rsidRDefault="00C62825" w:rsidP="0041156D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1.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tab/>
              <w:t>По программе  «Основы предпринимательской деятельности» - 2 человека;</w:t>
            </w:r>
          </w:p>
          <w:p w:rsidR="00C62825" w:rsidRPr="0041156D" w:rsidRDefault="00C62825" w:rsidP="0041156D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C62825" w:rsidRDefault="00C62825" w:rsidP="0041156D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2.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tab/>
              <w:t>По программе «Бухгалтерский учет  и отчетность, налоги и налогообложение в малом и среднем предпринимательстве» - 2 человека;</w:t>
            </w:r>
          </w:p>
          <w:p w:rsidR="00C62825" w:rsidRPr="0041156D" w:rsidRDefault="00C62825" w:rsidP="0041156D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C62825" w:rsidRPr="0041156D" w:rsidRDefault="00C62825" w:rsidP="0041156D">
            <w:pPr>
              <w:tabs>
                <w:tab w:val="left" w:pos="244"/>
                <w:tab w:val="left" w:pos="851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1156D">
              <w:rPr>
                <w:rFonts w:ascii="Courier New" w:hAnsi="Courier New" w:cs="Courier New"/>
                <w:sz w:val="20"/>
                <w:szCs w:val="20"/>
              </w:rPr>
              <w:t>3.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tab/>
              <w:t xml:space="preserve">По программе «Интеллектуальная собственность как нематериальный </w:t>
            </w:r>
            <w:r w:rsidRPr="0041156D">
              <w:rPr>
                <w:rFonts w:ascii="Courier New" w:hAnsi="Courier New" w:cs="Courier New"/>
                <w:sz w:val="20"/>
                <w:szCs w:val="20"/>
              </w:rPr>
              <w:lastRenderedPageBreak/>
              <w:t>актив в предпринимательской деятельности» - 4 человека.</w:t>
            </w:r>
          </w:p>
          <w:p w:rsidR="00C62825" w:rsidRPr="007075AF" w:rsidRDefault="00C62825" w:rsidP="0041156D">
            <w:pPr>
              <w:pStyle w:val="ConsPlusNonformat"/>
              <w:tabs>
                <w:tab w:val="left" w:pos="0"/>
                <w:tab w:val="left" w:pos="8080"/>
              </w:tabs>
              <w:ind w:firstLine="244"/>
            </w:pPr>
            <w:r w:rsidRPr="00523575">
              <w:rPr>
                <w:rFonts w:ascii="Times New Roman" w:hAnsi="Times New Roman" w:cs="Times New Roman"/>
                <w:sz w:val="28"/>
                <w:szCs w:val="28"/>
              </w:rPr>
              <w:tab/>
              <w:t>По программе «Интеллектуальная собственность как нематериальный актив в предпринимательской деятельности» - 4 человека.</w:t>
            </w:r>
          </w:p>
        </w:tc>
      </w:tr>
    </w:tbl>
    <w:p w:rsidR="00D67536" w:rsidRPr="001B4CD3" w:rsidRDefault="00D67536" w:rsidP="00507F98">
      <w:pPr>
        <w:tabs>
          <w:tab w:val="left" w:pos="8080"/>
        </w:tabs>
        <w:rPr>
          <w:rFonts w:ascii="Courier New" w:hAnsi="Courier New" w:cs="Courier New"/>
          <w:sz w:val="20"/>
          <w:szCs w:val="20"/>
        </w:rPr>
      </w:pPr>
    </w:p>
    <w:sectPr w:rsidR="00D67536" w:rsidRPr="001B4CD3" w:rsidSect="000C57E8">
      <w:footerReference w:type="default" r:id="rId8"/>
      <w:pgSz w:w="12240" w:h="15840"/>
      <w:pgMar w:top="1134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950" w:rsidRDefault="00353950" w:rsidP="003D0553">
      <w:pPr>
        <w:spacing w:after="0" w:line="240" w:lineRule="auto"/>
      </w:pPr>
      <w:r>
        <w:separator/>
      </w:r>
    </w:p>
  </w:endnote>
  <w:endnote w:type="continuationSeparator" w:id="1">
    <w:p w:rsidR="00353950" w:rsidRDefault="00353950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53" w:rsidRDefault="005A61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950" w:rsidRDefault="00353950" w:rsidP="003D0553">
      <w:pPr>
        <w:spacing w:after="0" w:line="240" w:lineRule="auto"/>
      </w:pPr>
      <w:r>
        <w:separator/>
      </w:r>
    </w:p>
  </w:footnote>
  <w:footnote w:type="continuationSeparator" w:id="1">
    <w:p w:rsidR="00353950" w:rsidRDefault="00353950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5DEC"/>
    <w:multiLevelType w:val="hybridMultilevel"/>
    <w:tmpl w:val="0A3295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432CD"/>
    <w:multiLevelType w:val="hybridMultilevel"/>
    <w:tmpl w:val="D02E1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B62683B"/>
    <w:multiLevelType w:val="hybridMultilevel"/>
    <w:tmpl w:val="E288FE9A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77B08"/>
    <w:multiLevelType w:val="hybridMultilevel"/>
    <w:tmpl w:val="F3D012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7F1914"/>
    <w:multiLevelType w:val="hybridMultilevel"/>
    <w:tmpl w:val="A996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37589F"/>
    <w:multiLevelType w:val="hybridMultilevel"/>
    <w:tmpl w:val="4C641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C80749"/>
    <w:multiLevelType w:val="hybridMultilevel"/>
    <w:tmpl w:val="534E4024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7"/>
  </w:num>
  <w:num w:numId="5">
    <w:abstractNumId w:val="12"/>
  </w:num>
  <w:num w:numId="6">
    <w:abstractNumId w:val="8"/>
  </w:num>
  <w:num w:numId="7">
    <w:abstractNumId w:val="13"/>
  </w:num>
  <w:num w:numId="8">
    <w:abstractNumId w:val="9"/>
  </w:num>
  <w:num w:numId="9">
    <w:abstractNumId w:val="14"/>
  </w:num>
  <w:num w:numId="10">
    <w:abstractNumId w:val="6"/>
  </w:num>
  <w:num w:numId="11">
    <w:abstractNumId w:val="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6"/>
  </w:num>
  <w:num w:numId="17">
    <w:abstractNumId w:val="18"/>
  </w:num>
  <w:num w:numId="18">
    <w:abstractNumId w:val="10"/>
  </w:num>
  <w:num w:numId="19">
    <w:abstractNumId w:val="1"/>
  </w:num>
  <w:num w:numId="20">
    <w:abstractNumId w:val="11"/>
  </w:num>
  <w:num w:numId="21">
    <w:abstractNumId w:val="0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0A2A"/>
    <w:rsid w:val="00031F01"/>
    <w:rsid w:val="00033A61"/>
    <w:rsid w:val="0003794C"/>
    <w:rsid w:val="00042EB5"/>
    <w:rsid w:val="0005378F"/>
    <w:rsid w:val="000549B1"/>
    <w:rsid w:val="00063549"/>
    <w:rsid w:val="0008125E"/>
    <w:rsid w:val="00086620"/>
    <w:rsid w:val="000874F8"/>
    <w:rsid w:val="000931C7"/>
    <w:rsid w:val="00096E35"/>
    <w:rsid w:val="000A0A2A"/>
    <w:rsid w:val="000A1E7D"/>
    <w:rsid w:val="000A5C9F"/>
    <w:rsid w:val="000B1230"/>
    <w:rsid w:val="000C57E8"/>
    <w:rsid w:val="001162D3"/>
    <w:rsid w:val="00125076"/>
    <w:rsid w:val="00130514"/>
    <w:rsid w:val="00131AC7"/>
    <w:rsid w:val="001334D6"/>
    <w:rsid w:val="00141E3B"/>
    <w:rsid w:val="0014263F"/>
    <w:rsid w:val="001513FE"/>
    <w:rsid w:val="00151E41"/>
    <w:rsid w:val="00157C0C"/>
    <w:rsid w:val="001653E5"/>
    <w:rsid w:val="00171542"/>
    <w:rsid w:val="00174273"/>
    <w:rsid w:val="00180240"/>
    <w:rsid w:val="001805FB"/>
    <w:rsid w:val="00190AE4"/>
    <w:rsid w:val="00191E13"/>
    <w:rsid w:val="0019667B"/>
    <w:rsid w:val="001A4F83"/>
    <w:rsid w:val="001B3014"/>
    <w:rsid w:val="001B453B"/>
    <w:rsid w:val="001B4CD3"/>
    <w:rsid w:val="001D2B66"/>
    <w:rsid w:val="001F559E"/>
    <w:rsid w:val="001F7C32"/>
    <w:rsid w:val="00211B00"/>
    <w:rsid w:val="00216991"/>
    <w:rsid w:val="00217C95"/>
    <w:rsid w:val="00220BA7"/>
    <w:rsid w:val="00222BE5"/>
    <w:rsid w:val="002405DC"/>
    <w:rsid w:val="00261F59"/>
    <w:rsid w:val="00276EE2"/>
    <w:rsid w:val="00283B68"/>
    <w:rsid w:val="002904D2"/>
    <w:rsid w:val="0029334D"/>
    <w:rsid w:val="002961F2"/>
    <w:rsid w:val="002B1DE1"/>
    <w:rsid w:val="002B2CD4"/>
    <w:rsid w:val="002B7190"/>
    <w:rsid w:val="002B7501"/>
    <w:rsid w:val="002C082C"/>
    <w:rsid w:val="002C6C66"/>
    <w:rsid w:val="002E667E"/>
    <w:rsid w:val="002F28AD"/>
    <w:rsid w:val="002F43C2"/>
    <w:rsid w:val="00301ED3"/>
    <w:rsid w:val="003051B7"/>
    <w:rsid w:val="003066ED"/>
    <w:rsid w:val="00312435"/>
    <w:rsid w:val="003254BF"/>
    <w:rsid w:val="003269F0"/>
    <w:rsid w:val="00327F2B"/>
    <w:rsid w:val="0033378D"/>
    <w:rsid w:val="0033546A"/>
    <w:rsid w:val="00337C92"/>
    <w:rsid w:val="00340EF5"/>
    <w:rsid w:val="00353950"/>
    <w:rsid w:val="003623B4"/>
    <w:rsid w:val="003709D6"/>
    <w:rsid w:val="003714BF"/>
    <w:rsid w:val="00376B99"/>
    <w:rsid w:val="00381615"/>
    <w:rsid w:val="00383D7E"/>
    <w:rsid w:val="00393905"/>
    <w:rsid w:val="003C56C9"/>
    <w:rsid w:val="003D0553"/>
    <w:rsid w:val="003D1D08"/>
    <w:rsid w:val="003E2888"/>
    <w:rsid w:val="003E5CE0"/>
    <w:rsid w:val="003E6FE2"/>
    <w:rsid w:val="00410F9B"/>
    <w:rsid w:val="0041156D"/>
    <w:rsid w:val="00426AAC"/>
    <w:rsid w:val="00426EF1"/>
    <w:rsid w:val="004310DF"/>
    <w:rsid w:val="004539C1"/>
    <w:rsid w:val="00456AEC"/>
    <w:rsid w:val="004576E6"/>
    <w:rsid w:val="00457DE9"/>
    <w:rsid w:val="004631B5"/>
    <w:rsid w:val="00467AB5"/>
    <w:rsid w:val="00470487"/>
    <w:rsid w:val="0047387E"/>
    <w:rsid w:val="0047724D"/>
    <w:rsid w:val="0048230C"/>
    <w:rsid w:val="00482C36"/>
    <w:rsid w:val="00482DA0"/>
    <w:rsid w:val="004859E1"/>
    <w:rsid w:val="00485CEC"/>
    <w:rsid w:val="00491DAA"/>
    <w:rsid w:val="004A0222"/>
    <w:rsid w:val="004A05DC"/>
    <w:rsid w:val="004A14D4"/>
    <w:rsid w:val="004A1850"/>
    <w:rsid w:val="004C06B0"/>
    <w:rsid w:val="004C3DF4"/>
    <w:rsid w:val="004C57BE"/>
    <w:rsid w:val="004C5CBE"/>
    <w:rsid w:val="004D3418"/>
    <w:rsid w:val="004D70BB"/>
    <w:rsid w:val="004E3197"/>
    <w:rsid w:val="004F4088"/>
    <w:rsid w:val="004F4C47"/>
    <w:rsid w:val="004F549A"/>
    <w:rsid w:val="00502BD3"/>
    <w:rsid w:val="00503D44"/>
    <w:rsid w:val="00506714"/>
    <w:rsid w:val="00507F98"/>
    <w:rsid w:val="0051316B"/>
    <w:rsid w:val="0053542C"/>
    <w:rsid w:val="0053721E"/>
    <w:rsid w:val="005404AA"/>
    <w:rsid w:val="00543CE1"/>
    <w:rsid w:val="00551ACF"/>
    <w:rsid w:val="005534CC"/>
    <w:rsid w:val="0056018C"/>
    <w:rsid w:val="00562909"/>
    <w:rsid w:val="00565E1F"/>
    <w:rsid w:val="00571633"/>
    <w:rsid w:val="0057576C"/>
    <w:rsid w:val="00577E0D"/>
    <w:rsid w:val="005823FA"/>
    <w:rsid w:val="00582897"/>
    <w:rsid w:val="00583572"/>
    <w:rsid w:val="005845A4"/>
    <w:rsid w:val="00586AE1"/>
    <w:rsid w:val="00586E26"/>
    <w:rsid w:val="005A6153"/>
    <w:rsid w:val="005A6AF6"/>
    <w:rsid w:val="005C3303"/>
    <w:rsid w:val="005C7CAD"/>
    <w:rsid w:val="005D25E3"/>
    <w:rsid w:val="005D2D87"/>
    <w:rsid w:val="005F232F"/>
    <w:rsid w:val="005F57BC"/>
    <w:rsid w:val="00600D80"/>
    <w:rsid w:val="006070EC"/>
    <w:rsid w:val="0062246A"/>
    <w:rsid w:val="006242E2"/>
    <w:rsid w:val="00625264"/>
    <w:rsid w:val="00631789"/>
    <w:rsid w:val="00633E28"/>
    <w:rsid w:val="00637F1A"/>
    <w:rsid w:val="00641E01"/>
    <w:rsid w:val="00642E87"/>
    <w:rsid w:val="0064302E"/>
    <w:rsid w:val="00667A2E"/>
    <w:rsid w:val="006700C3"/>
    <w:rsid w:val="006842E4"/>
    <w:rsid w:val="006906FD"/>
    <w:rsid w:val="0069270A"/>
    <w:rsid w:val="006947DC"/>
    <w:rsid w:val="006A0198"/>
    <w:rsid w:val="006A16AE"/>
    <w:rsid w:val="006A2C9B"/>
    <w:rsid w:val="006B2F6E"/>
    <w:rsid w:val="006B4798"/>
    <w:rsid w:val="006B51D9"/>
    <w:rsid w:val="006C153B"/>
    <w:rsid w:val="006D3CD0"/>
    <w:rsid w:val="006E3B1D"/>
    <w:rsid w:val="006F1D51"/>
    <w:rsid w:val="006F37FD"/>
    <w:rsid w:val="007075AF"/>
    <w:rsid w:val="0071033E"/>
    <w:rsid w:val="0071175C"/>
    <w:rsid w:val="00714B7E"/>
    <w:rsid w:val="0071715A"/>
    <w:rsid w:val="007211D2"/>
    <w:rsid w:val="00722C60"/>
    <w:rsid w:val="00735847"/>
    <w:rsid w:val="00736986"/>
    <w:rsid w:val="0074126E"/>
    <w:rsid w:val="00742104"/>
    <w:rsid w:val="00757C81"/>
    <w:rsid w:val="00762F8C"/>
    <w:rsid w:val="0076440F"/>
    <w:rsid w:val="00764F03"/>
    <w:rsid w:val="00765485"/>
    <w:rsid w:val="0077180F"/>
    <w:rsid w:val="00794239"/>
    <w:rsid w:val="00794448"/>
    <w:rsid w:val="00797180"/>
    <w:rsid w:val="007B1182"/>
    <w:rsid w:val="007B2117"/>
    <w:rsid w:val="007B5465"/>
    <w:rsid w:val="007B665B"/>
    <w:rsid w:val="007C02F6"/>
    <w:rsid w:val="007C6B10"/>
    <w:rsid w:val="007D4D21"/>
    <w:rsid w:val="007D5734"/>
    <w:rsid w:val="007E1498"/>
    <w:rsid w:val="007E308E"/>
    <w:rsid w:val="007E3D67"/>
    <w:rsid w:val="00800090"/>
    <w:rsid w:val="00813DC4"/>
    <w:rsid w:val="00815DC9"/>
    <w:rsid w:val="00817433"/>
    <w:rsid w:val="008256F8"/>
    <w:rsid w:val="008272F3"/>
    <w:rsid w:val="00836AB0"/>
    <w:rsid w:val="00837064"/>
    <w:rsid w:val="00876409"/>
    <w:rsid w:val="00877199"/>
    <w:rsid w:val="008805F5"/>
    <w:rsid w:val="00882C25"/>
    <w:rsid w:val="008839A1"/>
    <w:rsid w:val="008A06E2"/>
    <w:rsid w:val="008A5F14"/>
    <w:rsid w:val="008B1975"/>
    <w:rsid w:val="008B40C9"/>
    <w:rsid w:val="008B5B0E"/>
    <w:rsid w:val="008C659D"/>
    <w:rsid w:val="008C69C0"/>
    <w:rsid w:val="008C6EE6"/>
    <w:rsid w:val="008D46E2"/>
    <w:rsid w:val="008E2BED"/>
    <w:rsid w:val="008E61E0"/>
    <w:rsid w:val="008F2946"/>
    <w:rsid w:val="00916461"/>
    <w:rsid w:val="00925128"/>
    <w:rsid w:val="0094040C"/>
    <w:rsid w:val="00944AFE"/>
    <w:rsid w:val="00945A2C"/>
    <w:rsid w:val="00946212"/>
    <w:rsid w:val="00951E14"/>
    <w:rsid w:val="00956144"/>
    <w:rsid w:val="00956FE0"/>
    <w:rsid w:val="00960580"/>
    <w:rsid w:val="00960D45"/>
    <w:rsid w:val="00966813"/>
    <w:rsid w:val="00974F67"/>
    <w:rsid w:val="00976898"/>
    <w:rsid w:val="00977055"/>
    <w:rsid w:val="0099689B"/>
    <w:rsid w:val="009A0985"/>
    <w:rsid w:val="009A15BF"/>
    <w:rsid w:val="009A4CF6"/>
    <w:rsid w:val="009A5D30"/>
    <w:rsid w:val="009A734D"/>
    <w:rsid w:val="009B26E6"/>
    <w:rsid w:val="009B3588"/>
    <w:rsid w:val="009C0F1B"/>
    <w:rsid w:val="009C7F2D"/>
    <w:rsid w:val="009E4327"/>
    <w:rsid w:val="009E695E"/>
    <w:rsid w:val="009E6A9B"/>
    <w:rsid w:val="00A23CA5"/>
    <w:rsid w:val="00A247BC"/>
    <w:rsid w:val="00A27473"/>
    <w:rsid w:val="00A4216F"/>
    <w:rsid w:val="00A70708"/>
    <w:rsid w:val="00A748A5"/>
    <w:rsid w:val="00A7740C"/>
    <w:rsid w:val="00A84D07"/>
    <w:rsid w:val="00A96209"/>
    <w:rsid w:val="00A9656A"/>
    <w:rsid w:val="00AA2002"/>
    <w:rsid w:val="00AA7784"/>
    <w:rsid w:val="00AB3AAE"/>
    <w:rsid w:val="00AB44E0"/>
    <w:rsid w:val="00AB761B"/>
    <w:rsid w:val="00AC0964"/>
    <w:rsid w:val="00AC164D"/>
    <w:rsid w:val="00AC314A"/>
    <w:rsid w:val="00AC7F3D"/>
    <w:rsid w:val="00AE0719"/>
    <w:rsid w:val="00AE64BF"/>
    <w:rsid w:val="00AF07D0"/>
    <w:rsid w:val="00AF6C1F"/>
    <w:rsid w:val="00B02359"/>
    <w:rsid w:val="00B137E4"/>
    <w:rsid w:val="00B17028"/>
    <w:rsid w:val="00B2352F"/>
    <w:rsid w:val="00B30E9E"/>
    <w:rsid w:val="00B31B81"/>
    <w:rsid w:val="00B32DBF"/>
    <w:rsid w:val="00B3447C"/>
    <w:rsid w:val="00B349F5"/>
    <w:rsid w:val="00B406E6"/>
    <w:rsid w:val="00B41363"/>
    <w:rsid w:val="00B4616F"/>
    <w:rsid w:val="00B50923"/>
    <w:rsid w:val="00B6588E"/>
    <w:rsid w:val="00B70940"/>
    <w:rsid w:val="00B731A5"/>
    <w:rsid w:val="00B908D6"/>
    <w:rsid w:val="00B928C5"/>
    <w:rsid w:val="00BA2E02"/>
    <w:rsid w:val="00BA653D"/>
    <w:rsid w:val="00BA730A"/>
    <w:rsid w:val="00BB2E7A"/>
    <w:rsid w:val="00BB2EF0"/>
    <w:rsid w:val="00BC0525"/>
    <w:rsid w:val="00BC5D08"/>
    <w:rsid w:val="00BC7456"/>
    <w:rsid w:val="00BF15B8"/>
    <w:rsid w:val="00BF58B0"/>
    <w:rsid w:val="00C03A84"/>
    <w:rsid w:val="00C10813"/>
    <w:rsid w:val="00C27ECC"/>
    <w:rsid w:val="00C34A9B"/>
    <w:rsid w:val="00C36A2B"/>
    <w:rsid w:val="00C4631D"/>
    <w:rsid w:val="00C54AFB"/>
    <w:rsid w:val="00C57A65"/>
    <w:rsid w:val="00C61480"/>
    <w:rsid w:val="00C62825"/>
    <w:rsid w:val="00C63C49"/>
    <w:rsid w:val="00C6485A"/>
    <w:rsid w:val="00C64D3D"/>
    <w:rsid w:val="00C70633"/>
    <w:rsid w:val="00C91D15"/>
    <w:rsid w:val="00CB4116"/>
    <w:rsid w:val="00CB7D4E"/>
    <w:rsid w:val="00CC2D08"/>
    <w:rsid w:val="00CC5AD0"/>
    <w:rsid w:val="00CD0058"/>
    <w:rsid w:val="00CD7F38"/>
    <w:rsid w:val="00CE5781"/>
    <w:rsid w:val="00CF4C5E"/>
    <w:rsid w:val="00CF777B"/>
    <w:rsid w:val="00D00190"/>
    <w:rsid w:val="00D10BB1"/>
    <w:rsid w:val="00D2083C"/>
    <w:rsid w:val="00D327D2"/>
    <w:rsid w:val="00D460DB"/>
    <w:rsid w:val="00D46E88"/>
    <w:rsid w:val="00D56071"/>
    <w:rsid w:val="00D56567"/>
    <w:rsid w:val="00D60BB7"/>
    <w:rsid w:val="00D67536"/>
    <w:rsid w:val="00D75309"/>
    <w:rsid w:val="00D76F0F"/>
    <w:rsid w:val="00D945EF"/>
    <w:rsid w:val="00D9649D"/>
    <w:rsid w:val="00DA0138"/>
    <w:rsid w:val="00DA019B"/>
    <w:rsid w:val="00DA44FE"/>
    <w:rsid w:val="00DC3756"/>
    <w:rsid w:val="00DE38B4"/>
    <w:rsid w:val="00DE4C92"/>
    <w:rsid w:val="00DE65FF"/>
    <w:rsid w:val="00DE7268"/>
    <w:rsid w:val="00DF395C"/>
    <w:rsid w:val="00DF44A2"/>
    <w:rsid w:val="00DF561F"/>
    <w:rsid w:val="00E20936"/>
    <w:rsid w:val="00E33C52"/>
    <w:rsid w:val="00E416B9"/>
    <w:rsid w:val="00E43C05"/>
    <w:rsid w:val="00E441FF"/>
    <w:rsid w:val="00E50104"/>
    <w:rsid w:val="00E533E0"/>
    <w:rsid w:val="00E57833"/>
    <w:rsid w:val="00E6101A"/>
    <w:rsid w:val="00E64726"/>
    <w:rsid w:val="00E678CC"/>
    <w:rsid w:val="00E83666"/>
    <w:rsid w:val="00E911E6"/>
    <w:rsid w:val="00E9243A"/>
    <w:rsid w:val="00EA49D3"/>
    <w:rsid w:val="00ED0463"/>
    <w:rsid w:val="00ED1BEC"/>
    <w:rsid w:val="00ED58BE"/>
    <w:rsid w:val="00EE1A83"/>
    <w:rsid w:val="00EE1B80"/>
    <w:rsid w:val="00EF193B"/>
    <w:rsid w:val="00F00064"/>
    <w:rsid w:val="00F00F9D"/>
    <w:rsid w:val="00F05E19"/>
    <w:rsid w:val="00F16547"/>
    <w:rsid w:val="00F30953"/>
    <w:rsid w:val="00F367D6"/>
    <w:rsid w:val="00F4409C"/>
    <w:rsid w:val="00F57A13"/>
    <w:rsid w:val="00F7343C"/>
    <w:rsid w:val="00F832CE"/>
    <w:rsid w:val="00F8490E"/>
    <w:rsid w:val="00F92C4C"/>
    <w:rsid w:val="00FB3BD3"/>
    <w:rsid w:val="00FB7979"/>
    <w:rsid w:val="00FC111F"/>
    <w:rsid w:val="00FC7D42"/>
    <w:rsid w:val="00FD0124"/>
    <w:rsid w:val="00FE3F2C"/>
    <w:rsid w:val="00FE4046"/>
    <w:rsid w:val="00FF0A2C"/>
    <w:rsid w:val="00FF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D4"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No Spacing"/>
    <w:uiPriority w:val="1"/>
    <w:qFormat/>
    <w:rsid w:val="00507F9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D971-D7F2-477F-B276-B92A02D4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11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138</cp:revision>
  <cp:lastPrinted>2021-03-12T07:40:00Z</cp:lastPrinted>
  <dcterms:created xsi:type="dcterms:W3CDTF">2019-03-19T14:40:00Z</dcterms:created>
  <dcterms:modified xsi:type="dcterms:W3CDTF">2021-03-12T08:35:00Z</dcterms:modified>
</cp:coreProperties>
</file>