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Default="00020652" w:rsidP="00020652">
      <w:pPr>
        <w:pStyle w:val="ConsPlusNormal"/>
      </w:pP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76118B">
        <w:rPr>
          <w:sz w:val="28"/>
          <w:szCs w:val="28"/>
        </w:rPr>
        <w:t>за 201</w:t>
      </w:r>
      <w:r w:rsidR="00756E7D">
        <w:rPr>
          <w:sz w:val="28"/>
          <w:szCs w:val="28"/>
        </w:rPr>
        <w:t>8</w:t>
      </w:r>
      <w:r w:rsidR="0076118B">
        <w:rPr>
          <w:sz w:val="28"/>
          <w:szCs w:val="28"/>
        </w:rPr>
        <w:t xml:space="preserve"> г. </w:t>
      </w:r>
      <w:r w:rsidRPr="00C03B09">
        <w:rPr>
          <w:sz w:val="28"/>
          <w:szCs w:val="28"/>
        </w:rPr>
        <w:t>(руб.)</w:t>
      </w:r>
    </w:p>
    <w:p w:rsidR="00020652" w:rsidRDefault="00020652" w:rsidP="00020652">
      <w:pPr>
        <w:pStyle w:val="ConsPlusNormal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1B775F" w:rsidTr="00EA44C2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>
              <w:t xml:space="preserve">   </w:t>
            </w:r>
            <w:r w:rsidRPr="001B775F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Наименование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муниципальной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программы,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подпрограммы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муниципальной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программы,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ведомственной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целевой 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программы,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основного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Ответственный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исполнитель,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соисполнители,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заказчик -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Код </w:t>
            </w:r>
            <w:proofErr w:type="gramStart"/>
            <w:r w:rsidRPr="001B775F">
              <w:t>бюджетной</w:t>
            </w:r>
            <w:proofErr w:type="gramEnd"/>
            <w:r w:rsidRPr="001B775F">
              <w:t xml:space="preserve">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 w:rsidP="006D7172">
            <w:pPr>
              <w:pStyle w:val="ConsPlusNonformat"/>
              <w:jc w:val="both"/>
            </w:pPr>
            <w:r w:rsidRPr="001B775F">
              <w:t xml:space="preserve">  Расходы (</w:t>
            </w:r>
            <w:r w:rsidR="00304271" w:rsidRPr="001B775F">
              <w:t xml:space="preserve">тыс. </w:t>
            </w:r>
            <w:r w:rsidRPr="001B775F">
              <w:t xml:space="preserve">руб.), годы   </w:t>
            </w:r>
          </w:p>
        </w:tc>
      </w:tr>
      <w:tr w:rsidR="00020652" w:rsidRPr="001B775F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proofErr w:type="spellStart"/>
            <w:r w:rsidRPr="001B775F">
              <w:t>Рз</w:t>
            </w:r>
            <w:proofErr w:type="spellEnd"/>
            <w:r w:rsidRPr="001B775F">
              <w:t>,</w:t>
            </w:r>
          </w:p>
          <w:p w:rsidR="00020652" w:rsidRPr="001B775F" w:rsidRDefault="00020652">
            <w:pPr>
              <w:pStyle w:val="ConsPlusNonformat"/>
              <w:jc w:val="both"/>
            </w:pPr>
            <w:proofErr w:type="spellStart"/>
            <w:proofErr w:type="gramStart"/>
            <w:r w:rsidRPr="001B775F">
              <w:t>Пр</w:t>
            </w:r>
            <w:proofErr w:type="spellEnd"/>
            <w:proofErr w:type="gramEnd"/>
            <w:r w:rsidRPr="001B775F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C6765F">
            <w:pPr>
              <w:pStyle w:val="ConsPlusNonformat"/>
              <w:jc w:val="both"/>
            </w:pPr>
            <w:r w:rsidRPr="001B775F">
              <w:t>К</w:t>
            </w:r>
            <w:r w:rsidR="00020652" w:rsidRPr="001B775F">
              <w:t>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C6765F">
            <w:pPr>
              <w:pStyle w:val="ConsPlusNonformat"/>
              <w:jc w:val="both"/>
            </w:pPr>
            <w:r w:rsidRPr="001B775F">
              <w:t>К</w:t>
            </w:r>
            <w:r w:rsidR="00020652" w:rsidRPr="001B775F">
              <w:t>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Сводная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бюджетная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роспись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план на 1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января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отчетного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Сводная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бюджетная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роспись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на  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отчетную </w:t>
            </w:r>
          </w:p>
          <w:p w:rsidR="00020652" w:rsidRPr="001B775F" w:rsidRDefault="00020652" w:rsidP="00756E7D">
            <w:pPr>
              <w:pStyle w:val="ConsPlusNonformat"/>
              <w:jc w:val="both"/>
            </w:pPr>
            <w:r w:rsidRPr="001B775F">
              <w:t>дату</w:t>
            </w:r>
            <w:r w:rsidR="000A624C" w:rsidRPr="001B775F">
              <w:t>, 31.12.201</w:t>
            </w:r>
            <w:r w:rsidR="00756E7D">
              <w:t>8</w:t>
            </w:r>
            <w:r w:rsidR="000A624C" w:rsidRPr="001B775F">
              <w:t xml:space="preserve"> г.</w:t>
            </w:r>
            <w:r w:rsidRPr="001B775F">
              <w:t xml:space="preserve"> </w:t>
            </w:r>
            <w:hyperlink r:id="rId5" w:history="1">
              <w:r w:rsidRPr="001B775F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Кассовое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исполнение</w:t>
            </w:r>
            <w:r w:rsidR="00580442" w:rsidRPr="001B775F">
              <w:t xml:space="preserve"> </w:t>
            </w:r>
            <w:r w:rsidR="00580442" w:rsidRPr="001B775F">
              <w:rPr>
                <w:sz w:val="16"/>
                <w:szCs w:val="16"/>
              </w:rPr>
              <w:t>(тыс. руб</w:t>
            </w:r>
            <w:proofErr w:type="gramStart"/>
            <w:r w:rsidR="00580442" w:rsidRPr="001B775F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020652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10    </w:t>
            </w:r>
          </w:p>
        </w:tc>
      </w:tr>
      <w:tr w:rsidR="008D2469" w:rsidRPr="001B775F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Муниципальная</w:t>
            </w:r>
          </w:p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8D2469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FE0AAF" w:rsidP="00A16FA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2358,260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1B775F" w:rsidRDefault="00FE0AAF" w:rsidP="00120CE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2358,260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Default="00FE0AAF" w:rsidP="008D6DEF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2358,260</w:t>
            </w:r>
          </w:p>
          <w:p w:rsidR="00FE0AAF" w:rsidRPr="001B775F" w:rsidRDefault="00FE0AAF" w:rsidP="008D6DEF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FE0AAF" w:rsidRPr="001B775F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2358,260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2358,260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Default="00FE0AAF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2358,260</w:t>
            </w:r>
          </w:p>
          <w:p w:rsidR="00FE0AAF" w:rsidRPr="001B775F" w:rsidRDefault="00FE0AAF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Подпрограмма 1</w:t>
            </w:r>
            <w:r w:rsidRPr="001B775F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 Администрация МР «Усть-Куломский» в лице отдела экономической и </w:t>
            </w:r>
            <w:r w:rsidRPr="001B775F">
              <w:lastRenderedPageBreak/>
              <w:t>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0A2150">
            <w:pPr>
              <w:pStyle w:val="ConsPlusNonformat"/>
              <w:jc w:val="both"/>
            </w:pPr>
            <w:r w:rsidRPr="001B775F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Основные мероприятия 1.1.2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Содействие развитию лесопромышленных 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1.2.1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1.2.2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Поддержка сельхозпроизвод</w:t>
            </w:r>
            <w:r w:rsidRPr="001B775F">
              <w:rPr>
                <w:b/>
              </w:rPr>
              <w:lastRenderedPageBreak/>
              <w:t>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lastRenderedPageBreak/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1380,260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1380,260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Default="00FE0AAF" w:rsidP="0030427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1380,260</w:t>
            </w:r>
          </w:p>
          <w:p w:rsidR="00FE0AAF" w:rsidRPr="001B775F" w:rsidRDefault="00FE0AAF" w:rsidP="0030427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8340E">
            <w:pPr>
              <w:pStyle w:val="ConsPlusNonformat"/>
              <w:jc w:val="both"/>
              <w:rPr>
                <w:b/>
              </w:rPr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0A624C">
            <w:pPr>
              <w:pStyle w:val="ConsPlusNonformat"/>
              <w:jc w:val="both"/>
            </w:pPr>
            <w:r w:rsidRPr="001B775F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>
            <w:pPr>
              <w:pStyle w:val="ConsPlusNonformat"/>
              <w:jc w:val="both"/>
            </w:pPr>
            <w:r w:rsidRPr="00606EB0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>
            <w:pPr>
              <w:pStyle w:val="ConsPlusNonformat"/>
              <w:jc w:val="both"/>
            </w:pPr>
            <w:r w:rsidRPr="00606EB0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921BCF" w:rsidP="00921BCF">
            <w:pPr>
              <w:pStyle w:val="ConsPlusNonformat"/>
              <w:jc w:val="both"/>
            </w:pPr>
            <w:r w:rsidRPr="00606EB0">
              <w:t>0121100000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 w:rsidP="00BA3CC9">
            <w:pPr>
              <w:pStyle w:val="ConsPlusNonformat"/>
              <w:jc w:val="both"/>
            </w:pPr>
            <w:r w:rsidRPr="00606EB0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921BCF" w:rsidP="00304271">
            <w:pPr>
              <w:pStyle w:val="ConsPlusNonformat"/>
              <w:jc w:val="both"/>
            </w:pPr>
            <w:r>
              <w:t>800,000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921BCF" w:rsidP="00BA3CC9">
            <w:pPr>
              <w:pStyle w:val="ConsPlusNonformat"/>
              <w:jc w:val="both"/>
            </w:pPr>
            <w:r>
              <w:t>800,000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921BCF" w:rsidP="00304271">
            <w:pPr>
              <w:pStyle w:val="ConsPlusNonformat"/>
              <w:jc w:val="both"/>
            </w:pPr>
            <w:r>
              <w:t>800,000</w:t>
            </w:r>
          </w:p>
          <w:p w:rsidR="00FE0AAF" w:rsidRPr="001B775F" w:rsidRDefault="00FE0AAF" w:rsidP="00304271">
            <w:pPr>
              <w:pStyle w:val="ConsPlusNonformat"/>
              <w:jc w:val="both"/>
            </w:pPr>
            <w:r w:rsidRPr="001B775F">
              <w:t xml:space="preserve"> (100 %)</w:t>
            </w: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2.3.1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Основное мероприятие 2.3.2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Основные мероприятия 2.3.3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2.3.4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Обеспечение </w:t>
            </w:r>
            <w:proofErr w:type="gramStart"/>
            <w:r w:rsidRPr="001B775F">
              <w:t>роста присутствия сельскохозяйственной продукции предприятий района</w:t>
            </w:r>
            <w:proofErr w:type="gramEnd"/>
            <w:r w:rsidRPr="001B775F">
              <w:t xml:space="preserve"> за пределами района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2.3.5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Мероприятие по доставке произведенной продукции из труднодоступных и/или малочисленных  и/или отдаленных сельских населенных пунктов в пункты ее </w:t>
            </w:r>
            <w:r w:rsidRPr="001B775F">
              <w:lastRenderedPageBreak/>
              <w:t>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Основное мероприятие 2.4.1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Поддержка инвестиций в основные фонды сельхозпредприятий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114B30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2.4.2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2.5.1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Возмещение части затрат на проведение </w:t>
            </w:r>
            <w:r w:rsidRPr="001B775F">
              <w:lastRenderedPageBreak/>
              <w:t>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 xml:space="preserve">Администрация МР «Усть-Куломский» в </w:t>
            </w:r>
            <w:r w:rsidRPr="001B775F">
              <w:lastRenderedPageBreak/>
              <w:t>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Основное мероприятие 2.6.1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Реализация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304271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Основное мероприятие 2.7.1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A64D4F">
            <w:pPr>
              <w:pStyle w:val="ConsPlusNonformat"/>
            </w:pPr>
            <w:r w:rsidRPr="001B775F">
              <w:t xml:space="preserve">Возмещение части затрат на реализацию </w:t>
            </w:r>
            <w:r w:rsidR="00A64D4F">
              <w:t>народных</w:t>
            </w:r>
            <w:r w:rsidRPr="001B775F">
              <w:t xml:space="preserve"> проектов в сфере сельского хозяйства</w:t>
            </w:r>
            <w:r w:rsidR="00A64D4F">
              <w:t xml:space="preserve"> 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>
            <w:pPr>
              <w:pStyle w:val="ConsPlusNonformat"/>
              <w:jc w:val="both"/>
            </w:pPr>
            <w:r w:rsidRPr="00606EB0">
              <w:t>923</w:t>
            </w:r>
          </w:p>
          <w:p w:rsidR="00FE0AAF" w:rsidRPr="00606EB0" w:rsidRDefault="00FE0AAF">
            <w:pPr>
              <w:pStyle w:val="ConsPlusNonformat"/>
              <w:jc w:val="both"/>
            </w:pPr>
          </w:p>
          <w:p w:rsidR="00FE0AAF" w:rsidRPr="00606EB0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>
            <w:pPr>
              <w:pStyle w:val="ConsPlusNonformat"/>
              <w:jc w:val="both"/>
            </w:pPr>
            <w:r w:rsidRPr="00606EB0">
              <w:t>Х</w:t>
            </w:r>
          </w:p>
          <w:p w:rsidR="00FE0AAF" w:rsidRPr="00606EB0" w:rsidRDefault="00FE0AAF">
            <w:pPr>
              <w:pStyle w:val="ConsPlusNonformat"/>
              <w:jc w:val="both"/>
            </w:pPr>
          </w:p>
          <w:p w:rsidR="00FE0AAF" w:rsidRPr="00606EB0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>
            <w:pPr>
              <w:pStyle w:val="ConsPlusNonformat"/>
              <w:jc w:val="both"/>
            </w:pPr>
            <w:r w:rsidRPr="00606EB0">
              <w:t>01271</w:t>
            </w:r>
            <w:r w:rsidR="00A64D4F" w:rsidRPr="00606EB0">
              <w:rPr>
                <w:lang w:val="en-US"/>
              </w:rPr>
              <w:t>S</w:t>
            </w:r>
            <w:r w:rsidRPr="00606EB0">
              <w:t xml:space="preserve">2550 </w:t>
            </w:r>
          </w:p>
          <w:p w:rsidR="00FE0AAF" w:rsidRPr="00606EB0" w:rsidRDefault="00FE0AAF">
            <w:pPr>
              <w:pStyle w:val="ConsPlusNonformat"/>
              <w:jc w:val="both"/>
            </w:pPr>
          </w:p>
          <w:p w:rsidR="00FE0AAF" w:rsidRPr="00606EB0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606EB0" w:rsidRDefault="00FE0AAF">
            <w:pPr>
              <w:pStyle w:val="ConsPlusNonformat"/>
              <w:jc w:val="both"/>
            </w:pPr>
            <w:r w:rsidRPr="00606EB0">
              <w:t>814</w:t>
            </w:r>
          </w:p>
          <w:p w:rsidR="00FE0AAF" w:rsidRPr="00606EB0" w:rsidRDefault="00FE0AAF">
            <w:pPr>
              <w:pStyle w:val="ConsPlusNonformat"/>
              <w:jc w:val="both"/>
            </w:pPr>
          </w:p>
          <w:p w:rsidR="00FE0AAF" w:rsidRPr="00606EB0" w:rsidRDefault="00FE0AAF" w:rsidP="000746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A64D4F" w:rsidRDefault="00A64D4F">
            <w:pPr>
              <w:pStyle w:val="ConsPlusNonformat"/>
              <w:jc w:val="both"/>
            </w:pPr>
            <w:r>
              <w:rPr>
                <w:lang w:val="en-US"/>
              </w:rPr>
              <w:t>580</w:t>
            </w:r>
            <w:r>
              <w:t>,260</w:t>
            </w:r>
          </w:p>
          <w:p w:rsidR="00FE0AAF" w:rsidRPr="001B775F" w:rsidRDefault="00FE0AAF">
            <w:pPr>
              <w:pStyle w:val="ConsPlusNonformat"/>
              <w:jc w:val="both"/>
            </w:pPr>
          </w:p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A64D4F">
            <w:pPr>
              <w:pStyle w:val="ConsPlusNonformat"/>
              <w:jc w:val="both"/>
            </w:pPr>
            <w:r>
              <w:t>580,260</w:t>
            </w:r>
          </w:p>
          <w:p w:rsidR="00FE0AAF" w:rsidRPr="001B775F" w:rsidRDefault="00FE0AAF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A64D4F">
            <w:pPr>
              <w:pStyle w:val="ConsPlusNonformat"/>
              <w:jc w:val="both"/>
            </w:pPr>
            <w:r>
              <w:t>580,260</w:t>
            </w:r>
          </w:p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 (100 %)</w:t>
            </w:r>
          </w:p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t xml:space="preserve">Основное мероприятие </w:t>
            </w:r>
          </w:p>
          <w:p w:rsidR="00FE0AAF" w:rsidRPr="001B775F" w:rsidRDefault="00FE0AAF">
            <w:pPr>
              <w:pStyle w:val="ConsPlusNonformat"/>
              <w:jc w:val="both"/>
            </w:pPr>
            <w:r w:rsidRPr="001B775F">
              <w:t>2.8.1.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 w:rsidP="001E2022">
            <w:r w:rsidRPr="001B775F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Возмещение части затрат по приобретению горюче-смазочных материалов, используемых для уборки естественных и </w:t>
            </w:r>
            <w:r w:rsidRPr="001B775F">
              <w:rPr>
                <w:rFonts w:ascii="Times New Roman" w:hAnsi="Times New Roman"/>
                <w:snapToGrid w:val="0"/>
                <w:sz w:val="20"/>
                <w:szCs w:val="20"/>
              </w:rPr>
              <w:lastRenderedPageBreak/>
              <w:t>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  <w:r w:rsidRPr="001B775F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</w:pPr>
          </w:p>
        </w:tc>
      </w:tr>
      <w:tr w:rsidR="00FE0AAF" w:rsidRPr="001B775F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lastRenderedPageBreak/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FE0AAF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982FAB" w:rsidP="00A16FA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978,000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Pr="001B775F" w:rsidRDefault="00982FAB" w:rsidP="00A16FA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978,000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0AAF" w:rsidRDefault="00982FAB" w:rsidP="00BD743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978,000</w:t>
            </w:r>
          </w:p>
          <w:p w:rsidR="00982FAB" w:rsidRPr="001B775F" w:rsidRDefault="00982FAB" w:rsidP="00BD743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606EB0" w:rsidRDefault="00982FAB">
            <w:pPr>
              <w:pStyle w:val="ConsPlusNonformat"/>
              <w:jc w:val="both"/>
              <w:rPr>
                <w:b/>
              </w:rPr>
            </w:pPr>
            <w:r w:rsidRPr="00606EB0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  <w:rPr>
                <w:b/>
              </w:rPr>
            </w:pPr>
            <w:r w:rsidRPr="001B775F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978,000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978,000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Default="00982FAB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978,000</w:t>
            </w:r>
          </w:p>
          <w:p w:rsidR="00982FAB" w:rsidRPr="001B775F" w:rsidRDefault="00982FAB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606EB0" w:rsidRDefault="00982FAB">
            <w:pPr>
              <w:pStyle w:val="ConsPlusNonformat"/>
              <w:jc w:val="both"/>
            </w:pPr>
            <w:r w:rsidRPr="00606EB0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606EB0" w:rsidRDefault="00982FAB">
            <w:pPr>
              <w:pStyle w:val="ConsPlusNonformat"/>
              <w:jc w:val="both"/>
            </w:pPr>
            <w:r w:rsidRPr="00606EB0">
              <w:t>0131100000</w:t>
            </w:r>
          </w:p>
          <w:p w:rsidR="00982FAB" w:rsidRPr="00606EB0" w:rsidRDefault="00982FAB">
            <w:pPr>
              <w:pStyle w:val="ConsPlusNonformat"/>
              <w:jc w:val="both"/>
            </w:pPr>
          </w:p>
          <w:p w:rsidR="00982FAB" w:rsidRPr="00606EB0" w:rsidRDefault="00982FAB">
            <w:pPr>
              <w:pStyle w:val="ConsPlusNonformat"/>
              <w:jc w:val="both"/>
            </w:pPr>
          </w:p>
          <w:p w:rsidR="00982FAB" w:rsidRPr="00606EB0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606EB0" w:rsidRDefault="00982FAB">
            <w:pPr>
              <w:pStyle w:val="ConsPlusNonformat"/>
              <w:jc w:val="both"/>
            </w:pPr>
            <w:r w:rsidRPr="00606EB0">
              <w:t>244</w:t>
            </w:r>
          </w:p>
          <w:p w:rsidR="00982FAB" w:rsidRPr="00606EB0" w:rsidRDefault="00982FAB">
            <w:pPr>
              <w:pStyle w:val="ConsPlusNonformat"/>
              <w:jc w:val="both"/>
            </w:pPr>
          </w:p>
          <w:p w:rsidR="00982FAB" w:rsidRPr="00606EB0" w:rsidRDefault="00982FAB">
            <w:pPr>
              <w:pStyle w:val="ConsPlusNonformat"/>
              <w:jc w:val="both"/>
            </w:pPr>
          </w:p>
          <w:p w:rsidR="00982FAB" w:rsidRPr="00606EB0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 w:rsidP="00304271">
            <w:pPr>
              <w:pStyle w:val="ConsPlusNonformat"/>
              <w:jc w:val="both"/>
            </w:pPr>
            <w:r>
              <w:t>28,000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 w:rsidP="00304271">
            <w:pPr>
              <w:pStyle w:val="ConsPlusNonformat"/>
              <w:jc w:val="both"/>
            </w:pPr>
            <w:r>
              <w:t>28,000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Default="00367D8C" w:rsidP="005B13B3">
            <w:pPr>
              <w:pStyle w:val="ConsPlusNonformat"/>
              <w:jc w:val="both"/>
            </w:pPr>
            <w:r>
              <w:t>28,000</w:t>
            </w:r>
          </w:p>
          <w:p w:rsidR="00367D8C" w:rsidRPr="001B775F" w:rsidRDefault="00367D8C" w:rsidP="005B13B3">
            <w:pPr>
              <w:pStyle w:val="ConsPlusNonformat"/>
              <w:jc w:val="both"/>
            </w:pPr>
            <w:r>
              <w:t>(100 %)</w:t>
            </w: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Мероприятия по обеспечению финансовой поддержки организации и развития субъектов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</w:t>
            </w:r>
            <w:r w:rsidRPr="001B775F">
              <w:lastRenderedPageBreak/>
              <w:t>аренды (лизинга)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8E6BB7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8E6B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8E6B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8E6BB7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Основное мероприятие 3.2.1.2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1E6113">
            <w:pPr>
              <w:pStyle w:val="ConsPlusNonformat"/>
              <w:jc w:val="both"/>
            </w:pPr>
            <w:r w:rsidRPr="001B775F">
              <w:t>Субсидирование части расходов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3.2.1.3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1E6113">
            <w:pPr>
              <w:pStyle w:val="ConsPlusNonformat"/>
              <w:jc w:val="both"/>
            </w:pPr>
            <w:r w:rsidRPr="001B775F"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1D697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3.2.1.4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67D8C">
            <w:pPr>
              <w:pStyle w:val="ConsPlusNonformat"/>
            </w:pPr>
            <w:r w:rsidRPr="001B775F">
              <w:t xml:space="preserve">Субсидирование части затрат субъектов малого и среднего предпринимательства на реализацию </w:t>
            </w:r>
            <w:r w:rsidR="00367D8C">
              <w:t>народных</w:t>
            </w:r>
            <w:r w:rsidRPr="001B775F">
              <w:t xml:space="preserve"> проектов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>
            <w:pPr>
              <w:pStyle w:val="ConsPlusNonformat"/>
              <w:jc w:val="both"/>
            </w:pPr>
            <w: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>
            <w:pPr>
              <w:pStyle w:val="ConsPlusNonformat"/>
              <w:jc w:val="both"/>
            </w:pPr>
            <w: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756E7D" w:rsidRDefault="00367D8C">
            <w:pPr>
              <w:pStyle w:val="ConsPlusNonformat"/>
              <w:jc w:val="both"/>
            </w:pPr>
            <w:r w:rsidRPr="00756E7D">
              <w:t>01321</w:t>
            </w:r>
            <w:r w:rsidRPr="00756E7D">
              <w:rPr>
                <w:lang w:val="en-US"/>
              </w:rPr>
              <w:t>S</w:t>
            </w:r>
            <w:r w:rsidRPr="00756E7D">
              <w:t>2560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756E7D" w:rsidRDefault="00367D8C">
            <w:pPr>
              <w:pStyle w:val="ConsPlusNonformat"/>
              <w:jc w:val="both"/>
            </w:pPr>
            <w:r w:rsidRPr="00756E7D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 w:rsidP="007667EC">
            <w:pPr>
              <w:pStyle w:val="ConsPlusNonformat"/>
              <w:jc w:val="both"/>
            </w:pPr>
            <w:r>
              <w:t>600,000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 w:rsidP="00304271">
            <w:pPr>
              <w:pStyle w:val="ConsPlusNonformat"/>
              <w:jc w:val="both"/>
            </w:pPr>
            <w:r>
              <w:t>600,000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Default="00367D8C" w:rsidP="00304271">
            <w:pPr>
              <w:pStyle w:val="ConsPlusNonformat"/>
              <w:jc w:val="both"/>
            </w:pPr>
            <w:r>
              <w:t>600,000</w:t>
            </w:r>
          </w:p>
          <w:p w:rsidR="00367D8C" w:rsidRPr="001B775F" w:rsidRDefault="00367D8C" w:rsidP="00304271">
            <w:pPr>
              <w:pStyle w:val="ConsPlusNonformat"/>
              <w:jc w:val="both"/>
            </w:pPr>
            <w:r>
              <w:t>(100 %)</w:t>
            </w: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Основное мероприятие 3.2.1.5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1E6113">
            <w:pPr>
              <w:pStyle w:val="ConsPlusNonformat"/>
              <w:jc w:val="both"/>
            </w:pPr>
            <w:r w:rsidRPr="001B775F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3.2.1.6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1E6113">
            <w:pPr>
              <w:pStyle w:val="ConsPlusNonformat"/>
              <w:jc w:val="both"/>
            </w:pPr>
            <w:r w:rsidRPr="001B775F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923</w:t>
            </w:r>
          </w:p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756E7D" w:rsidRDefault="00982FAB">
            <w:pPr>
              <w:pStyle w:val="ConsPlusNonformat"/>
              <w:jc w:val="both"/>
            </w:pPr>
            <w:r w:rsidRPr="00756E7D">
              <w:t>Х</w:t>
            </w:r>
          </w:p>
          <w:p w:rsidR="00982FAB" w:rsidRPr="00756E7D" w:rsidRDefault="00982FAB">
            <w:pPr>
              <w:pStyle w:val="ConsPlusNonformat"/>
              <w:jc w:val="both"/>
            </w:pPr>
          </w:p>
          <w:p w:rsidR="00982FAB" w:rsidRPr="00756E7D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756E7D" w:rsidRDefault="00367D8C" w:rsidP="00D50F06">
            <w:pPr>
              <w:pStyle w:val="ConsPlusNonformat"/>
              <w:jc w:val="both"/>
            </w:pPr>
            <w:r w:rsidRPr="00756E7D">
              <w:t>0132102196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756E7D" w:rsidRDefault="00982FAB" w:rsidP="00D50F06">
            <w:pPr>
              <w:pStyle w:val="ConsPlusNonformat"/>
              <w:jc w:val="both"/>
            </w:pPr>
            <w:r w:rsidRPr="00756E7D">
              <w:t>814</w:t>
            </w:r>
          </w:p>
          <w:p w:rsidR="00982FAB" w:rsidRPr="00756E7D" w:rsidRDefault="00982FAB" w:rsidP="00D50F06">
            <w:pPr>
              <w:pStyle w:val="ConsPlusNonformat"/>
              <w:jc w:val="both"/>
            </w:pPr>
          </w:p>
          <w:p w:rsidR="00982FAB" w:rsidRPr="00756E7D" w:rsidRDefault="00982FAB" w:rsidP="00D50F0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 w:rsidP="009E28C6">
            <w:pPr>
              <w:pStyle w:val="ConsPlusNonformat"/>
              <w:jc w:val="both"/>
            </w:pPr>
            <w:r>
              <w:t>350,000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367D8C" w:rsidP="00D50F06">
            <w:pPr>
              <w:pStyle w:val="ConsPlusNonformat"/>
              <w:jc w:val="both"/>
            </w:pPr>
            <w:r>
              <w:t>350,000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Default="00367D8C" w:rsidP="00304271">
            <w:pPr>
              <w:pStyle w:val="ConsPlusNonformat"/>
              <w:jc w:val="both"/>
            </w:pPr>
            <w:r>
              <w:t>350,000</w:t>
            </w:r>
          </w:p>
          <w:p w:rsidR="00367D8C" w:rsidRPr="001B775F" w:rsidRDefault="00367D8C" w:rsidP="00304271">
            <w:pPr>
              <w:pStyle w:val="ConsPlusNonformat"/>
              <w:jc w:val="both"/>
            </w:pPr>
            <w:r>
              <w:t>(100 %)</w:t>
            </w: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 xml:space="preserve">Основное мероприятие </w:t>
            </w:r>
            <w:r w:rsidRPr="001B775F">
              <w:lastRenderedPageBreak/>
              <w:t>3.2.3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 xml:space="preserve">Предоставление финансовой </w:t>
            </w:r>
            <w:r w:rsidRPr="001B775F">
              <w:lastRenderedPageBreak/>
              <w:t>помощи на погашение лизинга в рамках реализации 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Администрация МР «Усть-</w:t>
            </w:r>
            <w:r w:rsidRPr="001B775F">
              <w:lastRenderedPageBreak/>
              <w:t>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Основное мероприятие 3.2.4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гранта муниципальным образованиям городских округов и муниципальных районов в Республике Коми, достигшим </w:t>
            </w:r>
            <w:r w:rsidRPr="001B775F">
              <w:lastRenderedPageBreak/>
              <w:t>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Основное мероприятие 3.2.5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</w:tr>
      <w:tr w:rsidR="00982FAB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>Основное мероприятие 3.2.6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 w:rsidRPr="001B775F">
              <w:t>софинансирования</w:t>
            </w:r>
            <w:proofErr w:type="spellEnd"/>
            <w:r w:rsidRPr="001B775F">
              <w:t xml:space="preserve"> муниципальных программ развития малого и среднего предпринимательства за счет средств федерального </w:t>
            </w:r>
            <w:r w:rsidRPr="001B775F">
              <w:lastRenderedPageBreak/>
              <w:t xml:space="preserve">бюджета РФ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  <w:r w:rsidRPr="001B775F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2FAB" w:rsidRPr="001B775F" w:rsidRDefault="00982FAB" w:rsidP="00304271">
            <w:pPr>
              <w:pStyle w:val="ConsPlusNonformat"/>
              <w:jc w:val="both"/>
            </w:pPr>
          </w:p>
        </w:tc>
      </w:tr>
    </w:tbl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0A2150">
        <w:rPr>
          <w:rFonts w:ascii="Calibri" w:hAnsi="Calibri" w:cs="Calibri"/>
        </w:rPr>
        <w:lastRenderedPageBreak/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0A2150">
        <w:rPr>
          <w:rFonts w:ascii="Calibri" w:hAnsi="Calibri" w:cs="Calibri"/>
        </w:rPr>
        <w:t>&lt;9</w:t>
      </w:r>
      <w:proofErr w:type="gramStart"/>
      <w:r w:rsidRPr="000A2150">
        <w:rPr>
          <w:rFonts w:ascii="Calibri" w:hAnsi="Calibri" w:cs="Calibri"/>
        </w:rPr>
        <w:t>&gt; Д</w:t>
      </w:r>
      <w:proofErr w:type="gramEnd"/>
      <w:r w:rsidRPr="000A2150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20652"/>
    <w:rsid w:val="0006714D"/>
    <w:rsid w:val="000746B7"/>
    <w:rsid w:val="000868C7"/>
    <w:rsid w:val="000A2150"/>
    <w:rsid w:val="000A3113"/>
    <w:rsid w:val="000A624C"/>
    <w:rsid w:val="000A6C44"/>
    <w:rsid w:val="000B4C42"/>
    <w:rsid w:val="000C2ACD"/>
    <w:rsid w:val="00114B30"/>
    <w:rsid w:val="00115B79"/>
    <w:rsid w:val="001175D6"/>
    <w:rsid w:val="001354A0"/>
    <w:rsid w:val="001457D3"/>
    <w:rsid w:val="001653E5"/>
    <w:rsid w:val="0017217B"/>
    <w:rsid w:val="001B6D83"/>
    <w:rsid w:val="001B775F"/>
    <w:rsid w:val="001C4E7C"/>
    <w:rsid w:val="001D3EC1"/>
    <w:rsid w:val="001D6975"/>
    <w:rsid w:val="001E2022"/>
    <w:rsid w:val="001E6113"/>
    <w:rsid w:val="0020238E"/>
    <w:rsid w:val="0022028B"/>
    <w:rsid w:val="00235BD1"/>
    <w:rsid w:val="002763F8"/>
    <w:rsid w:val="00276CCA"/>
    <w:rsid w:val="0029214F"/>
    <w:rsid w:val="002B5222"/>
    <w:rsid w:val="002D1711"/>
    <w:rsid w:val="002F41BD"/>
    <w:rsid w:val="00304271"/>
    <w:rsid w:val="00367D8C"/>
    <w:rsid w:val="00374A76"/>
    <w:rsid w:val="0038340E"/>
    <w:rsid w:val="00383D7E"/>
    <w:rsid w:val="003D0E9F"/>
    <w:rsid w:val="003E752E"/>
    <w:rsid w:val="003F1CDF"/>
    <w:rsid w:val="00416A84"/>
    <w:rsid w:val="00417A73"/>
    <w:rsid w:val="0044587E"/>
    <w:rsid w:val="004814BF"/>
    <w:rsid w:val="00482A7D"/>
    <w:rsid w:val="00492E81"/>
    <w:rsid w:val="00497FDA"/>
    <w:rsid w:val="004A0222"/>
    <w:rsid w:val="004E66AE"/>
    <w:rsid w:val="005515A6"/>
    <w:rsid w:val="005731CD"/>
    <w:rsid w:val="00580442"/>
    <w:rsid w:val="00582A9C"/>
    <w:rsid w:val="005A314E"/>
    <w:rsid w:val="005A7081"/>
    <w:rsid w:val="005B13B3"/>
    <w:rsid w:val="005E271A"/>
    <w:rsid w:val="005F419C"/>
    <w:rsid w:val="00606EB0"/>
    <w:rsid w:val="00654725"/>
    <w:rsid w:val="00654F68"/>
    <w:rsid w:val="0069198D"/>
    <w:rsid w:val="006D7172"/>
    <w:rsid w:val="00735847"/>
    <w:rsid w:val="00756E7D"/>
    <w:rsid w:val="0076118B"/>
    <w:rsid w:val="007667EC"/>
    <w:rsid w:val="00780D05"/>
    <w:rsid w:val="007941F5"/>
    <w:rsid w:val="007B6399"/>
    <w:rsid w:val="007D03F2"/>
    <w:rsid w:val="007E03C4"/>
    <w:rsid w:val="007E6115"/>
    <w:rsid w:val="00801658"/>
    <w:rsid w:val="00816B9D"/>
    <w:rsid w:val="008261CD"/>
    <w:rsid w:val="0082663A"/>
    <w:rsid w:val="00894C5B"/>
    <w:rsid w:val="008B03BC"/>
    <w:rsid w:val="008C025B"/>
    <w:rsid w:val="008C38DE"/>
    <w:rsid w:val="008C4917"/>
    <w:rsid w:val="008D2469"/>
    <w:rsid w:val="008D6DEF"/>
    <w:rsid w:val="008E6BB7"/>
    <w:rsid w:val="00910311"/>
    <w:rsid w:val="00921BCF"/>
    <w:rsid w:val="009758B9"/>
    <w:rsid w:val="00977E07"/>
    <w:rsid w:val="00982FAB"/>
    <w:rsid w:val="009C47A4"/>
    <w:rsid w:val="009D18FE"/>
    <w:rsid w:val="009D38CC"/>
    <w:rsid w:val="009E28C6"/>
    <w:rsid w:val="009E2A7C"/>
    <w:rsid w:val="00A15D76"/>
    <w:rsid w:val="00A16FA4"/>
    <w:rsid w:val="00A172A5"/>
    <w:rsid w:val="00A64D4F"/>
    <w:rsid w:val="00A77FC6"/>
    <w:rsid w:val="00A824C2"/>
    <w:rsid w:val="00A9033D"/>
    <w:rsid w:val="00AA50EB"/>
    <w:rsid w:val="00AC1ABA"/>
    <w:rsid w:val="00AE02A4"/>
    <w:rsid w:val="00B21AD7"/>
    <w:rsid w:val="00B42705"/>
    <w:rsid w:val="00B6411D"/>
    <w:rsid w:val="00B91925"/>
    <w:rsid w:val="00BA3CC9"/>
    <w:rsid w:val="00BD743E"/>
    <w:rsid w:val="00C03B09"/>
    <w:rsid w:val="00C23701"/>
    <w:rsid w:val="00C4290F"/>
    <w:rsid w:val="00C437F1"/>
    <w:rsid w:val="00C6765F"/>
    <w:rsid w:val="00CA59EF"/>
    <w:rsid w:val="00D1566A"/>
    <w:rsid w:val="00D50F06"/>
    <w:rsid w:val="00D963FF"/>
    <w:rsid w:val="00D97EF8"/>
    <w:rsid w:val="00E1018F"/>
    <w:rsid w:val="00E4219B"/>
    <w:rsid w:val="00E50DAA"/>
    <w:rsid w:val="00E67A6C"/>
    <w:rsid w:val="00E751DD"/>
    <w:rsid w:val="00E83BB7"/>
    <w:rsid w:val="00EA44C2"/>
    <w:rsid w:val="00EC2BCA"/>
    <w:rsid w:val="00EE11C8"/>
    <w:rsid w:val="00EE52F0"/>
    <w:rsid w:val="00F11386"/>
    <w:rsid w:val="00F564FF"/>
    <w:rsid w:val="00F72786"/>
    <w:rsid w:val="00F932A6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EF371-E4C8-4EE1-9319-A66A7BBA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ОЭиНП</cp:lastModifiedBy>
  <cp:revision>3</cp:revision>
  <cp:lastPrinted>2016-03-16T07:46:00Z</cp:lastPrinted>
  <dcterms:created xsi:type="dcterms:W3CDTF">2019-03-19T14:41:00Z</dcterms:created>
  <dcterms:modified xsi:type="dcterms:W3CDTF">2019-03-20T06:21:00Z</dcterms:modified>
</cp:coreProperties>
</file>