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Приложение </w:t>
      </w:r>
    </w:p>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к  Основным параметрам прогноза </w:t>
      </w:r>
    </w:p>
    <w:p w:rsidR="004D6168" w:rsidRPr="00167252" w:rsidRDefault="004D6168" w:rsidP="00A31682">
      <w:pPr>
        <w:pStyle w:val="2"/>
        <w:shd w:val="clear" w:color="auto" w:fill="auto"/>
        <w:spacing w:before="0" w:line="276"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 xml:space="preserve">Пояснительная записка - предварительные итоги социально-экономического развития МО МР «Усть-Куломский» за (отчет) </w:t>
      </w:r>
      <w:r w:rsidR="006E261E" w:rsidRPr="005A6393">
        <w:rPr>
          <w:rFonts w:ascii="Times New Roman" w:hAnsi="Times New Roman" w:cs="Times New Roman"/>
          <w:b/>
          <w:sz w:val="28"/>
          <w:szCs w:val="28"/>
        </w:rPr>
        <w:t>2022-</w:t>
      </w:r>
      <w:r w:rsidRPr="005A6393">
        <w:rPr>
          <w:rFonts w:ascii="Times New Roman" w:hAnsi="Times New Roman" w:cs="Times New Roman"/>
          <w:b/>
          <w:sz w:val="28"/>
          <w:szCs w:val="28"/>
        </w:rPr>
        <w:t>20</w:t>
      </w:r>
      <w:r w:rsidR="00BB78FA" w:rsidRPr="005A6393">
        <w:rPr>
          <w:rFonts w:ascii="Times New Roman" w:hAnsi="Times New Roman" w:cs="Times New Roman"/>
          <w:b/>
          <w:sz w:val="28"/>
          <w:szCs w:val="28"/>
        </w:rPr>
        <w:t>2</w:t>
      </w:r>
      <w:r w:rsidR="006E261E" w:rsidRPr="005A6393">
        <w:rPr>
          <w:rFonts w:ascii="Times New Roman" w:hAnsi="Times New Roman" w:cs="Times New Roman"/>
          <w:b/>
          <w:sz w:val="28"/>
          <w:szCs w:val="28"/>
        </w:rPr>
        <w:t>3</w:t>
      </w:r>
      <w:r w:rsidRPr="005A6393">
        <w:rPr>
          <w:rFonts w:ascii="Times New Roman" w:hAnsi="Times New Roman" w:cs="Times New Roman"/>
          <w:b/>
          <w:sz w:val="28"/>
          <w:szCs w:val="28"/>
        </w:rPr>
        <w:t xml:space="preserve"> г</w:t>
      </w:r>
      <w:r w:rsidR="006E261E" w:rsidRPr="005A6393">
        <w:rPr>
          <w:rFonts w:ascii="Times New Roman" w:hAnsi="Times New Roman" w:cs="Times New Roman"/>
          <w:b/>
          <w:sz w:val="28"/>
          <w:szCs w:val="28"/>
        </w:rPr>
        <w:t>г.</w:t>
      </w:r>
      <w:r w:rsidRPr="005A6393">
        <w:rPr>
          <w:rFonts w:ascii="Times New Roman" w:hAnsi="Times New Roman" w:cs="Times New Roman"/>
          <w:b/>
          <w:sz w:val="28"/>
          <w:szCs w:val="28"/>
        </w:rPr>
        <w:t>, (оценка) 20</w:t>
      </w:r>
      <w:r w:rsidR="004D6168" w:rsidRPr="005A6393">
        <w:rPr>
          <w:rFonts w:ascii="Times New Roman" w:hAnsi="Times New Roman" w:cs="Times New Roman"/>
          <w:b/>
          <w:sz w:val="28"/>
          <w:szCs w:val="28"/>
        </w:rPr>
        <w:t>2</w:t>
      </w:r>
      <w:r w:rsidR="00F426AB" w:rsidRPr="005A6393">
        <w:rPr>
          <w:rFonts w:ascii="Times New Roman" w:hAnsi="Times New Roman" w:cs="Times New Roman"/>
          <w:b/>
          <w:sz w:val="28"/>
          <w:szCs w:val="28"/>
        </w:rPr>
        <w:t>4</w:t>
      </w:r>
      <w:r w:rsidRPr="005A6393">
        <w:rPr>
          <w:rFonts w:ascii="Times New Roman" w:hAnsi="Times New Roman" w:cs="Times New Roman"/>
          <w:b/>
          <w:sz w:val="28"/>
          <w:szCs w:val="28"/>
        </w:rPr>
        <w:t xml:space="preserve"> год, прогноз социально-экономического развития на плановый период 20</w:t>
      </w:r>
      <w:r w:rsidR="009270F2" w:rsidRPr="005A6393">
        <w:rPr>
          <w:rFonts w:ascii="Times New Roman" w:hAnsi="Times New Roman" w:cs="Times New Roman"/>
          <w:b/>
          <w:sz w:val="28"/>
          <w:szCs w:val="28"/>
        </w:rPr>
        <w:t>2</w:t>
      </w:r>
      <w:r w:rsidR="00F426AB" w:rsidRPr="005A6393">
        <w:rPr>
          <w:rFonts w:ascii="Times New Roman" w:hAnsi="Times New Roman" w:cs="Times New Roman"/>
          <w:b/>
          <w:sz w:val="28"/>
          <w:szCs w:val="28"/>
        </w:rPr>
        <w:t>5</w:t>
      </w:r>
      <w:r w:rsidRPr="005A6393">
        <w:rPr>
          <w:rFonts w:ascii="Times New Roman" w:hAnsi="Times New Roman" w:cs="Times New Roman"/>
          <w:b/>
          <w:sz w:val="28"/>
          <w:szCs w:val="28"/>
        </w:rPr>
        <w:t>-202</w:t>
      </w:r>
      <w:r w:rsidR="00F426AB" w:rsidRPr="005A6393">
        <w:rPr>
          <w:rFonts w:ascii="Times New Roman" w:hAnsi="Times New Roman" w:cs="Times New Roman"/>
          <w:b/>
          <w:sz w:val="28"/>
          <w:szCs w:val="28"/>
        </w:rPr>
        <w:t>7</w:t>
      </w:r>
      <w:r w:rsidRPr="005A6393">
        <w:rPr>
          <w:rFonts w:ascii="Times New Roman" w:hAnsi="Times New Roman" w:cs="Times New Roman"/>
          <w:b/>
          <w:sz w:val="28"/>
          <w:szCs w:val="28"/>
        </w:rPr>
        <w:t xml:space="preserve"> годов</w:t>
      </w:r>
      <w:r w:rsidR="00043DAE" w:rsidRPr="005A6393">
        <w:rPr>
          <w:rFonts w:ascii="Times New Roman" w:hAnsi="Times New Roman" w:cs="Times New Roman"/>
          <w:b/>
          <w:sz w:val="28"/>
          <w:szCs w:val="28"/>
        </w:rPr>
        <w:t>.</w:t>
      </w:r>
    </w:p>
    <w:p w:rsidR="003A3E25"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Прогноз социально-экономического развития экономики района на 20</w:t>
      </w:r>
      <w:r w:rsidR="00841558" w:rsidRPr="005A6393">
        <w:rPr>
          <w:rFonts w:ascii="Times New Roman" w:hAnsi="Times New Roman" w:cs="Times New Roman"/>
          <w:sz w:val="28"/>
          <w:szCs w:val="28"/>
        </w:rPr>
        <w:t>2</w:t>
      </w:r>
      <w:r w:rsidR="00F426AB" w:rsidRPr="005A6393">
        <w:rPr>
          <w:rFonts w:ascii="Times New Roman" w:hAnsi="Times New Roman" w:cs="Times New Roman"/>
          <w:sz w:val="28"/>
          <w:szCs w:val="28"/>
        </w:rPr>
        <w:t>5</w:t>
      </w:r>
      <w:r w:rsidRPr="005A6393">
        <w:rPr>
          <w:rFonts w:ascii="Times New Roman" w:hAnsi="Times New Roman" w:cs="Times New Roman"/>
          <w:sz w:val="28"/>
          <w:szCs w:val="28"/>
        </w:rPr>
        <w:t xml:space="preserve"> год и на период до 202</w:t>
      </w:r>
      <w:r w:rsidR="00F426AB" w:rsidRPr="005A6393">
        <w:rPr>
          <w:rFonts w:ascii="Times New Roman" w:hAnsi="Times New Roman" w:cs="Times New Roman"/>
          <w:sz w:val="28"/>
          <w:szCs w:val="28"/>
        </w:rPr>
        <w:t>7</w:t>
      </w:r>
      <w:r w:rsidRPr="005A6393">
        <w:rPr>
          <w:rFonts w:ascii="Times New Roman" w:hAnsi="Times New Roman" w:cs="Times New Roman"/>
          <w:sz w:val="28"/>
          <w:szCs w:val="28"/>
        </w:rPr>
        <w:t xml:space="preserve"> года разработан с учетом тенденций социально-экономического развития района в 20</w:t>
      </w:r>
      <w:r w:rsidR="00D36320" w:rsidRPr="005A6393">
        <w:rPr>
          <w:rFonts w:ascii="Times New Roman" w:hAnsi="Times New Roman" w:cs="Times New Roman"/>
          <w:sz w:val="28"/>
          <w:szCs w:val="28"/>
        </w:rPr>
        <w:t>2</w:t>
      </w:r>
      <w:r w:rsidR="00F426AB" w:rsidRPr="005A6393">
        <w:rPr>
          <w:rFonts w:ascii="Times New Roman" w:hAnsi="Times New Roman" w:cs="Times New Roman"/>
          <w:sz w:val="28"/>
          <w:szCs w:val="28"/>
        </w:rPr>
        <w:t>1</w:t>
      </w:r>
      <w:r w:rsidRPr="005A6393">
        <w:rPr>
          <w:rFonts w:ascii="Times New Roman" w:hAnsi="Times New Roman" w:cs="Times New Roman"/>
          <w:sz w:val="28"/>
          <w:szCs w:val="28"/>
        </w:rPr>
        <w:t xml:space="preserve"> - 20</w:t>
      </w:r>
      <w:r w:rsidR="006E327E" w:rsidRPr="005A6393">
        <w:rPr>
          <w:rFonts w:ascii="Times New Roman" w:hAnsi="Times New Roman" w:cs="Times New Roman"/>
          <w:sz w:val="28"/>
          <w:szCs w:val="28"/>
        </w:rPr>
        <w:t>2</w:t>
      </w:r>
      <w:r w:rsidR="00F426AB"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годах, а также перспектив развития отраслей экономики и социальной сферы района на период до 202</w:t>
      </w:r>
      <w:r w:rsidR="00F426AB" w:rsidRPr="005A6393">
        <w:rPr>
          <w:rFonts w:ascii="Times New Roman" w:hAnsi="Times New Roman" w:cs="Times New Roman"/>
          <w:sz w:val="28"/>
          <w:szCs w:val="28"/>
        </w:rPr>
        <w:t>7</w:t>
      </w:r>
      <w:r w:rsidRPr="005A6393">
        <w:rPr>
          <w:rFonts w:ascii="Times New Roman" w:hAnsi="Times New Roman" w:cs="Times New Roman"/>
          <w:sz w:val="28"/>
          <w:szCs w:val="28"/>
        </w:rPr>
        <w:t xml:space="preserve"> года.</w:t>
      </w:r>
    </w:p>
    <w:p w:rsidR="003A3E25"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При подготовке прогнозных материалов отделом экономической и налоговой политики учтены прогнозы развития предприятий и организаций, действующих на территории района.</w:t>
      </w:r>
    </w:p>
    <w:p w:rsidR="003A3E25"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Прогноз социально-экономического развития разработан в двух вариантах:</w:t>
      </w:r>
    </w:p>
    <w:p w:rsidR="003A3E25"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Style w:val="0pt"/>
          <w:rFonts w:eastAsia="Calibri"/>
          <w:sz w:val="28"/>
          <w:szCs w:val="28"/>
        </w:rPr>
        <w:t>-первый вариант (реалистичный или основной)</w:t>
      </w:r>
      <w:r w:rsidRPr="005A6393">
        <w:rPr>
          <w:rFonts w:ascii="Times New Roman" w:hAnsi="Times New Roman" w:cs="Times New Roman"/>
          <w:sz w:val="28"/>
          <w:szCs w:val="28"/>
        </w:rPr>
        <w:t xml:space="preserve"> основан на предположении, что в прогнозируемом периоде сохранятся тенденции социально-экономического развития, сложившиеся в 20</w:t>
      </w:r>
      <w:r w:rsidR="007A7037" w:rsidRPr="005A6393">
        <w:rPr>
          <w:rFonts w:ascii="Times New Roman" w:hAnsi="Times New Roman" w:cs="Times New Roman"/>
          <w:sz w:val="28"/>
          <w:szCs w:val="28"/>
        </w:rPr>
        <w:t>2</w:t>
      </w:r>
      <w:r w:rsidR="00F426AB" w:rsidRPr="005A6393">
        <w:rPr>
          <w:rFonts w:ascii="Times New Roman" w:hAnsi="Times New Roman" w:cs="Times New Roman"/>
          <w:sz w:val="28"/>
          <w:szCs w:val="28"/>
        </w:rPr>
        <w:t>2</w:t>
      </w:r>
      <w:r w:rsidRPr="005A6393">
        <w:rPr>
          <w:rFonts w:ascii="Times New Roman" w:hAnsi="Times New Roman" w:cs="Times New Roman"/>
          <w:sz w:val="28"/>
          <w:szCs w:val="28"/>
        </w:rPr>
        <w:t xml:space="preserve"> - 20</w:t>
      </w:r>
      <w:r w:rsidR="006E327E" w:rsidRPr="005A6393">
        <w:rPr>
          <w:rFonts w:ascii="Times New Roman" w:hAnsi="Times New Roman" w:cs="Times New Roman"/>
          <w:sz w:val="28"/>
          <w:szCs w:val="28"/>
        </w:rPr>
        <w:t>2</w:t>
      </w:r>
      <w:r w:rsidR="00F426AB"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годах,  среднем уровне инфляции и незначительном смягчении проблем развития социальной сферы;</w:t>
      </w:r>
    </w:p>
    <w:p w:rsidR="003A3E25"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Style w:val="0pt"/>
          <w:rFonts w:eastAsia="Calibri"/>
          <w:sz w:val="28"/>
          <w:szCs w:val="28"/>
        </w:rPr>
        <w:t>второй вариант (оптимистичный или дополнительный)</w:t>
      </w:r>
      <w:r w:rsidRPr="005A6393">
        <w:rPr>
          <w:rFonts w:ascii="Times New Roman" w:hAnsi="Times New Roman" w:cs="Times New Roman"/>
          <w:sz w:val="28"/>
          <w:szCs w:val="28"/>
        </w:rPr>
        <w:t xml:space="preserve">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реальные закупочные цены, менее значительный рост цен на продукцию предприятий</w:t>
      </w:r>
      <w:r w:rsidR="00FD728B" w:rsidRPr="005A6393">
        <w:rPr>
          <w:rFonts w:ascii="Times New Roman" w:hAnsi="Times New Roman" w:cs="Times New Roman"/>
          <w:sz w:val="28"/>
          <w:szCs w:val="28"/>
        </w:rPr>
        <w:t>-</w:t>
      </w:r>
      <w:r w:rsidRPr="005A6393">
        <w:rPr>
          <w:rFonts w:ascii="Times New Roman" w:hAnsi="Times New Roman" w:cs="Times New Roman"/>
          <w:sz w:val="28"/>
          <w:szCs w:val="28"/>
        </w:rPr>
        <w:t>производителей и на потребительские товары и услуги.</w:t>
      </w:r>
    </w:p>
    <w:p w:rsidR="004A315D" w:rsidRPr="005A6393" w:rsidRDefault="004A315D" w:rsidP="008A55B8">
      <w:pPr>
        <w:pStyle w:val="2"/>
        <w:shd w:val="clear" w:color="auto" w:fill="auto"/>
        <w:spacing w:before="0" w:line="240" w:lineRule="auto"/>
        <w:ind w:firstLine="567"/>
        <w:rPr>
          <w:rFonts w:ascii="Times New Roman" w:hAnsi="Times New Roman" w:cs="Times New Roman"/>
          <w:b/>
          <w:sz w:val="28"/>
          <w:szCs w:val="28"/>
        </w:rPr>
      </w:pPr>
    </w:p>
    <w:p w:rsidR="004A315D" w:rsidRPr="005A6393" w:rsidRDefault="004A315D"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Демографические показатели.</w:t>
      </w:r>
    </w:p>
    <w:p w:rsidR="004C5960" w:rsidRPr="005A6393" w:rsidRDefault="00062588"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Численность населения Усть-Куломского района на начало </w:t>
      </w:r>
      <w:r w:rsidR="004B39E7" w:rsidRPr="005A6393">
        <w:rPr>
          <w:rFonts w:ascii="Times New Roman" w:hAnsi="Times New Roman" w:cs="Times New Roman"/>
          <w:sz w:val="28"/>
          <w:szCs w:val="28"/>
        </w:rPr>
        <w:t xml:space="preserve">2024 года – 21766 чел., </w:t>
      </w:r>
      <w:r w:rsidR="00CC2939" w:rsidRPr="005A6393">
        <w:rPr>
          <w:rFonts w:ascii="Times New Roman" w:hAnsi="Times New Roman" w:cs="Times New Roman"/>
          <w:sz w:val="28"/>
          <w:szCs w:val="28"/>
        </w:rPr>
        <w:t xml:space="preserve">2023 года </w:t>
      </w:r>
      <w:r w:rsidR="004B39E7" w:rsidRPr="005A6393">
        <w:rPr>
          <w:rFonts w:ascii="Times New Roman" w:hAnsi="Times New Roman" w:cs="Times New Roman"/>
          <w:sz w:val="28"/>
          <w:szCs w:val="28"/>
        </w:rPr>
        <w:t>-</w:t>
      </w:r>
      <w:r w:rsidR="00CC2939" w:rsidRPr="005A6393">
        <w:rPr>
          <w:rFonts w:ascii="Times New Roman" w:hAnsi="Times New Roman" w:cs="Times New Roman"/>
          <w:sz w:val="28"/>
          <w:szCs w:val="28"/>
        </w:rPr>
        <w:t xml:space="preserve"> 22164 чел., </w:t>
      </w:r>
      <w:r w:rsidRPr="005A6393">
        <w:rPr>
          <w:rFonts w:ascii="Times New Roman" w:hAnsi="Times New Roman" w:cs="Times New Roman"/>
          <w:sz w:val="28"/>
          <w:szCs w:val="28"/>
        </w:rPr>
        <w:t>202</w:t>
      </w:r>
      <w:r w:rsidR="00CC2939" w:rsidRPr="005A6393">
        <w:rPr>
          <w:rFonts w:ascii="Times New Roman" w:hAnsi="Times New Roman" w:cs="Times New Roman"/>
          <w:sz w:val="28"/>
          <w:szCs w:val="28"/>
        </w:rPr>
        <w:t>2</w:t>
      </w:r>
      <w:r w:rsidRPr="005A6393">
        <w:rPr>
          <w:rFonts w:ascii="Times New Roman" w:hAnsi="Times New Roman" w:cs="Times New Roman"/>
          <w:sz w:val="28"/>
          <w:szCs w:val="28"/>
        </w:rPr>
        <w:t xml:space="preserve"> года </w:t>
      </w:r>
      <w:r w:rsidR="00CC2939" w:rsidRPr="005A6393">
        <w:rPr>
          <w:rFonts w:ascii="Times New Roman" w:hAnsi="Times New Roman" w:cs="Times New Roman"/>
          <w:sz w:val="28"/>
          <w:szCs w:val="28"/>
        </w:rPr>
        <w:t xml:space="preserve">- </w:t>
      </w:r>
      <w:r w:rsidRPr="005A6393">
        <w:rPr>
          <w:rFonts w:ascii="Times New Roman" w:hAnsi="Times New Roman" w:cs="Times New Roman"/>
          <w:sz w:val="28"/>
          <w:szCs w:val="28"/>
        </w:rPr>
        <w:t>22</w:t>
      </w:r>
      <w:r w:rsidR="00CC2939" w:rsidRPr="005A6393">
        <w:rPr>
          <w:rFonts w:ascii="Times New Roman" w:hAnsi="Times New Roman" w:cs="Times New Roman"/>
          <w:sz w:val="28"/>
          <w:szCs w:val="28"/>
        </w:rPr>
        <w:t>462</w:t>
      </w:r>
      <w:r w:rsidRPr="005A6393">
        <w:rPr>
          <w:rFonts w:ascii="Times New Roman" w:hAnsi="Times New Roman" w:cs="Times New Roman"/>
          <w:sz w:val="28"/>
          <w:szCs w:val="28"/>
        </w:rPr>
        <w:t xml:space="preserve"> чел.</w:t>
      </w:r>
      <w:r w:rsidR="00CC2939" w:rsidRPr="005A6393">
        <w:rPr>
          <w:rFonts w:ascii="Times New Roman" w:hAnsi="Times New Roman" w:cs="Times New Roman"/>
          <w:sz w:val="28"/>
          <w:szCs w:val="28"/>
        </w:rPr>
        <w:t xml:space="preserve">. </w:t>
      </w:r>
      <w:r w:rsidR="00AB0449" w:rsidRPr="005A6393">
        <w:rPr>
          <w:rFonts w:ascii="Times New Roman" w:hAnsi="Times New Roman" w:cs="Times New Roman"/>
          <w:sz w:val="28"/>
          <w:szCs w:val="28"/>
        </w:rPr>
        <w:t>Среднегодовая численность населения</w:t>
      </w:r>
      <w:r w:rsidR="005142A2" w:rsidRPr="005A6393">
        <w:rPr>
          <w:rFonts w:ascii="Times New Roman" w:hAnsi="Times New Roman" w:cs="Times New Roman"/>
          <w:sz w:val="28"/>
          <w:szCs w:val="28"/>
        </w:rPr>
        <w:t xml:space="preserve"> </w:t>
      </w:r>
      <w:r w:rsidR="00F74B0D" w:rsidRPr="005A6393">
        <w:rPr>
          <w:rFonts w:ascii="Times New Roman" w:hAnsi="Times New Roman" w:cs="Times New Roman"/>
          <w:sz w:val="28"/>
          <w:szCs w:val="28"/>
        </w:rPr>
        <w:t xml:space="preserve">в МО МР «Усть-Куломский» </w:t>
      </w:r>
      <w:r w:rsidR="004B39E7" w:rsidRPr="005A6393">
        <w:rPr>
          <w:rFonts w:ascii="Times New Roman" w:hAnsi="Times New Roman" w:cs="Times New Roman"/>
          <w:sz w:val="28"/>
          <w:szCs w:val="28"/>
        </w:rPr>
        <w:t xml:space="preserve">за 2023 год – 22,0 (98,7 % по отношению к 2022 году), </w:t>
      </w:r>
      <w:r w:rsidR="00A348CE" w:rsidRPr="005A6393">
        <w:rPr>
          <w:rFonts w:ascii="Times New Roman" w:hAnsi="Times New Roman" w:cs="Times New Roman"/>
          <w:sz w:val="28"/>
          <w:szCs w:val="28"/>
        </w:rPr>
        <w:t xml:space="preserve">за </w:t>
      </w:r>
      <w:r w:rsidR="004C5960" w:rsidRPr="005A6393">
        <w:rPr>
          <w:rFonts w:ascii="Times New Roman" w:hAnsi="Times New Roman" w:cs="Times New Roman"/>
          <w:sz w:val="28"/>
          <w:szCs w:val="28"/>
        </w:rPr>
        <w:t xml:space="preserve">2022 год составила 22,3 тыс. чел. (97,4 % по отношению к 2021 году), за </w:t>
      </w:r>
      <w:r w:rsidR="00A348CE" w:rsidRPr="005A6393">
        <w:rPr>
          <w:rFonts w:ascii="Times New Roman" w:hAnsi="Times New Roman" w:cs="Times New Roman"/>
          <w:sz w:val="28"/>
          <w:szCs w:val="28"/>
        </w:rPr>
        <w:t xml:space="preserve">2021 год </w:t>
      </w:r>
      <w:r w:rsidR="004C5960" w:rsidRPr="005A6393">
        <w:rPr>
          <w:rFonts w:ascii="Times New Roman" w:hAnsi="Times New Roman" w:cs="Times New Roman"/>
          <w:sz w:val="28"/>
          <w:szCs w:val="28"/>
        </w:rPr>
        <w:t>-</w:t>
      </w:r>
      <w:r w:rsidR="00A348CE" w:rsidRPr="005A6393">
        <w:rPr>
          <w:rFonts w:ascii="Times New Roman" w:hAnsi="Times New Roman" w:cs="Times New Roman"/>
          <w:sz w:val="28"/>
          <w:szCs w:val="28"/>
        </w:rPr>
        <w:t xml:space="preserve"> 22,9 тыс.</w:t>
      </w:r>
      <w:r w:rsidR="00F74B0D" w:rsidRPr="005A6393">
        <w:rPr>
          <w:rFonts w:ascii="Times New Roman" w:hAnsi="Times New Roman" w:cs="Times New Roman"/>
          <w:sz w:val="28"/>
          <w:szCs w:val="28"/>
        </w:rPr>
        <w:t xml:space="preserve"> </w:t>
      </w:r>
      <w:r w:rsidR="00A348CE" w:rsidRPr="005A6393">
        <w:rPr>
          <w:rFonts w:ascii="Times New Roman" w:hAnsi="Times New Roman" w:cs="Times New Roman"/>
          <w:sz w:val="28"/>
          <w:szCs w:val="28"/>
        </w:rPr>
        <w:t>чел.</w:t>
      </w:r>
      <w:r w:rsidR="00F74B0D" w:rsidRPr="005A6393">
        <w:rPr>
          <w:rFonts w:ascii="Times New Roman" w:hAnsi="Times New Roman" w:cs="Times New Roman"/>
          <w:sz w:val="28"/>
          <w:szCs w:val="28"/>
        </w:rPr>
        <w:t xml:space="preserve"> </w:t>
      </w:r>
      <w:r w:rsidR="00A348CE" w:rsidRPr="005A6393">
        <w:rPr>
          <w:rFonts w:ascii="Times New Roman" w:hAnsi="Times New Roman" w:cs="Times New Roman"/>
          <w:sz w:val="28"/>
          <w:szCs w:val="28"/>
        </w:rPr>
        <w:t>(</w:t>
      </w:r>
      <w:r w:rsidR="00F74B0D" w:rsidRPr="005A6393">
        <w:rPr>
          <w:rFonts w:ascii="Times New Roman" w:hAnsi="Times New Roman" w:cs="Times New Roman"/>
          <w:sz w:val="28"/>
          <w:szCs w:val="28"/>
        </w:rPr>
        <w:t>98,3 % по отношению к 2020 г.)</w:t>
      </w:r>
      <w:r w:rsidR="00A348CE" w:rsidRPr="005A6393">
        <w:rPr>
          <w:rFonts w:ascii="Times New Roman" w:hAnsi="Times New Roman" w:cs="Times New Roman"/>
          <w:sz w:val="28"/>
          <w:szCs w:val="28"/>
        </w:rPr>
        <w:t xml:space="preserve">, </w:t>
      </w:r>
      <w:r w:rsidR="005231F0" w:rsidRPr="005A6393">
        <w:rPr>
          <w:rFonts w:ascii="Times New Roman" w:hAnsi="Times New Roman" w:cs="Times New Roman"/>
          <w:sz w:val="28"/>
          <w:szCs w:val="28"/>
        </w:rPr>
        <w:t>за 20</w:t>
      </w:r>
      <w:r w:rsidR="009C1997" w:rsidRPr="005A6393">
        <w:rPr>
          <w:rFonts w:ascii="Times New Roman" w:hAnsi="Times New Roman" w:cs="Times New Roman"/>
          <w:sz w:val="28"/>
          <w:szCs w:val="28"/>
        </w:rPr>
        <w:t>20</w:t>
      </w:r>
      <w:r w:rsidR="005231F0" w:rsidRPr="005A6393">
        <w:rPr>
          <w:rFonts w:ascii="Times New Roman" w:hAnsi="Times New Roman" w:cs="Times New Roman"/>
          <w:sz w:val="28"/>
          <w:szCs w:val="28"/>
        </w:rPr>
        <w:t xml:space="preserve"> год состав</w:t>
      </w:r>
      <w:r w:rsidR="009C1997" w:rsidRPr="005A6393">
        <w:rPr>
          <w:rFonts w:ascii="Times New Roman" w:hAnsi="Times New Roman" w:cs="Times New Roman"/>
          <w:sz w:val="28"/>
          <w:szCs w:val="28"/>
        </w:rPr>
        <w:t>ила</w:t>
      </w:r>
      <w:r w:rsidR="005231F0" w:rsidRPr="005A6393">
        <w:rPr>
          <w:rFonts w:ascii="Times New Roman" w:hAnsi="Times New Roman" w:cs="Times New Roman"/>
          <w:sz w:val="28"/>
          <w:szCs w:val="28"/>
        </w:rPr>
        <w:t xml:space="preserve"> 23,</w:t>
      </w:r>
      <w:r w:rsidR="009C1997" w:rsidRPr="005A6393">
        <w:rPr>
          <w:rFonts w:ascii="Times New Roman" w:hAnsi="Times New Roman" w:cs="Times New Roman"/>
          <w:sz w:val="28"/>
          <w:szCs w:val="28"/>
        </w:rPr>
        <w:t>3</w:t>
      </w:r>
      <w:r w:rsidR="005231F0" w:rsidRPr="005A6393">
        <w:rPr>
          <w:rFonts w:ascii="Times New Roman" w:hAnsi="Times New Roman" w:cs="Times New Roman"/>
          <w:sz w:val="28"/>
          <w:szCs w:val="28"/>
        </w:rPr>
        <w:t xml:space="preserve"> тыс. чел. (98,</w:t>
      </w:r>
      <w:r w:rsidR="00F74B0D" w:rsidRPr="005A6393">
        <w:rPr>
          <w:rFonts w:ascii="Times New Roman" w:hAnsi="Times New Roman" w:cs="Times New Roman"/>
          <w:sz w:val="28"/>
          <w:szCs w:val="28"/>
        </w:rPr>
        <w:t>7</w:t>
      </w:r>
      <w:r w:rsidR="005231F0" w:rsidRPr="005A6393">
        <w:rPr>
          <w:rFonts w:ascii="Times New Roman" w:hAnsi="Times New Roman" w:cs="Times New Roman"/>
          <w:sz w:val="28"/>
          <w:szCs w:val="28"/>
        </w:rPr>
        <w:t xml:space="preserve"> % по отношению к 201</w:t>
      </w:r>
      <w:r w:rsidR="009C1997" w:rsidRPr="005A6393">
        <w:rPr>
          <w:rFonts w:ascii="Times New Roman" w:hAnsi="Times New Roman" w:cs="Times New Roman"/>
          <w:sz w:val="28"/>
          <w:szCs w:val="28"/>
        </w:rPr>
        <w:t>9</w:t>
      </w:r>
      <w:r w:rsidR="005231F0" w:rsidRPr="005A6393">
        <w:rPr>
          <w:rFonts w:ascii="Times New Roman" w:hAnsi="Times New Roman" w:cs="Times New Roman"/>
          <w:sz w:val="28"/>
          <w:szCs w:val="28"/>
        </w:rPr>
        <w:t xml:space="preserve"> г.</w:t>
      </w:r>
      <w:r w:rsidR="004C5960" w:rsidRPr="005A6393">
        <w:rPr>
          <w:rFonts w:ascii="Times New Roman" w:hAnsi="Times New Roman" w:cs="Times New Roman"/>
          <w:sz w:val="28"/>
          <w:szCs w:val="28"/>
        </w:rPr>
        <w:t>)</w:t>
      </w:r>
      <w:r w:rsidR="005231F0" w:rsidRPr="005A6393">
        <w:rPr>
          <w:rFonts w:ascii="Times New Roman" w:hAnsi="Times New Roman" w:cs="Times New Roman"/>
          <w:sz w:val="28"/>
          <w:szCs w:val="28"/>
        </w:rPr>
        <w:t xml:space="preserve">. </w:t>
      </w:r>
      <w:r w:rsidR="005142A2" w:rsidRPr="005A6393">
        <w:rPr>
          <w:rFonts w:ascii="Times New Roman" w:hAnsi="Times New Roman" w:cs="Times New Roman"/>
          <w:sz w:val="28"/>
          <w:szCs w:val="28"/>
          <w:u w:val="single"/>
        </w:rPr>
        <w:t>Естественн</w:t>
      </w:r>
      <w:r w:rsidRPr="005A6393">
        <w:rPr>
          <w:rFonts w:ascii="Times New Roman" w:hAnsi="Times New Roman" w:cs="Times New Roman"/>
          <w:sz w:val="28"/>
          <w:szCs w:val="28"/>
          <w:u w:val="single"/>
        </w:rPr>
        <w:t>ая</w:t>
      </w:r>
      <w:r w:rsidR="005142A2" w:rsidRPr="005A6393">
        <w:rPr>
          <w:rFonts w:ascii="Times New Roman" w:hAnsi="Times New Roman" w:cs="Times New Roman"/>
          <w:sz w:val="28"/>
          <w:szCs w:val="28"/>
          <w:u w:val="single"/>
        </w:rPr>
        <w:t xml:space="preserve"> убыль</w:t>
      </w:r>
      <w:r w:rsidR="005142A2" w:rsidRPr="005A6393">
        <w:rPr>
          <w:rFonts w:ascii="Times New Roman" w:hAnsi="Times New Roman" w:cs="Times New Roman"/>
          <w:sz w:val="28"/>
          <w:szCs w:val="28"/>
        </w:rPr>
        <w:t xml:space="preserve"> населения за</w:t>
      </w:r>
      <w:r w:rsidR="004B39E7" w:rsidRPr="005A6393">
        <w:rPr>
          <w:rFonts w:ascii="Times New Roman" w:hAnsi="Times New Roman" w:cs="Times New Roman"/>
          <w:sz w:val="28"/>
          <w:szCs w:val="28"/>
        </w:rPr>
        <w:t xml:space="preserve"> 2023 год составила 168 чел., за</w:t>
      </w:r>
      <w:r w:rsidR="005142A2" w:rsidRPr="005A6393">
        <w:rPr>
          <w:rFonts w:ascii="Times New Roman" w:hAnsi="Times New Roman" w:cs="Times New Roman"/>
          <w:sz w:val="28"/>
          <w:szCs w:val="28"/>
        </w:rPr>
        <w:t xml:space="preserve"> </w:t>
      </w:r>
      <w:r w:rsidR="004C5960" w:rsidRPr="005A6393">
        <w:rPr>
          <w:rFonts w:ascii="Times New Roman" w:hAnsi="Times New Roman" w:cs="Times New Roman"/>
          <w:sz w:val="28"/>
          <w:szCs w:val="28"/>
        </w:rPr>
        <w:t xml:space="preserve">2022 год составила -174 чел., за </w:t>
      </w:r>
      <w:r w:rsidRPr="005A6393">
        <w:rPr>
          <w:rFonts w:ascii="Times New Roman" w:hAnsi="Times New Roman" w:cs="Times New Roman"/>
          <w:sz w:val="28"/>
          <w:szCs w:val="28"/>
        </w:rPr>
        <w:t xml:space="preserve">2021 год </w:t>
      </w:r>
      <w:r w:rsidR="004C5960" w:rsidRPr="005A6393">
        <w:rPr>
          <w:rFonts w:ascii="Times New Roman" w:hAnsi="Times New Roman" w:cs="Times New Roman"/>
          <w:sz w:val="28"/>
          <w:szCs w:val="28"/>
        </w:rPr>
        <w:t>-</w:t>
      </w:r>
      <w:r w:rsidRPr="005A6393">
        <w:rPr>
          <w:rFonts w:ascii="Times New Roman" w:hAnsi="Times New Roman" w:cs="Times New Roman"/>
          <w:sz w:val="28"/>
          <w:szCs w:val="28"/>
        </w:rPr>
        <w:t xml:space="preserve"> 153 чел.,</w:t>
      </w:r>
      <w:r w:rsidR="005231F0"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за </w:t>
      </w:r>
      <w:r w:rsidR="005231F0" w:rsidRPr="005A6393">
        <w:rPr>
          <w:rFonts w:ascii="Times New Roman" w:hAnsi="Times New Roman" w:cs="Times New Roman"/>
          <w:sz w:val="28"/>
          <w:szCs w:val="28"/>
        </w:rPr>
        <w:t>20</w:t>
      </w:r>
      <w:r w:rsidR="009C1997" w:rsidRPr="005A6393">
        <w:rPr>
          <w:rFonts w:ascii="Times New Roman" w:hAnsi="Times New Roman" w:cs="Times New Roman"/>
          <w:sz w:val="28"/>
          <w:szCs w:val="28"/>
        </w:rPr>
        <w:t>20</w:t>
      </w:r>
      <w:r w:rsidR="005231F0" w:rsidRPr="005A6393">
        <w:rPr>
          <w:rFonts w:ascii="Times New Roman" w:hAnsi="Times New Roman" w:cs="Times New Roman"/>
          <w:sz w:val="28"/>
          <w:szCs w:val="28"/>
        </w:rPr>
        <w:t xml:space="preserve"> г. составил </w:t>
      </w:r>
      <w:r w:rsidR="009C1997" w:rsidRPr="005A6393">
        <w:rPr>
          <w:rFonts w:ascii="Times New Roman" w:hAnsi="Times New Roman" w:cs="Times New Roman"/>
          <w:sz w:val="28"/>
          <w:szCs w:val="28"/>
        </w:rPr>
        <w:t>111</w:t>
      </w:r>
      <w:r w:rsidR="004C5960" w:rsidRPr="005A6393">
        <w:rPr>
          <w:rFonts w:ascii="Times New Roman" w:hAnsi="Times New Roman" w:cs="Times New Roman"/>
          <w:sz w:val="28"/>
          <w:szCs w:val="28"/>
        </w:rPr>
        <w:t xml:space="preserve"> чел.</w:t>
      </w:r>
      <w:r w:rsidR="005142A2" w:rsidRPr="005A6393">
        <w:rPr>
          <w:rFonts w:ascii="Times New Roman" w:hAnsi="Times New Roman" w:cs="Times New Roman"/>
          <w:sz w:val="28"/>
          <w:szCs w:val="28"/>
        </w:rPr>
        <w:t xml:space="preserve">; </w:t>
      </w:r>
      <w:r w:rsidR="005142A2" w:rsidRPr="005A6393">
        <w:rPr>
          <w:rFonts w:ascii="Times New Roman" w:hAnsi="Times New Roman" w:cs="Times New Roman"/>
          <w:sz w:val="28"/>
          <w:szCs w:val="28"/>
          <w:u w:val="single"/>
        </w:rPr>
        <w:t>миграционн</w:t>
      </w:r>
      <w:r w:rsidRPr="005A6393">
        <w:rPr>
          <w:rFonts w:ascii="Times New Roman" w:hAnsi="Times New Roman" w:cs="Times New Roman"/>
          <w:sz w:val="28"/>
          <w:szCs w:val="28"/>
          <w:u w:val="single"/>
        </w:rPr>
        <w:t xml:space="preserve">ая </w:t>
      </w:r>
      <w:r w:rsidR="005142A2" w:rsidRPr="005A6393">
        <w:rPr>
          <w:rFonts w:ascii="Times New Roman" w:hAnsi="Times New Roman" w:cs="Times New Roman"/>
          <w:sz w:val="28"/>
          <w:szCs w:val="28"/>
          <w:u w:val="single"/>
        </w:rPr>
        <w:t>убыль</w:t>
      </w:r>
      <w:r w:rsidR="005142A2" w:rsidRPr="005A6393">
        <w:rPr>
          <w:rFonts w:ascii="Times New Roman" w:hAnsi="Times New Roman" w:cs="Times New Roman"/>
          <w:sz w:val="28"/>
          <w:szCs w:val="28"/>
        </w:rPr>
        <w:t xml:space="preserve"> населения</w:t>
      </w:r>
      <w:r w:rsidRPr="005A6393">
        <w:rPr>
          <w:rFonts w:ascii="Times New Roman" w:hAnsi="Times New Roman" w:cs="Times New Roman"/>
          <w:sz w:val="28"/>
          <w:szCs w:val="28"/>
        </w:rPr>
        <w:t xml:space="preserve"> </w:t>
      </w:r>
      <w:r w:rsidR="004B39E7" w:rsidRPr="005A6393">
        <w:rPr>
          <w:rFonts w:ascii="Times New Roman" w:hAnsi="Times New Roman" w:cs="Times New Roman"/>
          <w:sz w:val="28"/>
          <w:szCs w:val="28"/>
        </w:rPr>
        <w:t xml:space="preserve">за 2023 год – 230 человек, </w:t>
      </w:r>
      <w:r w:rsidRPr="005A6393">
        <w:rPr>
          <w:rFonts w:ascii="Times New Roman" w:hAnsi="Times New Roman" w:cs="Times New Roman"/>
          <w:sz w:val="28"/>
          <w:szCs w:val="28"/>
        </w:rPr>
        <w:t xml:space="preserve">за </w:t>
      </w:r>
      <w:r w:rsidR="004C5960" w:rsidRPr="005A6393">
        <w:rPr>
          <w:rFonts w:ascii="Times New Roman" w:hAnsi="Times New Roman" w:cs="Times New Roman"/>
          <w:sz w:val="28"/>
          <w:szCs w:val="28"/>
        </w:rPr>
        <w:t xml:space="preserve">2022 год составила - 124 чел., </w:t>
      </w:r>
      <w:r w:rsidRPr="005A6393">
        <w:rPr>
          <w:rFonts w:ascii="Times New Roman" w:hAnsi="Times New Roman" w:cs="Times New Roman"/>
          <w:sz w:val="28"/>
          <w:szCs w:val="28"/>
        </w:rPr>
        <w:t xml:space="preserve">2021 год </w:t>
      </w:r>
      <w:r w:rsidR="004C5960" w:rsidRPr="005A6393">
        <w:rPr>
          <w:rFonts w:ascii="Times New Roman" w:hAnsi="Times New Roman" w:cs="Times New Roman"/>
          <w:sz w:val="28"/>
          <w:szCs w:val="28"/>
        </w:rPr>
        <w:t>-</w:t>
      </w:r>
      <w:r w:rsidRPr="005A6393">
        <w:rPr>
          <w:rFonts w:ascii="Times New Roman" w:hAnsi="Times New Roman" w:cs="Times New Roman"/>
          <w:sz w:val="28"/>
          <w:szCs w:val="28"/>
        </w:rPr>
        <w:t xml:space="preserve"> 366 чел.,</w:t>
      </w:r>
      <w:r w:rsidR="005142A2" w:rsidRPr="005A6393">
        <w:rPr>
          <w:rFonts w:ascii="Times New Roman" w:hAnsi="Times New Roman" w:cs="Times New Roman"/>
          <w:sz w:val="28"/>
          <w:szCs w:val="28"/>
        </w:rPr>
        <w:t xml:space="preserve"> за </w:t>
      </w:r>
      <w:r w:rsidR="005231F0" w:rsidRPr="005A6393">
        <w:rPr>
          <w:rFonts w:ascii="Times New Roman" w:hAnsi="Times New Roman" w:cs="Times New Roman"/>
          <w:sz w:val="28"/>
          <w:szCs w:val="28"/>
        </w:rPr>
        <w:t>20</w:t>
      </w:r>
      <w:r w:rsidR="009C1997" w:rsidRPr="005A6393">
        <w:rPr>
          <w:rFonts w:ascii="Times New Roman" w:hAnsi="Times New Roman" w:cs="Times New Roman"/>
          <w:sz w:val="28"/>
          <w:szCs w:val="28"/>
        </w:rPr>
        <w:t>20</w:t>
      </w:r>
      <w:r w:rsidR="005231F0" w:rsidRPr="005A6393">
        <w:rPr>
          <w:rFonts w:ascii="Times New Roman" w:hAnsi="Times New Roman" w:cs="Times New Roman"/>
          <w:sz w:val="28"/>
          <w:szCs w:val="28"/>
        </w:rPr>
        <w:t xml:space="preserve"> г. </w:t>
      </w:r>
      <w:r w:rsidRPr="005A6393">
        <w:rPr>
          <w:rFonts w:ascii="Times New Roman" w:hAnsi="Times New Roman" w:cs="Times New Roman"/>
          <w:sz w:val="28"/>
          <w:szCs w:val="28"/>
        </w:rPr>
        <w:t xml:space="preserve">- </w:t>
      </w:r>
      <w:r w:rsidR="009C1997" w:rsidRPr="005A6393">
        <w:rPr>
          <w:rFonts w:ascii="Times New Roman" w:hAnsi="Times New Roman" w:cs="Times New Roman"/>
          <w:sz w:val="28"/>
          <w:szCs w:val="28"/>
        </w:rPr>
        <w:t>202</w:t>
      </w:r>
      <w:r w:rsidR="005231F0" w:rsidRPr="005A6393">
        <w:rPr>
          <w:rFonts w:ascii="Times New Roman" w:hAnsi="Times New Roman" w:cs="Times New Roman"/>
          <w:sz w:val="28"/>
          <w:szCs w:val="28"/>
        </w:rPr>
        <w:t xml:space="preserve"> чел. </w:t>
      </w:r>
    </w:p>
    <w:p w:rsidR="009C1997" w:rsidRPr="005A6393" w:rsidRDefault="004C5960"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Основные причины снижения численности населения в Усть-Куломском районе в 202</w:t>
      </w:r>
      <w:r w:rsidR="00C12E50"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году – это естественная убыль и миграционный отток населения</w:t>
      </w:r>
      <w:r w:rsidR="005231F0" w:rsidRPr="005A6393">
        <w:rPr>
          <w:rFonts w:ascii="Times New Roman" w:hAnsi="Times New Roman" w:cs="Times New Roman"/>
          <w:sz w:val="28"/>
          <w:szCs w:val="28"/>
        </w:rPr>
        <w:t>.</w:t>
      </w:r>
      <w:r w:rsidR="009C1997" w:rsidRPr="005A6393">
        <w:rPr>
          <w:rFonts w:ascii="Times New Roman" w:hAnsi="Times New Roman" w:cs="Times New Roman"/>
          <w:sz w:val="28"/>
          <w:szCs w:val="28"/>
        </w:rPr>
        <w:t xml:space="preserve"> </w:t>
      </w:r>
    </w:p>
    <w:p w:rsidR="004A315D" w:rsidRPr="005A6393" w:rsidRDefault="009C1997"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Прогнозные значения на период 202</w:t>
      </w:r>
      <w:r w:rsidR="0058531B" w:rsidRPr="005A6393">
        <w:rPr>
          <w:rFonts w:ascii="Times New Roman" w:hAnsi="Times New Roman" w:cs="Times New Roman"/>
          <w:sz w:val="28"/>
          <w:szCs w:val="28"/>
        </w:rPr>
        <w:t>5</w:t>
      </w:r>
      <w:r w:rsidRPr="005A6393">
        <w:rPr>
          <w:rFonts w:ascii="Times New Roman" w:hAnsi="Times New Roman" w:cs="Times New Roman"/>
          <w:sz w:val="28"/>
          <w:szCs w:val="28"/>
        </w:rPr>
        <w:t>-202</w:t>
      </w:r>
      <w:r w:rsidR="0058531B" w:rsidRPr="005A6393">
        <w:rPr>
          <w:rFonts w:ascii="Times New Roman" w:hAnsi="Times New Roman" w:cs="Times New Roman"/>
          <w:sz w:val="28"/>
          <w:szCs w:val="28"/>
        </w:rPr>
        <w:t>7</w:t>
      </w:r>
      <w:r w:rsidRPr="005A6393">
        <w:rPr>
          <w:rFonts w:ascii="Times New Roman" w:hAnsi="Times New Roman" w:cs="Times New Roman"/>
          <w:sz w:val="28"/>
          <w:szCs w:val="28"/>
        </w:rPr>
        <w:t xml:space="preserve"> гг. выставлены в </w:t>
      </w:r>
      <w:r w:rsidRPr="005A6393">
        <w:rPr>
          <w:rFonts w:ascii="Times New Roman" w:hAnsi="Times New Roman" w:cs="Times New Roman"/>
          <w:sz w:val="28"/>
          <w:szCs w:val="28"/>
        </w:rPr>
        <w:lastRenderedPageBreak/>
        <w:t>соответствии со Стратегией социально-экономического развития МО МР «Усть-Куломский».</w:t>
      </w:r>
    </w:p>
    <w:p w:rsidR="00DD1764" w:rsidRPr="005A6393" w:rsidRDefault="00DD1764" w:rsidP="00DD1764">
      <w:pPr>
        <w:pStyle w:val="1"/>
        <w:spacing w:before="0"/>
        <w:jc w:val="center"/>
        <w:rPr>
          <w:rFonts w:ascii="Times New Roman" w:hAnsi="Times New Roman"/>
          <w:b/>
          <w:sz w:val="28"/>
          <w:szCs w:val="28"/>
        </w:rPr>
      </w:pPr>
      <w:r w:rsidRPr="005A6393">
        <w:rPr>
          <w:rFonts w:ascii="Times New Roman" w:hAnsi="Times New Roman"/>
          <w:b/>
          <w:sz w:val="28"/>
          <w:szCs w:val="28"/>
        </w:rPr>
        <w:t>Демография</w:t>
      </w:r>
      <w:r w:rsidRPr="005A6393">
        <w:rPr>
          <w:rStyle w:val="af3"/>
          <w:rFonts w:ascii="Times New Roman" w:hAnsi="Times New Roman"/>
          <w:sz w:val="28"/>
          <w:szCs w:val="28"/>
        </w:rPr>
        <w:footnoteReference w:id="2"/>
      </w:r>
    </w:p>
    <w:p w:rsidR="00DD1764" w:rsidRPr="005A6393" w:rsidRDefault="00DD1764" w:rsidP="00DD1764">
      <w:pPr>
        <w:pStyle w:val="1"/>
        <w:spacing w:before="0"/>
        <w:jc w:val="center"/>
        <w:rPr>
          <w:rFonts w:ascii="Times New Roman" w:hAnsi="Times New Roman"/>
          <w:sz w:val="10"/>
          <w:szCs w:val="10"/>
        </w:rPr>
      </w:pPr>
    </w:p>
    <w:tbl>
      <w:tblPr>
        <w:tblW w:w="9715" w:type="dxa"/>
        <w:tblInd w:w="-559" w:type="dxa"/>
        <w:tblLayout w:type="fixed"/>
        <w:tblCellMar>
          <w:left w:w="0" w:type="dxa"/>
          <w:right w:w="0" w:type="dxa"/>
        </w:tblCellMar>
        <w:tblLook w:val="04A0"/>
      </w:tblPr>
      <w:tblGrid>
        <w:gridCol w:w="6070"/>
        <w:gridCol w:w="1215"/>
        <w:gridCol w:w="1215"/>
        <w:gridCol w:w="1215"/>
      </w:tblGrid>
      <w:tr w:rsidR="00B674A8" w:rsidRPr="005A6393" w:rsidTr="00E0050C">
        <w:trPr>
          <w:cantSplit/>
          <w:trHeight w:val="314"/>
          <w:tblHeader/>
        </w:trPr>
        <w:tc>
          <w:tcPr>
            <w:tcW w:w="6070"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6-"/>
              <w:spacing w:before="30" w:after="30"/>
              <w:ind w:left="113" w:hanging="113"/>
              <w:rPr>
                <w:szCs w:val="22"/>
                <w:lang w:val="ru-RU"/>
              </w:rPr>
            </w:pP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b/>
                <w:szCs w:val="22"/>
              </w:rPr>
            </w:pPr>
            <w:r w:rsidRPr="005A6393">
              <w:rPr>
                <w:b/>
                <w:szCs w:val="22"/>
              </w:rPr>
              <w:t>2022</w:t>
            </w: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b/>
                <w:szCs w:val="22"/>
              </w:rPr>
            </w:pPr>
            <w:r w:rsidRPr="005A6393">
              <w:rPr>
                <w:b/>
                <w:szCs w:val="22"/>
              </w:rPr>
              <w:t>2023</w:t>
            </w: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b/>
                <w:szCs w:val="22"/>
              </w:rPr>
            </w:pPr>
            <w:r w:rsidRPr="005A6393">
              <w:rPr>
                <w:b/>
                <w:szCs w:val="22"/>
              </w:rPr>
              <w:t>2024</w:t>
            </w:r>
          </w:p>
        </w:tc>
      </w:tr>
      <w:tr w:rsidR="00B674A8" w:rsidRPr="005A6393" w:rsidTr="00E0050C">
        <w:trPr>
          <w:cantSplit/>
          <w:trHeight w:val="299"/>
          <w:tblHeader/>
        </w:trPr>
        <w:tc>
          <w:tcPr>
            <w:tcW w:w="6070" w:type="dxa"/>
            <w:tcBorders>
              <w:top w:val="single" w:sz="6" w:space="0" w:color="000000"/>
              <w:left w:val="single" w:sz="6" w:space="0" w:color="000000"/>
              <w:bottom w:val="single" w:sz="6" w:space="0" w:color="000000"/>
              <w:right w:val="single" w:sz="6" w:space="0" w:color="000000"/>
            </w:tcBorders>
            <w:vAlign w:val="bottom"/>
          </w:tcPr>
          <w:p w:rsidR="00B674A8" w:rsidRPr="005A6393" w:rsidRDefault="00B674A8" w:rsidP="00C60CE6">
            <w:pPr>
              <w:pStyle w:val="6-"/>
              <w:spacing w:before="30" w:after="30"/>
              <w:ind w:left="226" w:hanging="113"/>
              <w:jc w:val="left"/>
              <w:rPr>
                <w:b/>
                <w:szCs w:val="22"/>
              </w:rPr>
            </w:pPr>
            <w:r w:rsidRPr="005A6393">
              <w:rPr>
                <w:b/>
                <w:szCs w:val="22"/>
                <w:lang w:val="ru-RU"/>
              </w:rPr>
              <w:t xml:space="preserve">Численность и состав населения </w:t>
            </w: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szCs w:val="22"/>
              </w:rPr>
            </w:pP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szCs w:val="22"/>
              </w:rPr>
            </w:pPr>
          </w:p>
        </w:tc>
        <w:tc>
          <w:tcPr>
            <w:tcW w:w="1215" w:type="dxa"/>
            <w:tcBorders>
              <w:top w:val="single" w:sz="6" w:space="0" w:color="000000"/>
              <w:left w:val="single" w:sz="6" w:space="0" w:color="000000"/>
              <w:bottom w:val="single" w:sz="6" w:space="0" w:color="000000"/>
              <w:right w:val="single" w:sz="6" w:space="0" w:color="000000"/>
            </w:tcBorders>
          </w:tcPr>
          <w:p w:rsidR="00B674A8" w:rsidRPr="005A6393" w:rsidRDefault="00B674A8" w:rsidP="00C60CE6">
            <w:pPr>
              <w:pStyle w:val="5-"/>
              <w:spacing w:before="30" w:after="30"/>
              <w:rPr>
                <w:szCs w:val="22"/>
              </w:rPr>
            </w:pPr>
          </w:p>
        </w:tc>
      </w:tr>
      <w:tr w:rsidR="00B674A8" w:rsidRPr="005A6393" w:rsidTr="00E0050C">
        <w:trPr>
          <w:cantSplit/>
          <w:trHeight w:val="581"/>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1"/>
              <w:spacing w:before="30" w:after="30"/>
              <w:rPr>
                <w:szCs w:val="22"/>
              </w:rPr>
            </w:pPr>
            <w:r w:rsidRPr="005A6393">
              <w:rPr>
                <w:szCs w:val="22"/>
              </w:rPr>
              <w:t xml:space="preserve">Численность постоянного населения </w:t>
            </w:r>
            <w:r w:rsidRPr="005A6393">
              <w:rPr>
                <w:szCs w:val="22"/>
              </w:rPr>
              <w:br/>
              <w:t xml:space="preserve">(на 1 января) </w:t>
            </w:r>
            <w:r w:rsidRPr="005A6393">
              <w:rPr>
                <w:szCs w:val="22"/>
                <w:vertAlign w:val="superscript"/>
              </w:rPr>
              <w:t>1)</w:t>
            </w:r>
            <w:r w:rsidRPr="005A6393">
              <w:rPr>
                <w:szCs w:val="22"/>
              </w:rPr>
              <w:t>, тыс. чел.</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4"/>
              <w:spacing w:before="30" w:after="30"/>
              <w:ind w:left="57"/>
              <w:jc w:val="center"/>
              <w:rPr>
                <w:szCs w:val="22"/>
              </w:rPr>
            </w:pPr>
            <w:r w:rsidRPr="005A6393">
              <w:rPr>
                <w:szCs w:val="22"/>
              </w:rPr>
              <w:t>22,5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4"/>
              <w:spacing w:before="30" w:after="30"/>
              <w:ind w:left="57"/>
              <w:jc w:val="center"/>
              <w:rPr>
                <w:szCs w:val="22"/>
              </w:rPr>
            </w:pPr>
            <w:r w:rsidRPr="005A6393">
              <w:rPr>
                <w:szCs w:val="22"/>
              </w:rPr>
              <w:t>22,2</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4"/>
              <w:spacing w:before="30" w:after="30"/>
              <w:ind w:left="57"/>
              <w:jc w:val="center"/>
              <w:rPr>
                <w:szCs w:val="22"/>
              </w:rPr>
            </w:pPr>
            <w:r w:rsidRPr="005A6393">
              <w:rPr>
                <w:szCs w:val="22"/>
              </w:rPr>
              <w:t>21,8</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 xml:space="preserve">в том числе: </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Height w:val="299"/>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мужчин</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10,7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10,6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10,4</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женщин</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11,8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11,6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11,4</w:t>
            </w:r>
          </w:p>
        </w:tc>
      </w:tr>
      <w:tr w:rsidR="00B674A8" w:rsidRPr="005A6393" w:rsidTr="00E0050C">
        <w:trPr>
          <w:cantSplit/>
          <w:trHeight w:val="593"/>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1"/>
              <w:spacing w:before="30" w:after="30"/>
              <w:rPr>
                <w:szCs w:val="22"/>
              </w:rPr>
            </w:pPr>
            <w:r w:rsidRPr="005A6393">
              <w:rPr>
                <w:spacing w:val="-2"/>
                <w:szCs w:val="22"/>
              </w:rPr>
              <w:t>Численность населения по основным возрастным группам</w:t>
            </w:r>
            <w:r w:rsidRPr="005A6393">
              <w:rPr>
                <w:szCs w:val="22"/>
              </w:rPr>
              <w:t xml:space="preserve"> (на 1 января) - население в возрасте, тыс. чел. </w:t>
            </w:r>
            <w:r w:rsidRPr="005A6393">
              <w:rPr>
                <w:szCs w:val="22"/>
                <w:vertAlign w:val="superscript"/>
              </w:rPr>
              <w:t>2)</w:t>
            </w:r>
            <w:r w:rsidRPr="005A6393">
              <w:rPr>
                <w:szCs w:val="22"/>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Height w:val="275"/>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моложе трудоспособного (0-15 лет)</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4,7</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4,5</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 xml:space="preserve">в трудоспособном </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12,0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11,6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11,6</w:t>
            </w:r>
          </w:p>
        </w:tc>
      </w:tr>
      <w:tr w:rsidR="00B674A8" w:rsidRPr="005A6393" w:rsidTr="00E0050C">
        <w:trPr>
          <w:cantSplit/>
          <w:trHeight w:val="299"/>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старше трудоспособного</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5,7</w:t>
            </w:r>
          </w:p>
        </w:tc>
      </w:tr>
      <w:tr w:rsidR="00B674A8" w:rsidRPr="005A6393" w:rsidTr="00E0050C">
        <w:trPr>
          <w:cantSplit/>
          <w:trHeight w:val="856"/>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1"/>
              <w:spacing w:before="30" w:after="30"/>
              <w:rPr>
                <w:szCs w:val="22"/>
              </w:rPr>
            </w:pPr>
            <w:r w:rsidRPr="005A6393">
              <w:rPr>
                <w:szCs w:val="22"/>
              </w:rPr>
              <w:t xml:space="preserve">Распределение численности мужчин и женщин </w:t>
            </w:r>
            <w:r w:rsidRPr="005A6393">
              <w:rPr>
                <w:szCs w:val="22"/>
              </w:rPr>
              <w:br/>
              <w:t xml:space="preserve">по основным возрастным группам </w:t>
            </w:r>
            <w:r w:rsidRPr="005A6393">
              <w:rPr>
                <w:szCs w:val="22"/>
              </w:rPr>
              <w:br/>
              <w:t xml:space="preserve">(на 1 января), тыс. чел. </w:t>
            </w:r>
            <w:r w:rsidRPr="005A6393">
              <w:rPr>
                <w:szCs w:val="22"/>
                <w:vertAlign w:val="superscript"/>
              </w:rPr>
              <w:t>2)</w:t>
            </w:r>
            <w:r w:rsidRPr="005A6393">
              <w:rPr>
                <w:szCs w:val="22"/>
              </w:rPr>
              <w:t>:</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Height w:val="8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Мужчины:</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Height w:val="377"/>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моложе трудоспособного (0-15 лет)</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2,5</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2,3</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 xml:space="preserve">в трудоспособном </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6,6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6,4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6,4</w:t>
            </w:r>
          </w:p>
        </w:tc>
      </w:tr>
      <w:tr w:rsidR="00B674A8" w:rsidRPr="005A6393" w:rsidTr="00E0050C">
        <w:trPr>
          <w:cantSplit/>
          <w:trHeight w:val="299"/>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старше трудоспособного</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1,8</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1,7</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Женщины:</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Height w:val="297"/>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моложе трудоспособного (0-15 лет)</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2,3</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2,2</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 xml:space="preserve">в трудоспособном </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5,4</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5,2</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5,2</w:t>
            </w:r>
          </w:p>
        </w:tc>
      </w:tr>
      <w:tr w:rsidR="00B674A8" w:rsidRPr="005A6393" w:rsidTr="00E0050C">
        <w:trPr>
          <w:cantSplit/>
          <w:trHeight w:val="314"/>
        </w:trPr>
        <w:tc>
          <w:tcPr>
            <w:tcW w:w="60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74A8" w:rsidRPr="005A6393" w:rsidRDefault="00B674A8" w:rsidP="00C60CE6">
            <w:pPr>
              <w:pStyle w:val="6-3"/>
              <w:spacing w:before="30" w:after="30" w:line="240" w:lineRule="auto"/>
              <w:rPr>
                <w:szCs w:val="22"/>
              </w:rPr>
            </w:pPr>
            <w:r w:rsidRPr="005A6393">
              <w:rPr>
                <w:szCs w:val="22"/>
              </w:rPr>
              <w:t>старше трудоспособного</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4,0</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4,1</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r w:rsidRPr="005A6393">
              <w:rPr>
                <w:szCs w:val="22"/>
                <w:lang w:val="ru-RU"/>
              </w:rPr>
              <w:t>4,0</w:t>
            </w:r>
          </w:p>
        </w:tc>
      </w:tr>
    </w:tbl>
    <w:p w:rsidR="00DD1764" w:rsidRPr="005A6393" w:rsidRDefault="00DD1764" w:rsidP="00DD1764">
      <w:pPr>
        <w:spacing w:line="120" w:lineRule="auto"/>
        <w:rPr>
          <w:sz w:val="2"/>
        </w:rPr>
      </w:pPr>
    </w:p>
    <w:p w:rsidR="00E0050C" w:rsidRPr="005A6393" w:rsidRDefault="00E0050C" w:rsidP="00DD1764">
      <w:pPr>
        <w:spacing w:line="120" w:lineRule="auto"/>
        <w:rPr>
          <w:sz w:val="2"/>
        </w:rPr>
      </w:pPr>
    </w:p>
    <w:p w:rsidR="00E0050C" w:rsidRPr="005A6393" w:rsidRDefault="00E0050C" w:rsidP="00DD1764">
      <w:pPr>
        <w:spacing w:line="120" w:lineRule="auto"/>
        <w:rPr>
          <w:sz w:val="2"/>
        </w:rPr>
      </w:pPr>
    </w:p>
    <w:tbl>
      <w:tblPr>
        <w:tblW w:w="9781" w:type="dxa"/>
        <w:tblInd w:w="-562" w:type="dxa"/>
        <w:tblLayout w:type="fixed"/>
        <w:tblCellMar>
          <w:left w:w="0" w:type="dxa"/>
          <w:right w:w="0" w:type="dxa"/>
        </w:tblCellMar>
        <w:tblLook w:val="0000"/>
      </w:tblPr>
      <w:tblGrid>
        <w:gridCol w:w="5529"/>
        <w:gridCol w:w="992"/>
        <w:gridCol w:w="1134"/>
        <w:gridCol w:w="1134"/>
        <w:gridCol w:w="992"/>
      </w:tblGrid>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1"/>
              <w:spacing w:before="30" w:after="30"/>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5-"/>
              <w:spacing w:before="30" w:after="30"/>
              <w:rPr>
                <w:b/>
                <w:szCs w:val="22"/>
                <w:lang w:val="en-US"/>
              </w:rPr>
            </w:pPr>
            <w:r w:rsidRPr="005A6393">
              <w:rPr>
                <w:b/>
                <w:szCs w:val="22"/>
                <w:lang w:val="en-US"/>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5-"/>
              <w:spacing w:before="30" w:after="30"/>
              <w:rPr>
                <w:b/>
                <w:szCs w:val="22"/>
                <w:lang w:val="en-US"/>
              </w:rPr>
            </w:pPr>
            <w:r w:rsidRPr="005A6393">
              <w:rPr>
                <w:b/>
                <w:szCs w:val="22"/>
                <w:lang w:val="en-US"/>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5-"/>
              <w:spacing w:before="30" w:after="30"/>
              <w:rPr>
                <w:b/>
                <w:szCs w:val="22"/>
              </w:rPr>
            </w:pPr>
            <w:r w:rsidRPr="005A6393">
              <w:rPr>
                <w:b/>
                <w:szCs w:val="22"/>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B674A8">
            <w:pPr>
              <w:pStyle w:val="5-"/>
              <w:spacing w:before="30" w:after="30"/>
              <w:rPr>
                <w:b/>
                <w:szCs w:val="22"/>
              </w:rPr>
            </w:pPr>
            <w:r w:rsidRPr="005A6393">
              <w:rPr>
                <w:b/>
                <w:szCs w:val="22"/>
              </w:rPr>
              <w:t>2023</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 xml:space="preserve">Среднегодовая численность населения </w:t>
            </w:r>
            <w:r w:rsidRPr="005A6393">
              <w:rPr>
                <w:szCs w:val="22"/>
                <w:vertAlign w:val="superscript"/>
              </w:rPr>
              <w:t>1)</w:t>
            </w:r>
            <w:r w:rsidRPr="005A6393">
              <w:rPr>
                <w:szCs w:val="22"/>
              </w:rPr>
              <w:t>, тыс.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5-"/>
              <w:spacing w:before="30" w:after="30"/>
              <w:rPr>
                <w:szCs w:val="22"/>
              </w:rPr>
            </w:pPr>
            <w:r w:rsidRPr="005A6393">
              <w:rPr>
                <w:szCs w:val="22"/>
              </w:rPr>
              <w:t>23,3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5-"/>
              <w:spacing w:before="30" w:after="30"/>
              <w:rPr>
                <w:szCs w:val="22"/>
              </w:rPr>
            </w:pPr>
            <w:r w:rsidRPr="005A6393">
              <w:rPr>
                <w:szCs w:val="22"/>
              </w:rPr>
              <w:t>22,9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5-"/>
              <w:spacing w:before="30" w:after="30"/>
              <w:rPr>
                <w:szCs w:val="22"/>
              </w:rPr>
            </w:pPr>
            <w:r w:rsidRPr="005A6393">
              <w:rPr>
                <w:szCs w:val="22"/>
              </w:rPr>
              <w:t>22,3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5-"/>
              <w:spacing w:before="30" w:after="30"/>
              <w:rPr>
                <w:szCs w:val="22"/>
              </w:rPr>
            </w:pPr>
            <w:r w:rsidRPr="005A6393">
              <w:rPr>
                <w:szCs w:val="22"/>
              </w:rPr>
              <w:t>22,0</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b/>
                <w:szCs w:val="22"/>
              </w:rPr>
              <w:t>Естественное движение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
              <w:spacing w:before="30" w:after="30"/>
              <w:jc w:val="center"/>
              <w:rPr>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
              <w:spacing w:before="30" w:after="30"/>
              <w:jc w:val="center"/>
              <w:rPr>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pStyle w:val="6-"/>
              <w:spacing w:before="30" w:after="30"/>
              <w:jc w:val="center"/>
              <w:rPr>
                <w:szCs w:val="22"/>
                <w:lang w:val="ru-RU"/>
              </w:rPr>
            </w:pP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 xml:space="preserve">Число родившихся живыми, чел.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306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239</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3"/>
              <w:spacing w:before="30" w:after="30" w:line="240" w:lineRule="auto"/>
              <w:rPr>
                <w:szCs w:val="22"/>
              </w:rPr>
            </w:pPr>
            <w:r w:rsidRPr="005A6393">
              <w:rPr>
                <w:szCs w:val="22"/>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мальчики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126</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девочки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113</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Число умерших,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417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395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407</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3"/>
              <w:spacing w:before="30" w:after="30" w:line="240" w:lineRule="auto"/>
              <w:rPr>
                <w:szCs w:val="22"/>
              </w:rPr>
            </w:pPr>
            <w:r w:rsidRPr="005A6393">
              <w:rPr>
                <w:szCs w:val="22"/>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мужчины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234</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2"/>
              <w:spacing w:before="30" w:after="30"/>
              <w:rPr>
                <w:rFonts w:ascii="Times New Roman" w:hAnsi="Times New Roman"/>
                <w:sz w:val="22"/>
                <w:szCs w:val="22"/>
              </w:rPr>
            </w:pPr>
            <w:r w:rsidRPr="005A6393">
              <w:rPr>
                <w:rFonts w:ascii="Times New Roman" w:hAnsi="Times New Roman"/>
                <w:sz w:val="22"/>
                <w:szCs w:val="22"/>
              </w:rPr>
              <w:t>женщины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173</w:t>
            </w:r>
          </w:p>
        </w:tc>
      </w:tr>
      <w:tr w:rsidR="00B674A8" w:rsidRPr="005A6393" w:rsidTr="00E0050C">
        <w:trPr>
          <w:cantSplit/>
          <w:trHeight w:val="334"/>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Естественный прирост, убыль (-) населения,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-168</w:t>
            </w:r>
          </w:p>
        </w:tc>
      </w:tr>
      <w:tr w:rsidR="00B674A8" w:rsidRPr="005A6393" w:rsidTr="00E0050C">
        <w:trPr>
          <w:cantSplit/>
          <w:trHeight w:val="372"/>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Число зарегистрированных браков, 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118</w:t>
            </w:r>
          </w:p>
        </w:tc>
      </w:tr>
      <w:tr w:rsidR="00B674A8" w:rsidRPr="005A6393" w:rsidTr="00E0050C">
        <w:trPr>
          <w:cantSplit/>
        </w:trPr>
        <w:tc>
          <w:tcPr>
            <w:tcW w:w="5529"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pStyle w:val="6-1"/>
              <w:spacing w:before="30" w:after="30"/>
              <w:rPr>
                <w:szCs w:val="22"/>
              </w:rPr>
            </w:pPr>
            <w:r w:rsidRPr="005A6393">
              <w:rPr>
                <w:szCs w:val="22"/>
              </w:rPr>
              <w:t>Число зарегистрированных разводов, 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74A8" w:rsidRPr="005A6393" w:rsidRDefault="00B674A8" w:rsidP="00C60CE6">
            <w:pPr>
              <w:spacing w:before="30" w:after="30"/>
              <w:ind w:left="57" w:right="57"/>
              <w:jc w:val="center"/>
              <w:rPr>
                <w:rFonts w:ascii="Times New Roman" w:hAnsi="Times New Roman" w:cs="Times New Roman"/>
              </w:rPr>
            </w:pPr>
            <w:r w:rsidRPr="005A6393">
              <w:rPr>
                <w:rFonts w:ascii="Times New Roman" w:hAnsi="Times New Roman" w:cs="Times New Roman"/>
              </w:rPr>
              <w:t>88</w:t>
            </w:r>
          </w:p>
        </w:tc>
      </w:tr>
    </w:tbl>
    <w:p w:rsidR="00DD1764" w:rsidRPr="005A6393" w:rsidRDefault="00DD1764" w:rsidP="00DD1764">
      <w:pPr>
        <w:spacing w:before="30" w:after="30"/>
      </w:pPr>
    </w:p>
    <w:p w:rsidR="00E0050C" w:rsidRPr="005A6393" w:rsidRDefault="00E0050C" w:rsidP="00DD1764">
      <w:pPr>
        <w:spacing w:before="30" w:after="30"/>
      </w:pPr>
    </w:p>
    <w:tbl>
      <w:tblPr>
        <w:tblW w:w="9842" w:type="dxa"/>
        <w:tblInd w:w="-562" w:type="dxa"/>
        <w:tblLayout w:type="fixed"/>
        <w:tblCellMar>
          <w:left w:w="0" w:type="dxa"/>
          <w:right w:w="0" w:type="dxa"/>
        </w:tblCellMar>
        <w:tblLook w:val="0000"/>
      </w:tblPr>
      <w:tblGrid>
        <w:gridCol w:w="5466"/>
        <w:gridCol w:w="1094"/>
        <w:gridCol w:w="1094"/>
        <w:gridCol w:w="1094"/>
        <w:gridCol w:w="1094"/>
      </w:tblGrid>
      <w:tr w:rsidR="00E0050C" w:rsidRPr="005A6393" w:rsidTr="00E0050C">
        <w:trPr>
          <w:cantSplit/>
          <w:trHeight w:val="317"/>
        </w:trPr>
        <w:tc>
          <w:tcPr>
            <w:tcW w:w="5466"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6-1"/>
              <w:spacing w:before="30" w:after="30"/>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6-"/>
              <w:spacing w:before="30" w:after="30"/>
              <w:jc w:val="center"/>
              <w:rPr>
                <w:b/>
              </w:rPr>
            </w:pPr>
            <w:r w:rsidRPr="005A6393">
              <w:rPr>
                <w:b/>
              </w:rPr>
              <w:t>2020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5-"/>
              <w:spacing w:before="30" w:after="30"/>
              <w:rPr>
                <w:b/>
                <w:lang w:val="en-US"/>
              </w:rPr>
            </w:pPr>
            <w:r w:rsidRPr="005A6393">
              <w:rPr>
                <w:b/>
                <w:lang w:val="en-US"/>
              </w:rPr>
              <w:t>2021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5-"/>
              <w:spacing w:before="30" w:after="30"/>
              <w:rPr>
                <w:b/>
              </w:rPr>
            </w:pPr>
            <w:r w:rsidRPr="005A6393">
              <w:rPr>
                <w:b/>
              </w:rPr>
              <w:t>2022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5-"/>
              <w:spacing w:before="30" w:after="30"/>
              <w:rPr>
                <w:b/>
              </w:rPr>
            </w:pPr>
            <w:r w:rsidRPr="005A6393">
              <w:rPr>
                <w:b/>
              </w:rPr>
              <w:t>2023</w:t>
            </w:r>
          </w:p>
        </w:tc>
      </w:tr>
      <w:tr w:rsidR="00E0050C" w:rsidRPr="005A6393" w:rsidTr="00E0050C">
        <w:trPr>
          <w:cantSplit/>
          <w:trHeight w:val="86"/>
        </w:trPr>
        <w:tc>
          <w:tcPr>
            <w:tcW w:w="5466"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6-1"/>
              <w:spacing w:before="30" w:after="30"/>
              <w:rPr>
                <w:b/>
              </w:rPr>
            </w:pPr>
            <w:r w:rsidRPr="005A6393">
              <w:rPr>
                <w:b/>
              </w:rPr>
              <w:t>Миграция</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6-"/>
              <w:spacing w:before="30" w:after="30"/>
              <w:jc w:val="cente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6-"/>
              <w:spacing w:before="30" w:after="30"/>
              <w:jc w:val="center"/>
              <w:rPr>
                <w:lang w:val="ru-RU"/>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6-"/>
              <w:spacing w:before="30" w:after="30"/>
              <w:jc w:val="center"/>
              <w:rPr>
                <w:lang w:val="ru-RU"/>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pStyle w:val="6-"/>
              <w:spacing w:before="30" w:after="30"/>
              <w:jc w:val="center"/>
              <w:rPr>
                <w:lang w:val="ru-RU"/>
              </w:rPr>
            </w:pPr>
          </w:p>
        </w:tc>
      </w:tr>
      <w:tr w:rsidR="00E0050C" w:rsidRPr="005A6393" w:rsidTr="00E0050C">
        <w:trPr>
          <w:cantSplit/>
          <w:trHeight w:val="347"/>
        </w:trPr>
        <w:tc>
          <w:tcPr>
            <w:tcW w:w="5466"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6-1"/>
              <w:spacing w:before="30" w:after="30"/>
            </w:pPr>
            <w:r w:rsidRPr="005A6393">
              <w:t>Число прибывших, чел.</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879</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776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807</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724</w:t>
            </w:r>
          </w:p>
        </w:tc>
      </w:tr>
      <w:tr w:rsidR="00E0050C" w:rsidRPr="005A6393" w:rsidTr="00E0050C">
        <w:trPr>
          <w:cantSplit/>
          <w:trHeight w:val="347"/>
        </w:trPr>
        <w:tc>
          <w:tcPr>
            <w:tcW w:w="5466"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6-1"/>
              <w:spacing w:before="30" w:after="30"/>
            </w:pPr>
            <w:r w:rsidRPr="005A6393">
              <w:t>Число выбывших, чел.</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1081</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1142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931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954</w:t>
            </w:r>
          </w:p>
        </w:tc>
      </w:tr>
      <w:tr w:rsidR="00E0050C" w:rsidRPr="005A6393" w:rsidTr="00E0050C">
        <w:trPr>
          <w:cantSplit/>
          <w:trHeight w:val="320"/>
        </w:trPr>
        <w:tc>
          <w:tcPr>
            <w:tcW w:w="5466"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pStyle w:val="6-1"/>
              <w:spacing w:before="30" w:after="30"/>
            </w:pPr>
            <w:r w:rsidRPr="005A6393">
              <w:rPr>
                <w:szCs w:val="22"/>
              </w:rPr>
              <w:t>Миграционный прирост, убыль (-) населения, чел.</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-202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-366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-124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E0050C" w:rsidRPr="005A6393" w:rsidRDefault="00E0050C" w:rsidP="00C60CE6">
            <w:pPr>
              <w:spacing w:before="30" w:after="30"/>
              <w:ind w:left="57" w:right="57"/>
              <w:jc w:val="center"/>
              <w:rPr>
                <w:rFonts w:ascii="Times New Roman" w:hAnsi="Times New Roman" w:cs="Times New Roman"/>
              </w:rPr>
            </w:pPr>
            <w:r w:rsidRPr="005A6393">
              <w:rPr>
                <w:rFonts w:ascii="Times New Roman" w:hAnsi="Times New Roman" w:cs="Times New Roman"/>
              </w:rPr>
              <w:t>-230</w:t>
            </w:r>
          </w:p>
        </w:tc>
      </w:tr>
    </w:tbl>
    <w:p w:rsidR="00DD1764" w:rsidRPr="005A6393" w:rsidRDefault="00DD1764" w:rsidP="00DD1764">
      <w:pPr>
        <w:pStyle w:val="1"/>
        <w:ind w:firstLine="0"/>
        <w:rPr>
          <w:rFonts w:ascii="Times New Roman" w:hAnsi="Times New Roman"/>
          <w:i/>
          <w:sz w:val="22"/>
        </w:rPr>
      </w:pPr>
      <w:r w:rsidRPr="005A6393">
        <w:rPr>
          <w:rFonts w:ascii="Times New Roman" w:hAnsi="Times New Roman"/>
          <w:i/>
          <w:sz w:val="22"/>
          <w:vertAlign w:val="superscript"/>
        </w:rPr>
        <w:t>1)</w:t>
      </w:r>
      <w:r w:rsidRPr="005A6393">
        <w:rPr>
          <w:rFonts w:ascii="Times New Roman" w:hAnsi="Times New Roman"/>
          <w:i/>
          <w:sz w:val="22"/>
        </w:rPr>
        <w:t xml:space="preserve">Без учета итогов Всероссийской переписи населения 2020 года. </w:t>
      </w:r>
    </w:p>
    <w:p w:rsidR="00DD1764" w:rsidRPr="005A6393" w:rsidRDefault="00DD1764" w:rsidP="00DD1764">
      <w:pPr>
        <w:pStyle w:val="8"/>
        <w:spacing w:before="100"/>
      </w:pPr>
      <w:r w:rsidRPr="005A6393">
        <w:rPr>
          <w:vertAlign w:val="superscript"/>
        </w:rPr>
        <w:t xml:space="preserve">2) </w:t>
      </w:r>
      <w:r w:rsidRPr="005A6393">
        <w:t>К населению трудоспособного возраста до 1 января 2019 г. включительно отнесены мужчины в возрасте 16-59 лет, женщины - 16-54 лет, на 1 января 2020 и 2021 гг. - мужчины в возрасте 16-60 лет, женщины - 16-55 лет; к населению старше трудоспособного возраста до 1 января 2019 г. включительно отнесены мужчины в возрасте 60 лет и старше, женщины - 55 лет и старше, на 1 января 2020 и 2021 гг. - мужчины в возрасте 61 года и старше, женщины - 56 лет и старше.</w:t>
      </w:r>
    </w:p>
    <w:p w:rsidR="00DD1764" w:rsidRPr="005A6393" w:rsidRDefault="00DD1764" w:rsidP="00DD1764">
      <w:pPr>
        <w:spacing w:after="0" w:line="240" w:lineRule="auto"/>
        <w:jc w:val="center"/>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Производство товаров и услуг.</w:t>
      </w:r>
    </w:p>
    <w:p w:rsidR="00C60CE6" w:rsidRPr="005A6393" w:rsidRDefault="003A3E25"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w:t>
      </w:r>
      <w:r w:rsidR="009C3ED2" w:rsidRPr="005A6393">
        <w:rPr>
          <w:rFonts w:ascii="Times New Roman" w:hAnsi="Times New Roman" w:cs="Times New Roman"/>
          <w:sz w:val="28"/>
          <w:szCs w:val="28"/>
        </w:rPr>
        <w:t>по виду деятельности «</w:t>
      </w:r>
      <w:r w:rsidR="009C3ED2" w:rsidRPr="005A6393">
        <w:rPr>
          <w:rFonts w:ascii="Times New Roman" w:hAnsi="Times New Roman" w:cs="Times New Roman"/>
          <w:i/>
          <w:sz w:val="28"/>
          <w:szCs w:val="28"/>
        </w:rPr>
        <w:t>обрабатывающие производства</w:t>
      </w:r>
      <w:r w:rsidR="009C3ED2" w:rsidRPr="005A6393">
        <w:rPr>
          <w:rFonts w:ascii="Times New Roman" w:hAnsi="Times New Roman" w:cs="Times New Roman"/>
          <w:sz w:val="28"/>
          <w:szCs w:val="28"/>
        </w:rPr>
        <w:t>» за 202</w:t>
      </w:r>
      <w:r w:rsidR="0067069C" w:rsidRPr="005A6393">
        <w:rPr>
          <w:rFonts w:ascii="Times New Roman" w:hAnsi="Times New Roman" w:cs="Times New Roman"/>
          <w:sz w:val="28"/>
          <w:szCs w:val="28"/>
        </w:rPr>
        <w:t>3</w:t>
      </w:r>
      <w:r w:rsidR="009C3ED2" w:rsidRPr="005A6393">
        <w:rPr>
          <w:rFonts w:ascii="Times New Roman" w:hAnsi="Times New Roman" w:cs="Times New Roman"/>
          <w:sz w:val="28"/>
          <w:szCs w:val="28"/>
        </w:rPr>
        <w:t xml:space="preserve"> год составил </w:t>
      </w:r>
      <w:r w:rsidR="0067069C" w:rsidRPr="005A6393">
        <w:rPr>
          <w:rFonts w:ascii="Times New Roman" w:hAnsi="Times New Roman" w:cs="Times New Roman"/>
          <w:sz w:val="28"/>
          <w:szCs w:val="28"/>
        </w:rPr>
        <w:t>121,7</w:t>
      </w:r>
      <w:r w:rsidR="009C3ED2" w:rsidRPr="005A6393">
        <w:rPr>
          <w:rFonts w:ascii="Times New Roman" w:hAnsi="Times New Roman" w:cs="Times New Roman"/>
          <w:sz w:val="28"/>
          <w:szCs w:val="28"/>
        </w:rPr>
        <w:t xml:space="preserve"> % </w:t>
      </w:r>
      <w:r w:rsidR="0067069C" w:rsidRPr="005A6393">
        <w:rPr>
          <w:rFonts w:ascii="Times New Roman" w:hAnsi="Times New Roman" w:cs="Times New Roman"/>
          <w:sz w:val="28"/>
          <w:szCs w:val="28"/>
        </w:rPr>
        <w:t>к 2022</w:t>
      </w:r>
      <w:r w:rsidR="009C3ED2" w:rsidRPr="005A6393">
        <w:rPr>
          <w:rFonts w:ascii="Times New Roman" w:hAnsi="Times New Roman" w:cs="Times New Roman"/>
          <w:sz w:val="28"/>
          <w:szCs w:val="28"/>
        </w:rPr>
        <w:t xml:space="preserve"> году; </w:t>
      </w:r>
      <w:r w:rsidRPr="005A6393">
        <w:rPr>
          <w:rFonts w:ascii="Times New Roman" w:hAnsi="Times New Roman" w:cs="Times New Roman"/>
          <w:sz w:val="28"/>
          <w:szCs w:val="28"/>
        </w:rPr>
        <w:t xml:space="preserve">по виду деятельности </w:t>
      </w:r>
      <w:r w:rsidRPr="005A6393">
        <w:rPr>
          <w:rFonts w:ascii="Times New Roman" w:hAnsi="Times New Roman" w:cs="Times New Roman"/>
          <w:i/>
          <w:sz w:val="28"/>
          <w:szCs w:val="28"/>
        </w:rPr>
        <w:t>«</w:t>
      </w:r>
      <w:r w:rsidR="00CA23F7" w:rsidRPr="005A6393">
        <w:rPr>
          <w:rFonts w:ascii="Times New Roman" w:hAnsi="Times New Roman" w:cs="Times New Roman"/>
          <w:i/>
          <w:sz w:val="28"/>
          <w:szCs w:val="28"/>
        </w:rPr>
        <w:t>обеспечение электрической энергией, газом и паром; кондициирование воздуха</w:t>
      </w:r>
      <w:r w:rsidRPr="005A6393">
        <w:rPr>
          <w:rFonts w:ascii="Times New Roman" w:hAnsi="Times New Roman" w:cs="Times New Roman"/>
          <w:i/>
          <w:sz w:val="28"/>
          <w:szCs w:val="28"/>
        </w:rPr>
        <w:t>»</w:t>
      </w:r>
      <w:r w:rsidRPr="005A6393">
        <w:rPr>
          <w:rFonts w:ascii="Times New Roman" w:hAnsi="Times New Roman" w:cs="Times New Roman"/>
          <w:sz w:val="28"/>
          <w:szCs w:val="28"/>
        </w:rPr>
        <w:t xml:space="preserve"> за </w:t>
      </w:r>
      <w:r w:rsidR="009C3ED2" w:rsidRPr="005A6393">
        <w:rPr>
          <w:rFonts w:ascii="Times New Roman" w:hAnsi="Times New Roman" w:cs="Times New Roman"/>
          <w:sz w:val="28"/>
          <w:szCs w:val="28"/>
        </w:rPr>
        <w:t>202</w:t>
      </w:r>
      <w:r w:rsidR="0067069C" w:rsidRPr="005A6393">
        <w:rPr>
          <w:rFonts w:ascii="Times New Roman" w:hAnsi="Times New Roman" w:cs="Times New Roman"/>
          <w:sz w:val="28"/>
          <w:szCs w:val="28"/>
        </w:rPr>
        <w:t>3</w:t>
      </w:r>
      <w:r w:rsidR="009C3ED2" w:rsidRPr="005A6393">
        <w:rPr>
          <w:rFonts w:ascii="Times New Roman" w:hAnsi="Times New Roman" w:cs="Times New Roman"/>
          <w:sz w:val="28"/>
          <w:szCs w:val="28"/>
        </w:rPr>
        <w:t xml:space="preserve"> год составил </w:t>
      </w:r>
      <w:r w:rsidR="00696196" w:rsidRPr="005A6393">
        <w:rPr>
          <w:rFonts w:ascii="Times New Roman" w:hAnsi="Times New Roman" w:cs="Times New Roman"/>
          <w:sz w:val="28"/>
          <w:szCs w:val="28"/>
        </w:rPr>
        <w:t>1</w:t>
      </w:r>
      <w:r w:rsidR="0067069C" w:rsidRPr="005A6393">
        <w:rPr>
          <w:rFonts w:ascii="Times New Roman" w:hAnsi="Times New Roman" w:cs="Times New Roman"/>
          <w:sz w:val="28"/>
          <w:szCs w:val="28"/>
        </w:rPr>
        <w:t>18,2</w:t>
      </w:r>
      <w:r w:rsidR="009C3ED2" w:rsidRPr="005A6393">
        <w:rPr>
          <w:rFonts w:ascii="Times New Roman" w:hAnsi="Times New Roman" w:cs="Times New Roman"/>
          <w:sz w:val="28"/>
          <w:szCs w:val="28"/>
        </w:rPr>
        <w:t xml:space="preserve"> % к 20</w:t>
      </w:r>
      <w:r w:rsidR="00696196" w:rsidRPr="005A6393">
        <w:rPr>
          <w:rFonts w:ascii="Times New Roman" w:hAnsi="Times New Roman" w:cs="Times New Roman"/>
          <w:sz w:val="28"/>
          <w:szCs w:val="28"/>
        </w:rPr>
        <w:t>2</w:t>
      </w:r>
      <w:r w:rsidR="0067069C" w:rsidRPr="005A6393">
        <w:rPr>
          <w:rFonts w:ascii="Times New Roman" w:hAnsi="Times New Roman" w:cs="Times New Roman"/>
          <w:sz w:val="28"/>
          <w:szCs w:val="28"/>
        </w:rPr>
        <w:t>2</w:t>
      </w:r>
      <w:r w:rsidR="00696196" w:rsidRPr="005A6393">
        <w:rPr>
          <w:rFonts w:ascii="Times New Roman" w:hAnsi="Times New Roman" w:cs="Times New Roman"/>
          <w:sz w:val="28"/>
          <w:szCs w:val="28"/>
        </w:rPr>
        <w:t xml:space="preserve"> году; по виду деятельности </w:t>
      </w:r>
      <w:r w:rsidR="00696196" w:rsidRPr="005A6393">
        <w:rPr>
          <w:rFonts w:ascii="Times New Roman" w:hAnsi="Times New Roman" w:cs="Times New Roman"/>
          <w:i/>
          <w:sz w:val="28"/>
          <w:szCs w:val="28"/>
        </w:rPr>
        <w:t>«водоснабжение, водоотведение, организация сбора и утилизации отходов, деятельность по ликвидации загрязнений»</w:t>
      </w:r>
      <w:r w:rsidR="00696196" w:rsidRPr="005A6393">
        <w:rPr>
          <w:rFonts w:ascii="Times New Roman" w:hAnsi="Times New Roman" w:cs="Times New Roman"/>
          <w:sz w:val="28"/>
          <w:szCs w:val="28"/>
        </w:rPr>
        <w:t xml:space="preserve"> - 1</w:t>
      </w:r>
      <w:r w:rsidR="0067069C" w:rsidRPr="005A6393">
        <w:rPr>
          <w:rFonts w:ascii="Times New Roman" w:hAnsi="Times New Roman" w:cs="Times New Roman"/>
          <w:sz w:val="28"/>
          <w:szCs w:val="28"/>
        </w:rPr>
        <w:t>13,5</w:t>
      </w:r>
      <w:r w:rsidR="00696196" w:rsidRPr="005A6393">
        <w:rPr>
          <w:rFonts w:ascii="Times New Roman" w:hAnsi="Times New Roman" w:cs="Times New Roman"/>
          <w:sz w:val="28"/>
          <w:szCs w:val="28"/>
        </w:rPr>
        <w:t xml:space="preserve"> % к 202</w:t>
      </w:r>
      <w:r w:rsidR="0067069C" w:rsidRPr="005A6393">
        <w:rPr>
          <w:rFonts w:ascii="Times New Roman" w:hAnsi="Times New Roman" w:cs="Times New Roman"/>
          <w:sz w:val="28"/>
          <w:szCs w:val="28"/>
        </w:rPr>
        <w:t>2</w:t>
      </w:r>
      <w:r w:rsidR="00696196" w:rsidRPr="005A6393">
        <w:rPr>
          <w:rFonts w:ascii="Times New Roman" w:hAnsi="Times New Roman" w:cs="Times New Roman"/>
          <w:sz w:val="28"/>
          <w:szCs w:val="28"/>
        </w:rPr>
        <w:t xml:space="preserve"> году.</w:t>
      </w:r>
      <w:r w:rsidR="00FC0B27" w:rsidRPr="005A6393">
        <w:rPr>
          <w:rFonts w:ascii="Times New Roman" w:hAnsi="Times New Roman" w:cs="Times New Roman"/>
          <w:sz w:val="28"/>
          <w:szCs w:val="28"/>
        </w:rPr>
        <w:t xml:space="preserve"> </w:t>
      </w:r>
    </w:p>
    <w:p w:rsidR="00E27487" w:rsidRPr="005A6393" w:rsidRDefault="0067069C"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Оценочное значение за 2024 год – по результату полугодия: за январь-июнь 2024 года – 613098,5 тыс.руб. </w:t>
      </w:r>
      <w:r w:rsidR="00DE3FC6" w:rsidRPr="005A6393">
        <w:rPr>
          <w:rFonts w:ascii="Times New Roman" w:hAnsi="Times New Roman" w:cs="Times New Roman"/>
          <w:sz w:val="28"/>
          <w:szCs w:val="28"/>
        </w:rPr>
        <w:t>В прогнозных значениях 202</w:t>
      </w:r>
      <w:r w:rsidRPr="005A6393">
        <w:rPr>
          <w:rFonts w:ascii="Times New Roman" w:hAnsi="Times New Roman" w:cs="Times New Roman"/>
          <w:sz w:val="28"/>
          <w:szCs w:val="28"/>
        </w:rPr>
        <w:t>5</w:t>
      </w:r>
      <w:r w:rsidR="00DE3FC6" w:rsidRPr="005A6393">
        <w:rPr>
          <w:rFonts w:ascii="Times New Roman" w:hAnsi="Times New Roman" w:cs="Times New Roman"/>
          <w:sz w:val="28"/>
          <w:szCs w:val="28"/>
        </w:rPr>
        <w:t>-202</w:t>
      </w:r>
      <w:r w:rsidRPr="005A6393">
        <w:rPr>
          <w:rFonts w:ascii="Times New Roman" w:hAnsi="Times New Roman" w:cs="Times New Roman"/>
          <w:sz w:val="28"/>
          <w:szCs w:val="28"/>
        </w:rPr>
        <w:t>7</w:t>
      </w:r>
      <w:r w:rsidR="00DE3FC6" w:rsidRPr="005A6393">
        <w:rPr>
          <w:rFonts w:ascii="Times New Roman" w:hAnsi="Times New Roman" w:cs="Times New Roman"/>
          <w:sz w:val="28"/>
          <w:szCs w:val="28"/>
        </w:rPr>
        <w:t xml:space="preserve"> гг. выставлены средне</w:t>
      </w:r>
      <w:r w:rsidR="00C60CE6" w:rsidRPr="005A6393">
        <w:rPr>
          <w:rFonts w:ascii="Times New Roman" w:hAnsi="Times New Roman" w:cs="Times New Roman"/>
          <w:sz w:val="28"/>
          <w:szCs w:val="28"/>
        </w:rPr>
        <w:t>е значени</w:t>
      </w:r>
      <w:r w:rsidR="00DE3FC6" w:rsidRPr="005A6393">
        <w:rPr>
          <w:rFonts w:ascii="Times New Roman" w:hAnsi="Times New Roman" w:cs="Times New Roman"/>
          <w:sz w:val="28"/>
          <w:szCs w:val="28"/>
        </w:rPr>
        <w:t>е</w:t>
      </w:r>
      <w:r w:rsidR="00C60CE6" w:rsidRPr="005A6393">
        <w:rPr>
          <w:rFonts w:ascii="Times New Roman" w:hAnsi="Times New Roman" w:cs="Times New Roman"/>
          <w:sz w:val="28"/>
          <w:szCs w:val="28"/>
        </w:rPr>
        <w:t xml:space="preserve"> за </w:t>
      </w:r>
      <w:r w:rsidR="00DE3FC6" w:rsidRPr="005A6393">
        <w:rPr>
          <w:rFonts w:ascii="Times New Roman" w:hAnsi="Times New Roman" w:cs="Times New Roman"/>
          <w:sz w:val="28"/>
          <w:szCs w:val="28"/>
        </w:rPr>
        <w:t>202</w:t>
      </w:r>
      <w:r w:rsidRPr="005A6393">
        <w:rPr>
          <w:rFonts w:ascii="Times New Roman" w:hAnsi="Times New Roman" w:cs="Times New Roman"/>
          <w:sz w:val="28"/>
          <w:szCs w:val="28"/>
        </w:rPr>
        <w:t>2</w:t>
      </w:r>
      <w:r w:rsidR="00DE3FC6" w:rsidRPr="005A6393">
        <w:rPr>
          <w:rFonts w:ascii="Times New Roman" w:hAnsi="Times New Roman" w:cs="Times New Roman"/>
          <w:sz w:val="28"/>
          <w:szCs w:val="28"/>
        </w:rPr>
        <w:t>-202</w:t>
      </w:r>
      <w:r w:rsidRPr="005A6393">
        <w:rPr>
          <w:rFonts w:ascii="Times New Roman" w:hAnsi="Times New Roman" w:cs="Times New Roman"/>
          <w:sz w:val="28"/>
          <w:szCs w:val="28"/>
        </w:rPr>
        <w:t>4</w:t>
      </w:r>
      <w:r w:rsidR="00DE3FC6" w:rsidRPr="005A6393">
        <w:rPr>
          <w:rFonts w:ascii="Times New Roman" w:hAnsi="Times New Roman" w:cs="Times New Roman"/>
          <w:sz w:val="28"/>
          <w:szCs w:val="28"/>
        </w:rPr>
        <w:t xml:space="preserve"> гг.</w:t>
      </w:r>
      <w:r w:rsidR="00C60CE6" w:rsidRPr="005A6393">
        <w:rPr>
          <w:rFonts w:ascii="Times New Roman" w:hAnsi="Times New Roman" w:cs="Times New Roman"/>
          <w:sz w:val="28"/>
          <w:szCs w:val="28"/>
        </w:rPr>
        <w:t xml:space="preserve">. </w:t>
      </w:r>
    </w:p>
    <w:p w:rsidR="00FD728B" w:rsidRPr="005A6393" w:rsidRDefault="00FD728B"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Сельское хозяйство.</w:t>
      </w:r>
    </w:p>
    <w:p w:rsidR="002F45CD" w:rsidRPr="005A6393" w:rsidRDefault="002F45CD" w:rsidP="00F90D14">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 xml:space="preserve">В 2023 году аграрный сектор района включает в себя все </w:t>
      </w:r>
      <w:r w:rsidRPr="005A6393">
        <w:rPr>
          <w:rFonts w:ascii="Times New Roman" w:hAnsi="Times New Roman" w:cs="Times New Roman"/>
          <w:b/>
          <w:i/>
          <w:spacing w:val="2"/>
          <w:sz w:val="28"/>
          <w:szCs w:val="28"/>
        </w:rPr>
        <w:t>формы хозяйствования (69 хозяйствующих субъектов):</w:t>
      </w:r>
      <w:r w:rsidRPr="005A6393">
        <w:rPr>
          <w:rFonts w:ascii="Times New Roman" w:hAnsi="Times New Roman" w:cs="Times New Roman"/>
          <w:spacing w:val="2"/>
          <w:sz w:val="28"/>
          <w:szCs w:val="28"/>
        </w:rPr>
        <w:t xml:space="preserve"> 44 КФХ и индивидуальных предпринимателей, 7 сельскохозяйственных кооперативов (2 производственных и 5 потребительских), 1 – ООО в области мелиоративных работ, 14  предприятий  в   пищевой промышленности, 3 субъекта  по сбору дикоросов. За 2023 год закрылось 10 КФХ, зарегистрировался СППССК «Пожегодский» и КФХ Балгланов Г.Р.о.</w:t>
      </w:r>
    </w:p>
    <w:p w:rsidR="002F45CD" w:rsidRPr="005A6393" w:rsidRDefault="002F45CD" w:rsidP="00F90D14">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В 2024 году ожидается закрытие 5 КФХ.</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b/>
          <w:i/>
          <w:sz w:val="28"/>
          <w:szCs w:val="28"/>
        </w:rPr>
        <w:t xml:space="preserve">Площадь сельскохозяйственных  угодий  </w:t>
      </w:r>
      <w:r w:rsidRPr="005A6393">
        <w:rPr>
          <w:rFonts w:ascii="Times New Roman" w:hAnsi="Times New Roman" w:cs="Times New Roman"/>
          <w:sz w:val="28"/>
          <w:szCs w:val="28"/>
        </w:rPr>
        <w:t>в районе составляет 37 тысяч гектаров, из них в производственной деятельности сельскохозяйственных организаций и фермерских хозяйств используется  4,6 тыс. га, или 12%.     Во всех категориях хозяйств посевные площади 2,0 тыс. га, доля в Республике Коми</w:t>
      </w:r>
      <w:r w:rsidR="00F90D14"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90D14" w:rsidRPr="005A6393">
        <w:rPr>
          <w:rFonts w:ascii="Times New Roman" w:hAnsi="Times New Roman" w:cs="Times New Roman"/>
          <w:sz w:val="28"/>
          <w:szCs w:val="28"/>
        </w:rPr>
        <w:t xml:space="preserve"> </w:t>
      </w:r>
      <w:r w:rsidRPr="005A6393">
        <w:rPr>
          <w:rFonts w:ascii="Times New Roman" w:hAnsi="Times New Roman" w:cs="Times New Roman"/>
          <w:sz w:val="28"/>
          <w:szCs w:val="28"/>
        </w:rPr>
        <w:t>6,5%.  Из общей площади используемых сельхозугодий доля земель, оформленных в долгосрочную аренду или в собственность, составляет 82%. Наибольший удельный вес посевных площадей приходится на кормовые культуры (90%).</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 2024 году дополнительно в оборот будут вовлечены сельхозугодия площадью 800 га (в основном за счет регистрации земель, фактически используемых фермерскими хозяйствами).</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lastRenderedPageBreak/>
        <w:t xml:space="preserve">ООО «Усть-Куломская ПМК» ежегодно оказывает услуги по </w:t>
      </w:r>
      <w:r w:rsidRPr="005A6393">
        <w:rPr>
          <w:rFonts w:ascii="Times New Roman" w:hAnsi="Times New Roman" w:cs="Times New Roman"/>
          <w:b/>
          <w:i/>
          <w:sz w:val="28"/>
          <w:szCs w:val="28"/>
        </w:rPr>
        <w:t>ремонту мелиоративных земель</w:t>
      </w:r>
      <w:r w:rsidRPr="005A6393">
        <w:rPr>
          <w:rFonts w:ascii="Times New Roman" w:hAnsi="Times New Roman" w:cs="Times New Roman"/>
          <w:sz w:val="28"/>
          <w:szCs w:val="28"/>
        </w:rPr>
        <w:t>, в 2020-2023 годах силами ПМК и хозяйственным способом отремонтированы и проведены культур технические работы на сельхозугодьях площадью 269 гектаров. Расходы составили 16 млн. рублей.</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 2024 году будут улучшены сельхозземли площадью 500 гектаров.</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Одним из условий стабильной работы животноводческих хозяйств в зимне-стойловый период является </w:t>
      </w:r>
      <w:r w:rsidRPr="005A6393">
        <w:rPr>
          <w:rFonts w:ascii="Times New Roman" w:hAnsi="Times New Roman" w:cs="Times New Roman"/>
          <w:b/>
          <w:i/>
          <w:sz w:val="28"/>
          <w:szCs w:val="28"/>
        </w:rPr>
        <w:t>наличие качественных собственных  кормов</w:t>
      </w:r>
      <w:r w:rsidRPr="005A6393">
        <w:rPr>
          <w:rFonts w:ascii="Times New Roman" w:hAnsi="Times New Roman" w:cs="Times New Roman"/>
          <w:sz w:val="28"/>
          <w:szCs w:val="28"/>
        </w:rPr>
        <w:t xml:space="preserve">. </w:t>
      </w:r>
      <w:r w:rsidR="00F90D14" w:rsidRPr="005A6393">
        <w:rPr>
          <w:rFonts w:ascii="Times New Roman" w:hAnsi="Times New Roman" w:cs="Times New Roman"/>
          <w:sz w:val="28"/>
          <w:szCs w:val="28"/>
        </w:rPr>
        <w:t>2</w:t>
      </w:r>
      <w:r w:rsidRPr="005A6393">
        <w:rPr>
          <w:rFonts w:ascii="Times New Roman" w:hAnsi="Times New Roman" w:cs="Times New Roman"/>
          <w:sz w:val="28"/>
          <w:szCs w:val="28"/>
        </w:rPr>
        <w:t>023 год благоприятствовал кормозаготовке. В целом по району (в сельхозпредприятиях и фермерских хозяйствах)  заготовлено в среднем на одну условную голову 25,7 центнеров кормовых единиц (105% к 2022 году и 122% к плану). Заготовлено 3,0 тыс. тонн сена; 4,4 тыс. тонн сенажа и получено готового силоса 1,4 тыс. тонн.</w:t>
      </w:r>
    </w:p>
    <w:p w:rsidR="00F90D14" w:rsidRPr="005A6393" w:rsidRDefault="00F90D14" w:rsidP="002F45CD">
      <w:pPr>
        <w:widowControl w:val="0"/>
        <w:spacing w:after="0" w:line="240" w:lineRule="auto"/>
        <w:ind w:firstLine="567"/>
        <w:jc w:val="center"/>
        <w:rPr>
          <w:rFonts w:ascii="Times New Roman" w:hAnsi="Times New Roman" w:cs="Times New Roman"/>
          <w:b/>
          <w:spacing w:val="2"/>
          <w:sz w:val="28"/>
          <w:szCs w:val="28"/>
        </w:rPr>
      </w:pPr>
    </w:p>
    <w:p w:rsidR="002F45CD" w:rsidRPr="005A6393" w:rsidRDefault="002F45CD" w:rsidP="002F45CD">
      <w:pPr>
        <w:widowControl w:val="0"/>
        <w:spacing w:after="0" w:line="240" w:lineRule="auto"/>
        <w:ind w:firstLine="567"/>
        <w:jc w:val="center"/>
        <w:rPr>
          <w:rFonts w:ascii="Times New Roman" w:hAnsi="Times New Roman" w:cs="Times New Roman"/>
          <w:b/>
          <w:spacing w:val="2"/>
          <w:sz w:val="28"/>
          <w:szCs w:val="28"/>
        </w:rPr>
      </w:pPr>
      <w:r w:rsidRPr="005A6393">
        <w:rPr>
          <w:rFonts w:ascii="Times New Roman" w:hAnsi="Times New Roman" w:cs="Times New Roman"/>
          <w:b/>
          <w:spacing w:val="2"/>
          <w:sz w:val="28"/>
          <w:szCs w:val="28"/>
        </w:rPr>
        <w:t>Продукция растениеводства</w:t>
      </w:r>
    </w:p>
    <w:p w:rsidR="002F45CD" w:rsidRPr="005A6393" w:rsidRDefault="002F45CD" w:rsidP="002F45C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В отчетном периоде выращиванием картофеля и овощей занимались НСХППСК «Здоровая нация» и 4 КФХ. </w:t>
      </w:r>
    </w:p>
    <w:p w:rsidR="002F45CD" w:rsidRPr="005A6393" w:rsidRDefault="002F45CD" w:rsidP="002F45C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2023 году валовый сбор картофеля с площади 15,8 га составил 238 тонны, 107% к 2022 году.</w:t>
      </w:r>
    </w:p>
    <w:p w:rsidR="002F45CD" w:rsidRPr="005A6393" w:rsidRDefault="002F45CD" w:rsidP="002F45C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Урожайность картофеля в 2023 году увеличилась на  6% и составила 151 ц. с 1 га. Овощеводством сельхозпредприятия и КФХ не занимались.</w:t>
      </w:r>
    </w:p>
    <w:p w:rsidR="002F45CD" w:rsidRPr="005A6393" w:rsidRDefault="002F45CD" w:rsidP="002F45C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2024 году планируются те же посевные площади.</w:t>
      </w:r>
    </w:p>
    <w:p w:rsidR="002F45CD" w:rsidRPr="005A6393" w:rsidRDefault="002F45CD" w:rsidP="002F45CD">
      <w:pPr>
        <w:widowControl w:val="0"/>
        <w:spacing w:after="0" w:line="240" w:lineRule="auto"/>
        <w:ind w:firstLine="567"/>
        <w:jc w:val="center"/>
        <w:rPr>
          <w:rFonts w:ascii="Times New Roman" w:hAnsi="Times New Roman" w:cs="Times New Roman"/>
          <w:b/>
          <w:spacing w:val="2"/>
          <w:sz w:val="28"/>
          <w:szCs w:val="28"/>
        </w:rPr>
      </w:pPr>
    </w:p>
    <w:p w:rsidR="002F45CD" w:rsidRPr="005A6393" w:rsidRDefault="002F45CD" w:rsidP="002F45CD">
      <w:pPr>
        <w:widowControl w:val="0"/>
        <w:spacing w:after="0" w:line="240" w:lineRule="auto"/>
        <w:ind w:firstLine="567"/>
        <w:jc w:val="center"/>
        <w:rPr>
          <w:rFonts w:ascii="Times New Roman" w:hAnsi="Times New Roman" w:cs="Times New Roman"/>
          <w:b/>
          <w:spacing w:val="2"/>
          <w:sz w:val="28"/>
          <w:szCs w:val="28"/>
        </w:rPr>
      </w:pPr>
      <w:r w:rsidRPr="005A6393">
        <w:rPr>
          <w:rFonts w:ascii="Times New Roman" w:hAnsi="Times New Roman" w:cs="Times New Roman"/>
          <w:b/>
          <w:spacing w:val="2"/>
          <w:sz w:val="28"/>
          <w:szCs w:val="28"/>
        </w:rPr>
        <w:t>Продукция животноводства</w:t>
      </w:r>
    </w:p>
    <w:p w:rsidR="002F45CD" w:rsidRPr="005A6393" w:rsidRDefault="002F45CD" w:rsidP="002F45CD">
      <w:pPr>
        <w:widowControl w:val="0"/>
        <w:spacing w:after="0" w:line="240" w:lineRule="auto"/>
        <w:ind w:firstLine="567"/>
        <w:jc w:val="both"/>
        <w:rPr>
          <w:rFonts w:ascii="Times New Roman" w:hAnsi="Times New Roman" w:cs="Times New Roman"/>
          <w:spacing w:val="2"/>
          <w:sz w:val="28"/>
          <w:szCs w:val="28"/>
          <w:u w:val="single"/>
        </w:rPr>
      </w:pPr>
      <w:r w:rsidRPr="005A6393">
        <w:rPr>
          <w:rFonts w:ascii="Times New Roman" w:hAnsi="Times New Roman" w:cs="Times New Roman"/>
          <w:spacing w:val="2"/>
          <w:sz w:val="28"/>
          <w:szCs w:val="28"/>
        </w:rPr>
        <w:t>Ведущей отраслью сельского хозяйства в районе является животноводство.</w:t>
      </w:r>
      <w:r w:rsidRPr="005A6393">
        <w:rPr>
          <w:rFonts w:ascii="Times New Roman" w:hAnsi="Times New Roman" w:cs="Times New Roman"/>
          <w:spacing w:val="2"/>
          <w:sz w:val="28"/>
          <w:szCs w:val="28"/>
          <w:u w:val="single"/>
        </w:rPr>
        <w:t xml:space="preserve"> </w:t>
      </w:r>
    </w:p>
    <w:p w:rsidR="002F45CD" w:rsidRPr="005A6393" w:rsidRDefault="002F45CD" w:rsidP="002F45CD">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 xml:space="preserve">Во всех категориях хозяйств района по состоянию на 01.01.2024 г. </w:t>
      </w:r>
      <w:r w:rsidRPr="005A6393">
        <w:rPr>
          <w:rFonts w:ascii="Times New Roman" w:hAnsi="Times New Roman" w:cs="Times New Roman"/>
          <w:spacing w:val="2"/>
          <w:sz w:val="28"/>
          <w:szCs w:val="28"/>
          <w:u w:val="single"/>
        </w:rPr>
        <w:t>содержалось КРС</w:t>
      </w:r>
      <w:r w:rsidRPr="005A6393">
        <w:rPr>
          <w:rFonts w:ascii="Times New Roman" w:hAnsi="Times New Roman" w:cs="Times New Roman"/>
          <w:spacing w:val="2"/>
          <w:sz w:val="28"/>
          <w:szCs w:val="28"/>
        </w:rPr>
        <w:t xml:space="preserve"> 1973 голов (рост за год на 60 голов или 103%), из них коров 935 (уменьшение за год на 2,4%), свиней 31 (уменьшение за год на 3 голов), овец 1031 (уменьшение за год на 308 голов), коз 357 (снижение за год на 60 голов), 42 лошади (уменьшение за год 5 голов), кроликов 903 (уменьшение за год на 353 голов), птицы 1332 голов (уменьшение за год на 229 голов). </w:t>
      </w:r>
    </w:p>
    <w:p w:rsidR="002F45CD" w:rsidRPr="005A6393" w:rsidRDefault="002F45CD" w:rsidP="002F45CD">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Наибольшее снижение поголовья крупного рогатого скота наблюдается в хозяйствах населения, например, поголовье КРС за год снизилось на 12,3%, коров</w:t>
      </w:r>
      <w:r w:rsidR="00F90D14" w:rsidRPr="005A6393">
        <w:rPr>
          <w:rFonts w:ascii="Times New Roman" w:hAnsi="Times New Roman" w:cs="Times New Roman"/>
          <w:spacing w:val="2"/>
          <w:sz w:val="28"/>
          <w:szCs w:val="28"/>
        </w:rPr>
        <w:t xml:space="preserve"> </w:t>
      </w:r>
      <w:r w:rsidRPr="005A6393">
        <w:rPr>
          <w:rFonts w:ascii="Times New Roman" w:hAnsi="Times New Roman" w:cs="Times New Roman"/>
          <w:spacing w:val="2"/>
          <w:sz w:val="28"/>
          <w:szCs w:val="28"/>
        </w:rPr>
        <w:t>- на 16%. В то же время в двух СПК поголовье КРС  увеличилось на 29%, в том числе коров</w:t>
      </w:r>
      <w:r w:rsidR="00F90D14" w:rsidRPr="005A6393">
        <w:rPr>
          <w:rFonts w:ascii="Times New Roman" w:hAnsi="Times New Roman" w:cs="Times New Roman"/>
          <w:spacing w:val="2"/>
          <w:sz w:val="28"/>
          <w:szCs w:val="28"/>
        </w:rPr>
        <w:t xml:space="preserve"> </w:t>
      </w:r>
      <w:r w:rsidRPr="005A6393">
        <w:rPr>
          <w:rFonts w:ascii="Times New Roman" w:hAnsi="Times New Roman" w:cs="Times New Roman"/>
          <w:spacing w:val="2"/>
          <w:sz w:val="28"/>
          <w:szCs w:val="28"/>
        </w:rPr>
        <w:t>-</w:t>
      </w:r>
      <w:r w:rsidR="00F90D14" w:rsidRPr="005A6393">
        <w:rPr>
          <w:rFonts w:ascii="Times New Roman" w:hAnsi="Times New Roman" w:cs="Times New Roman"/>
          <w:spacing w:val="2"/>
          <w:sz w:val="28"/>
          <w:szCs w:val="28"/>
        </w:rPr>
        <w:t xml:space="preserve"> </w:t>
      </w:r>
      <w:r w:rsidRPr="005A6393">
        <w:rPr>
          <w:rFonts w:ascii="Times New Roman" w:hAnsi="Times New Roman" w:cs="Times New Roman"/>
          <w:spacing w:val="2"/>
          <w:sz w:val="28"/>
          <w:szCs w:val="28"/>
        </w:rPr>
        <w:t>рост на 12,4%</w:t>
      </w:r>
      <w:r w:rsidR="00F90D14" w:rsidRPr="005A6393">
        <w:rPr>
          <w:rFonts w:ascii="Times New Roman" w:hAnsi="Times New Roman" w:cs="Times New Roman"/>
          <w:spacing w:val="2"/>
          <w:sz w:val="28"/>
          <w:szCs w:val="28"/>
        </w:rPr>
        <w:t>;</w:t>
      </w:r>
      <w:r w:rsidRPr="005A6393">
        <w:rPr>
          <w:rFonts w:ascii="Times New Roman" w:hAnsi="Times New Roman" w:cs="Times New Roman"/>
          <w:spacing w:val="2"/>
          <w:sz w:val="28"/>
          <w:szCs w:val="28"/>
        </w:rPr>
        <w:t xml:space="preserve"> в КФХ поголовье КРС увеличилось на 8%, поголовье коров осталось на уровне прошлого года.</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Общее поголовье крупного рогатого скота в двух СПК к 2025 году предположительно составит 850 голов, рост к 2023 году 227 голов, или 36%. В то же время ожидается сокращение КРС в фермерских хозяйствах (за счет закрытия КФХ) и в хозяйствах населения, как и в предыдущие годы, прогнозируется снижение поголовья КРС на 100 и более голов.</w:t>
      </w:r>
    </w:p>
    <w:p w:rsidR="002F45CD" w:rsidRPr="005A6393" w:rsidRDefault="002F45CD" w:rsidP="002F45CD">
      <w:pPr>
        <w:pStyle w:val="2"/>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 2024 году ожидается рост поголовья молочного стада в СПК «Пожег»  на 20 голов, в  КФХ ожидается сокращение на 10 голов, в ЛПХ поголовье дойных коров сократится на 40 голов.</w:t>
      </w:r>
    </w:p>
    <w:p w:rsidR="002F45CD" w:rsidRPr="005A6393" w:rsidRDefault="002F45CD" w:rsidP="002F45CD">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b/>
          <w:i/>
          <w:sz w:val="28"/>
          <w:szCs w:val="28"/>
        </w:rPr>
        <w:lastRenderedPageBreak/>
        <w:t>Объем продукции</w:t>
      </w:r>
      <w:r w:rsidRPr="005A6393">
        <w:rPr>
          <w:rFonts w:ascii="Times New Roman" w:hAnsi="Times New Roman" w:cs="Times New Roman"/>
          <w:sz w:val="28"/>
          <w:szCs w:val="28"/>
        </w:rPr>
        <w:t xml:space="preserve"> сельского хозяйства </w:t>
      </w:r>
      <w:r w:rsidRPr="005A6393">
        <w:rPr>
          <w:rFonts w:ascii="Times New Roman" w:hAnsi="Times New Roman" w:cs="Times New Roman"/>
          <w:b/>
          <w:i/>
          <w:sz w:val="28"/>
          <w:szCs w:val="28"/>
        </w:rPr>
        <w:t>в хозяйствах всех категорий</w:t>
      </w:r>
      <w:r w:rsidRPr="005A6393">
        <w:rPr>
          <w:rFonts w:ascii="Times New Roman" w:hAnsi="Times New Roman" w:cs="Times New Roman"/>
          <w:sz w:val="28"/>
          <w:szCs w:val="28"/>
        </w:rPr>
        <w:t xml:space="preserve"> в 2023 году составил 397,3 млн. руб.</w:t>
      </w:r>
      <w:r w:rsidR="00F90D14" w:rsidRPr="005A6393">
        <w:rPr>
          <w:rFonts w:ascii="Times New Roman" w:hAnsi="Times New Roman" w:cs="Times New Roman"/>
          <w:sz w:val="28"/>
          <w:szCs w:val="28"/>
        </w:rPr>
        <w:t xml:space="preserve"> </w:t>
      </w:r>
      <w:r w:rsidRPr="005A6393">
        <w:rPr>
          <w:rFonts w:ascii="Times New Roman" w:hAnsi="Times New Roman" w:cs="Times New Roman"/>
          <w:sz w:val="28"/>
          <w:szCs w:val="28"/>
        </w:rPr>
        <w:t>(103,1%</w:t>
      </w:r>
      <w:r w:rsidR="00F90D14" w:rsidRPr="005A6393">
        <w:rPr>
          <w:rFonts w:ascii="Times New Roman" w:hAnsi="Times New Roman" w:cs="Times New Roman"/>
          <w:sz w:val="28"/>
          <w:szCs w:val="28"/>
        </w:rPr>
        <w:t xml:space="preserve"> к 2022 г.</w:t>
      </w:r>
      <w:r w:rsidRPr="005A6393">
        <w:rPr>
          <w:rFonts w:ascii="Times New Roman" w:hAnsi="Times New Roman" w:cs="Times New Roman"/>
          <w:sz w:val="28"/>
          <w:szCs w:val="28"/>
        </w:rPr>
        <w:t>),  в том числе в сельскохозяйственных организациях – 90,7 млн. руб., в крестьянских (фермерских) хозяйствах и у индивидуальных предпринимателей -</w:t>
      </w:r>
      <w:r w:rsidR="00F90D14" w:rsidRPr="005A6393">
        <w:rPr>
          <w:rFonts w:ascii="Times New Roman" w:hAnsi="Times New Roman" w:cs="Times New Roman"/>
          <w:sz w:val="28"/>
          <w:szCs w:val="28"/>
        </w:rPr>
        <w:t xml:space="preserve"> </w:t>
      </w:r>
      <w:r w:rsidRPr="005A6393">
        <w:rPr>
          <w:rFonts w:ascii="Times New Roman" w:hAnsi="Times New Roman" w:cs="Times New Roman"/>
          <w:sz w:val="28"/>
          <w:szCs w:val="28"/>
        </w:rPr>
        <w:t>55,8 млн. руб., в личных подсобных хозяйствах населения – 250,7 млн. руб., что к 2022 году составляет соответственно 139,2%; 101,9%;  и 94,5%</w:t>
      </w:r>
    </w:p>
    <w:p w:rsidR="002F45CD" w:rsidRPr="005A6393" w:rsidRDefault="002F45CD" w:rsidP="002F45CD">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В 2024 году объем продукции сельского хозяйства в хозяйствах всех категорий прогнозируется на уровне 2023 года, то есть 398 млн. руб. В том числе в сельхозорганизациях-98 млн. руб., в КФХ-59 млн. руб., в ЛПХ-241 млн. руб., что к 2023 году составляет соответственно 108%, 105,7% и 96,1%. </w:t>
      </w:r>
    </w:p>
    <w:p w:rsidR="002F45CD" w:rsidRPr="005A6393" w:rsidRDefault="002F45CD" w:rsidP="002F45CD">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Тенденция к сокращению объемов производимой продукции сохранится в 20205-2027 годы в хозяйствах населения, в фермерских хозяйствах, в сельскохозяйственных предприятиях планируется ежегодный рост на 2-4%</w:t>
      </w:r>
    </w:p>
    <w:p w:rsidR="002F45CD" w:rsidRPr="005A6393" w:rsidRDefault="002F45CD" w:rsidP="002F45CD">
      <w:pPr>
        <w:pStyle w:val="2"/>
        <w:shd w:val="clear" w:color="auto" w:fill="auto"/>
        <w:spacing w:before="0" w:line="240" w:lineRule="auto"/>
        <w:ind w:firstLine="567"/>
        <w:jc w:val="left"/>
        <w:rPr>
          <w:rFonts w:ascii="Times New Roman" w:hAnsi="Times New Roman" w:cs="Times New Roman"/>
          <w:sz w:val="24"/>
          <w:szCs w:val="24"/>
        </w:rPr>
      </w:pPr>
    </w:p>
    <w:p w:rsidR="002F45CD" w:rsidRPr="005A6393" w:rsidRDefault="002F45CD" w:rsidP="002F45CD">
      <w:pPr>
        <w:pStyle w:val="2"/>
        <w:shd w:val="clear" w:color="auto" w:fill="auto"/>
        <w:spacing w:before="0" w:line="360" w:lineRule="auto"/>
        <w:ind w:firstLine="709"/>
        <w:jc w:val="left"/>
        <w:rPr>
          <w:rFonts w:ascii="Times New Roman" w:hAnsi="Times New Roman" w:cs="Times New Roman"/>
          <w:b/>
          <w:sz w:val="28"/>
          <w:szCs w:val="28"/>
        </w:rPr>
      </w:pPr>
      <w:r w:rsidRPr="005A6393">
        <w:rPr>
          <w:rFonts w:ascii="Times New Roman" w:hAnsi="Times New Roman" w:cs="Times New Roman"/>
          <w:b/>
          <w:sz w:val="28"/>
          <w:szCs w:val="28"/>
        </w:rPr>
        <w:t>В  2023 году произведено: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805"/>
        <w:gridCol w:w="830"/>
        <w:gridCol w:w="828"/>
        <w:gridCol w:w="958"/>
        <w:gridCol w:w="828"/>
        <w:gridCol w:w="827"/>
        <w:gridCol w:w="828"/>
        <w:gridCol w:w="889"/>
        <w:gridCol w:w="797"/>
      </w:tblGrid>
      <w:tr w:rsidR="002F45CD" w:rsidRPr="005A6393" w:rsidTr="002F45CD">
        <w:tc>
          <w:tcPr>
            <w:tcW w:w="1980" w:type="dxa"/>
            <w:vMerge w:val="restart"/>
            <w:shd w:val="clear" w:color="auto" w:fill="auto"/>
          </w:tcPr>
          <w:p w:rsidR="002F45CD" w:rsidRPr="005A6393" w:rsidRDefault="002F45CD" w:rsidP="00BF2E22">
            <w:pPr>
              <w:pStyle w:val="2"/>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Наименование продукции</w:t>
            </w:r>
          </w:p>
        </w:tc>
        <w:tc>
          <w:tcPr>
            <w:tcW w:w="813" w:type="dxa"/>
            <w:vMerge w:val="restart"/>
            <w:shd w:val="clear" w:color="auto" w:fill="auto"/>
          </w:tcPr>
          <w:p w:rsidR="002F45CD" w:rsidRPr="005A6393" w:rsidRDefault="002F45CD" w:rsidP="00BF2E22">
            <w:pPr>
              <w:pStyle w:val="2"/>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Ед. изм.</w:t>
            </w:r>
          </w:p>
        </w:tc>
        <w:tc>
          <w:tcPr>
            <w:tcW w:w="1670" w:type="dxa"/>
            <w:gridSpan w:val="2"/>
            <w:vMerge w:val="restart"/>
            <w:shd w:val="clear" w:color="auto" w:fill="auto"/>
          </w:tcPr>
          <w:p w:rsidR="002F45CD" w:rsidRPr="005A6393" w:rsidRDefault="002F45CD" w:rsidP="00BF2E22">
            <w:pPr>
              <w:pStyle w:val="2"/>
              <w:spacing w:before="0" w:line="240" w:lineRule="auto"/>
              <w:ind w:firstLine="46"/>
              <w:jc w:val="center"/>
              <w:rPr>
                <w:rFonts w:ascii="Times New Roman" w:hAnsi="Times New Roman" w:cs="Times New Roman"/>
                <w:b/>
                <w:sz w:val="24"/>
                <w:szCs w:val="24"/>
              </w:rPr>
            </w:pPr>
            <w:r w:rsidRPr="005A6393">
              <w:rPr>
                <w:rFonts w:ascii="Times New Roman" w:hAnsi="Times New Roman" w:cs="Times New Roman"/>
                <w:b/>
                <w:sz w:val="24"/>
                <w:szCs w:val="24"/>
              </w:rPr>
              <w:t>В хозяйствах всех категорий</w:t>
            </w:r>
          </w:p>
        </w:tc>
        <w:tc>
          <w:tcPr>
            <w:tcW w:w="5107" w:type="dxa"/>
            <w:gridSpan w:val="6"/>
            <w:shd w:val="clear" w:color="auto" w:fill="auto"/>
          </w:tcPr>
          <w:p w:rsidR="002F45CD" w:rsidRPr="005A6393" w:rsidRDefault="002F45CD" w:rsidP="00BF2E22">
            <w:pPr>
              <w:pStyle w:val="2"/>
              <w:shd w:val="clear" w:color="auto" w:fill="auto"/>
              <w:spacing w:before="0" w:line="240" w:lineRule="auto"/>
              <w:ind w:firstLine="0"/>
              <w:jc w:val="center"/>
              <w:rPr>
                <w:rFonts w:ascii="Times New Roman" w:hAnsi="Times New Roman" w:cs="Times New Roman"/>
                <w:b/>
                <w:sz w:val="24"/>
                <w:szCs w:val="24"/>
              </w:rPr>
            </w:pPr>
            <w:r w:rsidRPr="005A6393">
              <w:rPr>
                <w:rFonts w:ascii="Times New Roman" w:hAnsi="Times New Roman" w:cs="Times New Roman"/>
                <w:b/>
                <w:sz w:val="24"/>
                <w:szCs w:val="24"/>
              </w:rPr>
              <w:t>в том числе</w:t>
            </w:r>
          </w:p>
        </w:tc>
      </w:tr>
      <w:tr w:rsidR="002F45CD" w:rsidRPr="005A6393" w:rsidTr="002F45CD">
        <w:tc>
          <w:tcPr>
            <w:tcW w:w="1980" w:type="dxa"/>
            <w:vMerge/>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p>
        </w:tc>
        <w:tc>
          <w:tcPr>
            <w:tcW w:w="813" w:type="dxa"/>
            <w:vMerge/>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p>
        </w:tc>
        <w:tc>
          <w:tcPr>
            <w:tcW w:w="1670" w:type="dxa"/>
            <w:gridSpan w:val="2"/>
            <w:vMerge/>
            <w:shd w:val="clear" w:color="auto" w:fill="auto"/>
          </w:tcPr>
          <w:p w:rsidR="002F45CD" w:rsidRPr="005A6393" w:rsidRDefault="002F45CD" w:rsidP="00BF2E22">
            <w:pPr>
              <w:pStyle w:val="2"/>
              <w:shd w:val="clear" w:color="auto" w:fill="auto"/>
              <w:spacing w:before="0" w:line="240" w:lineRule="auto"/>
              <w:ind w:firstLine="0"/>
              <w:jc w:val="center"/>
              <w:rPr>
                <w:rFonts w:ascii="Times New Roman" w:hAnsi="Times New Roman" w:cs="Times New Roman"/>
                <w:b/>
                <w:sz w:val="24"/>
                <w:szCs w:val="24"/>
              </w:rPr>
            </w:pPr>
          </w:p>
        </w:tc>
        <w:tc>
          <w:tcPr>
            <w:tcW w:w="1798" w:type="dxa"/>
            <w:gridSpan w:val="2"/>
            <w:shd w:val="clear" w:color="auto" w:fill="auto"/>
          </w:tcPr>
          <w:p w:rsidR="002F45CD" w:rsidRPr="005A6393" w:rsidRDefault="002F45CD" w:rsidP="00BF2E22">
            <w:pPr>
              <w:pStyle w:val="2"/>
              <w:shd w:val="clear" w:color="auto" w:fill="auto"/>
              <w:spacing w:before="0" w:line="240" w:lineRule="auto"/>
              <w:ind w:firstLine="0"/>
              <w:jc w:val="center"/>
              <w:rPr>
                <w:rFonts w:ascii="Times New Roman" w:hAnsi="Times New Roman" w:cs="Times New Roman"/>
                <w:b/>
                <w:sz w:val="24"/>
                <w:szCs w:val="24"/>
              </w:rPr>
            </w:pPr>
            <w:r w:rsidRPr="005A6393">
              <w:rPr>
                <w:rFonts w:ascii="Times New Roman" w:hAnsi="Times New Roman" w:cs="Times New Roman"/>
                <w:b/>
                <w:sz w:val="24"/>
                <w:szCs w:val="24"/>
              </w:rPr>
              <w:t>СХО</w:t>
            </w:r>
          </w:p>
        </w:tc>
        <w:tc>
          <w:tcPr>
            <w:tcW w:w="1671" w:type="dxa"/>
            <w:gridSpan w:val="2"/>
            <w:shd w:val="clear" w:color="auto" w:fill="auto"/>
          </w:tcPr>
          <w:p w:rsidR="002F45CD" w:rsidRPr="005A6393" w:rsidRDefault="002F45CD" w:rsidP="00BF2E22">
            <w:pPr>
              <w:pStyle w:val="2"/>
              <w:shd w:val="clear" w:color="auto" w:fill="auto"/>
              <w:spacing w:before="0" w:line="240" w:lineRule="auto"/>
              <w:ind w:firstLine="0"/>
              <w:jc w:val="center"/>
              <w:rPr>
                <w:rFonts w:ascii="Times New Roman" w:hAnsi="Times New Roman" w:cs="Times New Roman"/>
                <w:b/>
                <w:sz w:val="24"/>
                <w:szCs w:val="24"/>
              </w:rPr>
            </w:pPr>
            <w:r w:rsidRPr="005A6393">
              <w:rPr>
                <w:rFonts w:ascii="Times New Roman" w:hAnsi="Times New Roman" w:cs="Times New Roman"/>
                <w:b/>
                <w:sz w:val="24"/>
                <w:szCs w:val="24"/>
              </w:rPr>
              <w:t>КФХ и ИП</w:t>
            </w:r>
          </w:p>
        </w:tc>
        <w:tc>
          <w:tcPr>
            <w:tcW w:w="1638" w:type="dxa"/>
            <w:gridSpan w:val="2"/>
            <w:shd w:val="clear" w:color="auto" w:fill="auto"/>
          </w:tcPr>
          <w:p w:rsidR="002F45CD" w:rsidRPr="005A6393" w:rsidRDefault="002F45CD" w:rsidP="00BF2E22">
            <w:pPr>
              <w:pStyle w:val="2"/>
              <w:shd w:val="clear" w:color="auto" w:fill="auto"/>
              <w:spacing w:before="0" w:line="240" w:lineRule="auto"/>
              <w:ind w:firstLine="0"/>
              <w:jc w:val="center"/>
              <w:rPr>
                <w:rFonts w:ascii="Times New Roman" w:hAnsi="Times New Roman" w:cs="Times New Roman"/>
                <w:b/>
                <w:sz w:val="24"/>
                <w:szCs w:val="24"/>
              </w:rPr>
            </w:pPr>
            <w:r w:rsidRPr="005A6393">
              <w:rPr>
                <w:rFonts w:ascii="Times New Roman" w:hAnsi="Times New Roman" w:cs="Times New Roman"/>
                <w:b/>
                <w:sz w:val="24"/>
                <w:szCs w:val="24"/>
              </w:rPr>
              <w:t>ЛПХ</w:t>
            </w:r>
          </w:p>
        </w:tc>
      </w:tr>
      <w:tr w:rsidR="002F45CD" w:rsidRPr="005A6393" w:rsidTr="002F45CD">
        <w:tc>
          <w:tcPr>
            <w:tcW w:w="1980" w:type="dxa"/>
            <w:vMerge/>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p>
        </w:tc>
        <w:tc>
          <w:tcPr>
            <w:tcW w:w="813" w:type="dxa"/>
            <w:vMerge/>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p>
        </w:tc>
        <w:tc>
          <w:tcPr>
            <w:tcW w:w="834"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2023</w:t>
            </w:r>
          </w:p>
        </w:tc>
        <w:tc>
          <w:tcPr>
            <w:tcW w:w="836"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 к 2022</w:t>
            </w:r>
          </w:p>
        </w:tc>
        <w:tc>
          <w:tcPr>
            <w:tcW w:w="962"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2023</w:t>
            </w:r>
          </w:p>
        </w:tc>
        <w:tc>
          <w:tcPr>
            <w:tcW w:w="836"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 к 2022</w:t>
            </w:r>
          </w:p>
        </w:tc>
        <w:tc>
          <w:tcPr>
            <w:tcW w:w="835"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2023</w:t>
            </w:r>
          </w:p>
        </w:tc>
        <w:tc>
          <w:tcPr>
            <w:tcW w:w="836"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 к 2022</w:t>
            </w:r>
          </w:p>
        </w:tc>
        <w:tc>
          <w:tcPr>
            <w:tcW w:w="835"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2023</w:t>
            </w:r>
          </w:p>
        </w:tc>
        <w:tc>
          <w:tcPr>
            <w:tcW w:w="803" w:type="dxa"/>
            <w:shd w:val="clear" w:color="auto" w:fill="auto"/>
          </w:tcPr>
          <w:p w:rsidR="002F45CD" w:rsidRPr="005A6393" w:rsidRDefault="002F45CD" w:rsidP="00BF2E22">
            <w:pPr>
              <w:pStyle w:val="2"/>
              <w:shd w:val="clear" w:color="auto" w:fill="auto"/>
              <w:spacing w:before="0" w:line="240" w:lineRule="auto"/>
              <w:ind w:firstLine="0"/>
              <w:jc w:val="left"/>
              <w:rPr>
                <w:rFonts w:ascii="Times New Roman" w:hAnsi="Times New Roman" w:cs="Times New Roman"/>
                <w:b/>
                <w:sz w:val="24"/>
                <w:szCs w:val="24"/>
              </w:rPr>
            </w:pPr>
            <w:r w:rsidRPr="005A6393">
              <w:rPr>
                <w:rFonts w:ascii="Times New Roman" w:hAnsi="Times New Roman" w:cs="Times New Roman"/>
                <w:b/>
                <w:sz w:val="24"/>
                <w:szCs w:val="24"/>
              </w:rPr>
              <w:t>% к 2022</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Картофель</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3631</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85</w:t>
            </w:r>
          </w:p>
        </w:tc>
        <w:tc>
          <w:tcPr>
            <w:tcW w:w="962" w:type="dxa"/>
            <w:shd w:val="clear" w:color="auto" w:fill="auto"/>
          </w:tcPr>
          <w:p w:rsidR="002F45CD" w:rsidRPr="005A6393" w:rsidRDefault="002F45CD" w:rsidP="002F45CD">
            <w:pPr>
              <w:pStyle w:val="2"/>
              <w:shd w:val="clear" w:color="auto" w:fill="auto"/>
              <w:spacing w:before="0" w:line="240" w:lineRule="auto"/>
              <w:ind w:firstLine="0"/>
              <w:jc w:val="center"/>
              <w:rPr>
                <w:rFonts w:ascii="Times New Roman" w:hAnsi="Times New Roman" w:cs="Times New Roman"/>
                <w:sz w:val="24"/>
                <w:szCs w:val="24"/>
              </w:rPr>
            </w:pPr>
            <w:r w:rsidRPr="005A6393">
              <w:rPr>
                <w:rFonts w:ascii="Times New Roman" w:hAnsi="Times New Roman" w:cs="Times New Roman"/>
                <w:sz w:val="24"/>
                <w:szCs w:val="24"/>
              </w:rPr>
              <w:t>198</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109</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40</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95</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3393</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83</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Овощи</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374</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88</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374</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88</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Скот и птица на убой (в живом весе)</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320,7</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97</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57,1</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104</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49</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85</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214,6</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88</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Молоко</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3528</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115</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1449,3</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109</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965</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103</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1113,4</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105</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Мясо и субпродукты пищевые убойных животных</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34</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120</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10,1</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194</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24</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103</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Цельномолочная продукция</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Тонн</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298</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132</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212</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104</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86,3</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375</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w:t>
            </w:r>
          </w:p>
        </w:tc>
      </w:tr>
      <w:tr w:rsidR="002F45CD" w:rsidRPr="005A6393" w:rsidTr="002F45CD">
        <w:tc>
          <w:tcPr>
            <w:tcW w:w="1980"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4"/>
                <w:szCs w:val="24"/>
              </w:rPr>
            </w:pPr>
            <w:r w:rsidRPr="005A6393">
              <w:rPr>
                <w:rFonts w:ascii="Times New Roman" w:hAnsi="Times New Roman" w:cs="Times New Roman"/>
                <w:sz w:val="24"/>
                <w:szCs w:val="24"/>
              </w:rPr>
              <w:t>Яйца</w:t>
            </w:r>
          </w:p>
        </w:tc>
        <w:tc>
          <w:tcPr>
            <w:tcW w:w="813" w:type="dxa"/>
            <w:shd w:val="clear" w:color="auto" w:fill="auto"/>
          </w:tcPr>
          <w:p w:rsidR="002F45CD" w:rsidRPr="005A6393" w:rsidRDefault="002F45CD" w:rsidP="002F45CD">
            <w:pPr>
              <w:pStyle w:val="2"/>
              <w:shd w:val="clear" w:color="auto" w:fill="auto"/>
              <w:spacing w:before="0" w:line="240" w:lineRule="auto"/>
              <w:ind w:firstLine="0"/>
              <w:jc w:val="left"/>
              <w:rPr>
                <w:rFonts w:ascii="Times New Roman" w:hAnsi="Times New Roman" w:cs="Times New Roman"/>
                <w:sz w:val="20"/>
                <w:szCs w:val="20"/>
              </w:rPr>
            </w:pPr>
            <w:r w:rsidRPr="005A6393">
              <w:rPr>
                <w:rFonts w:ascii="Times New Roman" w:hAnsi="Times New Roman" w:cs="Times New Roman"/>
                <w:sz w:val="20"/>
                <w:szCs w:val="20"/>
              </w:rPr>
              <w:t>Тыс. шт.</w:t>
            </w:r>
          </w:p>
        </w:tc>
        <w:tc>
          <w:tcPr>
            <w:tcW w:w="834"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308</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82</w:t>
            </w:r>
          </w:p>
        </w:tc>
        <w:tc>
          <w:tcPr>
            <w:tcW w:w="962"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13</w:t>
            </w:r>
          </w:p>
        </w:tc>
        <w:tc>
          <w:tcPr>
            <w:tcW w:w="836"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78</w:t>
            </w:r>
          </w:p>
        </w:tc>
        <w:tc>
          <w:tcPr>
            <w:tcW w:w="835"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sz w:val="24"/>
                <w:szCs w:val="24"/>
              </w:rPr>
            </w:pPr>
            <w:r w:rsidRPr="005A6393">
              <w:rPr>
                <w:rFonts w:ascii="Times New Roman" w:hAnsi="Times New Roman" w:cs="Times New Roman"/>
                <w:sz w:val="24"/>
                <w:szCs w:val="24"/>
              </w:rPr>
              <w:t>295,1</w:t>
            </w:r>
          </w:p>
        </w:tc>
        <w:tc>
          <w:tcPr>
            <w:tcW w:w="803" w:type="dxa"/>
            <w:shd w:val="clear" w:color="auto" w:fill="auto"/>
          </w:tcPr>
          <w:p w:rsidR="002F45CD" w:rsidRPr="005A6393" w:rsidRDefault="002F45CD" w:rsidP="002F45CD">
            <w:pPr>
              <w:pStyle w:val="2"/>
              <w:shd w:val="clear" w:color="auto" w:fill="auto"/>
              <w:spacing w:before="0" w:line="240" w:lineRule="auto"/>
              <w:ind w:firstLine="0"/>
              <w:jc w:val="right"/>
              <w:rPr>
                <w:rFonts w:ascii="Times New Roman" w:hAnsi="Times New Roman" w:cs="Times New Roman"/>
                <w:i/>
                <w:sz w:val="24"/>
                <w:szCs w:val="24"/>
              </w:rPr>
            </w:pPr>
            <w:r w:rsidRPr="005A6393">
              <w:rPr>
                <w:rFonts w:ascii="Times New Roman" w:hAnsi="Times New Roman" w:cs="Times New Roman"/>
                <w:i/>
                <w:sz w:val="24"/>
                <w:szCs w:val="24"/>
              </w:rPr>
              <w:t>82</w:t>
            </w:r>
          </w:p>
        </w:tc>
      </w:tr>
    </w:tbl>
    <w:p w:rsidR="002F45CD" w:rsidRPr="005A6393" w:rsidRDefault="002F45CD" w:rsidP="002F45CD">
      <w:pPr>
        <w:pStyle w:val="2"/>
        <w:shd w:val="clear" w:color="auto" w:fill="auto"/>
        <w:spacing w:before="0" w:line="360" w:lineRule="auto"/>
        <w:ind w:firstLine="709"/>
        <w:jc w:val="left"/>
        <w:rPr>
          <w:color w:val="C00000"/>
          <w:sz w:val="24"/>
          <w:szCs w:val="24"/>
        </w:rPr>
      </w:pP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На снижение объемов ряда показателей повлияют следующие причины:</w:t>
      </w:r>
    </w:p>
    <w:p w:rsidR="002F45CD" w:rsidRPr="005A6393" w:rsidRDefault="002F45CD" w:rsidP="00136373">
      <w:pPr>
        <w:pStyle w:val="2"/>
        <w:numPr>
          <w:ilvl w:val="0"/>
          <w:numId w:val="6"/>
        </w:numPr>
        <w:tabs>
          <w:tab w:val="left" w:pos="993"/>
        </w:tabs>
        <w:spacing w:before="0" w:line="240" w:lineRule="auto"/>
        <w:ind w:left="0" w:firstLine="567"/>
        <w:rPr>
          <w:rFonts w:ascii="Times New Roman" w:hAnsi="Times New Roman" w:cs="Times New Roman"/>
          <w:sz w:val="28"/>
          <w:szCs w:val="28"/>
        </w:rPr>
      </w:pPr>
      <w:r w:rsidRPr="005A6393">
        <w:rPr>
          <w:rFonts w:ascii="Times New Roman" w:hAnsi="Times New Roman" w:cs="Times New Roman"/>
          <w:sz w:val="28"/>
          <w:szCs w:val="28"/>
        </w:rPr>
        <w:t>Ежегодно уменьшаются объемы производства молока,</w:t>
      </w:r>
      <w:r w:rsidR="00136373"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скота и птицы на убой, а также </w:t>
      </w:r>
      <w:r w:rsidR="00136373" w:rsidRPr="005A6393">
        <w:rPr>
          <w:rFonts w:ascii="Times New Roman" w:hAnsi="Times New Roman" w:cs="Times New Roman"/>
          <w:sz w:val="28"/>
          <w:szCs w:val="28"/>
        </w:rPr>
        <w:t xml:space="preserve">уменьшение </w:t>
      </w:r>
      <w:r w:rsidRPr="005A6393">
        <w:rPr>
          <w:rFonts w:ascii="Times New Roman" w:hAnsi="Times New Roman" w:cs="Times New Roman"/>
          <w:sz w:val="28"/>
          <w:szCs w:val="28"/>
        </w:rPr>
        <w:t>посевны</w:t>
      </w:r>
      <w:r w:rsidR="00136373" w:rsidRPr="005A6393">
        <w:rPr>
          <w:rFonts w:ascii="Times New Roman" w:hAnsi="Times New Roman" w:cs="Times New Roman"/>
          <w:sz w:val="28"/>
          <w:szCs w:val="28"/>
        </w:rPr>
        <w:t>х</w:t>
      </w:r>
      <w:r w:rsidRPr="005A6393">
        <w:rPr>
          <w:rFonts w:ascii="Times New Roman" w:hAnsi="Times New Roman" w:cs="Times New Roman"/>
          <w:sz w:val="28"/>
          <w:szCs w:val="28"/>
        </w:rPr>
        <w:t xml:space="preserve"> площад</w:t>
      </w:r>
      <w:r w:rsidR="00136373" w:rsidRPr="005A6393">
        <w:rPr>
          <w:rFonts w:ascii="Times New Roman" w:hAnsi="Times New Roman" w:cs="Times New Roman"/>
          <w:sz w:val="28"/>
          <w:szCs w:val="28"/>
        </w:rPr>
        <w:t>ей</w:t>
      </w:r>
      <w:r w:rsidRPr="005A6393">
        <w:rPr>
          <w:rFonts w:ascii="Times New Roman" w:hAnsi="Times New Roman" w:cs="Times New Roman"/>
          <w:sz w:val="28"/>
          <w:szCs w:val="28"/>
        </w:rPr>
        <w:t xml:space="preserve"> под картофель и овощи в личных подсобных хозяйствах граждан;</w:t>
      </w:r>
    </w:p>
    <w:p w:rsidR="002F45CD" w:rsidRPr="005A6393" w:rsidRDefault="002F45CD" w:rsidP="00136373">
      <w:pPr>
        <w:pStyle w:val="2"/>
        <w:numPr>
          <w:ilvl w:val="0"/>
          <w:numId w:val="6"/>
        </w:numPr>
        <w:tabs>
          <w:tab w:val="left" w:pos="993"/>
        </w:tabs>
        <w:spacing w:before="0" w:line="240" w:lineRule="auto"/>
        <w:ind w:left="0" w:firstLine="567"/>
        <w:rPr>
          <w:rFonts w:ascii="Times New Roman" w:hAnsi="Times New Roman" w:cs="Times New Roman"/>
          <w:sz w:val="28"/>
          <w:szCs w:val="28"/>
        </w:rPr>
      </w:pPr>
      <w:r w:rsidRPr="005A6393">
        <w:rPr>
          <w:rFonts w:ascii="Times New Roman" w:hAnsi="Times New Roman" w:cs="Times New Roman"/>
          <w:sz w:val="28"/>
          <w:szCs w:val="28"/>
        </w:rPr>
        <w:t>Прогнозируется закрытие 5 фермерских хозяйств</w:t>
      </w:r>
      <w:r w:rsidR="00136373" w:rsidRPr="005A6393">
        <w:rPr>
          <w:rFonts w:ascii="Times New Roman" w:hAnsi="Times New Roman" w:cs="Times New Roman"/>
          <w:sz w:val="28"/>
          <w:szCs w:val="28"/>
        </w:rPr>
        <w:t>;</w:t>
      </w:r>
    </w:p>
    <w:p w:rsidR="002F45CD" w:rsidRPr="005A6393" w:rsidRDefault="002F45CD" w:rsidP="00136373">
      <w:pPr>
        <w:pStyle w:val="2"/>
        <w:numPr>
          <w:ilvl w:val="0"/>
          <w:numId w:val="6"/>
        </w:numPr>
        <w:shd w:val="clear" w:color="auto" w:fill="auto"/>
        <w:tabs>
          <w:tab w:val="left" w:pos="993"/>
        </w:tabs>
        <w:spacing w:before="0" w:line="240" w:lineRule="auto"/>
        <w:ind w:left="0" w:firstLine="567"/>
        <w:rPr>
          <w:rFonts w:ascii="Times New Roman" w:hAnsi="Times New Roman" w:cs="Times New Roman"/>
          <w:sz w:val="28"/>
          <w:szCs w:val="28"/>
        </w:rPr>
      </w:pPr>
      <w:r w:rsidRPr="005A6393">
        <w:rPr>
          <w:rFonts w:ascii="Times New Roman" w:hAnsi="Times New Roman" w:cs="Times New Roman"/>
          <w:sz w:val="28"/>
          <w:szCs w:val="28"/>
        </w:rPr>
        <w:t>В связи с отгрузкой сырого молока в Сыктывкарский молочный завод (СПК «Пожег», КФХ Тимушев С.А.) снизятся объемы переработки молока и выпуск молочной продукции</w:t>
      </w:r>
      <w:r w:rsidR="00136373" w:rsidRPr="005A6393">
        <w:rPr>
          <w:rFonts w:ascii="Times New Roman" w:hAnsi="Times New Roman" w:cs="Times New Roman"/>
          <w:sz w:val="28"/>
          <w:szCs w:val="28"/>
        </w:rPr>
        <w:t>.</w:t>
      </w:r>
    </w:p>
    <w:p w:rsidR="00136373" w:rsidRPr="005A6393" w:rsidRDefault="00136373" w:rsidP="00136373">
      <w:pPr>
        <w:pStyle w:val="2"/>
        <w:tabs>
          <w:tab w:val="left" w:pos="993"/>
        </w:tabs>
        <w:spacing w:before="0" w:line="240" w:lineRule="auto"/>
        <w:ind w:firstLine="567"/>
        <w:rPr>
          <w:rFonts w:ascii="Times New Roman" w:hAnsi="Times New Roman" w:cs="Times New Roman"/>
          <w:b/>
          <w:i/>
          <w:sz w:val="28"/>
          <w:szCs w:val="28"/>
        </w:rPr>
      </w:pPr>
    </w:p>
    <w:p w:rsidR="00136373" w:rsidRPr="005A6393" w:rsidRDefault="00136373" w:rsidP="00136373">
      <w:pPr>
        <w:pStyle w:val="2"/>
        <w:tabs>
          <w:tab w:val="left" w:pos="993"/>
        </w:tabs>
        <w:spacing w:before="0" w:line="240" w:lineRule="auto"/>
        <w:ind w:firstLine="567"/>
        <w:rPr>
          <w:rFonts w:ascii="Times New Roman" w:hAnsi="Times New Roman" w:cs="Times New Roman"/>
          <w:b/>
          <w:i/>
          <w:sz w:val="28"/>
          <w:szCs w:val="28"/>
        </w:rPr>
      </w:pP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b/>
          <w:i/>
          <w:sz w:val="28"/>
          <w:szCs w:val="28"/>
        </w:rPr>
        <w:lastRenderedPageBreak/>
        <w:t>На 1 января 2024 года в сельхозорганизациях (СПК «Помоздино», СПК «Пожег»)</w:t>
      </w:r>
      <w:r w:rsidRPr="005A6393">
        <w:rPr>
          <w:rFonts w:ascii="Times New Roman" w:hAnsi="Times New Roman" w:cs="Times New Roman"/>
          <w:sz w:val="28"/>
          <w:szCs w:val="28"/>
        </w:rPr>
        <w:t xml:space="preserve"> содержалась 801 голов КРС, из них 398 коров (увеличение поголовья КРС в течение 2023 года составило 178 голов, в том числе коров</w:t>
      </w:r>
      <w:r w:rsidR="00136373" w:rsidRPr="005A6393">
        <w:rPr>
          <w:rFonts w:ascii="Times New Roman" w:hAnsi="Times New Roman" w:cs="Times New Roman"/>
          <w:sz w:val="28"/>
          <w:szCs w:val="28"/>
        </w:rPr>
        <w:t xml:space="preserve"> </w:t>
      </w:r>
      <w:r w:rsidRPr="005A6393">
        <w:rPr>
          <w:rFonts w:ascii="Times New Roman" w:hAnsi="Times New Roman" w:cs="Times New Roman"/>
          <w:sz w:val="28"/>
          <w:szCs w:val="28"/>
        </w:rPr>
        <w:t>-50 голов).</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Валовый надой молока по СПК «Пожег» и СПК «Помоздино» в 2023 году составил 1449 тонны, что составляет 137 % к 2022 году.</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Удой молока на одну корову за 2023 год составил 3989 кг, что составляет 131 % к уровню прошлого года.</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Выращено скота и птицы в живой массе в сельхозорганизациях  64 тонн в живой массе, что на 9,3 тонны, или на 17% больше, чем в прошлом</w:t>
      </w:r>
      <w:r w:rsidR="00136373" w:rsidRPr="005A6393">
        <w:rPr>
          <w:rFonts w:ascii="Times New Roman" w:hAnsi="Times New Roman" w:cs="Times New Roman"/>
          <w:sz w:val="28"/>
          <w:szCs w:val="28"/>
        </w:rPr>
        <w:t xml:space="preserve"> 2022</w:t>
      </w:r>
      <w:r w:rsidRPr="005A6393">
        <w:rPr>
          <w:rFonts w:ascii="Times New Roman" w:hAnsi="Times New Roman" w:cs="Times New Roman"/>
          <w:sz w:val="28"/>
          <w:szCs w:val="28"/>
        </w:rPr>
        <w:t xml:space="preserve"> году. </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Двумя сельскохозяйственными производственными кооперативами реализовано продукции животноводства на 70,9 млн. руб., или 117% к 2022 году, в т. ч. выручка от реализации продукции животноводства составила: СПК Помоздино – 39,4 млн. руб. (105% к 2022 году), СПК «Пожег» - 25,3 млн. руб. (рост к 2022 году в 2,3 раза).</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Государственная и муниципальная поддержка СПК «Помоздино» и СПК «Пожег» составила 37,3 млн. руб., что составляет 153% к 2022 году, в том числе муниципальная поддержка 5,9 млн. руб. (в 2022 году было 1,1 млн. руб.)</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 Сельхозпредприятиями получена прибыль в размере 25,4 млн. руб., что в 7 раз больше, чем в 2022 году, оба предприятия прибыльные.</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Перечислено налогов и страховых взносов 8,3 млн. руб., что на 30% или 2 млн. руб. больше, чем в 2022 году.6,4 млн. руб.</w:t>
      </w:r>
    </w:p>
    <w:p w:rsidR="002F45CD" w:rsidRPr="005A6393" w:rsidRDefault="002F45CD" w:rsidP="00136373">
      <w:pPr>
        <w:pStyle w:val="2"/>
        <w:shd w:val="clear" w:color="auto" w:fill="auto"/>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Численность работников 70 человек, в том числе СПК «Помоздино»-55, СПК «Пожег»-15.</w:t>
      </w:r>
    </w:p>
    <w:p w:rsidR="002F45CD" w:rsidRPr="005A6393" w:rsidRDefault="002F45CD" w:rsidP="00136373">
      <w:pPr>
        <w:pStyle w:val="2"/>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Проблема-старение кадров, отсутствие механизаторов, операторов машинного доения, специалистов ветеринаров и агрономов. Несмотря на принимаемые меры (субсидии молодым специалистам и рабочим профессиям, первоочередное предоставление субсидий нуждающимся в улучшении жилищных условий), молодежь не идет работать в сельское хозяйства. Причины- не престижность профессии, низкая заработная плата, тяжелый труд.</w:t>
      </w:r>
    </w:p>
    <w:p w:rsidR="002F45CD" w:rsidRPr="005A6393" w:rsidRDefault="002F45CD" w:rsidP="00136373">
      <w:pPr>
        <w:pStyle w:val="2"/>
        <w:shd w:val="clear" w:color="auto" w:fill="auto"/>
        <w:tabs>
          <w:tab w:val="left" w:pos="993"/>
        </w:tabs>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При пессимистическом </w:t>
      </w:r>
      <w:r w:rsidRPr="005A6393">
        <w:rPr>
          <w:rFonts w:ascii="Times New Roman" w:hAnsi="Times New Roman" w:cs="Times New Roman"/>
          <w:b/>
          <w:i/>
          <w:sz w:val="28"/>
          <w:szCs w:val="28"/>
        </w:rPr>
        <w:t>прогнозе</w:t>
      </w:r>
      <w:r w:rsidRPr="005A6393">
        <w:rPr>
          <w:rFonts w:ascii="Times New Roman" w:hAnsi="Times New Roman" w:cs="Times New Roman"/>
          <w:sz w:val="28"/>
          <w:szCs w:val="28"/>
        </w:rPr>
        <w:t xml:space="preserve"> предполагается ежегодный рост  валового производства молока на 0,5-1% , при оптимистическом прогнозе - ежегодный рост 3-5%.</w:t>
      </w:r>
    </w:p>
    <w:p w:rsidR="002F45CD" w:rsidRPr="005A6393" w:rsidRDefault="002F45CD" w:rsidP="00136373">
      <w:pPr>
        <w:pStyle w:val="2"/>
        <w:shd w:val="clear" w:color="auto" w:fill="auto"/>
        <w:tabs>
          <w:tab w:val="left" w:pos="993"/>
        </w:tabs>
        <w:spacing w:before="0" w:line="240" w:lineRule="auto"/>
        <w:ind w:firstLine="567"/>
        <w:rPr>
          <w:rFonts w:ascii="Times New Roman" w:hAnsi="Times New Roman" w:cs="Times New Roman"/>
          <w:sz w:val="28"/>
          <w:szCs w:val="28"/>
        </w:rPr>
      </w:pPr>
    </w:p>
    <w:p w:rsidR="002F45CD" w:rsidRPr="005A6393" w:rsidRDefault="002F45CD" w:rsidP="00136373">
      <w:pPr>
        <w:widowControl w:val="0"/>
        <w:tabs>
          <w:tab w:val="left" w:pos="993"/>
        </w:tabs>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 xml:space="preserve">В районе зарегистрировано </w:t>
      </w:r>
      <w:r w:rsidRPr="005A6393">
        <w:rPr>
          <w:rFonts w:ascii="Times New Roman" w:hAnsi="Times New Roman" w:cs="Times New Roman"/>
          <w:b/>
          <w:spacing w:val="2"/>
          <w:sz w:val="28"/>
          <w:szCs w:val="28"/>
        </w:rPr>
        <w:t xml:space="preserve"> </w:t>
      </w:r>
      <w:r w:rsidRPr="005A6393">
        <w:rPr>
          <w:rFonts w:ascii="Times New Roman" w:hAnsi="Times New Roman" w:cs="Times New Roman"/>
          <w:b/>
          <w:i/>
          <w:spacing w:val="2"/>
          <w:sz w:val="28"/>
          <w:szCs w:val="28"/>
        </w:rPr>
        <w:t>38</w:t>
      </w:r>
      <w:r w:rsidRPr="005A6393">
        <w:rPr>
          <w:rFonts w:ascii="Times New Roman" w:hAnsi="Times New Roman" w:cs="Times New Roman"/>
          <w:i/>
          <w:spacing w:val="2"/>
          <w:sz w:val="28"/>
          <w:szCs w:val="28"/>
        </w:rPr>
        <w:t xml:space="preserve"> </w:t>
      </w:r>
      <w:r w:rsidRPr="005A6393">
        <w:rPr>
          <w:rFonts w:ascii="Times New Roman" w:hAnsi="Times New Roman" w:cs="Times New Roman"/>
          <w:b/>
          <w:i/>
          <w:spacing w:val="2"/>
          <w:sz w:val="28"/>
          <w:szCs w:val="28"/>
        </w:rPr>
        <w:t>крестьянских (фермерских) хозяйств</w:t>
      </w:r>
      <w:r w:rsidRPr="005A6393">
        <w:rPr>
          <w:rFonts w:ascii="Times New Roman" w:hAnsi="Times New Roman" w:cs="Times New Roman"/>
          <w:i/>
          <w:spacing w:val="2"/>
          <w:sz w:val="28"/>
          <w:szCs w:val="28"/>
        </w:rPr>
        <w:t>,</w:t>
      </w:r>
      <w:r w:rsidRPr="005A6393">
        <w:rPr>
          <w:rFonts w:ascii="Times New Roman" w:hAnsi="Times New Roman" w:cs="Times New Roman"/>
          <w:spacing w:val="2"/>
          <w:sz w:val="28"/>
          <w:szCs w:val="28"/>
        </w:rPr>
        <w:t xml:space="preserve"> Соглашения с Минсельхозпродом Республики Коми заключены в 2024 году </w:t>
      </w:r>
      <w:r w:rsidRPr="005A6393">
        <w:rPr>
          <w:rFonts w:ascii="Times New Roman" w:hAnsi="Times New Roman" w:cs="Times New Roman"/>
          <w:b/>
          <w:spacing w:val="2"/>
          <w:sz w:val="28"/>
          <w:szCs w:val="28"/>
        </w:rPr>
        <w:t>с 29 хозяйствами.</w:t>
      </w:r>
      <w:r w:rsidRPr="005A6393">
        <w:rPr>
          <w:rFonts w:ascii="Times New Roman" w:hAnsi="Times New Roman" w:cs="Times New Roman"/>
          <w:spacing w:val="2"/>
          <w:sz w:val="28"/>
          <w:szCs w:val="28"/>
        </w:rPr>
        <w:t xml:space="preserve"> За 2023 год закрылось 10 КФХ, что повлияло на показатели деятельности в целом по всем хозяйствам.</w:t>
      </w:r>
    </w:p>
    <w:p w:rsidR="002F45CD" w:rsidRPr="005A6393" w:rsidRDefault="002F45CD" w:rsidP="00136373">
      <w:pPr>
        <w:widowControl w:val="0"/>
        <w:tabs>
          <w:tab w:val="left" w:pos="993"/>
        </w:tabs>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Выручка от реализации сельхозпродукции составила 20 млн. руб., что на 9% больше, чем в предыдущем году. Государственной поддержки получено на сумму 28 млн. руб. (81% к 2022 году). На оплату налогов и страховых взносов израсходовано 2,4 млн. рублей. Наемных работников-10 человек.</w:t>
      </w:r>
    </w:p>
    <w:p w:rsidR="002F45CD" w:rsidRPr="005A6393" w:rsidRDefault="002F45CD" w:rsidP="002F45CD">
      <w:pPr>
        <w:widowControl w:val="0"/>
        <w:spacing w:line="23" w:lineRule="atLeast"/>
        <w:ind w:firstLine="567"/>
        <w:jc w:val="both"/>
        <w:rPr>
          <w:rFonts w:ascii="Times New Roman" w:hAnsi="Times New Roman" w:cs="Times New Roman"/>
          <w:b/>
          <w:spacing w:val="2"/>
          <w:sz w:val="28"/>
          <w:szCs w:val="28"/>
        </w:rPr>
      </w:pPr>
      <w:r w:rsidRPr="005A6393">
        <w:rPr>
          <w:rFonts w:ascii="Times New Roman" w:hAnsi="Times New Roman" w:cs="Times New Roman"/>
          <w:b/>
          <w:spacing w:val="2"/>
          <w:sz w:val="28"/>
          <w:szCs w:val="28"/>
        </w:rPr>
        <w:lastRenderedPageBreak/>
        <w:t>Крестьянскими (фермерскими) хозяйствами произведено: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552"/>
        <w:gridCol w:w="1808"/>
      </w:tblGrid>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b/>
                <w:spacing w:val="2"/>
                <w:sz w:val="24"/>
                <w:szCs w:val="24"/>
              </w:rPr>
            </w:pPr>
          </w:p>
        </w:tc>
        <w:tc>
          <w:tcPr>
            <w:tcW w:w="2552"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b/>
                <w:spacing w:val="2"/>
                <w:sz w:val="24"/>
                <w:szCs w:val="24"/>
              </w:rPr>
            </w:pPr>
            <w:r w:rsidRPr="005A6393">
              <w:rPr>
                <w:rFonts w:ascii="Times New Roman" w:hAnsi="Times New Roman" w:cs="Times New Roman"/>
                <w:b/>
                <w:spacing w:val="2"/>
                <w:sz w:val="24"/>
                <w:szCs w:val="24"/>
              </w:rPr>
              <w:t>2023 год, тонн</w:t>
            </w:r>
          </w:p>
        </w:tc>
        <w:tc>
          <w:tcPr>
            <w:tcW w:w="1808"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b/>
                <w:spacing w:val="2"/>
                <w:sz w:val="24"/>
                <w:szCs w:val="24"/>
              </w:rPr>
            </w:pPr>
            <w:r w:rsidRPr="005A6393">
              <w:rPr>
                <w:rFonts w:ascii="Times New Roman" w:hAnsi="Times New Roman" w:cs="Times New Roman"/>
                <w:b/>
                <w:spacing w:val="2"/>
                <w:sz w:val="24"/>
                <w:szCs w:val="24"/>
              </w:rPr>
              <w:t>2023 год в % к 2022 голу</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Молоко</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965</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103</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Скот и птица в живой массе</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49</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85</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Картофель</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40</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95</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Яйцо (тыс. шт.)</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13,0</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78</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Мед</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1,3</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130</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Мясо животных и прочие продукты убоя</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24</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103</w:t>
            </w:r>
          </w:p>
        </w:tc>
      </w:tr>
      <w:tr w:rsidR="002F45CD" w:rsidRPr="005A6393" w:rsidTr="00E862D3">
        <w:tc>
          <w:tcPr>
            <w:tcW w:w="5070" w:type="dxa"/>
            <w:shd w:val="clear" w:color="auto" w:fill="auto"/>
          </w:tcPr>
          <w:p w:rsidR="002F45CD" w:rsidRPr="005A6393" w:rsidRDefault="002F45CD" w:rsidP="00E862D3">
            <w:pPr>
              <w:widowControl w:val="0"/>
              <w:spacing w:after="0" w:line="23" w:lineRule="atLeast"/>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Цельномолочная продукция</w:t>
            </w:r>
          </w:p>
        </w:tc>
        <w:tc>
          <w:tcPr>
            <w:tcW w:w="2552"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86,3</w:t>
            </w:r>
          </w:p>
        </w:tc>
        <w:tc>
          <w:tcPr>
            <w:tcW w:w="1808" w:type="dxa"/>
            <w:shd w:val="clear" w:color="auto" w:fill="auto"/>
          </w:tcPr>
          <w:p w:rsidR="002F45CD" w:rsidRPr="005A6393" w:rsidRDefault="002F45CD" w:rsidP="00E862D3">
            <w:pPr>
              <w:widowControl w:val="0"/>
              <w:spacing w:after="0" w:line="23" w:lineRule="atLeast"/>
              <w:jc w:val="right"/>
              <w:rPr>
                <w:rFonts w:ascii="Times New Roman" w:hAnsi="Times New Roman" w:cs="Times New Roman"/>
                <w:spacing w:val="2"/>
                <w:sz w:val="24"/>
                <w:szCs w:val="24"/>
              </w:rPr>
            </w:pPr>
            <w:r w:rsidRPr="005A6393">
              <w:rPr>
                <w:rFonts w:ascii="Times New Roman" w:hAnsi="Times New Roman" w:cs="Times New Roman"/>
                <w:spacing w:val="2"/>
                <w:sz w:val="24"/>
                <w:szCs w:val="24"/>
              </w:rPr>
              <w:t>375</w:t>
            </w:r>
          </w:p>
        </w:tc>
      </w:tr>
    </w:tbl>
    <w:p w:rsidR="002F45CD" w:rsidRPr="005A6393" w:rsidRDefault="002F45CD" w:rsidP="002F45CD">
      <w:pPr>
        <w:widowControl w:val="0"/>
        <w:spacing w:line="23" w:lineRule="atLeast"/>
        <w:ind w:firstLine="567"/>
        <w:jc w:val="both"/>
        <w:rPr>
          <w:spacing w:val="2"/>
          <w:sz w:val="28"/>
          <w:szCs w:val="28"/>
        </w:rPr>
      </w:pPr>
    </w:p>
    <w:p w:rsidR="002F45CD" w:rsidRPr="005A6393" w:rsidRDefault="002F45CD" w:rsidP="00E862D3">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Увеличились объемы выпуска молочной продукции в КФХ Тарабукиной Е.Е. в 3,8 раз. В ассортименте молоко пастеризованное, творог и сметана.</w:t>
      </w:r>
    </w:p>
    <w:p w:rsidR="002F45CD" w:rsidRPr="005A6393" w:rsidRDefault="002F45CD" w:rsidP="00E862D3">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 районе зарегистрированы  5</w:t>
      </w:r>
      <w:r w:rsidRPr="005A6393">
        <w:rPr>
          <w:rFonts w:ascii="Times New Roman" w:hAnsi="Times New Roman" w:cs="Times New Roman"/>
          <w:b/>
          <w:i/>
          <w:sz w:val="28"/>
          <w:szCs w:val="28"/>
        </w:rPr>
        <w:t xml:space="preserve"> сельскохозяйственных потребительских кооператива:</w:t>
      </w:r>
      <w:r w:rsidRPr="005A6393">
        <w:rPr>
          <w:rFonts w:ascii="Times New Roman" w:hAnsi="Times New Roman" w:cs="Times New Roman"/>
          <w:sz w:val="28"/>
          <w:szCs w:val="28"/>
        </w:rPr>
        <w:t xml:space="preserve"> СППСК «Усть-Куломский», СППССК «Комиагрорегион», НСППСК "Здоровая  нация", СППССК «Усть-Куломская МТС» и СППССК «Пожегодский».  Они не только перерабатывают молоко и мясо,  выращивают картофель, но и активно занимаются закупом излишков сельхозпродукции у населения. Кроме сельскохозяйственных потребительских кооперативов, закуп сельхозпродукции от личных подсобных хозяйств осуществляется потребительское общество «Усть-Куломское». СППССК «Комиагрорегион» в 2023 году  деятельность не осуществляла. </w:t>
      </w:r>
    </w:p>
    <w:p w:rsidR="002F45CD" w:rsidRPr="005A6393" w:rsidRDefault="002F45CD" w:rsidP="00E862D3">
      <w:pPr>
        <w:pStyle w:val="2"/>
        <w:shd w:val="clear" w:color="auto" w:fill="auto"/>
        <w:spacing w:before="0" w:line="240" w:lineRule="auto"/>
        <w:ind w:firstLine="567"/>
        <w:rPr>
          <w:rFonts w:ascii="Times New Roman" w:hAnsi="Times New Roman" w:cs="Times New Roman"/>
          <w:sz w:val="28"/>
          <w:szCs w:val="28"/>
        </w:rPr>
      </w:pPr>
    </w:p>
    <w:p w:rsidR="002F45CD" w:rsidRPr="005A6393" w:rsidRDefault="002F45CD" w:rsidP="00E862D3">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За 2023 год </w:t>
      </w:r>
      <w:r w:rsidRPr="005A6393">
        <w:rPr>
          <w:rFonts w:ascii="Times New Roman" w:hAnsi="Times New Roman" w:cs="Times New Roman"/>
          <w:b/>
          <w:i/>
          <w:sz w:val="28"/>
          <w:szCs w:val="28"/>
        </w:rPr>
        <w:t>закуп излишков сельхозпродукции от населения</w:t>
      </w:r>
      <w:r w:rsidRPr="005A6393">
        <w:rPr>
          <w:rFonts w:ascii="Times New Roman" w:hAnsi="Times New Roman" w:cs="Times New Roman"/>
          <w:sz w:val="28"/>
          <w:szCs w:val="28"/>
        </w:rPr>
        <w:t xml:space="preserve"> и крестьянских (фермерских) хозяйств составил: молоко -</w:t>
      </w:r>
      <w:r w:rsidR="00E862D3" w:rsidRPr="005A6393">
        <w:rPr>
          <w:rFonts w:ascii="Times New Roman" w:hAnsi="Times New Roman" w:cs="Times New Roman"/>
          <w:sz w:val="28"/>
          <w:szCs w:val="28"/>
        </w:rPr>
        <w:t xml:space="preserve"> </w:t>
      </w:r>
      <w:r w:rsidRPr="005A6393">
        <w:rPr>
          <w:rFonts w:ascii="Times New Roman" w:hAnsi="Times New Roman" w:cs="Times New Roman"/>
          <w:sz w:val="28"/>
          <w:szCs w:val="28"/>
        </w:rPr>
        <w:t>262 тонны (125% к 2022 году), КРС в убойном весе -</w:t>
      </w:r>
      <w:r w:rsidR="00E862D3"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15,2 тонны (95% к 2022 году), картофель - 45 тонны (180% к 2022 году).  </w:t>
      </w:r>
    </w:p>
    <w:p w:rsidR="002F45CD" w:rsidRPr="005A6393" w:rsidRDefault="002F45CD" w:rsidP="00E862D3">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b/>
          <w:i/>
          <w:sz w:val="28"/>
          <w:szCs w:val="28"/>
        </w:rPr>
        <w:t xml:space="preserve">Выручка </w:t>
      </w:r>
      <w:r w:rsidRPr="005A6393">
        <w:rPr>
          <w:rFonts w:ascii="Times New Roman" w:hAnsi="Times New Roman" w:cs="Times New Roman"/>
          <w:sz w:val="28"/>
          <w:szCs w:val="28"/>
        </w:rPr>
        <w:t xml:space="preserve"> от реализации сельхозпродукции СПоК-ов составила 34,9 млн. руб. (96% к 2022 году). Совокупная прибыль сельскохозяйственных потребительских кооперативов в размере 0,570 млн. руб., что составляет 30% к 2022 году.</w:t>
      </w:r>
    </w:p>
    <w:p w:rsidR="002F45CD" w:rsidRPr="005A6393" w:rsidRDefault="002F45CD" w:rsidP="00E862D3">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В 2024 году предполагается положительная динамика действующих потребительских кооперативов, в том числе за счет деятельности нового кооператива «Пожегодский».</w:t>
      </w:r>
    </w:p>
    <w:p w:rsidR="002F45CD" w:rsidRPr="005A6393" w:rsidRDefault="002F45CD" w:rsidP="00E862D3">
      <w:pPr>
        <w:widowControl w:val="0"/>
        <w:spacing w:after="0" w:line="240" w:lineRule="auto"/>
        <w:ind w:firstLine="567"/>
        <w:jc w:val="both"/>
        <w:rPr>
          <w:rFonts w:ascii="Times New Roman" w:hAnsi="Times New Roman" w:cs="Times New Roman"/>
          <w:b/>
          <w:spacing w:val="2"/>
          <w:sz w:val="28"/>
          <w:szCs w:val="28"/>
        </w:rPr>
      </w:pPr>
    </w:p>
    <w:p w:rsidR="002F45CD" w:rsidRPr="005A6393" w:rsidRDefault="002F45CD" w:rsidP="00E862D3">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b/>
          <w:spacing w:val="2"/>
          <w:sz w:val="28"/>
          <w:szCs w:val="28"/>
        </w:rPr>
        <w:t>Переработку</w:t>
      </w:r>
      <w:r w:rsidRPr="005A6393">
        <w:rPr>
          <w:rFonts w:ascii="Times New Roman" w:hAnsi="Times New Roman" w:cs="Times New Roman"/>
          <w:spacing w:val="2"/>
          <w:sz w:val="28"/>
          <w:szCs w:val="28"/>
        </w:rPr>
        <w:t xml:space="preserve"> сельхозпродукции осуществляют 4 предприятия: СПК «Пожег», СПК «Помоздино», СППССК «Усть-Куломская МТС», СППСК «Усть-Куломский» и КФХ Тарабукина Е.Е.</w:t>
      </w:r>
    </w:p>
    <w:p w:rsidR="002F45CD" w:rsidRPr="005A6393" w:rsidRDefault="002F45CD" w:rsidP="00E862D3">
      <w:pPr>
        <w:widowControl w:val="0"/>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b/>
          <w:i/>
          <w:spacing w:val="2"/>
          <w:sz w:val="28"/>
          <w:szCs w:val="28"/>
        </w:rPr>
        <w:t>Переработку молока</w:t>
      </w:r>
      <w:r w:rsidRPr="005A6393">
        <w:rPr>
          <w:rFonts w:ascii="Times New Roman" w:hAnsi="Times New Roman" w:cs="Times New Roman"/>
          <w:spacing w:val="2"/>
          <w:sz w:val="28"/>
          <w:szCs w:val="28"/>
        </w:rPr>
        <w:t xml:space="preserve"> осуществляют  3 предприятия: СПК «Помоздино», СПК «Пожег», СППССК «Усть-Куломская МТС» и с 2023 года</w:t>
      </w:r>
      <w:r w:rsidR="00E862D3" w:rsidRPr="005A6393">
        <w:rPr>
          <w:rFonts w:ascii="Times New Roman" w:hAnsi="Times New Roman" w:cs="Times New Roman"/>
          <w:spacing w:val="2"/>
          <w:sz w:val="28"/>
          <w:szCs w:val="28"/>
        </w:rPr>
        <w:t xml:space="preserve"> </w:t>
      </w:r>
      <w:r w:rsidRPr="005A6393">
        <w:rPr>
          <w:rFonts w:ascii="Times New Roman" w:hAnsi="Times New Roman" w:cs="Times New Roman"/>
          <w:spacing w:val="2"/>
          <w:sz w:val="28"/>
          <w:szCs w:val="28"/>
        </w:rPr>
        <w:t xml:space="preserve">- </w:t>
      </w:r>
      <w:r w:rsidR="00E862D3" w:rsidRPr="005A6393">
        <w:rPr>
          <w:rFonts w:ascii="Times New Roman" w:hAnsi="Times New Roman" w:cs="Times New Roman"/>
          <w:spacing w:val="2"/>
          <w:sz w:val="28"/>
          <w:szCs w:val="28"/>
        </w:rPr>
        <w:t xml:space="preserve"> </w:t>
      </w:r>
      <w:r w:rsidRPr="005A6393">
        <w:rPr>
          <w:rFonts w:ascii="Times New Roman" w:hAnsi="Times New Roman" w:cs="Times New Roman"/>
          <w:spacing w:val="2"/>
          <w:sz w:val="28"/>
          <w:szCs w:val="28"/>
        </w:rPr>
        <w:t>КФХ Тарабукина Е.Е.</w:t>
      </w:r>
    </w:p>
    <w:p w:rsidR="002F45CD" w:rsidRPr="005A6393" w:rsidRDefault="002F45CD" w:rsidP="00E862D3">
      <w:pPr>
        <w:widowControl w:val="0"/>
        <w:spacing w:after="0" w:line="240" w:lineRule="auto"/>
        <w:ind w:firstLine="567"/>
        <w:jc w:val="both"/>
        <w:rPr>
          <w:rFonts w:ascii="Times New Roman" w:hAnsi="Times New Roman" w:cs="Times New Roman"/>
          <w:spacing w:val="2"/>
          <w:sz w:val="28"/>
          <w:szCs w:val="28"/>
        </w:rPr>
      </w:pPr>
    </w:p>
    <w:p w:rsidR="00E862D3" w:rsidRPr="005A6393" w:rsidRDefault="00E862D3" w:rsidP="002F45CD">
      <w:pPr>
        <w:widowControl w:val="0"/>
        <w:spacing w:line="23" w:lineRule="atLeast"/>
        <w:ind w:firstLine="567"/>
        <w:jc w:val="both"/>
        <w:rPr>
          <w:b/>
          <w:spacing w:val="2"/>
          <w:sz w:val="28"/>
          <w:szCs w:val="28"/>
        </w:rPr>
      </w:pPr>
    </w:p>
    <w:p w:rsidR="002F45CD" w:rsidRPr="005A6393" w:rsidRDefault="002F45CD" w:rsidP="001659BC">
      <w:pPr>
        <w:widowControl w:val="0"/>
        <w:spacing w:line="23" w:lineRule="atLeast"/>
        <w:ind w:firstLine="567"/>
        <w:jc w:val="both"/>
        <w:rPr>
          <w:rFonts w:ascii="Times New Roman" w:hAnsi="Times New Roman" w:cs="Times New Roman"/>
          <w:b/>
          <w:spacing w:val="2"/>
          <w:sz w:val="28"/>
          <w:szCs w:val="28"/>
        </w:rPr>
      </w:pPr>
      <w:r w:rsidRPr="005A6393">
        <w:rPr>
          <w:rFonts w:ascii="Times New Roman" w:hAnsi="Times New Roman" w:cs="Times New Roman"/>
          <w:b/>
          <w:spacing w:val="2"/>
          <w:sz w:val="28"/>
          <w:szCs w:val="28"/>
        </w:rPr>
        <w:lastRenderedPageBreak/>
        <w:t>За 2023 год произведено по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1843"/>
        <w:gridCol w:w="1701"/>
      </w:tblGrid>
      <w:tr w:rsidR="002F45CD" w:rsidRPr="005A6393" w:rsidTr="001659BC">
        <w:tc>
          <w:tcPr>
            <w:tcW w:w="5665" w:type="dxa"/>
            <w:shd w:val="clear" w:color="auto" w:fill="auto"/>
            <w:vAlign w:val="center"/>
          </w:tcPr>
          <w:p w:rsidR="002F45CD" w:rsidRPr="005A6393" w:rsidRDefault="002F45CD" w:rsidP="001659BC">
            <w:pPr>
              <w:widowControl w:val="0"/>
              <w:spacing w:after="0" w:line="23" w:lineRule="atLeast"/>
              <w:jc w:val="center"/>
              <w:rPr>
                <w:rFonts w:ascii="Times New Roman" w:hAnsi="Times New Roman" w:cs="Times New Roman"/>
                <w:b/>
                <w:spacing w:val="2"/>
                <w:sz w:val="24"/>
                <w:szCs w:val="24"/>
              </w:rPr>
            </w:pPr>
            <w:r w:rsidRPr="005A6393">
              <w:rPr>
                <w:rFonts w:ascii="Times New Roman" w:hAnsi="Times New Roman" w:cs="Times New Roman"/>
                <w:b/>
                <w:spacing w:val="2"/>
                <w:sz w:val="24"/>
                <w:szCs w:val="24"/>
              </w:rPr>
              <w:t>Наименование продукции</w:t>
            </w:r>
          </w:p>
        </w:tc>
        <w:tc>
          <w:tcPr>
            <w:tcW w:w="1843" w:type="dxa"/>
            <w:shd w:val="clear" w:color="auto" w:fill="auto"/>
            <w:vAlign w:val="center"/>
          </w:tcPr>
          <w:p w:rsidR="002F45CD" w:rsidRPr="005A6393" w:rsidRDefault="002F45CD" w:rsidP="001659BC">
            <w:pPr>
              <w:widowControl w:val="0"/>
              <w:spacing w:after="0" w:line="23" w:lineRule="atLeast"/>
              <w:jc w:val="center"/>
              <w:rPr>
                <w:rFonts w:ascii="Times New Roman" w:hAnsi="Times New Roman" w:cs="Times New Roman"/>
                <w:b/>
                <w:spacing w:val="2"/>
                <w:sz w:val="24"/>
                <w:szCs w:val="24"/>
              </w:rPr>
            </w:pPr>
            <w:r w:rsidRPr="005A6393">
              <w:rPr>
                <w:rFonts w:ascii="Times New Roman" w:hAnsi="Times New Roman" w:cs="Times New Roman"/>
                <w:b/>
                <w:spacing w:val="2"/>
                <w:sz w:val="24"/>
                <w:szCs w:val="24"/>
              </w:rPr>
              <w:t>2023, тонн</w:t>
            </w:r>
          </w:p>
        </w:tc>
        <w:tc>
          <w:tcPr>
            <w:tcW w:w="1701" w:type="dxa"/>
            <w:shd w:val="clear" w:color="auto" w:fill="auto"/>
            <w:vAlign w:val="center"/>
          </w:tcPr>
          <w:p w:rsidR="002F45CD" w:rsidRPr="005A6393" w:rsidRDefault="002F45CD" w:rsidP="001659BC">
            <w:pPr>
              <w:widowControl w:val="0"/>
              <w:spacing w:after="0" w:line="23" w:lineRule="atLeast"/>
              <w:jc w:val="center"/>
              <w:rPr>
                <w:rFonts w:ascii="Times New Roman" w:hAnsi="Times New Roman" w:cs="Times New Roman"/>
                <w:b/>
                <w:spacing w:val="2"/>
                <w:sz w:val="24"/>
                <w:szCs w:val="24"/>
              </w:rPr>
            </w:pPr>
            <w:r w:rsidRPr="005A6393">
              <w:rPr>
                <w:rFonts w:ascii="Times New Roman" w:hAnsi="Times New Roman" w:cs="Times New Roman"/>
                <w:b/>
                <w:spacing w:val="2"/>
                <w:sz w:val="24"/>
                <w:szCs w:val="24"/>
              </w:rPr>
              <w:t>% к 2022г.</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Молоко российское</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94,4</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250</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 xml:space="preserve">Творог жирный и обезжиренный </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36,5</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109</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Сметана</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10</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119</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Масло крестьянское</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71,1</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152</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Сыр мягкий</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7,5</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107</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Кефирный напиток</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2,3</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82</w:t>
            </w:r>
          </w:p>
        </w:tc>
      </w:tr>
      <w:tr w:rsidR="002F45CD" w:rsidRPr="005A6393" w:rsidTr="002F45CD">
        <w:tc>
          <w:tcPr>
            <w:tcW w:w="5665" w:type="dxa"/>
            <w:shd w:val="clear" w:color="auto" w:fill="auto"/>
          </w:tcPr>
          <w:p w:rsidR="002F45CD" w:rsidRPr="005A6393" w:rsidRDefault="002F45CD" w:rsidP="001659BC">
            <w:pPr>
              <w:widowControl w:val="0"/>
              <w:spacing w:after="0" w:line="23" w:lineRule="atLeast"/>
              <w:ind w:firstLine="567"/>
              <w:jc w:val="both"/>
              <w:rPr>
                <w:rFonts w:ascii="Times New Roman" w:hAnsi="Times New Roman" w:cs="Times New Roman"/>
                <w:spacing w:val="2"/>
                <w:sz w:val="24"/>
                <w:szCs w:val="24"/>
              </w:rPr>
            </w:pPr>
            <w:r w:rsidRPr="005A6393">
              <w:rPr>
                <w:rFonts w:ascii="Times New Roman" w:hAnsi="Times New Roman" w:cs="Times New Roman"/>
                <w:spacing w:val="2"/>
                <w:sz w:val="24"/>
                <w:szCs w:val="24"/>
              </w:rPr>
              <w:t>Йогурт</w:t>
            </w:r>
          </w:p>
        </w:tc>
        <w:tc>
          <w:tcPr>
            <w:tcW w:w="1843"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2,6</w:t>
            </w:r>
          </w:p>
        </w:tc>
        <w:tc>
          <w:tcPr>
            <w:tcW w:w="1701" w:type="dxa"/>
            <w:shd w:val="clear" w:color="auto" w:fill="auto"/>
          </w:tcPr>
          <w:p w:rsidR="002F45CD" w:rsidRPr="005A6393" w:rsidRDefault="002F45CD" w:rsidP="001659BC">
            <w:pPr>
              <w:widowControl w:val="0"/>
              <w:spacing w:after="0" w:line="23" w:lineRule="atLeast"/>
              <w:ind w:firstLine="567"/>
              <w:jc w:val="center"/>
              <w:rPr>
                <w:rFonts w:ascii="Times New Roman" w:hAnsi="Times New Roman" w:cs="Times New Roman"/>
                <w:spacing w:val="2"/>
                <w:sz w:val="24"/>
                <w:szCs w:val="24"/>
              </w:rPr>
            </w:pPr>
            <w:r w:rsidRPr="005A6393">
              <w:rPr>
                <w:rFonts w:ascii="Times New Roman" w:hAnsi="Times New Roman" w:cs="Times New Roman"/>
                <w:spacing w:val="2"/>
                <w:sz w:val="24"/>
                <w:szCs w:val="24"/>
              </w:rPr>
              <w:t>93</w:t>
            </w:r>
          </w:p>
        </w:tc>
      </w:tr>
    </w:tbl>
    <w:p w:rsidR="002F45CD" w:rsidRPr="005A6393" w:rsidRDefault="002F45CD" w:rsidP="001659BC">
      <w:pPr>
        <w:widowControl w:val="0"/>
        <w:spacing w:after="0" w:line="23" w:lineRule="atLeast"/>
        <w:ind w:firstLine="567"/>
        <w:jc w:val="both"/>
        <w:rPr>
          <w:rFonts w:ascii="Times New Roman" w:hAnsi="Times New Roman" w:cs="Times New Roman"/>
          <w:spacing w:val="2"/>
          <w:sz w:val="28"/>
          <w:szCs w:val="28"/>
        </w:rPr>
      </w:pPr>
    </w:p>
    <w:p w:rsidR="002F45CD" w:rsidRPr="005A6393" w:rsidRDefault="002F45CD" w:rsidP="001659BC">
      <w:pPr>
        <w:widowControl w:val="0"/>
        <w:shd w:val="clear" w:color="auto" w:fill="FFFFFF"/>
        <w:spacing w:after="0"/>
        <w:ind w:firstLine="567"/>
        <w:jc w:val="both"/>
        <w:rPr>
          <w:rFonts w:ascii="Times New Roman" w:hAnsi="Times New Roman" w:cs="Times New Roman"/>
          <w:bCs/>
          <w:spacing w:val="2"/>
          <w:sz w:val="28"/>
          <w:szCs w:val="28"/>
        </w:rPr>
      </w:pPr>
      <w:r w:rsidRPr="005A6393">
        <w:rPr>
          <w:rFonts w:ascii="Times New Roman" w:hAnsi="Times New Roman" w:cs="Times New Roman"/>
          <w:bCs/>
          <w:spacing w:val="2"/>
          <w:sz w:val="28"/>
          <w:szCs w:val="28"/>
        </w:rPr>
        <w:t>В 2023 году существенно увеличилось производство молока пастеризованного (рост в 2,5 раза),  масла крестьянского на 52%, снизились показатели выпуска прочей молочной продукции (йогурт, кефирный напиток).</w:t>
      </w:r>
    </w:p>
    <w:p w:rsidR="002F45CD" w:rsidRPr="005A6393" w:rsidRDefault="002F45CD" w:rsidP="001659BC">
      <w:pPr>
        <w:widowControl w:val="0"/>
        <w:shd w:val="clear" w:color="auto" w:fill="FFFFFF"/>
        <w:spacing w:after="0"/>
        <w:ind w:firstLine="567"/>
        <w:jc w:val="both"/>
        <w:rPr>
          <w:rFonts w:ascii="Times New Roman" w:hAnsi="Times New Roman" w:cs="Times New Roman"/>
          <w:bCs/>
          <w:spacing w:val="2"/>
          <w:sz w:val="28"/>
          <w:szCs w:val="28"/>
        </w:rPr>
      </w:pPr>
      <w:r w:rsidRPr="005A6393">
        <w:rPr>
          <w:rFonts w:ascii="Times New Roman" w:hAnsi="Times New Roman" w:cs="Times New Roman"/>
          <w:bCs/>
          <w:spacing w:val="2"/>
          <w:sz w:val="28"/>
          <w:szCs w:val="28"/>
        </w:rPr>
        <w:t>В 2024 году прогнозируется снижение объемов выпуска молочной продукции по причине отгрузки сырого молока в Сыктывкарский молочный завод</w:t>
      </w:r>
      <w:r w:rsidR="001659BC" w:rsidRPr="005A6393">
        <w:rPr>
          <w:rFonts w:ascii="Times New Roman" w:hAnsi="Times New Roman" w:cs="Times New Roman"/>
          <w:bCs/>
          <w:spacing w:val="2"/>
          <w:sz w:val="28"/>
          <w:szCs w:val="28"/>
        </w:rPr>
        <w:t xml:space="preserve"> (</w:t>
      </w:r>
      <w:r w:rsidRPr="005A6393">
        <w:rPr>
          <w:rFonts w:ascii="Times New Roman" w:hAnsi="Times New Roman" w:cs="Times New Roman"/>
          <w:bCs/>
          <w:spacing w:val="2"/>
          <w:sz w:val="28"/>
          <w:szCs w:val="28"/>
        </w:rPr>
        <w:t>за год будет отгружено около 600 тонн молока, в т.ч. СПК «Пожег»-540 тонн, КФХ Тимушев С.А.-</w:t>
      </w:r>
      <w:r w:rsidR="001659BC" w:rsidRPr="005A6393">
        <w:rPr>
          <w:rFonts w:ascii="Times New Roman" w:hAnsi="Times New Roman" w:cs="Times New Roman"/>
          <w:bCs/>
          <w:spacing w:val="2"/>
          <w:sz w:val="28"/>
          <w:szCs w:val="28"/>
        </w:rPr>
        <w:t xml:space="preserve"> </w:t>
      </w:r>
      <w:r w:rsidRPr="005A6393">
        <w:rPr>
          <w:rFonts w:ascii="Times New Roman" w:hAnsi="Times New Roman" w:cs="Times New Roman"/>
          <w:bCs/>
          <w:spacing w:val="2"/>
          <w:sz w:val="28"/>
          <w:szCs w:val="28"/>
        </w:rPr>
        <w:t>60 тонн</w:t>
      </w:r>
      <w:r w:rsidR="001659BC" w:rsidRPr="005A6393">
        <w:rPr>
          <w:rFonts w:ascii="Times New Roman" w:hAnsi="Times New Roman" w:cs="Times New Roman"/>
          <w:bCs/>
          <w:spacing w:val="2"/>
          <w:sz w:val="28"/>
          <w:szCs w:val="28"/>
        </w:rPr>
        <w:t>)</w:t>
      </w:r>
      <w:r w:rsidRPr="005A6393">
        <w:rPr>
          <w:rFonts w:ascii="Times New Roman" w:hAnsi="Times New Roman" w:cs="Times New Roman"/>
          <w:bCs/>
          <w:spacing w:val="2"/>
          <w:sz w:val="28"/>
          <w:szCs w:val="28"/>
        </w:rPr>
        <w:t>.</w:t>
      </w:r>
    </w:p>
    <w:p w:rsidR="002F45CD" w:rsidRPr="005A6393" w:rsidRDefault="002F45CD" w:rsidP="001659BC">
      <w:pPr>
        <w:widowControl w:val="0"/>
        <w:shd w:val="clear" w:color="auto" w:fill="FFFFFF"/>
        <w:spacing w:after="0"/>
        <w:ind w:firstLine="567"/>
        <w:jc w:val="both"/>
        <w:rPr>
          <w:rFonts w:ascii="Times New Roman" w:hAnsi="Times New Roman" w:cs="Times New Roman"/>
          <w:bCs/>
          <w:spacing w:val="2"/>
          <w:sz w:val="28"/>
          <w:szCs w:val="28"/>
        </w:rPr>
      </w:pPr>
    </w:p>
    <w:p w:rsidR="002F45CD" w:rsidRPr="005A6393" w:rsidRDefault="002F45CD" w:rsidP="001659BC">
      <w:pPr>
        <w:widowControl w:val="0"/>
        <w:shd w:val="clear" w:color="auto" w:fill="FFFFFF"/>
        <w:spacing w:after="0"/>
        <w:ind w:firstLine="567"/>
        <w:jc w:val="both"/>
        <w:rPr>
          <w:rFonts w:ascii="Times New Roman" w:hAnsi="Times New Roman" w:cs="Times New Roman"/>
          <w:b/>
          <w:bCs/>
          <w:spacing w:val="2"/>
          <w:sz w:val="28"/>
          <w:szCs w:val="28"/>
        </w:rPr>
      </w:pPr>
      <w:r w:rsidRPr="005A6393">
        <w:rPr>
          <w:rFonts w:ascii="Times New Roman" w:hAnsi="Times New Roman" w:cs="Times New Roman"/>
          <w:b/>
          <w:bCs/>
          <w:spacing w:val="2"/>
          <w:sz w:val="28"/>
          <w:szCs w:val="28"/>
        </w:rPr>
        <w:t>Переработкой мяса занимается СППСК «Усть-Куломский»</w:t>
      </w:r>
      <w:r w:rsidR="001659BC" w:rsidRPr="005A6393">
        <w:rPr>
          <w:rFonts w:ascii="Times New Roman" w:hAnsi="Times New Roman" w:cs="Times New Roman"/>
          <w:b/>
          <w:bCs/>
          <w:spacing w:val="2"/>
          <w:sz w:val="28"/>
          <w:szCs w:val="28"/>
        </w:rPr>
        <w:t>.</w:t>
      </w:r>
    </w:p>
    <w:p w:rsidR="002F45CD" w:rsidRPr="005A6393" w:rsidRDefault="002F45CD" w:rsidP="001659BC">
      <w:pPr>
        <w:spacing w:after="0"/>
        <w:ind w:firstLine="567"/>
        <w:jc w:val="both"/>
        <w:rPr>
          <w:rFonts w:ascii="Times New Roman" w:hAnsi="Times New Roman" w:cs="Times New Roman"/>
          <w:sz w:val="28"/>
          <w:szCs w:val="28"/>
        </w:rPr>
      </w:pPr>
      <w:r w:rsidRPr="005A6393">
        <w:rPr>
          <w:rFonts w:ascii="Times New Roman" w:hAnsi="Times New Roman" w:cs="Times New Roman"/>
          <w:sz w:val="28"/>
          <w:szCs w:val="28"/>
        </w:rPr>
        <w:t>В настоящее время ассортимент выпускаемой продукции составляет более 40 видов. В 2023 цех начал производить новые виды продукции- консервы мясные в стекло банке емкостью 0,5кг., шпик паштетный и холодец.</w:t>
      </w:r>
    </w:p>
    <w:p w:rsidR="002F45CD" w:rsidRPr="005A6393" w:rsidRDefault="002F45CD" w:rsidP="001659BC">
      <w:pPr>
        <w:spacing w:after="0"/>
        <w:ind w:firstLine="851"/>
        <w:jc w:val="both"/>
        <w:rPr>
          <w:rFonts w:ascii="Times New Roman" w:hAnsi="Times New Roman" w:cs="Times New Roman"/>
          <w:b/>
          <w:sz w:val="28"/>
          <w:szCs w:val="28"/>
        </w:rPr>
      </w:pPr>
      <w:r w:rsidRPr="005A6393">
        <w:rPr>
          <w:rFonts w:ascii="Times New Roman" w:hAnsi="Times New Roman" w:cs="Times New Roman"/>
          <w:b/>
          <w:sz w:val="28"/>
          <w:szCs w:val="28"/>
        </w:rPr>
        <w:t>Произведено мясо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7"/>
        <w:gridCol w:w="1395"/>
        <w:gridCol w:w="1259"/>
        <w:gridCol w:w="1354"/>
      </w:tblGrid>
      <w:tr w:rsidR="002F45CD" w:rsidRPr="005A6393" w:rsidTr="001659BC">
        <w:tc>
          <w:tcPr>
            <w:tcW w:w="5337"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2022</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2023</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Мясо разделанное</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46,5</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47,0</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101,1</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Фарш свиной, говяжий, свино-говяжий</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16,1</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17,9</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111,1</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Мясокопчености (сало, мясо, окорок)</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5,3</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5,0</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94,3</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Пельмени свиные, говяжие, свино-говяжие, с луком, с чесноком</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6,5</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6,8</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104,6</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Мясные полуфабрикаты (котлеты московские, котлеты домашние, котлеты с чесноком, шницель свиной, шницель говяжий, тефтели, бифштексы,  чебуреки свино-говяжие, чебуреки свиные, манты, голубцы вкусные, голубцы ленивые, люля-кебаб, фрикадельки для супа, зразы с луком и яйцом, шпик паштетный, холодец, биточки)</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8,9</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9,8</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110,1</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 xml:space="preserve">Сало соленое </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5,0</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4,6</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92</w:t>
            </w:r>
          </w:p>
        </w:tc>
      </w:tr>
      <w:tr w:rsidR="002F45CD" w:rsidRPr="005A6393" w:rsidTr="001659BC">
        <w:tc>
          <w:tcPr>
            <w:tcW w:w="5337" w:type="dxa"/>
            <w:shd w:val="clear" w:color="auto" w:fill="auto"/>
          </w:tcPr>
          <w:p w:rsidR="002F45CD" w:rsidRPr="005A6393" w:rsidRDefault="002F45CD" w:rsidP="001659BC">
            <w:pPr>
              <w:spacing w:after="0"/>
              <w:jc w:val="both"/>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Колбаса</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0,9</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0,6</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66,7</w:t>
            </w:r>
          </w:p>
        </w:tc>
      </w:tr>
      <w:tr w:rsidR="002F45CD" w:rsidRPr="005A6393" w:rsidTr="001659BC">
        <w:tc>
          <w:tcPr>
            <w:tcW w:w="5337" w:type="dxa"/>
            <w:shd w:val="clear" w:color="auto" w:fill="auto"/>
          </w:tcPr>
          <w:p w:rsidR="002F45CD" w:rsidRPr="005A6393" w:rsidRDefault="002F45CD" w:rsidP="001659BC">
            <w:pPr>
              <w:spacing w:after="0"/>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Консервы мясные (банок по 0,5 кг)</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516</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sz w:val="24"/>
                <w:szCs w:val="24"/>
                <w:lang w:eastAsia="en-US"/>
              </w:rPr>
            </w:pPr>
            <w:r w:rsidRPr="005A6393">
              <w:rPr>
                <w:rFonts w:ascii="Times New Roman" w:eastAsia="Calibri" w:hAnsi="Times New Roman" w:cs="Times New Roman"/>
                <w:sz w:val="24"/>
                <w:szCs w:val="24"/>
                <w:lang w:eastAsia="en-US"/>
              </w:rPr>
              <w:t>-</w:t>
            </w:r>
          </w:p>
        </w:tc>
      </w:tr>
      <w:tr w:rsidR="002F45CD" w:rsidRPr="005A6393" w:rsidTr="001659BC">
        <w:tc>
          <w:tcPr>
            <w:tcW w:w="5337" w:type="dxa"/>
            <w:shd w:val="clear" w:color="auto" w:fill="auto"/>
          </w:tcPr>
          <w:p w:rsidR="002F45CD" w:rsidRPr="005A6393" w:rsidRDefault="002F45CD" w:rsidP="001659BC">
            <w:pPr>
              <w:spacing w:after="0"/>
              <w:jc w:val="right"/>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ВСЕГО</w:t>
            </w:r>
          </w:p>
        </w:tc>
        <w:tc>
          <w:tcPr>
            <w:tcW w:w="1395"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88,9</w:t>
            </w:r>
          </w:p>
        </w:tc>
        <w:tc>
          <w:tcPr>
            <w:tcW w:w="1259"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92,0</w:t>
            </w:r>
          </w:p>
        </w:tc>
        <w:tc>
          <w:tcPr>
            <w:tcW w:w="1354" w:type="dxa"/>
            <w:shd w:val="clear" w:color="auto" w:fill="auto"/>
          </w:tcPr>
          <w:p w:rsidR="002F45CD" w:rsidRPr="005A6393" w:rsidRDefault="002F45CD" w:rsidP="001659BC">
            <w:pPr>
              <w:spacing w:after="0"/>
              <w:jc w:val="center"/>
              <w:rPr>
                <w:rFonts w:ascii="Times New Roman" w:eastAsia="Calibri" w:hAnsi="Times New Roman" w:cs="Times New Roman"/>
                <w:b/>
                <w:sz w:val="24"/>
                <w:szCs w:val="24"/>
                <w:lang w:eastAsia="en-US"/>
              </w:rPr>
            </w:pPr>
            <w:r w:rsidRPr="005A6393">
              <w:rPr>
                <w:rFonts w:ascii="Times New Roman" w:eastAsia="Calibri" w:hAnsi="Times New Roman" w:cs="Times New Roman"/>
                <w:b/>
                <w:sz w:val="24"/>
                <w:szCs w:val="24"/>
                <w:lang w:eastAsia="en-US"/>
              </w:rPr>
              <w:t>103,5</w:t>
            </w:r>
          </w:p>
        </w:tc>
      </w:tr>
    </w:tbl>
    <w:p w:rsidR="002F45CD" w:rsidRPr="005A6393" w:rsidRDefault="002F45CD" w:rsidP="001659BC">
      <w:pPr>
        <w:spacing w:after="0"/>
        <w:ind w:firstLine="851"/>
        <w:jc w:val="both"/>
        <w:rPr>
          <w:rFonts w:ascii="Times New Roman" w:hAnsi="Times New Roman" w:cs="Times New Roman"/>
          <w:sz w:val="27"/>
          <w:szCs w:val="27"/>
        </w:rPr>
      </w:pPr>
    </w:p>
    <w:p w:rsidR="002F45CD" w:rsidRPr="005A6393" w:rsidRDefault="002F45CD" w:rsidP="001659BC">
      <w:pPr>
        <w:widowControl w:val="0"/>
        <w:shd w:val="clear" w:color="auto" w:fill="FFFFFF"/>
        <w:spacing w:after="0" w:line="240" w:lineRule="auto"/>
        <w:ind w:firstLine="567"/>
        <w:jc w:val="both"/>
        <w:rPr>
          <w:rFonts w:ascii="Times New Roman" w:hAnsi="Times New Roman" w:cs="Times New Roman"/>
          <w:bCs/>
          <w:spacing w:val="2"/>
          <w:sz w:val="28"/>
          <w:szCs w:val="28"/>
        </w:rPr>
      </w:pPr>
      <w:r w:rsidRPr="005A6393">
        <w:rPr>
          <w:rFonts w:ascii="Times New Roman" w:hAnsi="Times New Roman" w:cs="Times New Roman"/>
          <w:b/>
          <w:bCs/>
          <w:spacing w:val="2"/>
          <w:sz w:val="28"/>
          <w:szCs w:val="28"/>
        </w:rPr>
        <w:lastRenderedPageBreak/>
        <w:t>Хлеба и хлебобулочных изделий</w:t>
      </w:r>
      <w:r w:rsidRPr="005A6393">
        <w:rPr>
          <w:rFonts w:ascii="Times New Roman" w:hAnsi="Times New Roman" w:cs="Times New Roman"/>
          <w:bCs/>
          <w:spacing w:val="2"/>
          <w:sz w:val="28"/>
          <w:szCs w:val="28"/>
        </w:rPr>
        <w:t xml:space="preserve"> 14 хозяйствующими субъектами произведено 725 тонн (90% к 2022 году) на сумму 61 млн. рублей.</w:t>
      </w:r>
    </w:p>
    <w:p w:rsidR="002F45CD" w:rsidRPr="005A6393" w:rsidRDefault="002F45CD" w:rsidP="001659BC">
      <w:pPr>
        <w:widowControl w:val="0"/>
        <w:shd w:val="clear" w:color="auto" w:fill="FFFFFF"/>
        <w:spacing w:after="0" w:line="240" w:lineRule="auto"/>
        <w:ind w:firstLine="567"/>
        <w:jc w:val="both"/>
        <w:rPr>
          <w:rFonts w:ascii="Times New Roman" w:hAnsi="Times New Roman" w:cs="Times New Roman"/>
          <w:bCs/>
          <w:spacing w:val="2"/>
          <w:sz w:val="28"/>
          <w:szCs w:val="28"/>
        </w:rPr>
      </w:pPr>
    </w:p>
    <w:p w:rsidR="002F45CD" w:rsidRPr="005A6393" w:rsidRDefault="002F45CD" w:rsidP="001659BC">
      <w:pPr>
        <w:widowControl w:val="0"/>
        <w:shd w:val="clear" w:color="auto" w:fill="FFFFFF"/>
        <w:spacing w:after="0" w:line="240" w:lineRule="auto"/>
        <w:ind w:firstLine="567"/>
        <w:jc w:val="center"/>
        <w:rPr>
          <w:rFonts w:ascii="Times New Roman" w:hAnsi="Times New Roman" w:cs="Times New Roman"/>
          <w:spacing w:val="2"/>
          <w:sz w:val="28"/>
          <w:szCs w:val="28"/>
        </w:rPr>
      </w:pPr>
      <w:r w:rsidRPr="005A6393">
        <w:rPr>
          <w:rFonts w:ascii="Times New Roman" w:hAnsi="Times New Roman" w:cs="Times New Roman"/>
          <w:b/>
          <w:spacing w:val="2"/>
          <w:sz w:val="28"/>
          <w:szCs w:val="28"/>
        </w:rPr>
        <w:t>Государственная  и муниципальная поддержка</w:t>
      </w:r>
    </w:p>
    <w:p w:rsidR="002F45CD" w:rsidRPr="005A6393" w:rsidRDefault="002F45CD" w:rsidP="001659BC">
      <w:pPr>
        <w:widowControl w:val="0"/>
        <w:shd w:val="clear" w:color="auto" w:fill="FFFFFF"/>
        <w:spacing w:after="0" w:line="240" w:lineRule="auto"/>
        <w:ind w:firstLine="567"/>
        <w:jc w:val="both"/>
        <w:rPr>
          <w:rFonts w:ascii="Times New Roman" w:hAnsi="Times New Roman" w:cs="Times New Roman"/>
          <w:spacing w:val="2"/>
          <w:sz w:val="28"/>
          <w:szCs w:val="28"/>
        </w:rPr>
      </w:pPr>
      <w:r w:rsidRPr="005A6393">
        <w:rPr>
          <w:rFonts w:ascii="Times New Roman" w:hAnsi="Times New Roman" w:cs="Times New Roman"/>
          <w:spacing w:val="2"/>
          <w:sz w:val="28"/>
          <w:szCs w:val="28"/>
        </w:rPr>
        <w:t>На развитие сельскохозяйственных производств из федерального, республиканского и муниципального  бюджетов выделяются значительные финансовые средства.  В 2023 году по линии Министерства сельского хозяйства и потребительского рынка Республики Коми сельхозтоваропроизводителям района направлено 63,5 млн. руб. субсидий (97 % к 2022 году). Из муниципального бюджета, а также  в рамках Соглашения с АО «Монди СЛПК» и «народного бюджета» направлено 8,4 млн. руб. (124% к 2022 году)</w:t>
      </w:r>
    </w:p>
    <w:p w:rsidR="002F45CD" w:rsidRPr="005A6393" w:rsidRDefault="002F45CD" w:rsidP="001659BC">
      <w:pPr>
        <w:widowControl w:val="0"/>
        <w:shd w:val="clear" w:color="auto" w:fill="FFFFFF"/>
        <w:spacing w:after="0" w:line="240" w:lineRule="auto"/>
        <w:ind w:firstLine="567"/>
        <w:jc w:val="both"/>
        <w:rPr>
          <w:rFonts w:ascii="Times New Roman" w:hAnsi="Times New Roman" w:cs="Times New Roman"/>
          <w:bCs/>
          <w:spacing w:val="2"/>
          <w:sz w:val="28"/>
          <w:szCs w:val="28"/>
        </w:rPr>
      </w:pP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В разрезе </w:t>
      </w:r>
      <w:r w:rsidRPr="005A6393">
        <w:rPr>
          <w:rFonts w:ascii="Times New Roman" w:hAnsi="Times New Roman" w:cs="Times New Roman"/>
          <w:b/>
          <w:sz w:val="28"/>
          <w:szCs w:val="28"/>
        </w:rPr>
        <w:t>мероприятий господдержки</w:t>
      </w:r>
      <w:r w:rsidRPr="005A6393">
        <w:rPr>
          <w:rFonts w:ascii="Times New Roman" w:hAnsi="Times New Roman" w:cs="Times New Roman"/>
          <w:sz w:val="28"/>
          <w:szCs w:val="28"/>
        </w:rPr>
        <w:t xml:space="preserve"> наибольшая доля субсидий в их общем объеме приходится:</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производство и реализацию товарной сельскохозяйственной продукции -41% (рост к 2022 году на 66%);</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содержание сельскохозяйственных животных - 16% (снижение к 2022 году на 24%);</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поддержку сельскохозяйственных потребительских кооперативов -16% (снижение к 2022 году на 37%)</w:t>
      </w:r>
    </w:p>
    <w:p w:rsidR="002F45CD" w:rsidRPr="005A6393" w:rsidRDefault="002F45CD" w:rsidP="001659BC">
      <w:pPr>
        <w:spacing w:after="0" w:line="240" w:lineRule="auto"/>
        <w:ind w:firstLine="567"/>
        <w:jc w:val="both"/>
        <w:rPr>
          <w:rFonts w:ascii="Times New Roman" w:hAnsi="Times New Roman" w:cs="Times New Roman"/>
          <w:sz w:val="28"/>
          <w:szCs w:val="28"/>
        </w:rPr>
      </w:pPr>
    </w:p>
    <w:p w:rsidR="002F45CD" w:rsidRPr="005A6393" w:rsidRDefault="00E539E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2023 году з</w:t>
      </w:r>
      <w:r w:rsidR="002F45CD" w:rsidRPr="005A6393">
        <w:rPr>
          <w:rFonts w:ascii="Times New Roman" w:hAnsi="Times New Roman" w:cs="Times New Roman"/>
          <w:sz w:val="28"/>
          <w:szCs w:val="28"/>
        </w:rPr>
        <w:t xml:space="preserve">а счет </w:t>
      </w:r>
      <w:r w:rsidR="002F45CD" w:rsidRPr="005A6393">
        <w:rPr>
          <w:rFonts w:ascii="Times New Roman" w:hAnsi="Times New Roman" w:cs="Times New Roman"/>
          <w:b/>
          <w:sz w:val="28"/>
          <w:szCs w:val="28"/>
        </w:rPr>
        <w:t>средств муниципального бюджета</w:t>
      </w:r>
      <w:r w:rsidR="002F45CD" w:rsidRPr="005A6393">
        <w:rPr>
          <w:rFonts w:ascii="Times New Roman" w:hAnsi="Times New Roman" w:cs="Times New Roman"/>
          <w:sz w:val="28"/>
          <w:szCs w:val="28"/>
        </w:rPr>
        <w:t xml:space="preserve"> и в рамках Соглашения с Монди СЛПК  8,4 млн. руб. были направлены:</w:t>
      </w:r>
    </w:p>
    <w:p w:rsidR="002F45CD" w:rsidRPr="005A6393" w:rsidRDefault="002F45CD" w:rsidP="00FB6CF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на техническое и технологическое перевооружение</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5,940 млн. руб., или 70% от общей суммы;</w:t>
      </w:r>
    </w:p>
    <w:p w:rsidR="002F45CD" w:rsidRPr="005A6393" w:rsidRDefault="002F45CD" w:rsidP="00FB6CF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строительство фермы на 50 голов коров в с. Мыелдино и телятника на 30 голов в с. Ульяново</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1,5 млн. рублей.</w:t>
      </w:r>
    </w:p>
    <w:p w:rsidR="002F45CD" w:rsidRPr="005A6393" w:rsidRDefault="002F45CD" w:rsidP="00FB6CF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на кормозаготовку СПК «Пожег» и СПК «Помоздино»</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970 тыс. руб.</w:t>
      </w:r>
    </w:p>
    <w:p w:rsidR="002F45CD" w:rsidRPr="005A6393" w:rsidRDefault="002F45CD" w:rsidP="001659BC">
      <w:pPr>
        <w:spacing w:after="0" w:line="240" w:lineRule="auto"/>
        <w:jc w:val="both"/>
        <w:rPr>
          <w:rFonts w:ascii="Times New Roman" w:hAnsi="Times New Roman" w:cs="Times New Roman"/>
          <w:sz w:val="28"/>
          <w:szCs w:val="28"/>
        </w:rPr>
      </w:pPr>
    </w:p>
    <w:p w:rsidR="002F45CD" w:rsidRPr="005A6393" w:rsidRDefault="002F45CD" w:rsidP="001659BC">
      <w:pPr>
        <w:spacing w:after="0" w:line="240" w:lineRule="auto"/>
        <w:jc w:val="center"/>
        <w:rPr>
          <w:rFonts w:ascii="Times New Roman" w:hAnsi="Times New Roman" w:cs="Times New Roman"/>
          <w:b/>
          <w:sz w:val="28"/>
          <w:szCs w:val="28"/>
          <w:u w:val="single"/>
        </w:rPr>
      </w:pPr>
      <w:r w:rsidRPr="005A6393">
        <w:rPr>
          <w:rFonts w:ascii="Times New Roman" w:hAnsi="Times New Roman" w:cs="Times New Roman"/>
          <w:b/>
          <w:sz w:val="28"/>
          <w:szCs w:val="28"/>
          <w:u w:val="single"/>
        </w:rPr>
        <w:t>Инвестиционная деятельность</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Инвестиционные вложения в отрасль составили 62,7 млн. руб. (рост в 2022 году 16% или 8,5 млн. руб.), в том числе:</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техническое и технологическое перевооружение отрасли</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30,8 млн. руб.;</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b/>
          <w:sz w:val="28"/>
          <w:szCs w:val="28"/>
        </w:rPr>
        <w:t xml:space="preserve">- </w:t>
      </w:r>
      <w:r w:rsidRPr="005A6393">
        <w:rPr>
          <w:rFonts w:ascii="Times New Roman" w:hAnsi="Times New Roman" w:cs="Times New Roman"/>
          <w:sz w:val="28"/>
          <w:szCs w:val="28"/>
        </w:rPr>
        <w:t>на строительство телятника на 200 голов в д. Пожегдин, завершение строительства телятника на 30 голов в с. Ульяново и фермы  на 30 голов с. Носим -</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14,0 млн. руб.;</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покупку племенного скота</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10,5 млн. руб.;</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на ремонт мелиоративных земель и культур технические работы на сельхоугодиях</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w:t>
      </w:r>
      <w:r w:rsidR="00FB6CF1" w:rsidRPr="005A6393">
        <w:rPr>
          <w:rFonts w:ascii="Times New Roman" w:hAnsi="Times New Roman" w:cs="Times New Roman"/>
          <w:sz w:val="28"/>
          <w:szCs w:val="28"/>
        </w:rPr>
        <w:t xml:space="preserve"> </w:t>
      </w:r>
      <w:r w:rsidRPr="005A6393">
        <w:rPr>
          <w:rFonts w:ascii="Times New Roman" w:hAnsi="Times New Roman" w:cs="Times New Roman"/>
          <w:sz w:val="28"/>
          <w:szCs w:val="28"/>
        </w:rPr>
        <w:t>7,5 млн. руб.</w:t>
      </w:r>
    </w:p>
    <w:p w:rsidR="002F45CD" w:rsidRPr="005A6393" w:rsidRDefault="002F45CD" w:rsidP="001659B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Приобретено 3 трактора</w:t>
      </w:r>
      <w:r w:rsidR="00FB6CF1" w:rsidRPr="005A6393">
        <w:rPr>
          <w:rFonts w:ascii="Times New Roman" w:hAnsi="Times New Roman" w:cs="Times New Roman"/>
          <w:sz w:val="28"/>
          <w:szCs w:val="28"/>
        </w:rPr>
        <w:t>,</w:t>
      </w:r>
      <w:r w:rsidRPr="005A6393">
        <w:rPr>
          <w:rFonts w:ascii="Times New Roman" w:hAnsi="Times New Roman" w:cs="Times New Roman"/>
          <w:sz w:val="28"/>
          <w:szCs w:val="28"/>
        </w:rPr>
        <w:t xml:space="preserve"> 2 автомобиля, 2 кормораздатчика, 15 единиц сельскохозяйственной техники и 3 единицы молочного оборудования. Отремонтировано 115 гектаров земель сельскохозяйственного назначения. Приобретено 79 голов племенного крупного рогатого скота.</w:t>
      </w:r>
    </w:p>
    <w:p w:rsidR="002F45CD" w:rsidRPr="005A6393" w:rsidRDefault="002F45CD" w:rsidP="001659BC">
      <w:pPr>
        <w:pStyle w:val="2"/>
        <w:spacing w:before="0" w:line="240" w:lineRule="auto"/>
        <w:ind w:firstLine="567"/>
        <w:rPr>
          <w:rFonts w:ascii="Times New Roman" w:eastAsia="Times New Roman" w:hAnsi="Times New Roman" w:cs="Times New Roman"/>
          <w:sz w:val="28"/>
          <w:szCs w:val="28"/>
        </w:rPr>
      </w:pPr>
    </w:p>
    <w:p w:rsidR="00F94717" w:rsidRPr="005A6393" w:rsidRDefault="00F94717" w:rsidP="008A55B8">
      <w:pPr>
        <w:spacing w:after="0" w:line="240" w:lineRule="auto"/>
        <w:ind w:firstLine="567"/>
        <w:jc w:val="center"/>
        <w:rPr>
          <w:rFonts w:ascii="Times New Roman" w:eastAsia="Times New Roman" w:hAnsi="Times New Roman" w:cs="Times New Roman"/>
          <w:b/>
          <w:sz w:val="10"/>
          <w:szCs w:val="10"/>
          <w:u w:val="single"/>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Лесная отрасль.</w:t>
      </w:r>
    </w:p>
    <w:p w:rsidR="00F566BD" w:rsidRPr="005A6393" w:rsidRDefault="00F566BD" w:rsidP="00F566BD">
      <w:pPr>
        <w:spacing w:after="0" w:line="240" w:lineRule="auto"/>
        <w:ind w:firstLine="567"/>
        <w:jc w:val="both"/>
        <w:rPr>
          <w:rFonts w:ascii="Times New Roman" w:eastAsia="Times New Roman" w:hAnsi="Times New Roman" w:cs="Times New Roman"/>
          <w:sz w:val="28"/>
          <w:szCs w:val="28"/>
        </w:rPr>
      </w:pPr>
      <w:r w:rsidRPr="005A6393">
        <w:rPr>
          <w:rFonts w:ascii="Times New Roman" w:eastAsia="Times New Roman" w:hAnsi="Times New Roman" w:cs="Times New Roman"/>
          <w:sz w:val="28"/>
          <w:szCs w:val="28"/>
        </w:rPr>
        <w:t>В целом по Усть-Куломскому району допустимый объем изъятия древесины (расчетная лесосека) в 2023 году составил 5386,6 тыс. куб.м., из них по лесничествам:</w:t>
      </w:r>
    </w:p>
    <w:p w:rsidR="00F566BD" w:rsidRPr="005A6393" w:rsidRDefault="00F566BD" w:rsidP="00F566BD">
      <w:pPr>
        <w:pStyle w:val="2"/>
        <w:shd w:val="clear" w:color="auto" w:fill="auto"/>
        <w:spacing w:before="0" w:line="240" w:lineRule="auto"/>
        <w:ind w:firstLine="567"/>
        <w:contextualSpacing/>
        <w:rPr>
          <w:rFonts w:ascii="Times New Roman" w:eastAsia="Times New Roman" w:hAnsi="Times New Roman" w:cs="Times New Roman"/>
          <w:sz w:val="28"/>
          <w:szCs w:val="28"/>
        </w:rPr>
      </w:pPr>
      <w:r w:rsidRPr="005A6393">
        <w:rPr>
          <w:rFonts w:ascii="Times New Roman" w:hAnsi="Times New Roman" w:cs="Times New Roman"/>
          <w:sz w:val="28"/>
          <w:szCs w:val="28"/>
        </w:rPr>
        <w:t>- Усть-Куломское -</w:t>
      </w:r>
      <w:r w:rsidRPr="005A6393">
        <w:rPr>
          <w:rFonts w:ascii="Times New Roman" w:eastAsia="Times New Roman" w:hAnsi="Times New Roman" w:cs="Times New Roman"/>
          <w:sz w:val="28"/>
          <w:szCs w:val="28"/>
        </w:rPr>
        <w:t xml:space="preserve"> 901,60 тыс.кбм;</w:t>
      </w:r>
    </w:p>
    <w:p w:rsidR="00F566BD" w:rsidRPr="005A6393" w:rsidRDefault="00F566BD" w:rsidP="00F566BD">
      <w:pPr>
        <w:pStyle w:val="2"/>
        <w:shd w:val="clear" w:color="auto" w:fill="auto"/>
        <w:spacing w:before="0" w:line="240" w:lineRule="auto"/>
        <w:ind w:firstLine="567"/>
        <w:contextualSpacing/>
        <w:rPr>
          <w:rFonts w:ascii="Times New Roman" w:eastAsia="Times New Roman" w:hAnsi="Times New Roman" w:cs="Times New Roman"/>
          <w:sz w:val="28"/>
          <w:szCs w:val="28"/>
        </w:rPr>
      </w:pPr>
      <w:r w:rsidRPr="005A6393">
        <w:rPr>
          <w:rFonts w:ascii="Times New Roman" w:eastAsia="Times New Roman" w:hAnsi="Times New Roman" w:cs="Times New Roman"/>
          <w:sz w:val="28"/>
          <w:szCs w:val="28"/>
        </w:rPr>
        <w:t>- Помоздинское - 1238,80 тыс.кбм;</w:t>
      </w:r>
    </w:p>
    <w:p w:rsidR="00F566BD" w:rsidRPr="005A6393" w:rsidRDefault="00F566BD" w:rsidP="00F566BD">
      <w:pPr>
        <w:pStyle w:val="2"/>
        <w:shd w:val="clear" w:color="auto" w:fill="auto"/>
        <w:spacing w:before="0" w:line="240" w:lineRule="auto"/>
        <w:ind w:firstLine="567"/>
        <w:contextualSpacing/>
        <w:rPr>
          <w:rFonts w:ascii="Times New Roman" w:eastAsia="Times New Roman" w:hAnsi="Times New Roman" w:cs="Times New Roman"/>
          <w:sz w:val="28"/>
          <w:szCs w:val="28"/>
        </w:rPr>
      </w:pPr>
      <w:r w:rsidRPr="005A6393">
        <w:rPr>
          <w:rFonts w:ascii="Times New Roman" w:eastAsia="Times New Roman" w:hAnsi="Times New Roman" w:cs="Times New Roman"/>
          <w:sz w:val="28"/>
          <w:szCs w:val="28"/>
        </w:rPr>
        <w:t>- Пруптское лесничество- 1358,80 тыс.кбм;</w:t>
      </w:r>
    </w:p>
    <w:p w:rsidR="00F566BD" w:rsidRPr="005A6393" w:rsidRDefault="00F566BD" w:rsidP="00F566BD">
      <w:pPr>
        <w:pStyle w:val="2"/>
        <w:shd w:val="clear" w:color="auto" w:fill="auto"/>
        <w:spacing w:before="0" w:line="240" w:lineRule="auto"/>
        <w:ind w:firstLine="567"/>
        <w:contextualSpacing/>
        <w:rPr>
          <w:rFonts w:ascii="Times New Roman" w:eastAsia="Times New Roman" w:hAnsi="Times New Roman" w:cs="Times New Roman"/>
          <w:sz w:val="28"/>
          <w:szCs w:val="28"/>
        </w:rPr>
      </w:pPr>
      <w:r w:rsidRPr="005A6393">
        <w:rPr>
          <w:rFonts w:ascii="Times New Roman" w:eastAsia="Times New Roman" w:hAnsi="Times New Roman" w:cs="Times New Roman"/>
          <w:sz w:val="28"/>
          <w:szCs w:val="28"/>
        </w:rPr>
        <w:t>- Усть-Немское лесничество-  1887,40 тыс.кбм.</w:t>
      </w:r>
    </w:p>
    <w:p w:rsidR="00F566BD" w:rsidRPr="005A6393" w:rsidRDefault="00F566BD" w:rsidP="00F566BD">
      <w:pPr>
        <w:spacing w:after="0" w:line="240" w:lineRule="auto"/>
        <w:jc w:val="both"/>
        <w:rPr>
          <w:rFonts w:ascii="Times New Roman" w:eastAsia="Times New Roman" w:hAnsi="Times New Roman" w:cs="Times New Roman"/>
          <w:sz w:val="28"/>
          <w:szCs w:val="28"/>
        </w:rPr>
      </w:pPr>
    </w:p>
    <w:p w:rsidR="00F566BD" w:rsidRPr="005A6393" w:rsidRDefault="00F566BD" w:rsidP="00F566BD">
      <w:pPr>
        <w:spacing w:after="0" w:line="240" w:lineRule="auto"/>
        <w:ind w:firstLine="567"/>
        <w:jc w:val="both"/>
        <w:rPr>
          <w:rFonts w:ascii="Times New Roman" w:eastAsia="Times New Roman" w:hAnsi="Times New Roman" w:cs="Times New Roman"/>
          <w:sz w:val="28"/>
          <w:szCs w:val="28"/>
        </w:rPr>
      </w:pPr>
      <w:r w:rsidRPr="005A6393">
        <w:rPr>
          <w:rFonts w:ascii="Times New Roman" w:eastAsia="Times New Roman" w:hAnsi="Times New Roman" w:cs="Times New Roman"/>
          <w:sz w:val="28"/>
          <w:szCs w:val="28"/>
        </w:rPr>
        <w:t xml:space="preserve">Арендаторами лесных участков с разрешенным видом использования  </w:t>
      </w:r>
      <w:r w:rsidRPr="005A6393">
        <w:rPr>
          <w:rFonts w:ascii="Times New Roman" w:eastAsia="Times New Roman" w:hAnsi="Times New Roman" w:cs="Times New Roman"/>
          <w:i/>
          <w:sz w:val="28"/>
          <w:szCs w:val="28"/>
        </w:rPr>
        <w:t>заготовка древесины</w:t>
      </w:r>
      <w:r w:rsidRPr="005A6393">
        <w:rPr>
          <w:rFonts w:ascii="Times New Roman" w:eastAsia="Times New Roman" w:hAnsi="Times New Roman" w:cs="Times New Roman"/>
          <w:sz w:val="28"/>
          <w:szCs w:val="28"/>
        </w:rPr>
        <w:t xml:space="preserve"> являются 18 предприятий, из них наиболее крупными являются АО «Сыктывкарский ЛПК», ООО «Жешартский ЛПК», ООО «СЛДК», ООО «ПармаВуд», ООО «КомиИнвестПром». Общая площадь использования лесных участков составляет 1507,2 тыс. га., ежегодный допустимый объем использования – 3532,6 тыс.кбм.</w:t>
      </w:r>
    </w:p>
    <w:p w:rsidR="00F566BD" w:rsidRPr="005A6393" w:rsidRDefault="00F566BD" w:rsidP="00F566BD">
      <w:pPr>
        <w:pStyle w:val="2"/>
        <w:shd w:val="clear" w:color="auto" w:fill="auto"/>
        <w:spacing w:before="0" w:line="240" w:lineRule="auto"/>
        <w:ind w:firstLine="567"/>
        <w:contextualSpacing/>
        <w:rPr>
          <w:rFonts w:ascii="Times New Roman" w:hAnsi="Times New Roman" w:cs="Times New Roman"/>
          <w:sz w:val="28"/>
          <w:szCs w:val="28"/>
        </w:rPr>
      </w:pPr>
      <w:r w:rsidRPr="005A6393">
        <w:rPr>
          <w:rFonts w:ascii="Times New Roman" w:hAnsi="Times New Roman" w:cs="Times New Roman"/>
          <w:sz w:val="28"/>
          <w:szCs w:val="28"/>
        </w:rPr>
        <w:t>На территории района заготовку древесины по договорам купли-продажи в 2023 году осуществляли 22 субъекта малого и среднего предпринимательства.</w:t>
      </w:r>
    </w:p>
    <w:p w:rsidR="00AE55FC" w:rsidRPr="005A6393" w:rsidRDefault="00AE55FC" w:rsidP="008A55B8">
      <w:pPr>
        <w:pStyle w:val="aa"/>
        <w:ind w:firstLine="567"/>
        <w:jc w:val="both"/>
        <w:rPr>
          <w:rFonts w:ascii="Times New Roman" w:hAnsi="Times New Roman" w:cs="Times New Roman"/>
          <w:sz w:val="28"/>
          <w:szCs w:val="28"/>
        </w:rPr>
      </w:pPr>
      <w:r w:rsidRPr="005A6393">
        <w:rPr>
          <w:rFonts w:ascii="Times New Roman" w:hAnsi="Times New Roman" w:cs="Times New Roman"/>
          <w:sz w:val="28"/>
          <w:szCs w:val="28"/>
        </w:rPr>
        <w:t>Согласно статистических данных в организациях произведено отдельных видов продукции по виду деятельности «Лесозаготовки» в 202</w:t>
      </w:r>
      <w:r w:rsidR="00356927" w:rsidRPr="005A6393">
        <w:rPr>
          <w:rFonts w:ascii="Times New Roman" w:hAnsi="Times New Roman" w:cs="Times New Roman"/>
          <w:sz w:val="28"/>
          <w:szCs w:val="28"/>
        </w:rPr>
        <w:t>3</w:t>
      </w:r>
      <w:r w:rsidRPr="005A6393">
        <w:rPr>
          <w:rFonts w:ascii="Times New Roman" w:hAnsi="Times New Roman" w:cs="Times New Roman"/>
          <w:sz w:val="28"/>
          <w:szCs w:val="28"/>
        </w:rPr>
        <w:t xml:space="preserve"> г. (по организациям со средней численностью работников свыше 15 чел.; без СМиСП): лесоматериалы необработанные – </w:t>
      </w:r>
      <w:r w:rsidR="00356927" w:rsidRPr="005A6393">
        <w:rPr>
          <w:rFonts w:ascii="Times New Roman" w:hAnsi="Times New Roman" w:cs="Times New Roman"/>
          <w:sz w:val="28"/>
          <w:szCs w:val="28"/>
        </w:rPr>
        <w:t>110,2</w:t>
      </w:r>
      <w:r w:rsidRPr="005A6393">
        <w:rPr>
          <w:rFonts w:ascii="Times New Roman" w:hAnsi="Times New Roman" w:cs="Times New Roman"/>
          <w:sz w:val="28"/>
          <w:szCs w:val="28"/>
        </w:rPr>
        <w:t xml:space="preserve"> % к 202</w:t>
      </w:r>
      <w:r w:rsidR="00356927" w:rsidRPr="005A6393">
        <w:rPr>
          <w:rFonts w:ascii="Times New Roman" w:hAnsi="Times New Roman" w:cs="Times New Roman"/>
          <w:sz w:val="28"/>
          <w:szCs w:val="28"/>
        </w:rPr>
        <w:t>2</w:t>
      </w:r>
      <w:r w:rsidRPr="005A6393">
        <w:rPr>
          <w:rFonts w:ascii="Times New Roman" w:hAnsi="Times New Roman" w:cs="Times New Roman"/>
          <w:sz w:val="28"/>
          <w:szCs w:val="28"/>
        </w:rPr>
        <w:t xml:space="preserve"> г., в том числе хвойных пород – </w:t>
      </w:r>
      <w:r w:rsidR="00356927" w:rsidRPr="005A6393">
        <w:rPr>
          <w:rFonts w:ascii="Times New Roman" w:hAnsi="Times New Roman" w:cs="Times New Roman"/>
          <w:sz w:val="28"/>
          <w:szCs w:val="28"/>
        </w:rPr>
        <w:t>108,3</w:t>
      </w:r>
      <w:r w:rsidRPr="005A6393">
        <w:rPr>
          <w:rFonts w:ascii="Times New Roman" w:hAnsi="Times New Roman" w:cs="Times New Roman"/>
          <w:sz w:val="28"/>
          <w:szCs w:val="28"/>
        </w:rPr>
        <w:t xml:space="preserve"> % к 202</w:t>
      </w:r>
      <w:r w:rsidR="00356927" w:rsidRPr="005A6393">
        <w:rPr>
          <w:rFonts w:ascii="Times New Roman" w:hAnsi="Times New Roman" w:cs="Times New Roman"/>
          <w:sz w:val="28"/>
          <w:szCs w:val="28"/>
        </w:rPr>
        <w:t>2</w:t>
      </w:r>
      <w:r w:rsidRPr="005A6393">
        <w:rPr>
          <w:rFonts w:ascii="Times New Roman" w:hAnsi="Times New Roman" w:cs="Times New Roman"/>
          <w:sz w:val="28"/>
          <w:szCs w:val="28"/>
        </w:rPr>
        <w:t xml:space="preserve"> г., лиственных пород – </w:t>
      </w:r>
      <w:r w:rsidR="00356927" w:rsidRPr="005A6393">
        <w:rPr>
          <w:rFonts w:ascii="Times New Roman" w:hAnsi="Times New Roman" w:cs="Times New Roman"/>
          <w:sz w:val="28"/>
          <w:szCs w:val="28"/>
        </w:rPr>
        <w:t>114</w:t>
      </w:r>
      <w:r w:rsidRPr="005A6393">
        <w:rPr>
          <w:rFonts w:ascii="Times New Roman" w:hAnsi="Times New Roman" w:cs="Times New Roman"/>
          <w:sz w:val="28"/>
          <w:szCs w:val="28"/>
        </w:rPr>
        <w:t xml:space="preserve"> % к 202</w:t>
      </w:r>
      <w:r w:rsidR="00356927" w:rsidRPr="005A6393">
        <w:rPr>
          <w:rFonts w:ascii="Times New Roman" w:hAnsi="Times New Roman" w:cs="Times New Roman"/>
          <w:sz w:val="28"/>
          <w:szCs w:val="28"/>
        </w:rPr>
        <w:t>2</w:t>
      </w:r>
      <w:r w:rsidRPr="005A6393">
        <w:rPr>
          <w:rFonts w:ascii="Times New Roman" w:hAnsi="Times New Roman" w:cs="Times New Roman"/>
          <w:sz w:val="28"/>
          <w:szCs w:val="28"/>
        </w:rPr>
        <w:t xml:space="preserve"> г.</w:t>
      </w:r>
    </w:p>
    <w:p w:rsidR="00AE55FC" w:rsidRPr="005A6393" w:rsidRDefault="00AE55FC"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Производство лесоматериалов продольно распиленных или расколотых в 202</w:t>
      </w:r>
      <w:r w:rsidR="00E479C2"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году  в соотношении с 202</w:t>
      </w:r>
      <w:r w:rsidR="00E479C2" w:rsidRPr="005A6393">
        <w:rPr>
          <w:rFonts w:ascii="Times New Roman" w:hAnsi="Times New Roman" w:cs="Times New Roman"/>
          <w:sz w:val="28"/>
          <w:szCs w:val="28"/>
        </w:rPr>
        <w:t>2</w:t>
      </w:r>
      <w:r w:rsidRPr="005A6393">
        <w:rPr>
          <w:rFonts w:ascii="Times New Roman" w:hAnsi="Times New Roman" w:cs="Times New Roman"/>
          <w:sz w:val="28"/>
          <w:szCs w:val="28"/>
        </w:rPr>
        <w:t xml:space="preserve"> годом составило </w:t>
      </w:r>
      <w:r w:rsidR="00E479C2" w:rsidRPr="005A6393">
        <w:rPr>
          <w:rFonts w:ascii="Times New Roman" w:hAnsi="Times New Roman" w:cs="Times New Roman"/>
          <w:sz w:val="28"/>
          <w:szCs w:val="28"/>
        </w:rPr>
        <w:t>127,1</w:t>
      </w:r>
      <w:r w:rsidRPr="005A6393">
        <w:rPr>
          <w:rFonts w:ascii="Times New Roman" w:hAnsi="Times New Roman" w:cs="Times New Roman"/>
          <w:sz w:val="28"/>
          <w:szCs w:val="28"/>
        </w:rPr>
        <w:t xml:space="preserve"> %.</w:t>
      </w:r>
    </w:p>
    <w:p w:rsidR="00DA50FC" w:rsidRPr="005A6393" w:rsidRDefault="00DA50FC"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Прогнозные значения по показателям «</w:t>
      </w:r>
      <w:r w:rsidRPr="005A6393">
        <w:rPr>
          <w:rFonts w:ascii="Times New Roman" w:hAnsi="Times New Roman" w:cs="Times New Roman"/>
          <w:i/>
          <w:sz w:val="28"/>
          <w:szCs w:val="28"/>
        </w:rPr>
        <w:t>лесоматериалы необработанные</w:t>
      </w:r>
      <w:r w:rsidRPr="005A6393">
        <w:rPr>
          <w:rFonts w:ascii="Times New Roman" w:hAnsi="Times New Roman" w:cs="Times New Roman"/>
          <w:sz w:val="28"/>
          <w:szCs w:val="28"/>
        </w:rPr>
        <w:t>», «</w:t>
      </w:r>
      <w:r w:rsidRPr="005A6393">
        <w:rPr>
          <w:rFonts w:ascii="Times New Roman" w:hAnsi="Times New Roman" w:cs="Times New Roman"/>
          <w:i/>
          <w:sz w:val="28"/>
          <w:szCs w:val="28"/>
        </w:rPr>
        <w:t>лесоматериалы хвойных пород</w:t>
      </w:r>
      <w:r w:rsidRPr="005A6393">
        <w:rPr>
          <w:rFonts w:ascii="Times New Roman" w:hAnsi="Times New Roman" w:cs="Times New Roman"/>
          <w:sz w:val="28"/>
          <w:szCs w:val="28"/>
        </w:rPr>
        <w:t>», «</w:t>
      </w:r>
      <w:r w:rsidRPr="005A6393">
        <w:rPr>
          <w:rFonts w:ascii="Times New Roman" w:hAnsi="Times New Roman" w:cs="Times New Roman"/>
          <w:i/>
          <w:sz w:val="28"/>
          <w:szCs w:val="28"/>
        </w:rPr>
        <w:t>лесоматериалы лиственных пород</w:t>
      </w:r>
      <w:r w:rsidRPr="005A6393">
        <w:rPr>
          <w:rFonts w:ascii="Times New Roman" w:hAnsi="Times New Roman" w:cs="Times New Roman"/>
          <w:sz w:val="28"/>
          <w:szCs w:val="28"/>
        </w:rPr>
        <w:t>»</w:t>
      </w:r>
      <w:r w:rsidR="00521206" w:rsidRPr="005A6393">
        <w:rPr>
          <w:rFonts w:ascii="Times New Roman" w:hAnsi="Times New Roman" w:cs="Times New Roman"/>
          <w:sz w:val="28"/>
          <w:szCs w:val="28"/>
        </w:rPr>
        <w:t>, «</w:t>
      </w:r>
      <w:r w:rsidR="00521206" w:rsidRPr="005A6393">
        <w:rPr>
          <w:rFonts w:ascii="Times New Roman" w:hAnsi="Times New Roman" w:cs="Times New Roman"/>
          <w:i/>
          <w:sz w:val="28"/>
          <w:szCs w:val="28"/>
        </w:rPr>
        <w:t>лесоматериалы продольно распиленные</w:t>
      </w:r>
      <w:r w:rsidR="00521206" w:rsidRPr="005A6393">
        <w:rPr>
          <w:rFonts w:ascii="Times New Roman" w:hAnsi="Times New Roman" w:cs="Times New Roman"/>
          <w:sz w:val="28"/>
          <w:szCs w:val="28"/>
        </w:rPr>
        <w:t>…»</w:t>
      </w:r>
      <w:r w:rsidRPr="005A6393">
        <w:rPr>
          <w:rFonts w:ascii="Times New Roman" w:hAnsi="Times New Roman" w:cs="Times New Roman"/>
          <w:sz w:val="28"/>
          <w:szCs w:val="28"/>
        </w:rPr>
        <w:t xml:space="preserve"> выставлены в соответствии со средними значениями соответствующих показателей за последние 3 года.</w:t>
      </w:r>
    </w:p>
    <w:p w:rsidR="00D92513" w:rsidRPr="005A6393" w:rsidRDefault="00D92513"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Производство электроэнергии (по данным Статистики, без субъектов малого предпринимательства) за 2023 год составило 1,1 млн.кВт.ч (92 % к 2022 году), оценочное значение по итогам 2024 года 1,1 млн.кВт/ч (среднее значение за период январь-август 2024 года) составляет 93,4 % по отношению к 2023 году. Прогнозные значения на период 2025-2027 гг. – на уровне 2023-2024 гг.</w:t>
      </w:r>
    </w:p>
    <w:p w:rsidR="00AD5BDD" w:rsidRPr="005A6393" w:rsidRDefault="00AD5BDD" w:rsidP="008A55B8">
      <w:pPr>
        <w:pStyle w:val="1"/>
        <w:spacing w:before="0"/>
        <w:ind w:firstLine="567"/>
        <w:rPr>
          <w:rFonts w:ascii="Times New Roman" w:hAnsi="Times New Roman"/>
          <w:sz w:val="28"/>
          <w:szCs w:val="28"/>
        </w:rPr>
      </w:pPr>
      <w:r w:rsidRPr="005A6393">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5B0051" w:rsidRPr="005A6393">
        <w:rPr>
          <w:rFonts w:ascii="Times New Roman" w:hAnsi="Times New Roman"/>
          <w:sz w:val="28"/>
          <w:szCs w:val="28"/>
        </w:rPr>
        <w:t xml:space="preserve"> </w:t>
      </w:r>
      <w:r w:rsidRPr="005A6393">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564F0A" w:rsidRPr="005A6393" w:rsidRDefault="00564F0A" w:rsidP="008A55B8">
      <w:pPr>
        <w:pStyle w:val="2"/>
        <w:shd w:val="clear" w:color="auto" w:fill="auto"/>
        <w:spacing w:before="0" w:line="240" w:lineRule="auto"/>
        <w:ind w:firstLine="567"/>
        <w:rPr>
          <w:rFonts w:ascii="Times New Roman" w:hAnsi="Times New Roman" w:cs="Times New Roman"/>
          <w:b/>
          <w:sz w:val="28"/>
          <w:szCs w:val="28"/>
        </w:rPr>
      </w:pPr>
    </w:p>
    <w:p w:rsidR="00E539ED" w:rsidRPr="005A6393" w:rsidRDefault="00E539ED" w:rsidP="008A55B8">
      <w:pPr>
        <w:pStyle w:val="2"/>
        <w:shd w:val="clear" w:color="auto" w:fill="auto"/>
        <w:spacing w:before="0" w:line="240" w:lineRule="auto"/>
        <w:ind w:firstLine="567"/>
        <w:rPr>
          <w:rFonts w:ascii="Times New Roman" w:hAnsi="Times New Roman" w:cs="Times New Roman"/>
          <w:b/>
          <w:sz w:val="28"/>
          <w:szCs w:val="28"/>
        </w:rPr>
      </w:pPr>
    </w:p>
    <w:p w:rsidR="00E539ED" w:rsidRPr="005A6393" w:rsidRDefault="00E539ED"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lastRenderedPageBreak/>
        <w:t>Строительство.</w:t>
      </w:r>
    </w:p>
    <w:p w:rsidR="004C7BEE" w:rsidRPr="005A6393" w:rsidRDefault="005A76F9" w:rsidP="008A55B8">
      <w:pPr>
        <w:spacing w:after="0" w:line="240" w:lineRule="auto"/>
        <w:ind w:firstLine="567"/>
        <w:jc w:val="both"/>
        <w:rPr>
          <w:rFonts w:ascii="Times New Roman" w:hAnsi="Times New Roman"/>
          <w:sz w:val="28"/>
          <w:szCs w:val="28"/>
        </w:rPr>
      </w:pPr>
      <w:r w:rsidRPr="005A6393">
        <w:rPr>
          <w:rFonts w:ascii="Times New Roman" w:hAnsi="Times New Roman"/>
          <w:sz w:val="28"/>
          <w:szCs w:val="28"/>
        </w:rPr>
        <w:t xml:space="preserve">На </w:t>
      </w:r>
      <w:r w:rsidR="004C7BEE" w:rsidRPr="005A6393">
        <w:rPr>
          <w:rFonts w:ascii="Times New Roman" w:hAnsi="Times New Roman"/>
          <w:b/>
          <w:sz w:val="28"/>
          <w:szCs w:val="28"/>
        </w:rPr>
        <w:t>2022 год</w:t>
      </w:r>
      <w:r w:rsidRPr="005A6393">
        <w:rPr>
          <w:rFonts w:ascii="Times New Roman" w:hAnsi="Times New Roman"/>
          <w:sz w:val="28"/>
          <w:szCs w:val="28"/>
        </w:rPr>
        <w:t xml:space="preserve"> были запланированы и выполнены следующие мероприятия</w:t>
      </w:r>
      <w:r w:rsidR="004C7BEE" w:rsidRPr="005A6393">
        <w:rPr>
          <w:rFonts w:ascii="Times New Roman" w:hAnsi="Times New Roman"/>
          <w:sz w:val="28"/>
          <w:szCs w:val="28"/>
        </w:rPr>
        <w:t>:</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проектирование объекта «Строительство водопровода в селе Деревянск»;</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«Дом культуры в селе Деревянск Усть-Куломского района Республики Коми». Заключение договора на прохождение государственной экспертизы;</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проектирование объекта «Начальная школа с реализацией программ дошкольного образования в пст. Смолянка (40/40 мест) Усть-Куломского района»;</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«Строительство улично-дорожной сети и водопроводной сети в микрорайоне новой застройки «Северный» с. Усть-Кулом». Получение положительного заключения государственной экспертизы проектно-сметной документации;</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«Открытая универсальная площадка лето-зима 30х60 по адресу: Республика Коми, Усть-Куломский район, п. Югыдъяг». Получение положительного заключения государственной экспертизы проектно-сметной документации;</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проектирование объекта «Строительство водопровода в селе Деревянск»". Заключение договора на прохождение государственной экспертизы;</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«Дополнительный спально-игровой комплекс на 90 мест МАДОУ «Детский сад №1» с. Усть-Кулом». Получение положительного заключения государственной экспертизы проектно-сметной документации;</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проектирование объекта «Дом культуры со зрительным залом на 150 мест в с. Помоздино Усть-Куломского района Республики Коми» с. Усть-Кулом».</w:t>
      </w:r>
    </w:p>
    <w:p w:rsidR="00435B47" w:rsidRPr="005A6393" w:rsidRDefault="00435B47" w:rsidP="00435B47">
      <w:pPr>
        <w:spacing w:after="0" w:line="240" w:lineRule="auto"/>
        <w:ind w:firstLine="709"/>
        <w:jc w:val="both"/>
        <w:rPr>
          <w:rFonts w:ascii="Times New Roman" w:hAnsi="Times New Roman"/>
          <w:sz w:val="28"/>
          <w:szCs w:val="28"/>
        </w:rPr>
      </w:pPr>
      <w:r w:rsidRPr="005A6393">
        <w:rPr>
          <w:rFonts w:ascii="Times New Roman" w:hAnsi="Times New Roman"/>
          <w:b/>
          <w:sz w:val="28"/>
          <w:szCs w:val="28"/>
        </w:rPr>
        <w:t xml:space="preserve">Запланированы </w:t>
      </w:r>
      <w:r w:rsidR="007B5CBA" w:rsidRPr="005A6393">
        <w:rPr>
          <w:rFonts w:ascii="Times New Roman" w:hAnsi="Times New Roman"/>
          <w:b/>
          <w:sz w:val="28"/>
          <w:szCs w:val="28"/>
        </w:rPr>
        <w:t>к выполнению</w:t>
      </w:r>
      <w:r w:rsidRPr="005A6393">
        <w:rPr>
          <w:rFonts w:ascii="Times New Roman" w:hAnsi="Times New Roman"/>
          <w:b/>
          <w:sz w:val="28"/>
          <w:szCs w:val="28"/>
        </w:rPr>
        <w:t xml:space="preserve"> в  2023 году</w:t>
      </w:r>
      <w:r w:rsidRPr="005A6393">
        <w:rPr>
          <w:rFonts w:ascii="Times New Roman" w:hAnsi="Times New Roman"/>
          <w:sz w:val="28"/>
          <w:szCs w:val="28"/>
        </w:rPr>
        <w:t>:</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начало строительства объекта «Строительство улично-дорожной сети и водопроводной сети в микрорайоне новой застройки «Северный» с. Усть-Кулом»;</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«Дом культуры со зрительным залом на 150 мест в с. Помоздино Усть-Куломского района Республики Коми». Заключение договора на прохождение государственной экспертизы;</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«Строительство водопровода в селе Деревянск». Получение положительного заключения государственной экспертизы проектно-сметной документации;</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Прохождение государственной экспертизы проектно-сметной документации по объекту «Дом культуры в селе Деревянск Усть-Куломского района Республики Коми»;</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проектирования объекта «Начальная школа с реализацией программ дошкольного образования в пст. Смолянка (40/40 мест) Усть-Куломского района». Заключение договора на прохождение государственной экспертизы.</w:t>
      </w:r>
    </w:p>
    <w:p w:rsidR="00435B47" w:rsidRPr="005A6393" w:rsidRDefault="00435B47" w:rsidP="00435B47">
      <w:pPr>
        <w:spacing w:after="0" w:line="240" w:lineRule="auto"/>
        <w:ind w:firstLine="709"/>
        <w:jc w:val="both"/>
        <w:rPr>
          <w:rFonts w:ascii="Times New Roman" w:hAnsi="Times New Roman"/>
          <w:sz w:val="28"/>
          <w:szCs w:val="28"/>
        </w:rPr>
      </w:pPr>
      <w:r w:rsidRPr="005A6393">
        <w:rPr>
          <w:rFonts w:ascii="Times New Roman" w:hAnsi="Times New Roman"/>
          <w:b/>
          <w:sz w:val="28"/>
          <w:szCs w:val="28"/>
        </w:rPr>
        <w:lastRenderedPageBreak/>
        <w:t>Запланированы к выполнению до конца 2024 года</w:t>
      </w:r>
      <w:r w:rsidRPr="005A6393">
        <w:rPr>
          <w:rFonts w:ascii="Times New Roman" w:hAnsi="Times New Roman"/>
          <w:sz w:val="28"/>
          <w:szCs w:val="28"/>
        </w:rPr>
        <w:t>:</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продолжение строительства объекта «Строительство улично-дорожной сети и водопроводной сети в микрорайоне новой застройки «Северный» с. Усть-Кулом»;</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прохождение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35B47" w:rsidRPr="005A6393" w:rsidRDefault="00435B47" w:rsidP="00435B47">
      <w:pPr>
        <w:spacing w:after="0" w:line="240" w:lineRule="auto"/>
        <w:ind w:firstLine="709"/>
        <w:jc w:val="both"/>
        <w:rPr>
          <w:rFonts w:ascii="Times New Roman" w:hAnsi="Times New Roman"/>
          <w:sz w:val="28"/>
          <w:szCs w:val="28"/>
        </w:rPr>
      </w:pPr>
      <w:r w:rsidRPr="005A6393">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«Дом культуры со зрительным залом на 150 мест в с. Помоздино Усть-Куломского района Республики Коми».</w:t>
      </w:r>
    </w:p>
    <w:p w:rsidR="00435B47" w:rsidRPr="005A6393" w:rsidRDefault="00435B47" w:rsidP="00435B47">
      <w:pPr>
        <w:spacing w:after="0" w:line="240" w:lineRule="auto"/>
        <w:ind w:firstLine="709"/>
        <w:jc w:val="both"/>
        <w:rPr>
          <w:rFonts w:ascii="Times New Roman" w:hAnsi="Times New Roman"/>
          <w:sz w:val="28"/>
          <w:szCs w:val="28"/>
        </w:rPr>
      </w:pPr>
      <w:r w:rsidRPr="005A6393">
        <w:rPr>
          <w:rFonts w:ascii="Times New Roman" w:hAnsi="Times New Roman"/>
          <w:b/>
          <w:sz w:val="28"/>
          <w:szCs w:val="28"/>
        </w:rPr>
        <w:t>Запланировано к выполнению на 2025 год</w:t>
      </w:r>
      <w:r w:rsidRPr="005A6393">
        <w:rPr>
          <w:rFonts w:ascii="Times New Roman" w:hAnsi="Times New Roman"/>
          <w:sz w:val="28"/>
          <w:szCs w:val="28"/>
        </w:rPr>
        <w:t>:</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продолжение строительства объекта «Строительство улично-дорожной сети и водопроводной сети в микрорайоне новой застройки «Северный» с. Усть-Кулом»;</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проектирование объекта «Строительство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p>
    <w:p w:rsidR="00435B47" w:rsidRPr="005A6393" w:rsidRDefault="00435B47" w:rsidP="00435B47">
      <w:pPr>
        <w:pStyle w:val="2"/>
        <w:shd w:val="clear" w:color="auto" w:fill="auto"/>
        <w:spacing w:before="0" w:line="240" w:lineRule="auto"/>
        <w:ind w:firstLine="0"/>
        <w:rPr>
          <w:rFonts w:ascii="Times New Roman" w:hAnsi="Times New Roman"/>
          <w:sz w:val="28"/>
          <w:szCs w:val="28"/>
        </w:rPr>
      </w:pPr>
      <w:r w:rsidRPr="005A6393">
        <w:rPr>
          <w:rFonts w:ascii="Times New Roman" w:hAnsi="Times New Roman"/>
          <w:sz w:val="28"/>
          <w:szCs w:val="28"/>
        </w:rPr>
        <w:tab/>
        <w:t>- начало строительства объекта «Строительство водопровода в селе Деревянск»;</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b/>
          <w:color w:val="000000"/>
          <w:sz w:val="28"/>
          <w:szCs w:val="28"/>
        </w:rPr>
        <w:t xml:space="preserve">- </w:t>
      </w:r>
      <w:r w:rsidRPr="005A6393">
        <w:rPr>
          <w:rFonts w:ascii="Times New Roman" w:hAnsi="Times New Roman"/>
          <w:color w:val="000000"/>
          <w:sz w:val="28"/>
          <w:szCs w:val="28"/>
        </w:rPr>
        <w:t>начало  строительства объекта «Дополнительный спально-игровой комплекс на 90 мест МАДОУ «Детский сад №1» с. Усть-Кулом»;</w:t>
      </w:r>
    </w:p>
    <w:p w:rsidR="00435B47" w:rsidRPr="005A6393" w:rsidRDefault="00435B47" w:rsidP="00435B47">
      <w:pPr>
        <w:pStyle w:val="2"/>
        <w:shd w:val="clear" w:color="auto" w:fill="auto"/>
        <w:spacing w:before="0" w:line="240" w:lineRule="auto"/>
        <w:ind w:firstLine="567"/>
        <w:rPr>
          <w:rFonts w:ascii="Times New Roman" w:eastAsia="Calibri" w:hAnsi="Times New Roman"/>
          <w:sz w:val="28"/>
          <w:szCs w:val="28"/>
          <w:lang w:eastAsia="en-US"/>
        </w:rPr>
      </w:pPr>
      <w:r w:rsidRPr="005A6393">
        <w:rPr>
          <w:rFonts w:ascii="Times New Roman" w:hAnsi="Times New Roman"/>
          <w:color w:val="000000"/>
          <w:sz w:val="28"/>
          <w:szCs w:val="28"/>
        </w:rPr>
        <w:t xml:space="preserve">- начало проектирования объекта </w:t>
      </w:r>
      <w:r w:rsidRPr="005A6393">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eastAsia="Calibri" w:hAnsi="Times New Roman"/>
          <w:sz w:val="28"/>
          <w:szCs w:val="28"/>
          <w:lang w:eastAsia="en-US"/>
        </w:rPr>
        <w:t xml:space="preserve">- </w:t>
      </w:r>
      <w:r w:rsidRPr="005A6393">
        <w:rPr>
          <w:rFonts w:ascii="Times New Roman" w:hAnsi="Times New Roman"/>
          <w:color w:val="000000"/>
          <w:sz w:val="28"/>
          <w:szCs w:val="28"/>
        </w:rPr>
        <w:t xml:space="preserve">начало проектирования объекта </w:t>
      </w:r>
      <w:r w:rsidRPr="005A6393">
        <w:rPr>
          <w:rFonts w:ascii="Times New Roman" w:hAnsi="Times New Roman"/>
          <w:sz w:val="28"/>
          <w:szCs w:val="28"/>
        </w:rPr>
        <w:t>«Школа-сад на 60/30 мест в с. Керчомъя Усть-Куломского района Республики Коми».</w:t>
      </w:r>
    </w:p>
    <w:p w:rsidR="00435B47" w:rsidRPr="005A6393" w:rsidRDefault="00435B47" w:rsidP="00435B47">
      <w:pPr>
        <w:pStyle w:val="2"/>
        <w:shd w:val="clear" w:color="auto" w:fill="auto"/>
        <w:spacing w:before="0" w:line="240" w:lineRule="auto"/>
        <w:ind w:firstLine="567"/>
        <w:rPr>
          <w:rFonts w:ascii="Times New Roman" w:hAnsi="Times New Roman"/>
          <w:b/>
          <w:sz w:val="28"/>
          <w:szCs w:val="28"/>
        </w:rPr>
      </w:pPr>
      <w:r w:rsidRPr="005A6393">
        <w:rPr>
          <w:rFonts w:ascii="Times New Roman" w:hAnsi="Times New Roman"/>
          <w:b/>
          <w:sz w:val="28"/>
          <w:szCs w:val="28"/>
        </w:rPr>
        <w:t>Запланировано к выполнению на 2026 год:</w:t>
      </w:r>
    </w:p>
    <w:p w:rsidR="00435B47" w:rsidRPr="005A6393" w:rsidRDefault="00435B47" w:rsidP="00435B47">
      <w:pPr>
        <w:spacing w:after="0" w:line="240" w:lineRule="auto"/>
        <w:ind w:firstLine="567"/>
        <w:jc w:val="both"/>
        <w:rPr>
          <w:rFonts w:ascii="Times New Roman" w:hAnsi="Times New Roman"/>
          <w:sz w:val="28"/>
          <w:szCs w:val="28"/>
        </w:rPr>
      </w:pPr>
      <w:r w:rsidRPr="005A6393">
        <w:rPr>
          <w:rFonts w:ascii="Times New Roman" w:hAnsi="Times New Roman"/>
          <w:sz w:val="28"/>
          <w:szCs w:val="28"/>
        </w:rPr>
        <w:t>- завершение строительства объекта «Строительство улично-дорожной сети и водопроводной сети в микрорайоне новой застройки «Северный» с. Усть-Кулом»;</w:t>
      </w:r>
    </w:p>
    <w:p w:rsidR="00435B47" w:rsidRPr="005A6393" w:rsidRDefault="00435B47" w:rsidP="00435B47">
      <w:pPr>
        <w:pStyle w:val="2"/>
        <w:shd w:val="clear" w:color="auto" w:fill="auto"/>
        <w:spacing w:before="0" w:line="240" w:lineRule="auto"/>
        <w:ind w:firstLine="0"/>
        <w:rPr>
          <w:rFonts w:ascii="Times New Roman" w:hAnsi="Times New Roman"/>
          <w:color w:val="000000"/>
          <w:sz w:val="28"/>
          <w:szCs w:val="28"/>
        </w:rPr>
      </w:pPr>
      <w:r w:rsidRPr="005A6393">
        <w:rPr>
          <w:rFonts w:ascii="Times New Roman" w:hAnsi="Times New Roman"/>
          <w:color w:val="000000"/>
          <w:sz w:val="28"/>
          <w:szCs w:val="28"/>
        </w:rPr>
        <w:t>- проектирование объекта «Строительство водопроводной сети в селе Керчомъя»;</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проектирование объекта «Строительство водопроводной сети в пст. Зимстан»;</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проектирование объекта «Строительство водопроводной сети в пст. Югыдъяг»;</w:t>
      </w:r>
    </w:p>
    <w:p w:rsidR="00435B47" w:rsidRPr="005A6393" w:rsidRDefault="00435B47" w:rsidP="00435B47">
      <w:pPr>
        <w:spacing w:after="0" w:line="240" w:lineRule="auto"/>
        <w:ind w:firstLine="567"/>
        <w:jc w:val="both"/>
        <w:rPr>
          <w:rFonts w:ascii="Times New Roman" w:hAnsi="Times New Roman"/>
          <w:color w:val="000000"/>
          <w:sz w:val="28"/>
          <w:szCs w:val="28"/>
        </w:rPr>
      </w:pPr>
      <w:r w:rsidRPr="005A6393">
        <w:rPr>
          <w:rFonts w:ascii="Times New Roman" w:hAnsi="Times New Roman"/>
          <w:color w:val="000000"/>
          <w:sz w:val="28"/>
          <w:szCs w:val="28"/>
        </w:rPr>
        <w:t>- начало строительства объекта «Дом культуры в селе Деревянск Усть-Куломского района Республики Коми»;</w:t>
      </w:r>
    </w:p>
    <w:p w:rsidR="00435B47" w:rsidRPr="005A6393" w:rsidRDefault="00435B47" w:rsidP="00435B47">
      <w:pPr>
        <w:spacing w:after="0" w:line="240" w:lineRule="auto"/>
        <w:ind w:firstLine="567"/>
        <w:jc w:val="both"/>
        <w:rPr>
          <w:rFonts w:ascii="Times New Roman" w:hAnsi="Times New Roman"/>
          <w:color w:val="000000"/>
          <w:sz w:val="28"/>
          <w:szCs w:val="28"/>
        </w:rPr>
      </w:pPr>
      <w:r w:rsidRPr="005A6393">
        <w:rPr>
          <w:rFonts w:ascii="Times New Roman" w:hAnsi="Times New Roman"/>
          <w:color w:val="000000"/>
          <w:sz w:val="28"/>
          <w:szCs w:val="28"/>
        </w:rPr>
        <w:lastRenderedPageBreak/>
        <w:tab/>
        <w:t>- начало строительства объекта «Открытая универсальная площадка лето-зима 30х60 по адресу: Республика Коми, Усть-Куломский район, п. Югыдъяг»;</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b/>
          <w:color w:val="000000"/>
          <w:sz w:val="28"/>
          <w:szCs w:val="28"/>
        </w:rPr>
        <w:t xml:space="preserve">- </w:t>
      </w:r>
      <w:r w:rsidRPr="005A6393">
        <w:rPr>
          <w:rFonts w:ascii="Times New Roman" w:hAnsi="Times New Roman"/>
          <w:color w:val="000000"/>
          <w:sz w:val="28"/>
          <w:szCs w:val="28"/>
        </w:rPr>
        <w:t>начало  строительства объекта «Дом культуры со зрительным залом на 150 мест в с. Помоздино Усть-Куломского района Республики Коми»;</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xml:space="preserve">- завершение проектирования объекта </w:t>
      </w:r>
      <w:r w:rsidRPr="005A6393">
        <w:rPr>
          <w:rFonts w:ascii="Times New Roman" w:hAnsi="Times New Roman"/>
          <w:sz w:val="28"/>
          <w:szCs w:val="28"/>
        </w:rPr>
        <w:t>«Строительство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r w:rsidRPr="005A6393">
        <w:rPr>
          <w:rFonts w:ascii="Times New Roman" w:hAnsi="Times New Roman"/>
          <w:color w:val="000000"/>
          <w:sz w:val="28"/>
          <w:szCs w:val="28"/>
        </w:rPr>
        <w:t>.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sz w:val="28"/>
          <w:szCs w:val="28"/>
        </w:rPr>
        <w:t xml:space="preserve">- </w:t>
      </w:r>
      <w:r w:rsidRPr="005A6393">
        <w:rPr>
          <w:rFonts w:ascii="Times New Roman" w:hAnsi="Times New Roman"/>
          <w:color w:val="000000"/>
          <w:sz w:val="28"/>
          <w:szCs w:val="28"/>
        </w:rPr>
        <w:t xml:space="preserve">завершение проектирования объекта </w:t>
      </w:r>
      <w:r w:rsidRPr="005A6393">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r w:rsidRPr="005A6393">
        <w:rPr>
          <w:rFonts w:ascii="Times New Roman" w:hAnsi="Times New Roman"/>
          <w:color w:val="000000"/>
          <w:sz w:val="28"/>
          <w:szCs w:val="28"/>
        </w:rPr>
        <w:t>.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xml:space="preserve">- завершение проектирования объекта </w:t>
      </w:r>
      <w:r w:rsidRPr="005A6393">
        <w:rPr>
          <w:rFonts w:ascii="Times New Roman" w:hAnsi="Times New Roman"/>
          <w:sz w:val="28"/>
          <w:szCs w:val="28"/>
        </w:rPr>
        <w:t>«Школа-сад на 60/30 мест в с. Керчомъя Усть-Куломского района Республики Коми»</w:t>
      </w:r>
      <w:r w:rsidRPr="005A6393">
        <w:rPr>
          <w:rFonts w:ascii="Times New Roman" w:hAnsi="Times New Roman"/>
          <w:color w:val="000000"/>
          <w:sz w:val="28"/>
          <w:szCs w:val="28"/>
        </w:rPr>
        <w:t>.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b/>
          <w:sz w:val="28"/>
          <w:szCs w:val="28"/>
        </w:rPr>
      </w:pPr>
      <w:r w:rsidRPr="005A6393">
        <w:rPr>
          <w:rFonts w:ascii="Times New Roman" w:hAnsi="Times New Roman"/>
          <w:b/>
          <w:sz w:val="28"/>
          <w:szCs w:val="28"/>
        </w:rPr>
        <w:t>Запланировано к выполнению на 2027 г.:</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завершение проектирования объекта «Строительство водопроводной сети в селе Керчомъя».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завершение проектирования объекта «Строительство водопроводной сети в пст. Зимстан».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завершение проектирования объекта «Строительство водопроводной сети в пст. Югыдъяг». Заключение договора на прохождение государственной экспертизы;</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начало строительства объекта «Начальная школа с реализацией программ дошкольного образования в пст. Смолянка (40/40 мест) Усть-Куломского района»;</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xml:space="preserve">- завершение проектирования объекта </w:t>
      </w:r>
      <w:r w:rsidRPr="005A6393">
        <w:rPr>
          <w:rFonts w:ascii="Times New Roman" w:hAnsi="Times New Roman"/>
          <w:sz w:val="28"/>
          <w:szCs w:val="28"/>
        </w:rPr>
        <w:t>«Строительство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r w:rsidRPr="005A6393">
        <w:rPr>
          <w:rFonts w:ascii="Times New Roman" w:hAnsi="Times New Roman"/>
          <w:color w:val="000000"/>
          <w:sz w:val="28"/>
          <w:szCs w:val="28"/>
        </w:rPr>
        <w:t xml:space="preserve">. </w:t>
      </w:r>
      <w:r w:rsidRPr="005A6393">
        <w:rPr>
          <w:rFonts w:ascii="Times New Roman" w:hAnsi="Times New Roman"/>
          <w:sz w:val="28"/>
          <w:szCs w:val="28"/>
        </w:rPr>
        <w:t>Получение положительного заключения государственной экспертизы проектно-сметной документации</w:t>
      </w:r>
      <w:r w:rsidRPr="005A6393">
        <w:rPr>
          <w:rFonts w:ascii="Times New Roman" w:hAnsi="Times New Roman"/>
          <w:color w:val="000000"/>
          <w:sz w:val="28"/>
          <w:szCs w:val="28"/>
        </w:rPr>
        <w:t>;</w:t>
      </w:r>
    </w:p>
    <w:p w:rsidR="00435B47" w:rsidRPr="005A6393" w:rsidRDefault="00435B47" w:rsidP="00435B47">
      <w:pPr>
        <w:pStyle w:val="2"/>
        <w:shd w:val="clear" w:color="auto" w:fill="auto"/>
        <w:spacing w:before="0" w:line="240" w:lineRule="auto"/>
        <w:ind w:firstLine="567"/>
        <w:rPr>
          <w:rFonts w:ascii="Times New Roman" w:hAnsi="Times New Roman"/>
          <w:sz w:val="28"/>
          <w:szCs w:val="28"/>
        </w:rPr>
      </w:pPr>
      <w:r w:rsidRPr="005A6393">
        <w:rPr>
          <w:rFonts w:ascii="Times New Roman" w:hAnsi="Times New Roman"/>
          <w:color w:val="000000"/>
          <w:sz w:val="28"/>
          <w:szCs w:val="28"/>
        </w:rPr>
        <w:t xml:space="preserve">- </w:t>
      </w:r>
      <w:r w:rsidRPr="005A6393">
        <w:rPr>
          <w:rFonts w:ascii="Times New Roman" w:hAnsi="Times New Roman"/>
          <w:sz w:val="28"/>
          <w:szCs w:val="28"/>
        </w:rPr>
        <w:t>проектирование объекта «Строительство микрорайона новой застройки «Котеджный»;</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sz w:val="28"/>
          <w:szCs w:val="28"/>
        </w:rPr>
        <w:t xml:space="preserve">- </w:t>
      </w:r>
      <w:r w:rsidRPr="005A6393">
        <w:rPr>
          <w:rFonts w:ascii="Times New Roman" w:hAnsi="Times New Roman"/>
          <w:color w:val="000000"/>
          <w:sz w:val="28"/>
          <w:szCs w:val="28"/>
        </w:rPr>
        <w:t xml:space="preserve">завершение проектирования объекта </w:t>
      </w:r>
      <w:r w:rsidRPr="005A6393">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r w:rsidRPr="005A6393">
        <w:rPr>
          <w:rFonts w:ascii="Times New Roman" w:hAnsi="Times New Roman"/>
          <w:color w:val="000000"/>
          <w:sz w:val="28"/>
          <w:szCs w:val="28"/>
        </w:rPr>
        <w:t xml:space="preserve">. </w:t>
      </w:r>
      <w:r w:rsidRPr="005A6393">
        <w:rPr>
          <w:rFonts w:ascii="Times New Roman" w:hAnsi="Times New Roman"/>
          <w:sz w:val="28"/>
          <w:szCs w:val="28"/>
        </w:rPr>
        <w:t>Получение положительного заключения государственной экспертизы проектно-сметной документации;</w:t>
      </w:r>
    </w:p>
    <w:p w:rsidR="00435B47" w:rsidRPr="005A6393" w:rsidRDefault="00435B47" w:rsidP="00435B47">
      <w:pPr>
        <w:pStyle w:val="2"/>
        <w:shd w:val="clear" w:color="auto" w:fill="auto"/>
        <w:spacing w:before="0" w:line="240" w:lineRule="auto"/>
        <w:ind w:firstLine="567"/>
        <w:rPr>
          <w:rFonts w:ascii="Times New Roman" w:hAnsi="Times New Roman"/>
          <w:color w:val="000000"/>
          <w:sz w:val="28"/>
          <w:szCs w:val="28"/>
        </w:rPr>
      </w:pPr>
      <w:r w:rsidRPr="005A6393">
        <w:rPr>
          <w:rFonts w:ascii="Times New Roman" w:hAnsi="Times New Roman"/>
          <w:color w:val="000000"/>
          <w:sz w:val="28"/>
          <w:szCs w:val="28"/>
        </w:rPr>
        <w:t xml:space="preserve">- завершение проектирования объекта </w:t>
      </w:r>
      <w:r w:rsidRPr="005A6393">
        <w:rPr>
          <w:rFonts w:ascii="Times New Roman" w:hAnsi="Times New Roman"/>
          <w:sz w:val="28"/>
          <w:szCs w:val="28"/>
        </w:rPr>
        <w:t>«Школа-сад на 60/30 мест в с. Керчомъя Усть-Куломского района Республики Коми»</w:t>
      </w:r>
      <w:r w:rsidRPr="005A6393">
        <w:rPr>
          <w:rFonts w:ascii="Times New Roman" w:hAnsi="Times New Roman"/>
          <w:color w:val="000000"/>
          <w:sz w:val="28"/>
          <w:szCs w:val="28"/>
        </w:rPr>
        <w:t xml:space="preserve">. </w:t>
      </w:r>
      <w:r w:rsidRPr="005A6393">
        <w:rPr>
          <w:rFonts w:ascii="Times New Roman" w:hAnsi="Times New Roman"/>
          <w:sz w:val="28"/>
          <w:szCs w:val="28"/>
        </w:rPr>
        <w:t>Получение положительного заключения государственной экспертизы проектно-сметной документации.</w:t>
      </w:r>
    </w:p>
    <w:p w:rsidR="00B179B4" w:rsidRPr="005A6393" w:rsidRDefault="00B179B4" w:rsidP="008A55B8">
      <w:pPr>
        <w:spacing w:after="0" w:line="240" w:lineRule="auto"/>
        <w:ind w:firstLine="709"/>
        <w:jc w:val="both"/>
        <w:rPr>
          <w:rFonts w:ascii="Times New Roman" w:hAnsi="Times New Roman" w:cs="Times New Roman"/>
          <w:sz w:val="28"/>
          <w:szCs w:val="28"/>
        </w:rPr>
      </w:pPr>
    </w:p>
    <w:p w:rsidR="00167F2B" w:rsidRPr="005A6393" w:rsidRDefault="00055E2F"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lastRenderedPageBreak/>
        <w:t>По данным Статистики, к</w:t>
      </w:r>
      <w:r w:rsidR="00167F2B" w:rsidRPr="005A6393">
        <w:rPr>
          <w:rFonts w:ascii="Times New Roman" w:hAnsi="Times New Roman"/>
          <w:sz w:val="28"/>
          <w:szCs w:val="28"/>
        </w:rPr>
        <w:t>оличество разрешений, выданных в период январь-август 202</w:t>
      </w:r>
      <w:r w:rsidR="007877CC" w:rsidRPr="005A6393">
        <w:rPr>
          <w:rFonts w:ascii="Times New Roman" w:hAnsi="Times New Roman"/>
          <w:sz w:val="28"/>
          <w:szCs w:val="28"/>
        </w:rPr>
        <w:t>4</w:t>
      </w:r>
      <w:r w:rsidR="00167F2B" w:rsidRPr="005A6393">
        <w:rPr>
          <w:rFonts w:ascii="Times New Roman" w:hAnsi="Times New Roman"/>
          <w:sz w:val="28"/>
          <w:szCs w:val="28"/>
        </w:rPr>
        <w:t xml:space="preserve"> г., на строительство объектов – 1</w:t>
      </w:r>
      <w:r w:rsidR="007877CC" w:rsidRPr="005A6393">
        <w:rPr>
          <w:rFonts w:ascii="Times New Roman" w:hAnsi="Times New Roman"/>
          <w:sz w:val="28"/>
          <w:szCs w:val="28"/>
        </w:rPr>
        <w:t>3 ед. (в АППГ</w:t>
      </w:r>
      <w:r w:rsidR="007877CC" w:rsidRPr="005A6393">
        <w:rPr>
          <w:rStyle w:val="af3"/>
          <w:rFonts w:ascii="Times New Roman" w:hAnsi="Times New Roman"/>
          <w:sz w:val="28"/>
          <w:szCs w:val="28"/>
        </w:rPr>
        <w:footnoteReference w:id="3"/>
      </w:r>
      <w:r w:rsidR="007877CC" w:rsidRPr="005A6393">
        <w:rPr>
          <w:rFonts w:ascii="Times New Roman" w:hAnsi="Times New Roman"/>
          <w:sz w:val="28"/>
          <w:szCs w:val="28"/>
        </w:rPr>
        <w:t xml:space="preserve"> – 17 ед.)</w:t>
      </w:r>
      <w:r w:rsidR="00167F2B" w:rsidRPr="005A6393">
        <w:rPr>
          <w:rFonts w:ascii="Times New Roman" w:hAnsi="Times New Roman"/>
          <w:sz w:val="28"/>
          <w:szCs w:val="28"/>
        </w:rPr>
        <w:t xml:space="preserve">, на ввод объектов в эксплуатацию – </w:t>
      </w:r>
      <w:r w:rsidR="007877CC" w:rsidRPr="005A6393">
        <w:rPr>
          <w:rFonts w:ascii="Times New Roman" w:hAnsi="Times New Roman"/>
          <w:sz w:val="28"/>
          <w:szCs w:val="28"/>
        </w:rPr>
        <w:t xml:space="preserve">7 ед. (в АППГ- </w:t>
      </w:r>
      <w:r w:rsidR="00167F2B" w:rsidRPr="005A6393">
        <w:rPr>
          <w:rFonts w:ascii="Times New Roman" w:hAnsi="Times New Roman"/>
          <w:sz w:val="28"/>
          <w:szCs w:val="28"/>
        </w:rPr>
        <w:t>15</w:t>
      </w:r>
      <w:r w:rsidR="007877CC" w:rsidRPr="005A6393">
        <w:rPr>
          <w:rFonts w:ascii="Times New Roman" w:hAnsi="Times New Roman"/>
          <w:sz w:val="28"/>
          <w:szCs w:val="28"/>
        </w:rPr>
        <w:t xml:space="preserve"> ед.)</w:t>
      </w:r>
      <w:r w:rsidR="00167F2B" w:rsidRPr="005A6393">
        <w:rPr>
          <w:rFonts w:ascii="Times New Roman" w:hAnsi="Times New Roman"/>
          <w:sz w:val="28"/>
          <w:szCs w:val="28"/>
        </w:rPr>
        <w:t>. Количество уведомлений о строительстве объекта индивидуального жилищного строительства о планируемом строительстве – 36</w:t>
      </w:r>
      <w:r w:rsidR="007877CC" w:rsidRPr="005A6393">
        <w:rPr>
          <w:rFonts w:ascii="Times New Roman" w:hAnsi="Times New Roman"/>
          <w:sz w:val="28"/>
          <w:szCs w:val="28"/>
        </w:rPr>
        <w:t xml:space="preserve"> (в АППГ – 46 ед.)</w:t>
      </w:r>
      <w:r w:rsidR="00167F2B" w:rsidRPr="005A6393">
        <w:rPr>
          <w:rFonts w:ascii="Times New Roman" w:hAnsi="Times New Roman"/>
          <w:sz w:val="28"/>
          <w:szCs w:val="28"/>
        </w:rPr>
        <w:t>.</w:t>
      </w:r>
    </w:p>
    <w:p w:rsidR="008A55B8" w:rsidRPr="005A6393" w:rsidRDefault="008A55B8"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Рынок товаров и услуг</w:t>
      </w:r>
      <w:r w:rsidR="005163AF" w:rsidRPr="005A6393">
        <w:rPr>
          <w:rFonts w:ascii="Times New Roman" w:hAnsi="Times New Roman" w:cs="Times New Roman"/>
          <w:b/>
          <w:sz w:val="28"/>
          <w:szCs w:val="28"/>
        </w:rPr>
        <w:t>.</w:t>
      </w:r>
    </w:p>
    <w:p w:rsidR="00CB1A96" w:rsidRPr="005A6393" w:rsidRDefault="00CB1A96" w:rsidP="008A55B8">
      <w:pPr>
        <w:spacing w:after="0" w:line="240" w:lineRule="auto"/>
        <w:ind w:firstLine="567"/>
        <w:jc w:val="both"/>
        <w:rPr>
          <w:rFonts w:ascii="Times New Roman" w:hAnsi="Times New Roman" w:cs="Times New Roman"/>
          <w:i/>
          <w:sz w:val="28"/>
          <w:szCs w:val="28"/>
          <w:u w:val="single"/>
        </w:rPr>
      </w:pPr>
      <w:r w:rsidRPr="005A6393">
        <w:rPr>
          <w:rFonts w:ascii="Times New Roman" w:hAnsi="Times New Roman" w:cs="Times New Roman"/>
          <w:i/>
          <w:sz w:val="28"/>
          <w:szCs w:val="28"/>
          <w:u w:val="single"/>
        </w:rPr>
        <w:t>Розничная торговля</w:t>
      </w:r>
    </w:p>
    <w:p w:rsidR="00641D43" w:rsidRPr="005A6393" w:rsidRDefault="00641D43"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Сеть объектов стационарной розничной торговли района на начало 202</w:t>
      </w:r>
      <w:r w:rsidR="00B53B3F" w:rsidRPr="005A6393">
        <w:rPr>
          <w:rFonts w:ascii="Times New Roman" w:hAnsi="Times New Roman" w:cs="Times New Roman"/>
          <w:sz w:val="28"/>
          <w:szCs w:val="28"/>
        </w:rPr>
        <w:t>4</w:t>
      </w:r>
      <w:r w:rsidRPr="005A6393">
        <w:rPr>
          <w:rFonts w:ascii="Times New Roman" w:hAnsi="Times New Roman" w:cs="Times New Roman"/>
          <w:sz w:val="28"/>
          <w:szCs w:val="28"/>
        </w:rPr>
        <w:t xml:space="preserve"> года насчитывает 2</w:t>
      </w:r>
      <w:r w:rsidR="00B53B3F" w:rsidRPr="005A6393">
        <w:rPr>
          <w:rFonts w:ascii="Times New Roman" w:hAnsi="Times New Roman" w:cs="Times New Roman"/>
          <w:sz w:val="28"/>
          <w:szCs w:val="28"/>
        </w:rPr>
        <w:t>04</w:t>
      </w:r>
      <w:r w:rsidRPr="005A6393">
        <w:rPr>
          <w:rFonts w:ascii="Times New Roman" w:hAnsi="Times New Roman" w:cs="Times New Roman"/>
          <w:sz w:val="28"/>
          <w:szCs w:val="28"/>
        </w:rPr>
        <w:t xml:space="preserve"> единиц (в 202</w:t>
      </w:r>
      <w:r w:rsidR="00B53B3F"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году насчитывал 2</w:t>
      </w:r>
      <w:r w:rsidR="00B53B3F" w:rsidRPr="005A6393">
        <w:rPr>
          <w:rFonts w:ascii="Times New Roman" w:hAnsi="Times New Roman" w:cs="Times New Roman"/>
          <w:sz w:val="28"/>
          <w:szCs w:val="28"/>
        </w:rPr>
        <w:t>12</w:t>
      </w:r>
      <w:r w:rsidRPr="005A6393">
        <w:rPr>
          <w:rFonts w:ascii="Times New Roman" w:hAnsi="Times New Roman" w:cs="Times New Roman"/>
          <w:sz w:val="28"/>
          <w:szCs w:val="28"/>
        </w:rPr>
        <w:t xml:space="preserve"> единицы), из них </w:t>
      </w:r>
      <w:r w:rsidR="00B53B3F" w:rsidRPr="005A6393">
        <w:rPr>
          <w:rFonts w:ascii="Times New Roman" w:hAnsi="Times New Roman" w:cs="Times New Roman"/>
          <w:sz w:val="28"/>
          <w:szCs w:val="28"/>
        </w:rPr>
        <w:t>68</w:t>
      </w:r>
      <w:r w:rsidRPr="005A6393">
        <w:rPr>
          <w:rFonts w:ascii="Times New Roman" w:hAnsi="Times New Roman" w:cs="Times New Roman"/>
          <w:sz w:val="28"/>
          <w:szCs w:val="28"/>
        </w:rPr>
        <w:t xml:space="preserve"> (3</w:t>
      </w:r>
      <w:r w:rsidR="00B53B3F" w:rsidRPr="005A6393">
        <w:rPr>
          <w:rFonts w:ascii="Times New Roman" w:hAnsi="Times New Roman" w:cs="Times New Roman"/>
          <w:sz w:val="28"/>
          <w:szCs w:val="28"/>
        </w:rPr>
        <w:t>3</w:t>
      </w:r>
      <w:r w:rsidRPr="005A6393">
        <w:rPr>
          <w:rFonts w:ascii="Times New Roman" w:hAnsi="Times New Roman" w:cs="Times New Roman"/>
          <w:sz w:val="28"/>
          <w:szCs w:val="28"/>
        </w:rPr>
        <w:t>%) находятся на территории районного центра с. Усть-Кулом.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торговых  сетей: ЗАО «Тандер» Магнит – Светловодск, универсам «Пятерочка»  ООО «Агроторг».</w:t>
      </w:r>
    </w:p>
    <w:p w:rsidR="00641D43" w:rsidRPr="005A6393" w:rsidRDefault="00641D43" w:rsidP="008A55B8">
      <w:pPr>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color w:val="000000"/>
          <w:sz w:val="28"/>
          <w:szCs w:val="28"/>
        </w:rPr>
        <w:t xml:space="preserve">Структура торговой сети в районе: непродовольственные магазины- </w:t>
      </w:r>
      <w:r w:rsidR="00B53B3F" w:rsidRPr="005A6393">
        <w:rPr>
          <w:rFonts w:ascii="Times New Roman" w:hAnsi="Times New Roman" w:cs="Times New Roman"/>
          <w:color w:val="000000"/>
          <w:sz w:val="28"/>
          <w:szCs w:val="28"/>
        </w:rPr>
        <w:t>34,3</w:t>
      </w:r>
      <w:r w:rsidRPr="005A6393">
        <w:rPr>
          <w:rFonts w:ascii="Times New Roman" w:hAnsi="Times New Roman" w:cs="Times New Roman"/>
          <w:color w:val="000000"/>
          <w:sz w:val="28"/>
          <w:szCs w:val="28"/>
        </w:rPr>
        <w:t xml:space="preserve"> % (7</w:t>
      </w:r>
      <w:r w:rsidR="00B53B3F" w:rsidRPr="005A6393">
        <w:rPr>
          <w:rFonts w:ascii="Times New Roman" w:hAnsi="Times New Roman" w:cs="Times New Roman"/>
          <w:color w:val="000000"/>
          <w:sz w:val="28"/>
          <w:szCs w:val="28"/>
        </w:rPr>
        <w:t>0</w:t>
      </w:r>
      <w:r w:rsidRPr="005A6393">
        <w:rPr>
          <w:rFonts w:ascii="Times New Roman" w:hAnsi="Times New Roman" w:cs="Times New Roman"/>
          <w:color w:val="000000"/>
          <w:sz w:val="28"/>
          <w:szCs w:val="28"/>
        </w:rPr>
        <w:t xml:space="preserve"> ед.), магазины со смешанным  ассортиментом – 3</w:t>
      </w:r>
      <w:r w:rsidR="00B53B3F" w:rsidRPr="005A6393">
        <w:rPr>
          <w:rFonts w:ascii="Times New Roman" w:hAnsi="Times New Roman" w:cs="Times New Roman"/>
          <w:color w:val="000000"/>
          <w:sz w:val="28"/>
          <w:szCs w:val="28"/>
        </w:rPr>
        <w:t>3,8</w:t>
      </w:r>
      <w:r w:rsidRPr="005A6393">
        <w:rPr>
          <w:rFonts w:ascii="Times New Roman" w:hAnsi="Times New Roman" w:cs="Times New Roman"/>
          <w:color w:val="000000"/>
          <w:sz w:val="28"/>
          <w:szCs w:val="28"/>
        </w:rPr>
        <w:t>% (</w:t>
      </w:r>
      <w:r w:rsidR="00B53B3F" w:rsidRPr="005A6393">
        <w:rPr>
          <w:rFonts w:ascii="Times New Roman" w:hAnsi="Times New Roman" w:cs="Times New Roman"/>
          <w:color w:val="000000"/>
          <w:sz w:val="28"/>
          <w:szCs w:val="28"/>
        </w:rPr>
        <w:t>69</w:t>
      </w:r>
      <w:r w:rsidRPr="005A6393">
        <w:rPr>
          <w:rFonts w:ascii="Times New Roman" w:hAnsi="Times New Roman" w:cs="Times New Roman"/>
          <w:color w:val="000000"/>
          <w:sz w:val="28"/>
          <w:szCs w:val="28"/>
        </w:rPr>
        <w:t xml:space="preserve"> ед.), продовольственные магазины </w:t>
      </w:r>
      <w:r w:rsidR="00B53B3F" w:rsidRPr="005A6393">
        <w:rPr>
          <w:rFonts w:ascii="Times New Roman" w:hAnsi="Times New Roman" w:cs="Times New Roman"/>
          <w:color w:val="000000"/>
          <w:sz w:val="28"/>
          <w:szCs w:val="28"/>
        </w:rPr>
        <w:t>–</w:t>
      </w:r>
      <w:r w:rsidRPr="005A6393">
        <w:rPr>
          <w:rFonts w:ascii="Times New Roman" w:hAnsi="Times New Roman" w:cs="Times New Roman"/>
          <w:color w:val="000000"/>
          <w:sz w:val="28"/>
          <w:szCs w:val="28"/>
        </w:rPr>
        <w:t xml:space="preserve"> </w:t>
      </w:r>
      <w:r w:rsidR="00B53B3F" w:rsidRPr="005A6393">
        <w:rPr>
          <w:rFonts w:ascii="Times New Roman" w:hAnsi="Times New Roman" w:cs="Times New Roman"/>
          <w:color w:val="000000"/>
          <w:sz w:val="28"/>
          <w:szCs w:val="28"/>
        </w:rPr>
        <w:t>31,8</w:t>
      </w:r>
      <w:r w:rsidRPr="005A6393">
        <w:rPr>
          <w:rFonts w:ascii="Times New Roman" w:hAnsi="Times New Roman" w:cs="Times New Roman"/>
          <w:color w:val="000000"/>
          <w:sz w:val="28"/>
          <w:szCs w:val="28"/>
        </w:rPr>
        <w:t>% (6</w:t>
      </w:r>
      <w:r w:rsidR="00B53B3F" w:rsidRPr="005A6393">
        <w:rPr>
          <w:rFonts w:ascii="Times New Roman" w:hAnsi="Times New Roman" w:cs="Times New Roman"/>
          <w:color w:val="000000"/>
          <w:sz w:val="28"/>
          <w:szCs w:val="28"/>
        </w:rPr>
        <w:t>5</w:t>
      </w:r>
      <w:r w:rsidRPr="005A6393">
        <w:rPr>
          <w:rFonts w:ascii="Times New Roman" w:hAnsi="Times New Roman" w:cs="Times New Roman"/>
          <w:color w:val="000000"/>
          <w:sz w:val="28"/>
          <w:szCs w:val="28"/>
        </w:rPr>
        <w:t xml:space="preserve"> ед.). </w:t>
      </w:r>
    </w:p>
    <w:p w:rsidR="00641D43" w:rsidRPr="005A6393" w:rsidRDefault="00641D43"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886311" w:rsidRPr="005A6393" w:rsidRDefault="00886311"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 xml:space="preserve">Оборот розничной торговли </w:t>
      </w:r>
      <w:r w:rsidR="006D2C70" w:rsidRPr="005A6393">
        <w:rPr>
          <w:rFonts w:ascii="Times New Roman" w:hAnsi="Times New Roman" w:cs="Times New Roman"/>
          <w:sz w:val="28"/>
          <w:szCs w:val="28"/>
        </w:rPr>
        <w:t xml:space="preserve">(без субъектов малого предпринимательства) за 2023 год составил 1901,6 млн. руб. (106 % к 2022 году),  </w:t>
      </w:r>
      <w:r w:rsidRPr="005A6393">
        <w:rPr>
          <w:rFonts w:ascii="Times New Roman" w:hAnsi="Times New Roman" w:cs="Times New Roman"/>
          <w:sz w:val="28"/>
          <w:szCs w:val="28"/>
        </w:rPr>
        <w:t xml:space="preserve">за 2022 г. составил 1794,3 млн. руб. </w:t>
      </w:r>
      <w:r w:rsidR="005A76F9" w:rsidRPr="005A6393">
        <w:rPr>
          <w:rFonts w:ascii="Times New Roman" w:hAnsi="Times New Roman" w:cs="Times New Roman"/>
          <w:sz w:val="28"/>
          <w:szCs w:val="28"/>
        </w:rPr>
        <w:t>(</w:t>
      </w:r>
      <w:r w:rsidR="006D2C70" w:rsidRPr="005A6393">
        <w:rPr>
          <w:rFonts w:ascii="Times New Roman" w:hAnsi="Times New Roman" w:cs="Times New Roman"/>
          <w:sz w:val="28"/>
          <w:szCs w:val="28"/>
        </w:rPr>
        <w:t>110 % к 2021 году)</w:t>
      </w:r>
      <w:r w:rsidR="005A76F9" w:rsidRPr="005A6393">
        <w:rPr>
          <w:rFonts w:ascii="Times New Roman" w:hAnsi="Times New Roman" w:cs="Times New Roman"/>
          <w:sz w:val="28"/>
          <w:szCs w:val="28"/>
        </w:rPr>
        <w:t>. За январь – июнь 202</w:t>
      </w:r>
      <w:r w:rsidR="006D2C70" w:rsidRPr="005A6393">
        <w:rPr>
          <w:rFonts w:ascii="Times New Roman" w:hAnsi="Times New Roman" w:cs="Times New Roman"/>
          <w:sz w:val="28"/>
          <w:szCs w:val="28"/>
        </w:rPr>
        <w:t>4</w:t>
      </w:r>
      <w:r w:rsidR="005A76F9" w:rsidRPr="005A6393">
        <w:rPr>
          <w:rFonts w:ascii="Times New Roman" w:hAnsi="Times New Roman" w:cs="Times New Roman"/>
          <w:sz w:val="28"/>
          <w:szCs w:val="28"/>
        </w:rPr>
        <w:t xml:space="preserve"> г. – </w:t>
      </w:r>
      <w:r w:rsidR="006D2C70" w:rsidRPr="005A6393">
        <w:rPr>
          <w:rFonts w:ascii="Times New Roman" w:hAnsi="Times New Roman" w:cs="Times New Roman"/>
          <w:sz w:val="28"/>
          <w:szCs w:val="28"/>
        </w:rPr>
        <w:t>1014,4</w:t>
      </w:r>
      <w:r w:rsidR="005A76F9" w:rsidRPr="005A6393">
        <w:rPr>
          <w:rFonts w:ascii="Times New Roman" w:hAnsi="Times New Roman" w:cs="Times New Roman"/>
          <w:sz w:val="28"/>
          <w:szCs w:val="28"/>
        </w:rPr>
        <w:t xml:space="preserve"> млн. руб.</w:t>
      </w:r>
    </w:p>
    <w:p w:rsidR="005A76F9" w:rsidRPr="005A6393" w:rsidRDefault="005A76F9"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Прогнозируемое значение на 202</w:t>
      </w:r>
      <w:r w:rsidR="006D2C70" w:rsidRPr="005A6393">
        <w:rPr>
          <w:rFonts w:ascii="Times New Roman" w:hAnsi="Times New Roman" w:cs="Times New Roman"/>
          <w:sz w:val="28"/>
          <w:szCs w:val="28"/>
        </w:rPr>
        <w:t>5</w:t>
      </w:r>
      <w:r w:rsidRPr="005A6393">
        <w:rPr>
          <w:rFonts w:ascii="Times New Roman" w:hAnsi="Times New Roman" w:cs="Times New Roman"/>
          <w:sz w:val="28"/>
          <w:szCs w:val="28"/>
        </w:rPr>
        <w:t>-202</w:t>
      </w:r>
      <w:r w:rsidR="006D2C70" w:rsidRPr="005A6393">
        <w:rPr>
          <w:rFonts w:ascii="Times New Roman" w:hAnsi="Times New Roman" w:cs="Times New Roman"/>
          <w:sz w:val="28"/>
          <w:szCs w:val="28"/>
        </w:rPr>
        <w:t>7</w:t>
      </w:r>
      <w:r w:rsidRPr="005A6393">
        <w:rPr>
          <w:rFonts w:ascii="Times New Roman" w:hAnsi="Times New Roman" w:cs="Times New Roman"/>
          <w:sz w:val="28"/>
          <w:szCs w:val="28"/>
        </w:rPr>
        <w:t xml:space="preserve"> г.: вариант 1 – среднее значение показателя за предыдущие три года; вариант 2 – максимально приближенное ожидаемое оценочное значение показателя за 202</w:t>
      </w:r>
      <w:r w:rsidR="006D2C70" w:rsidRPr="005A6393">
        <w:rPr>
          <w:rFonts w:ascii="Times New Roman" w:hAnsi="Times New Roman" w:cs="Times New Roman"/>
          <w:sz w:val="28"/>
          <w:szCs w:val="28"/>
        </w:rPr>
        <w:t>4</w:t>
      </w:r>
      <w:r w:rsidRPr="005A6393">
        <w:rPr>
          <w:rFonts w:ascii="Times New Roman" w:hAnsi="Times New Roman" w:cs="Times New Roman"/>
          <w:sz w:val="28"/>
          <w:szCs w:val="28"/>
        </w:rPr>
        <w:t xml:space="preserve"> г.</w:t>
      </w:r>
    </w:p>
    <w:p w:rsidR="00886311" w:rsidRPr="005A6393" w:rsidRDefault="00886311" w:rsidP="008A55B8">
      <w:pPr>
        <w:spacing w:after="0" w:line="240" w:lineRule="auto"/>
        <w:ind w:firstLine="709"/>
        <w:jc w:val="both"/>
        <w:rPr>
          <w:rFonts w:ascii="Times New Roman" w:hAnsi="Times New Roman" w:cs="Times New Roman"/>
          <w:color w:val="000000"/>
          <w:sz w:val="28"/>
          <w:szCs w:val="28"/>
        </w:rPr>
      </w:pPr>
      <w:r w:rsidRPr="005A6393">
        <w:rPr>
          <w:rFonts w:ascii="Times New Roman" w:hAnsi="Times New Roman" w:cs="Times New Roman"/>
          <w:sz w:val="28"/>
          <w:szCs w:val="28"/>
        </w:rPr>
        <w:t xml:space="preserve">В расчете на 1 тысячу человек в районе  </w:t>
      </w:r>
      <w:r w:rsidR="00B53B3F" w:rsidRPr="005A6393">
        <w:rPr>
          <w:rFonts w:ascii="Times New Roman" w:hAnsi="Times New Roman" w:cs="Times New Roman"/>
          <w:sz w:val="28"/>
          <w:szCs w:val="28"/>
        </w:rPr>
        <w:t xml:space="preserve">(на 1 января 2024 года) </w:t>
      </w:r>
      <w:r w:rsidRPr="005A6393">
        <w:rPr>
          <w:rFonts w:ascii="Times New Roman" w:hAnsi="Times New Roman" w:cs="Times New Roman"/>
          <w:sz w:val="28"/>
          <w:szCs w:val="28"/>
        </w:rPr>
        <w:t>приходится 6</w:t>
      </w:r>
      <w:r w:rsidR="00B53B3F" w:rsidRPr="005A6393">
        <w:rPr>
          <w:rFonts w:ascii="Times New Roman" w:hAnsi="Times New Roman" w:cs="Times New Roman"/>
          <w:sz w:val="28"/>
          <w:szCs w:val="28"/>
        </w:rPr>
        <w:t>24</w:t>
      </w:r>
      <w:r w:rsidRPr="005A6393">
        <w:rPr>
          <w:rFonts w:ascii="Times New Roman" w:hAnsi="Times New Roman" w:cs="Times New Roman"/>
          <w:sz w:val="28"/>
          <w:szCs w:val="28"/>
        </w:rPr>
        <w:t xml:space="preserve"> кв.м. торговых площадей, при нормативе минимальной обеспеченности населения площадью торговых объектов для Усть-Куломского района 447,0 кв.м./1000 чел. По состоянию на 01.01.202</w:t>
      </w:r>
      <w:r w:rsidR="00B53B3F" w:rsidRPr="005A6393">
        <w:rPr>
          <w:rFonts w:ascii="Times New Roman" w:hAnsi="Times New Roman" w:cs="Times New Roman"/>
          <w:sz w:val="28"/>
          <w:szCs w:val="28"/>
        </w:rPr>
        <w:t>4</w:t>
      </w:r>
      <w:r w:rsidRPr="005A6393">
        <w:rPr>
          <w:rFonts w:ascii="Times New Roman" w:hAnsi="Times New Roman" w:cs="Times New Roman"/>
          <w:sz w:val="28"/>
          <w:szCs w:val="28"/>
        </w:rPr>
        <w:t xml:space="preserve"> г. общая площадь торговых объектов на территории района </w:t>
      </w:r>
      <w:r w:rsidRPr="005A6393">
        <w:rPr>
          <w:rFonts w:ascii="Times New Roman" w:hAnsi="Times New Roman" w:cs="Times New Roman"/>
          <w:color w:val="000000"/>
          <w:sz w:val="28"/>
          <w:szCs w:val="28"/>
        </w:rPr>
        <w:t xml:space="preserve">составила </w:t>
      </w:r>
      <w:r w:rsidR="00B53B3F" w:rsidRPr="005A6393">
        <w:rPr>
          <w:rFonts w:ascii="Times New Roman" w:hAnsi="Times New Roman" w:cs="Times New Roman"/>
          <w:color w:val="000000"/>
          <w:sz w:val="28"/>
          <w:szCs w:val="28"/>
        </w:rPr>
        <w:t xml:space="preserve">13833,0 </w:t>
      </w:r>
      <w:r w:rsidRPr="005A6393">
        <w:rPr>
          <w:rFonts w:ascii="Times New Roman" w:hAnsi="Times New Roman" w:cs="Times New Roman"/>
          <w:color w:val="000000"/>
          <w:sz w:val="28"/>
          <w:szCs w:val="28"/>
        </w:rPr>
        <w:t xml:space="preserve"> кв.м. (на 01.01.202</w:t>
      </w:r>
      <w:r w:rsidR="00B53B3F" w:rsidRPr="005A6393">
        <w:rPr>
          <w:rFonts w:ascii="Times New Roman" w:hAnsi="Times New Roman" w:cs="Times New Roman"/>
          <w:color w:val="000000"/>
          <w:sz w:val="28"/>
          <w:szCs w:val="28"/>
        </w:rPr>
        <w:t>3</w:t>
      </w:r>
      <w:r w:rsidRPr="005A6393">
        <w:rPr>
          <w:rFonts w:ascii="Times New Roman" w:hAnsi="Times New Roman" w:cs="Times New Roman"/>
          <w:color w:val="000000"/>
          <w:sz w:val="28"/>
          <w:szCs w:val="28"/>
        </w:rPr>
        <w:t xml:space="preserve"> г. - </w:t>
      </w:r>
      <w:r w:rsidR="00B53B3F" w:rsidRPr="005A6393">
        <w:rPr>
          <w:rFonts w:ascii="Times New Roman" w:hAnsi="Times New Roman" w:cs="Times New Roman"/>
          <w:color w:val="000000"/>
          <w:sz w:val="28"/>
          <w:szCs w:val="28"/>
        </w:rPr>
        <w:t>13620</w:t>
      </w:r>
      <w:r w:rsidRPr="005A6393">
        <w:rPr>
          <w:rFonts w:ascii="Times New Roman" w:hAnsi="Times New Roman" w:cs="Times New Roman"/>
          <w:color w:val="000000"/>
          <w:sz w:val="28"/>
          <w:szCs w:val="28"/>
        </w:rPr>
        <w:t>,0 кв.м.), в том числе по продаже продовольственных товаров 5</w:t>
      </w:r>
      <w:r w:rsidR="00B53B3F" w:rsidRPr="005A6393">
        <w:rPr>
          <w:rFonts w:ascii="Times New Roman" w:hAnsi="Times New Roman" w:cs="Times New Roman"/>
          <w:color w:val="000000"/>
          <w:sz w:val="28"/>
          <w:szCs w:val="28"/>
        </w:rPr>
        <w:t>366</w:t>
      </w:r>
      <w:r w:rsidRPr="005A6393">
        <w:rPr>
          <w:rFonts w:ascii="Times New Roman" w:hAnsi="Times New Roman" w:cs="Times New Roman"/>
          <w:color w:val="000000"/>
          <w:sz w:val="28"/>
          <w:szCs w:val="28"/>
        </w:rPr>
        <w:t xml:space="preserve"> кв.м., по продаже непродовольственных товаров 8</w:t>
      </w:r>
      <w:r w:rsidR="00B53B3F" w:rsidRPr="005A6393">
        <w:rPr>
          <w:rFonts w:ascii="Times New Roman" w:hAnsi="Times New Roman" w:cs="Times New Roman"/>
          <w:color w:val="000000"/>
          <w:sz w:val="28"/>
          <w:szCs w:val="28"/>
        </w:rPr>
        <w:t>467</w:t>
      </w:r>
      <w:r w:rsidRPr="005A6393">
        <w:rPr>
          <w:rFonts w:ascii="Times New Roman" w:hAnsi="Times New Roman" w:cs="Times New Roman"/>
          <w:color w:val="000000"/>
          <w:sz w:val="28"/>
          <w:szCs w:val="28"/>
        </w:rPr>
        <w:t xml:space="preserve">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886311" w:rsidRPr="005A6393" w:rsidRDefault="00886311" w:rsidP="008A55B8">
      <w:pPr>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Администрацией МР «Усть-Куломский» проводился еженедельный оперативный мониторинг за состоянием потребительского рынка, наличием </w:t>
      </w:r>
      <w:r w:rsidRPr="005A6393">
        <w:rPr>
          <w:rFonts w:ascii="Times New Roman" w:hAnsi="Times New Roman" w:cs="Times New Roman"/>
          <w:sz w:val="28"/>
          <w:szCs w:val="28"/>
        </w:rPr>
        <w:lastRenderedPageBreak/>
        <w:t xml:space="preserve">товаров первой необходимости в розничной торговле и динамики цен на товары. </w:t>
      </w:r>
    </w:p>
    <w:p w:rsidR="003A4419" w:rsidRPr="005A6393" w:rsidRDefault="003A4419" w:rsidP="008A55B8">
      <w:pPr>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2023 году открылись: магазин «Клюква» ЗАО «СЛВЗ и магазин сантехники «Авквамаг» (ИП Максимов Р.Н.).</w:t>
      </w:r>
    </w:p>
    <w:p w:rsidR="00886311" w:rsidRPr="005A6393" w:rsidRDefault="00886311"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202</w:t>
      </w:r>
      <w:r w:rsidR="003A4419" w:rsidRPr="005A6393">
        <w:rPr>
          <w:rFonts w:ascii="Times New Roman" w:hAnsi="Times New Roman" w:cs="Times New Roman"/>
          <w:sz w:val="28"/>
          <w:szCs w:val="28"/>
        </w:rPr>
        <w:t>4</w:t>
      </w:r>
      <w:r w:rsidRPr="005A6393">
        <w:rPr>
          <w:rFonts w:ascii="Times New Roman" w:hAnsi="Times New Roman" w:cs="Times New Roman"/>
          <w:sz w:val="28"/>
          <w:szCs w:val="28"/>
        </w:rPr>
        <w:t xml:space="preserve"> году открылись: магазин АО</w:t>
      </w:r>
      <w:r w:rsidR="003A4419" w:rsidRPr="005A6393">
        <w:rPr>
          <w:rFonts w:ascii="Times New Roman" w:hAnsi="Times New Roman" w:cs="Times New Roman"/>
          <w:sz w:val="28"/>
          <w:szCs w:val="28"/>
        </w:rPr>
        <w:t xml:space="preserve"> «СЛВЗ», магазин цветов «Цветочный рай».</w:t>
      </w:r>
    </w:p>
    <w:p w:rsidR="00CB1A96" w:rsidRPr="005A6393" w:rsidRDefault="00CB1A96" w:rsidP="008A55B8">
      <w:pPr>
        <w:spacing w:after="0" w:line="240" w:lineRule="auto"/>
        <w:ind w:firstLine="567"/>
        <w:jc w:val="both"/>
        <w:rPr>
          <w:rFonts w:ascii="Times New Roman" w:hAnsi="Times New Roman" w:cs="Times New Roman"/>
          <w:sz w:val="28"/>
          <w:szCs w:val="28"/>
        </w:rPr>
      </w:pPr>
    </w:p>
    <w:p w:rsidR="00CB1A96" w:rsidRPr="005A6393" w:rsidRDefault="00CB1A96" w:rsidP="008A55B8">
      <w:pPr>
        <w:spacing w:after="0" w:line="240" w:lineRule="auto"/>
        <w:ind w:firstLine="567"/>
        <w:jc w:val="both"/>
        <w:rPr>
          <w:rFonts w:ascii="Times New Roman" w:hAnsi="Times New Roman" w:cs="Times New Roman"/>
          <w:i/>
          <w:sz w:val="28"/>
          <w:szCs w:val="28"/>
          <w:u w:val="single"/>
        </w:rPr>
      </w:pPr>
      <w:r w:rsidRPr="005A6393">
        <w:rPr>
          <w:rFonts w:ascii="Times New Roman" w:hAnsi="Times New Roman" w:cs="Times New Roman"/>
          <w:i/>
          <w:sz w:val="28"/>
          <w:szCs w:val="28"/>
          <w:u w:val="single"/>
        </w:rPr>
        <w:t>Общественное питание</w:t>
      </w:r>
    </w:p>
    <w:p w:rsidR="00380018" w:rsidRPr="005A6393" w:rsidRDefault="00380018"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Общее количество объектов общественного питания в целом по району  -</w:t>
      </w:r>
      <w:r w:rsidR="0015134D" w:rsidRPr="005A6393">
        <w:rPr>
          <w:rFonts w:ascii="Times New Roman" w:hAnsi="Times New Roman" w:cs="Times New Roman"/>
          <w:sz w:val="28"/>
          <w:szCs w:val="28"/>
        </w:rPr>
        <w:t>38</w:t>
      </w:r>
      <w:r w:rsidRPr="005A6393">
        <w:rPr>
          <w:rFonts w:ascii="Times New Roman" w:hAnsi="Times New Roman" w:cs="Times New Roman"/>
          <w:sz w:val="28"/>
          <w:szCs w:val="28"/>
        </w:rPr>
        <w:t xml:space="preserve"> объектов, в том числе школьные столовые - 2</w:t>
      </w:r>
      <w:r w:rsidR="0015134D" w:rsidRPr="005A6393">
        <w:rPr>
          <w:rFonts w:ascii="Times New Roman" w:hAnsi="Times New Roman" w:cs="Times New Roman"/>
          <w:sz w:val="28"/>
          <w:szCs w:val="28"/>
        </w:rPr>
        <w:t>5</w:t>
      </w:r>
      <w:r w:rsidRPr="005A6393">
        <w:rPr>
          <w:rFonts w:ascii="Times New Roman" w:hAnsi="Times New Roman" w:cs="Times New Roman"/>
          <w:sz w:val="28"/>
          <w:szCs w:val="28"/>
        </w:rPr>
        <w:t xml:space="preserve">, общедоступные - 13 объектов (8 кафе, 1 магазин-кулинария, 4 столовых), из них в с. Усть-Кулом функционируют  3 столовые и 5 кафе. Общее количество посадочных мест - </w:t>
      </w:r>
      <w:r w:rsidR="0015134D" w:rsidRPr="005A6393">
        <w:rPr>
          <w:rFonts w:ascii="Times New Roman" w:hAnsi="Times New Roman" w:cs="Times New Roman"/>
          <w:sz w:val="28"/>
          <w:szCs w:val="28"/>
        </w:rPr>
        <w:t>1558</w:t>
      </w:r>
      <w:r w:rsidRPr="005A6393">
        <w:rPr>
          <w:rFonts w:ascii="Times New Roman" w:hAnsi="Times New Roman" w:cs="Times New Roman"/>
          <w:sz w:val="28"/>
          <w:szCs w:val="28"/>
        </w:rPr>
        <w:t xml:space="preserve"> единицы.</w:t>
      </w:r>
    </w:p>
    <w:p w:rsidR="00380018" w:rsidRPr="005A6393" w:rsidRDefault="00380018"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 xml:space="preserve">Оборот общественного питания </w:t>
      </w:r>
      <w:r w:rsidR="0098237F" w:rsidRPr="005A6393">
        <w:rPr>
          <w:rFonts w:ascii="Times New Roman" w:hAnsi="Times New Roman" w:cs="Times New Roman"/>
          <w:sz w:val="28"/>
          <w:szCs w:val="28"/>
        </w:rPr>
        <w:t xml:space="preserve">(без субъектов малого и среднего предпринимательства) за 2023 год – 36,8 млн. руб., </w:t>
      </w:r>
      <w:r w:rsidRPr="005A6393">
        <w:rPr>
          <w:rFonts w:ascii="Times New Roman" w:hAnsi="Times New Roman" w:cs="Times New Roman"/>
          <w:sz w:val="28"/>
          <w:szCs w:val="28"/>
        </w:rPr>
        <w:t>за 2022 год</w:t>
      </w:r>
      <w:r w:rsidR="0098237F" w:rsidRPr="005A6393">
        <w:rPr>
          <w:rFonts w:ascii="Times New Roman" w:hAnsi="Times New Roman" w:cs="Times New Roman"/>
          <w:sz w:val="28"/>
          <w:szCs w:val="28"/>
        </w:rPr>
        <w:t xml:space="preserve"> - </w:t>
      </w:r>
      <w:r w:rsidRPr="005A6393">
        <w:rPr>
          <w:rFonts w:ascii="Times New Roman" w:hAnsi="Times New Roman" w:cs="Times New Roman"/>
          <w:sz w:val="28"/>
          <w:szCs w:val="28"/>
        </w:rPr>
        <w:t>33,5 млн. руб.</w:t>
      </w:r>
      <w:r w:rsidR="0098237F" w:rsidRPr="005A6393">
        <w:rPr>
          <w:rFonts w:ascii="Times New Roman" w:hAnsi="Times New Roman" w:cs="Times New Roman"/>
          <w:sz w:val="28"/>
          <w:szCs w:val="28"/>
        </w:rPr>
        <w:t xml:space="preserve">, </w:t>
      </w:r>
      <w:r w:rsidRPr="005A6393">
        <w:rPr>
          <w:rFonts w:ascii="Times New Roman" w:hAnsi="Times New Roman" w:cs="Times New Roman"/>
          <w:sz w:val="28"/>
          <w:szCs w:val="28"/>
        </w:rPr>
        <w:t>за 2021 г. – 26,0 млн.</w:t>
      </w:r>
      <w:r w:rsidR="0015134D" w:rsidRPr="005A6393">
        <w:rPr>
          <w:rFonts w:ascii="Times New Roman" w:hAnsi="Times New Roman" w:cs="Times New Roman"/>
          <w:sz w:val="28"/>
          <w:szCs w:val="28"/>
        </w:rPr>
        <w:t xml:space="preserve"> </w:t>
      </w:r>
      <w:r w:rsidRPr="005A6393">
        <w:rPr>
          <w:rFonts w:ascii="Times New Roman" w:hAnsi="Times New Roman" w:cs="Times New Roman"/>
          <w:sz w:val="28"/>
          <w:szCs w:val="28"/>
        </w:rPr>
        <w:t>руб..</w:t>
      </w:r>
      <w:r w:rsidR="005A76F9" w:rsidRPr="005A6393">
        <w:rPr>
          <w:rFonts w:ascii="Times New Roman" w:hAnsi="Times New Roman" w:cs="Times New Roman"/>
          <w:sz w:val="28"/>
          <w:szCs w:val="28"/>
        </w:rPr>
        <w:t xml:space="preserve"> За январь-июнь 202</w:t>
      </w:r>
      <w:r w:rsidR="0098237F" w:rsidRPr="005A6393">
        <w:rPr>
          <w:rFonts w:ascii="Times New Roman" w:hAnsi="Times New Roman" w:cs="Times New Roman"/>
          <w:sz w:val="28"/>
          <w:szCs w:val="28"/>
        </w:rPr>
        <w:t>4</w:t>
      </w:r>
      <w:r w:rsidR="005A76F9" w:rsidRPr="005A6393">
        <w:rPr>
          <w:rFonts w:ascii="Times New Roman" w:hAnsi="Times New Roman" w:cs="Times New Roman"/>
          <w:sz w:val="28"/>
          <w:szCs w:val="28"/>
        </w:rPr>
        <w:t xml:space="preserve"> г. – </w:t>
      </w:r>
      <w:r w:rsidR="0098237F" w:rsidRPr="005A6393">
        <w:rPr>
          <w:rFonts w:ascii="Times New Roman" w:hAnsi="Times New Roman" w:cs="Times New Roman"/>
          <w:sz w:val="28"/>
          <w:szCs w:val="28"/>
        </w:rPr>
        <w:t>21,7</w:t>
      </w:r>
      <w:r w:rsidR="005A76F9" w:rsidRPr="005A6393">
        <w:rPr>
          <w:rFonts w:ascii="Times New Roman" w:hAnsi="Times New Roman" w:cs="Times New Roman"/>
          <w:sz w:val="28"/>
          <w:szCs w:val="28"/>
        </w:rPr>
        <w:t xml:space="preserve"> млн. руб.</w:t>
      </w:r>
    </w:p>
    <w:p w:rsidR="005A76F9" w:rsidRPr="005A6393" w:rsidRDefault="005A76F9"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Прогнозируемое значение на 202</w:t>
      </w:r>
      <w:r w:rsidR="0098237F" w:rsidRPr="005A6393">
        <w:rPr>
          <w:rFonts w:ascii="Times New Roman" w:hAnsi="Times New Roman" w:cs="Times New Roman"/>
          <w:sz w:val="28"/>
          <w:szCs w:val="28"/>
        </w:rPr>
        <w:t>5</w:t>
      </w:r>
      <w:r w:rsidRPr="005A6393">
        <w:rPr>
          <w:rFonts w:ascii="Times New Roman" w:hAnsi="Times New Roman" w:cs="Times New Roman"/>
          <w:sz w:val="28"/>
          <w:szCs w:val="28"/>
        </w:rPr>
        <w:t>-202</w:t>
      </w:r>
      <w:r w:rsidR="0098237F" w:rsidRPr="005A6393">
        <w:rPr>
          <w:rFonts w:ascii="Times New Roman" w:hAnsi="Times New Roman" w:cs="Times New Roman"/>
          <w:sz w:val="28"/>
          <w:szCs w:val="28"/>
        </w:rPr>
        <w:t>7</w:t>
      </w:r>
      <w:r w:rsidRPr="005A6393">
        <w:rPr>
          <w:rFonts w:ascii="Times New Roman" w:hAnsi="Times New Roman" w:cs="Times New Roman"/>
          <w:sz w:val="28"/>
          <w:szCs w:val="28"/>
        </w:rPr>
        <w:t xml:space="preserve"> г.: вариант 1 – среднее значение показателя за предыдущие три года; вариант 2 – максимально приближенное ожидаемое оценочное значение показателя за 202</w:t>
      </w:r>
      <w:r w:rsidR="0098237F" w:rsidRPr="005A6393">
        <w:rPr>
          <w:rFonts w:ascii="Times New Roman" w:hAnsi="Times New Roman" w:cs="Times New Roman"/>
          <w:sz w:val="28"/>
          <w:szCs w:val="28"/>
        </w:rPr>
        <w:t>4</w:t>
      </w:r>
      <w:r w:rsidRPr="005A6393">
        <w:rPr>
          <w:rFonts w:ascii="Times New Roman" w:hAnsi="Times New Roman" w:cs="Times New Roman"/>
          <w:sz w:val="28"/>
          <w:szCs w:val="28"/>
        </w:rPr>
        <w:t xml:space="preserve"> г.</w:t>
      </w:r>
    </w:p>
    <w:p w:rsidR="00380018" w:rsidRPr="005A6393" w:rsidRDefault="00380018" w:rsidP="008A55B8">
      <w:pPr>
        <w:autoSpaceDE w:val="0"/>
        <w:autoSpaceDN w:val="0"/>
        <w:adjustRightInd w:val="0"/>
        <w:spacing w:after="0" w:line="240" w:lineRule="auto"/>
        <w:ind w:firstLine="567"/>
        <w:jc w:val="both"/>
        <w:rPr>
          <w:rFonts w:ascii="Times New Roman" w:eastAsiaTheme="minorHAnsi" w:hAnsi="Times New Roman" w:cs="Times New Roman"/>
          <w:iCs/>
          <w:sz w:val="28"/>
          <w:szCs w:val="28"/>
          <w:lang w:eastAsia="en-US"/>
        </w:rPr>
      </w:pPr>
      <w:r w:rsidRPr="005A6393">
        <w:rPr>
          <w:rFonts w:ascii="Times New Roman" w:hAnsi="Times New Roman" w:cs="Times New Roman"/>
          <w:sz w:val="28"/>
          <w:szCs w:val="28"/>
        </w:rPr>
        <w:t xml:space="preserve">Причиной относительно низкого оборота общественного питания в 2021 г. могла быть распространение новой коронавирусной инфеции. В период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5A6393">
        <w:rPr>
          <w:rFonts w:ascii="Times New Roman" w:eastAsiaTheme="minorHAnsi" w:hAnsi="Times New Roman" w:cs="Times New Roman"/>
          <w:sz w:val="28"/>
          <w:szCs w:val="28"/>
          <w:lang w:eastAsia="en-US"/>
        </w:rPr>
        <w:t>наличия у всех посетителей QR-код сертификата)</w:t>
      </w:r>
      <w:r w:rsidRPr="005A6393">
        <w:rPr>
          <w:rFonts w:ascii="Times New Roman" w:hAnsi="Times New Roman" w:cs="Times New Roman"/>
          <w:sz w:val="28"/>
          <w:szCs w:val="28"/>
        </w:rPr>
        <w:t xml:space="preserve">. Точки общепита были закрыты для свободного посещения залов в период </w:t>
      </w:r>
      <w:r w:rsidRPr="005A6393">
        <w:rPr>
          <w:rFonts w:ascii="Times New Roman" w:eastAsiaTheme="minorHAnsi" w:hAnsi="Times New Roman" w:cs="Times New Roman"/>
          <w:iCs/>
          <w:sz w:val="28"/>
          <w:szCs w:val="28"/>
          <w:lang w:eastAsia="en-US"/>
        </w:rPr>
        <w:t>с 30 октября 2021 г. по 7 ноября 2021 г.</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этот период столовые и кафе работали на вынос продукции без посещения посетителями залов, при этом многие расширяли штат курьеров, 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CB1A96" w:rsidRPr="005A6393" w:rsidRDefault="00CB1A96" w:rsidP="008A55B8">
      <w:pPr>
        <w:spacing w:after="0" w:line="240" w:lineRule="auto"/>
        <w:ind w:firstLine="567"/>
        <w:jc w:val="both"/>
        <w:rPr>
          <w:rFonts w:ascii="Times New Roman" w:hAnsi="Times New Roman" w:cs="Times New Roman"/>
          <w:sz w:val="28"/>
          <w:szCs w:val="28"/>
        </w:rPr>
      </w:pPr>
    </w:p>
    <w:p w:rsidR="00CB1A96" w:rsidRPr="005A6393" w:rsidRDefault="00CB1A96" w:rsidP="008A55B8">
      <w:pPr>
        <w:spacing w:after="0" w:line="240" w:lineRule="auto"/>
        <w:ind w:firstLine="567"/>
        <w:jc w:val="both"/>
        <w:rPr>
          <w:rFonts w:ascii="Times New Roman" w:hAnsi="Times New Roman" w:cs="Times New Roman"/>
          <w:i/>
          <w:sz w:val="28"/>
          <w:szCs w:val="28"/>
          <w:u w:val="single"/>
        </w:rPr>
      </w:pPr>
      <w:r w:rsidRPr="005A6393">
        <w:rPr>
          <w:rFonts w:ascii="Times New Roman" w:hAnsi="Times New Roman" w:cs="Times New Roman"/>
          <w:i/>
          <w:sz w:val="28"/>
          <w:szCs w:val="28"/>
          <w:u w:val="single"/>
        </w:rPr>
        <w:t>Бытовые услуги</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На территории района насчитывается 3</w:t>
      </w:r>
      <w:r w:rsidR="0090104A" w:rsidRPr="005A6393">
        <w:rPr>
          <w:rFonts w:ascii="Times New Roman" w:hAnsi="Times New Roman" w:cs="Times New Roman"/>
          <w:sz w:val="28"/>
          <w:szCs w:val="28"/>
        </w:rPr>
        <w:t>6</w:t>
      </w:r>
      <w:r w:rsidRPr="005A6393">
        <w:rPr>
          <w:rFonts w:ascii="Times New Roman" w:hAnsi="Times New Roman" w:cs="Times New Roman"/>
          <w:sz w:val="28"/>
          <w:szCs w:val="28"/>
        </w:rPr>
        <w:t xml:space="preserve"> объектов, оказывающих бытовые услуги  населению, из них 16 – парикмахерские и косметические услуги (в том числе самозанятые), 4- ремонт и пошив швейных, меховых и кожаных изделий;  </w:t>
      </w:r>
      <w:r w:rsidR="0090104A" w:rsidRPr="005A6393">
        <w:rPr>
          <w:rFonts w:ascii="Times New Roman" w:hAnsi="Times New Roman" w:cs="Times New Roman"/>
          <w:sz w:val="28"/>
          <w:szCs w:val="28"/>
        </w:rPr>
        <w:t>1</w:t>
      </w:r>
      <w:r w:rsidRPr="005A6393">
        <w:rPr>
          <w:rFonts w:ascii="Times New Roman" w:hAnsi="Times New Roman" w:cs="Times New Roman"/>
          <w:sz w:val="28"/>
          <w:szCs w:val="28"/>
        </w:rPr>
        <w:t xml:space="preserve"> – ритуальные услуги, 2 - услуги фотоателье,  4 – услуги по ремонту  и строительство жилья и других построек, 1 -  услуги по изготовлению и ремонту  мебели, </w:t>
      </w:r>
      <w:r w:rsidR="0090104A" w:rsidRPr="005A6393">
        <w:rPr>
          <w:rFonts w:ascii="Times New Roman" w:hAnsi="Times New Roman" w:cs="Times New Roman"/>
          <w:sz w:val="28"/>
          <w:szCs w:val="28"/>
        </w:rPr>
        <w:t>1</w:t>
      </w:r>
      <w:r w:rsidRPr="005A6393">
        <w:rPr>
          <w:rFonts w:ascii="Times New Roman" w:hAnsi="Times New Roman" w:cs="Times New Roman"/>
          <w:sz w:val="28"/>
          <w:szCs w:val="28"/>
        </w:rPr>
        <w:t>- ремонт и пошив обуви, 2 -ремонт и техническое обслуживание бытовой радиоэлектронной аппаратуры, 4 - техническое обслуживание и ремонт транспортных средств, машин и оборудования, 1- услуги по прокату.</w:t>
      </w:r>
    </w:p>
    <w:p w:rsidR="00380018" w:rsidRPr="005A6393" w:rsidRDefault="00380018" w:rsidP="008A55B8">
      <w:pPr>
        <w:pStyle w:val="a4"/>
        <w:shd w:val="clear" w:color="auto" w:fill="FFFFFF"/>
        <w:spacing w:before="0" w:beforeAutospacing="0" w:after="0" w:afterAutospacing="0"/>
        <w:ind w:firstLine="567"/>
        <w:jc w:val="both"/>
        <w:rPr>
          <w:color w:val="000000"/>
          <w:sz w:val="28"/>
          <w:szCs w:val="28"/>
        </w:rPr>
      </w:pPr>
      <w:r w:rsidRPr="005A6393">
        <w:rPr>
          <w:color w:val="000000"/>
          <w:sz w:val="28"/>
          <w:szCs w:val="28"/>
        </w:rPr>
        <w:t>Успешно работает пассажирское такси с перевозками по районному центру и в сельскую местность.</w:t>
      </w:r>
    </w:p>
    <w:p w:rsidR="0059470E" w:rsidRPr="005A6393" w:rsidRDefault="0059470E"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lastRenderedPageBreak/>
        <w:t xml:space="preserve">Объем платных услуг населению </w:t>
      </w:r>
      <w:r w:rsidR="0098237F" w:rsidRPr="005A6393">
        <w:rPr>
          <w:rFonts w:ascii="Times New Roman" w:hAnsi="Times New Roman" w:cs="Times New Roman"/>
          <w:sz w:val="28"/>
          <w:szCs w:val="28"/>
        </w:rPr>
        <w:t xml:space="preserve">за 2023 год составил 117,4 млн. руб. (96,5 % к 2022 году), </w:t>
      </w:r>
      <w:r w:rsidRPr="005A6393">
        <w:rPr>
          <w:rFonts w:ascii="Times New Roman" w:hAnsi="Times New Roman" w:cs="Times New Roman"/>
          <w:sz w:val="28"/>
          <w:szCs w:val="28"/>
        </w:rPr>
        <w:t xml:space="preserve">за 2022 год </w:t>
      </w:r>
      <w:r w:rsidR="0098237F"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121,6 млн. руб. (107,51 % к 2021 году), за 2021 год – 113,1 млн. руб. (107,5 % к 2020 г.), за 2020 г. – 105,2 млн. руб. (91,2 % к 2019 г.). </w:t>
      </w:r>
    </w:p>
    <w:p w:rsidR="0059470E" w:rsidRPr="005A6393" w:rsidRDefault="0059470E" w:rsidP="008A55B8">
      <w:pPr>
        <w:spacing w:after="0" w:line="240" w:lineRule="auto"/>
        <w:ind w:firstLine="709"/>
        <w:jc w:val="both"/>
        <w:rPr>
          <w:rFonts w:ascii="Times New Roman" w:hAnsi="Times New Roman" w:cs="Times New Roman"/>
          <w:sz w:val="28"/>
          <w:szCs w:val="28"/>
        </w:rPr>
      </w:pPr>
      <w:r w:rsidRPr="005A6393">
        <w:rPr>
          <w:rFonts w:ascii="Times New Roman" w:hAnsi="Times New Roman" w:cs="Times New Roman"/>
          <w:sz w:val="28"/>
          <w:szCs w:val="28"/>
        </w:rPr>
        <w:t>Прогнозируемое значение на 202</w:t>
      </w:r>
      <w:r w:rsidR="00437A19" w:rsidRPr="005A6393">
        <w:rPr>
          <w:rFonts w:ascii="Times New Roman" w:hAnsi="Times New Roman" w:cs="Times New Roman"/>
          <w:sz w:val="28"/>
          <w:szCs w:val="28"/>
        </w:rPr>
        <w:t>5</w:t>
      </w:r>
      <w:r w:rsidRPr="005A6393">
        <w:rPr>
          <w:rFonts w:ascii="Times New Roman" w:hAnsi="Times New Roman" w:cs="Times New Roman"/>
          <w:sz w:val="28"/>
          <w:szCs w:val="28"/>
        </w:rPr>
        <w:t>-202</w:t>
      </w:r>
      <w:r w:rsidR="00437A19" w:rsidRPr="005A6393">
        <w:rPr>
          <w:rFonts w:ascii="Times New Roman" w:hAnsi="Times New Roman" w:cs="Times New Roman"/>
          <w:sz w:val="28"/>
          <w:szCs w:val="28"/>
        </w:rPr>
        <w:t>7</w:t>
      </w:r>
      <w:r w:rsidRPr="005A6393">
        <w:rPr>
          <w:rFonts w:ascii="Times New Roman" w:hAnsi="Times New Roman" w:cs="Times New Roman"/>
          <w:sz w:val="28"/>
          <w:szCs w:val="28"/>
        </w:rPr>
        <w:t xml:space="preserve"> г.</w:t>
      </w:r>
      <w:r w:rsidR="00E85EE9"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 среднее значение по</w:t>
      </w:r>
      <w:r w:rsidR="00E85EE9" w:rsidRPr="005A6393">
        <w:rPr>
          <w:rFonts w:ascii="Times New Roman" w:hAnsi="Times New Roman" w:cs="Times New Roman"/>
          <w:sz w:val="28"/>
          <w:szCs w:val="28"/>
        </w:rPr>
        <w:t>казателя за предыдущие три года</w:t>
      </w:r>
      <w:r w:rsidRPr="005A6393">
        <w:rPr>
          <w:rFonts w:ascii="Times New Roman" w:hAnsi="Times New Roman" w:cs="Times New Roman"/>
          <w:sz w:val="28"/>
          <w:szCs w:val="28"/>
        </w:rPr>
        <w:t>.</w:t>
      </w:r>
    </w:p>
    <w:p w:rsidR="00380018" w:rsidRPr="005A6393" w:rsidRDefault="00380018" w:rsidP="008A55B8">
      <w:pPr>
        <w:spacing w:after="0" w:line="240" w:lineRule="auto"/>
        <w:ind w:firstLine="567"/>
        <w:jc w:val="both"/>
        <w:rPr>
          <w:rFonts w:ascii="Times New Roman" w:hAnsi="Times New Roman" w:cs="Times New Roman"/>
          <w:sz w:val="28"/>
          <w:szCs w:val="28"/>
          <w:u w:val="single"/>
        </w:rPr>
      </w:pPr>
      <w:r w:rsidRPr="005A6393">
        <w:rPr>
          <w:rFonts w:ascii="Times New Roman" w:hAnsi="Times New Roman" w:cs="Times New Roman"/>
          <w:sz w:val="28"/>
          <w:szCs w:val="28"/>
          <w:u w:val="single"/>
        </w:rPr>
        <w:t>Проблемы в сфере потребительского рынка:</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внедрение маркировки товаров приводят к значительной дополнительной нагрузке хозяйствующих субъектов;</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обострение кадровой проблемы в отделенных населенных пунктах;</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неустойчивая работа Интернет-связи;</w:t>
      </w:r>
    </w:p>
    <w:p w:rsidR="00380018" w:rsidRPr="005A6393" w:rsidRDefault="00380018"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высокие затраты на энергоносители (ГСМ, электроэнергия).</w:t>
      </w:r>
    </w:p>
    <w:p w:rsidR="00380018" w:rsidRPr="005A6393" w:rsidRDefault="00380018" w:rsidP="008A55B8">
      <w:pPr>
        <w:spacing w:after="0" w:line="240" w:lineRule="auto"/>
        <w:ind w:firstLine="567"/>
        <w:jc w:val="both"/>
        <w:rPr>
          <w:rFonts w:ascii="Times New Roman" w:hAnsi="Times New Roman" w:cs="Times New Roman"/>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Малый бизнес.</w:t>
      </w:r>
    </w:p>
    <w:p w:rsidR="00FC6D11" w:rsidRPr="005A6393" w:rsidRDefault="00FC6D11" w:rsidP="00FC6D11">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Сектор малого предпринимательства сосредоточен в основном в сферах торговли и предоставления услуг населению, а также в лесном и сельском хозяйстве.</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По состоянию на 1 января 2024 года на территории МО МР «Усть-Куломский» осуществляло деятельность 422 индивидуальных предпринимателя (на 1 января 2023 года – 416, увеличение составило 1,4 %). </w:t>
      </w:r>
      <w:r w:rsidRPr="005A6393">
        <w:rPr>
          <w:rFonts w:ascii="Times New Roman" w:eastAsia="Times New Roman" w:hAnsi="Times New Roman" w:cs="Times New Roman"/>
          <w:sz w:val="28"/>
          <w:szCs w:val="28"/>
        </w:rPr>
        <w:t>Сектор малого предпринимательства представлен во всех отраслях экономики района. Отраслевая структура распределения индивидуальных предпринимателей на начало 2024 года сложилась следующим образом: торговля оптовая и розничная – 150, сельское и лесное хозяйство, охота, рыболовство и рыбоводство – 79, транспортировка и хранение – 50, обрабатывающие производства – 35, строительство – 30,  деятельность гостиниц и предприятий общественного питания – 12, деятельность профессиональная, научная и техническая – 12, и иные виды деятельности.</w:t>
      </w:r>
      <w:r w:rsidRPr="005A6393">
        <w:rPr>
          <w:rFonts w:ascii="Times New Roman" w:hAnsi="Times New Roman" w:cs="Times New Roman"/>
          <w:sz w:val="28"/>
          <w:szCs w:val="28"/>
        </w:rPr>
        <w:t xml:space="preserve"> </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Созданию новых рабочих мест способствует также реализация программы на основании заключения гражданином социального контракта по открытию собственного дела (как ИП или самозанятого). Так, за 2023 год заключили социальный контракт по открытию своего дела (в качестве индивидуального предпринимателя) 4 гражданина, в качестве самозанятого – чуть более 30 человек. В 2023 году из числа безработных граждан оформили самозанятость 5 человек. </w:t>
      </w:r>
    </w:p>
    <w:p w:rsidR="00FC6D11" w:rsidRPr="005A6393" w:rsidRDefault="00FC6D11" w:rsidP="00FC6D11">
      <w:pPr>
        <w:shd w:val="clear" w:color="auto" w:fill="FFFFFF"/>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Одной из основных задач, стоящих перед районом, является создание условий для благоприятного инвестиционного климата, условий для развития малого предпринимательства.</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практической деятельности малое предпринимательство района сталкивается  с определенными трудностями, среди которых:</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неустойчивость и несовершенство законодательной базы;</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высокий уровень фискальной нагрузки;</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недостаточность собственного капитала;</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нехватка квалифицированных кадров;</w:t>
      </w:r>
    </w:p>
    <w:p w:rsidR="00FC6D11" w:rsidRPr="005A6393" w:rsidRDefault="00FC6D11" w:rsidP="00FC6D11">
      <w:pPr>
        <w:tabs>
          <w:tab w:val="left" w:pos="851"/>
        </w:tabs>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ограниченный доступ к рынкам сбыта местной продукции.</w:t>
      </w:r>
    </w:p>
    <w:p w:rsidR="00FC6D11" w:rsidRPr="005A6393" w:rsidRDefault="00FC6D11" w:rsidP="00FC6D11">
      <w:pPr>
        <w:tabs>
          <w:tab w:val="left" w:pos="851"/>
        </w:tabs>
        <w:spacing w:after="0" w:line="240" w:lineRule="auto"/>
        <w:ind w:firstLine="567"/>
        <w:jc w:val="both"/>
        <w:rPr>
          <w:rFonts w:ascii="Times New Roman" w:eastAsia="Times New Roman" w:hAnsi="Times New Roman" w:cs="Times New Roman"/>
          <w:sz w:val="28"/>
          <w:szCs w:val="28"/>
        </w:rPr>
      </w:pPr>
      <w:r w:rsidRPr="005A6393">
        <w:rPr>
          <w:rFonts w:ascii="Times New Roman" w:hAnsi="Times New Roman" w:cs="Times New Roman"/>
          <w:sz w:val="28"/>
          <w:szCs w:val="28"/>
        </w:rPr>
        <w:lastRenderedPageBreak/>
        <w:t>Для решения проблем, влияющих на активное развитие предпринимательства, сформирована определенная система поддержки.</w:t>
      </w:r>
    </w:p>
    <w:p w:rsidR="00FC6D11" w:rsidRPr="005A6393" w:rsidRDefault="00FC6D11" w:rsidP="00FC6D11">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FC6D11" w:rsidRPr="005A6393" w:rsidRDefault="00FC6D11" w:rsidP="00FC6D11">
      <w:pPr>
        <w:shd w:val="clear" w:color="auto" w:fill="FFFFFF"/>
        <w:spacing w:after="0" w:line="240" w:lineRule="auto"/>
        <w:ind w:firstLine="567"/>
        <w:jc w:val="both"/>
        <w:rPr>
          <w:rFonts w:ascii="Times New Roman" w:hAnsi="Times New Roman" w:cs="Times New Roman"/>
          <w:sz w:val="28"/>
          <w:szCs w:val="28"/>
        </w:rPr>
      </w:pP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В 2023 г. оказана финансовая поддержка субъектам малого и среднего предпринимательства </w:t>
      </w:r>
      <w:r w:rsidRPr="005A6393">
        <w:rPr>
          <w:rFonts w:ascii="Times New Roman" w:hAnsi="Times New Roman" w:cs="Times New Roman"/>
          <w:sz w:val="28"/>
          <w:szCs w:val="28"/>
          <w:u w:val="single"/>
        </w:rPr>
        <w:t>из бюджета МО МР «Усть-Куломский»</w:t>
      </w:r>
      <w:r w:rsidRPr="005A6393">
        <w:rPr>
          <w:rFonts w:ascii="Times New Roman" w:hAnsi="Times New Roman" w:cs="Times New Roman"/>
          <w:sz w:val="28"/>
          <w:szCs w:val="28"/>
        </w:rPr>
        <w:t xml:space="preserve"> оказана следующим субъектам малого и среднего предпринимательства:</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СПК «Помоздино»</w:t>
      </w:r>
      <w:r w:rsidRPr="005A6393">
        <w:rPr>
          <w:rFonts w:ascii="Times New Roman" w:hAnsi="Times New Roman" w:cs="Times New Roman"/>
          <w:sz w:val="28"/>
          <w:szCs w:val="28"/>
        </w:rPr>
        <w:t xml:space="preserve"> в размере 1166,3 тыс. руб. на реализацию народного проекта в сфере агропромышленного комплекса «Приобретение молокоперерабатывающего оборудования для СПК «Помоздино». Приобретено молокоперерабатывающее оборудование.</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ИП Береснев С.В.</w:t>
      </w:r>
      <w:r w:rsidRPr="005A6393">
        <w:rPr>
          <w:rFonts w:ascii="Times New Roman" w:hAnsi="Times New Roman" w:cs="Times New Roman"/>
          <w:sz w:val="28"/>
          <w:szCs w:val="28"/>
        </w:rPr>
        <w:t xml:space="preserve"> в размере 1750,0 тыс. руб. на реализацию народного проекта «Приобретение детского спортивно-игрового оборудования». Приобретено игровое оборудование и отремонтировано помещение, в котором реализуется проект. </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ИП Кузнецов И.М.</w:t>
      </w:r>
      <w:r w:rsidRPr="005A6393">
        <w:rPr>
          <w:rFonts w:ascii="Times New Roman" w:hAnsi="Times New Roman" w:cs="Times New Roman"/>
          <w:sz w:val="28"/>
          <w:szCs w:val="28"/>
        </w:rPr>
        <w:t xml:space="preserve"> в размере 1759,0 тыс. руб. на реализацию народного проекта «Приобретение трактора МТЗ-82 для ИП Кузнецов И.М.». ИП Кузнецов И.М  приобрел трактор МТЗ-82.</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СПК «Пожег»</w:t>
      </w:r>
      <w:r w:rsidRPr="005A6393">
        <w:rPr>
          <w:rFonts w:ascii="Times New Roman" w:hAnsi="Times New Roman" w:cs="Times New Roman"/>
          <w:sz w:val="28"/>
          <w:szCs w:val="28"/>
        </w:rPr>
        <w:t xml:space="preserve"> в размере 1775,0 тыс. руб. на реализацию народного проекта «Покупка молоковоза для СПК «Пожег». СПК «Пожег» приобрел молоковоз марки УАЗ.</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ИП Уляшев А.Е.</w:t>
      </w:r>
      <w:r w:rsidRPr="005A6393">
        <w:rPr>
          <w:rFonts w:ascii="Times New Roman" w:hAnsi="Times New Roman" w:cs="Times New Roman"/>
          <w:sz w:val="28"/>
          <w:szCs w:val="28"/>
        </w:rPr>
        <w:t xml:space="preserve"> в размере 1500,0 тыс. руб. на реализацию  народной инициативы «Приобретение автобуса для осуществления пассажирских перевозок по маршруту  «Помоздино - Усть-Кулом». Произведена предварительная оплата за автобус марки ПАЗ.</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СПК «Пожег»</w:t>
      </w:r>
      <w:r w:rsidRPr="005A6393">
        <w:rPr>
          <w:rFonts w:ascii="Times New Roman" w:hAnsi="Times New Roman" w:cs="Times New Roman"/>
          <w:sz w:val="28"/>
          <w:szCs w:val="28"/>
        </w:rPr>
        <w:t xml:space="preserve"> в размере 735,0 тыс. руб. на приобретение ГСМ для уборки сенокосов. СПК «Пожег» приобретено около 10 тонн дизельного топлива.</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СПК «Помоздино»</w:t>
      </w:r>
      <w:r w:rsidRPr="005A6393">
        <w:rPr>
          <w:rFonts w:ascii="Times New Roman" w:hAnsi="Times New Roman" w:cs="Times New Roman"/>
          <w:sz w:val="28"/>
          <w:szCs w:val="28"/>
        </w:rPr>
        <w:t xml:space="preserve"> в размере 235,0 тыс. руб. на приобретение ГСМ для уборки сенокосов. СПК «Помоздино» закуплено около 3,5 тонн дизельного топлива.</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Pr="005A6393">
        <w:rPr>
          <w:rFonts w:ascii="Times New Roman" w:hAnsi="Times New Roman" w:cs="Times New Roman"/>
          <w:i/>
          <w:sz w:val="28"/>
          <w:szCs w:val="28"/>
        </w:rPr>
        <w:t>ИП Ракину И.В.</w:t>
      </w:r>
      <w:r w:rsidRPr="005A6393">
        <w:rPr>
          <w:rFonts w:ascii="Times New Roman" w:hAnsi="Times New Roman" w:cs="Times New Roman"/>
          <w:sz w:val="28"/>
          <w:szCs w:val="28"/>
        </w:rPr>
        <w:t xml:space="preserve"> в размере 1000,0 тыс. руб. на реализацию инициативного проекта «Рейсовый маршрут: Кебанъёль – Усть-Кулом».</w:t>
      </w:r>
    </w:p>
    <w:p w:rsidR="00FC6D11" w:rsidRPr="005A6393" w:rsidRDefault="00FC6D11" w:rsidP="00FC6D11">
      <w:pPr>
        <w:pStyle w:val="2"/>
        <w:spacing w:before="0" w:line="240" w:lineRule="auto"/>
        <w:ind w:firstLine="567"/>
        <w:rPr>
          <w:rFonts w:ascii="Times New Roman" w:hAnsi="Times New Roman" w:cs="Times New Roman"/>
          <w:sz w:val="28"/>
          <w:szCs w:val="28"/>
        </w:rPr>
      </w:pPr>
    </w:p>
    <w:p w:rsidR="00FC6D11" w:rsidRPr="005A6393" w:rsidRDefault="00FC6D11" w:rsidP="00FC6D11">
      <w:pPr>
        <w:pStyle w:val="2"/>
        <w:spacing w:before="0" w:line="240" w:lineRule="auto"/>
        <w:ind w:firstLine="567"/>
        <w:rPr>
          <w:rFonts w:ascii="Times New Roman" w:hAnsi="Times New Roman" w:cs="Times New Roman"/>
          <w:b/>
          <w:sz w:val="28"/>
          <w:szCs w:val="28"/>
          <w:u w:val="single"/>
        </w:rPr>
      </w:pPr>
      <w:r w:rsidRPr="005A6393">
        <w:rPr>
          <w:rFonts w:ascii="Times New Roman" w:hAnsi="Times New Roman" w:cs="Times New Roman"/>
          <w:sz w:val="28"/>
          <w:szCs w:val="28"/>
        </w:rPr>
        <w:t xml:space="preserve">В декабре 2023 г. оказана финансовая поддержка ООО </w:t>
      </w:r>
      <w:r w:rsidRPr="005A6393">
        <w:rPr>
          <w:rFonts w:ascii="Times New Roman" w:hAnsi="Times New Roman" w:cs="Times New Roman"/>
          <w:i/>
          <w:sz w:val="28"/>
          <w:szCs w:val="28"/>
        </w:rPr>
        <w:t>«Усть-Немторг»</w:t>
      </w:r>
      <w:r w:rsidRPr="005A6393">
        <w:rPr>
          <w:rFonts w:ascii="Times New Roman" w:hAnsi="Times New Roman" w:cs="Times New Roman"/>
          <w:sz w:val="28"/>
          <w:szCs w:val="28"/>
        </w:rPr>
        <w:t xml:space="preserve">  в размере 80,0 тыс. руб. на приобретение муки для производства хлеба и хлебобулочных изделий.</w:t>
      </w:r>
    </w:p>
    <w:p w:rsidR="00FC6D11" w:rsidRPr="005A6393" w:rsidRDefault="00FC6D11" w:rsidP="00FC6D11">
      <w:pPr>
        <w:spacing w:after="0" w:line="240" w:lineRule="auto"/>
        <w:ind w:firstLine="567"/>
        <w:jc w:val="both"/>
        <w:rPr>
          <w:rFonts w:ascii="Times New Roman" w:hAnsi="Times New Roman" w:cs="Times New Roman"/>
          <w:sz w:val="28"/>
          <w:szCs w:val="28"/>
        </w:rPr>
      </w:pPr>
    </w:p>
    <w:p w:rsidR="00FC6D11" w:rsidRPr="005A6393" w:rsidRDefault="00FC6D11" w:rsidP="00FC6D11">
      <w:pPr>
        <w:spacing w:after="0" w:line="240" w:lineRule="auto"/>
        <w:ind w:firstLine="567"/>
        <w:jc w:val="both"/>
        <w:rPr>
          <w:rFonts w:ascii="Times New Roman" w:hAnsi="Times New Roman" w:cs="Times New Roman"/>
          <w:i/>
          <w:sz w:val="28"/>
          <w:szCs w:val="28"/>
        </w:rPr>
      </w:pPr>
      <w:r w:rsidRPr="005A6393">
        <w:rPr>
          <w:rFonts w:ascii="Times New Roman" w:hAnsi="Times New Roman" w:cs="Times New Roman"/>
          <w:sz w:val="28"/>
          <w:szCs w:val="28"/>
        </w:rPr>
        <w:lastRenderedPageBreak/>
        <w:t>Кроме того, поддержка субъектов малого и среднего предпринимательства оказывалась в рамках реализации соглашений о соцпартнерстве. Так, в 2023 году  в рамках реализации соглашения о социально-экономическом сотрудничестве между Правительством Республики Коми и АО  «Монди СЛПК»  средства компании в размере более 8,2 млн. рублей были направлены на развитие экономики района, в том числе:</w:t>
      </w:r>
      <w:r w:rsidRPr="005A6393">
        <w:rPr>
          <w:rFonts w:ascii="Times New Roman" w:hAnsi="Times New Roman" w:cs="Times New Roman"/>
          <w:i/>
          <w:sz w:val="28"/>
          <w:szCs w:val="28"/>
        </w:rPr>
        <w:t xml:space="preserve"> </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- 1000,0 тыс. руб. </w:t>
      </w:r>
      <w:r w:rsidRPr="005A6393">
        <w:rPr>
          <w:rFonts w:ascii="Times New Roman" w:hAnsi="Times New Roman" w:cs="Times New Roman"/>
          <w:i/>
          <w:sz w:val="28"/>
          <w:szCs w:val="28"/>
        </w:rPr>
        <w:t>ИП – главе К(Ф)Х Кузнецовой Евгении Александровне</w:t>
      </w:r>
      <w:r w:rsidRPr="005A6393">
        <w:rPr>
          <w:rFonts w:ascii="Times New Roman" w:hAnsi="Times New Roman" w:cs="Times New Roman"/>
          <w:sz w:val="28"/>
          <w:szCs w:val="28"/>
        </w:rPr>
        <w:t xml:space="preserve"> на софинансирование затрат по строительству в 2022 году фермы в с. Мыелдино;</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- 1000,0 тыс. руб. </w:t>
      </w:r>
      <w:r w:rsidRPr="005A6393">
        <w:rPr>
          <w:rFonts w:ascii="Times New Roman" w:hAnsi="Times New Roman" w:cs="Times New Roman"/>
          <w:i/>
          <w:sz w:val="28"/>
          <w:szCs w:val="28"/>
        </w:rPr>
        <w:t>СППССК «Усть-Куломская МТС»</w:t>
      </w:r>
      <w:r w:rsidRPr="005A6393">
        <w:rPr>
          <w:rFonts w:ascii="Times New Roman" w:hAnsi="Times New Roman" w:cs="Times New Roman"/>
          <w:sz w:val="28"/>
          <w:szCs w:val="28"/>
        </w:rPr>
        <w:t xml:space="preserve"> на приобретение дополнительного  контейнера на маслозавод и приобретение оборудования для изготовления творога;</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- 500,0 тыс. руб. </w:t>
      </w:r>
      <w:r w:rsidRPr="005A6393">
        <w:rPr>
          <w:rFonts w:ascii="Times New Roman" w:hAnsi="Times New Roman" w:cs="Times New Roman"/>
          <w:i/>
          <w:sz w:val="28"/>
          <w:szCs w:val="28"/>
        </w:rPr>
        <w:t>К(Ф)Х Тарабукиной Елене Евгеньевне</w:t>
      </w:r>
      <w:r w:rsidRPr="005A6393">
        <w:rPr>
          <w:rFonts w:ascii="Times New Roman" w:hAnsi="Times New Roman" w:cs="Times New Roman"/>
          <w:sz w:val="28"/>
          <w:szCs w:val="28"/>
        </w:rPr>
        <w:t xml:space="preserve"> на софинансирование затрат  по строительству в 2022 году телятника в с. Ульяново;</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- 1000,0 тыс. руб. </w:t>
      </w:r>
      <w:r w:rsidRPr="005A6393">
        <w:rPr>
          <w:rFonts w:ascii="Times New Roman" w:hAnsi="Times New Roman" w:cs="Times New Roman"/>
          <w:i/>
          <w:sz w:val="28"/>
          <w:szCs w:val="28"/>
        </w:rPr>
        <w:t>СПК «Помоздино»</w:t>
      </w:r>
      <w:r w:rsidRPr="005A6393">
        <w:rPr>
          <w:rFonts w:ascii="Times New Roman" w:hAnsi="Times New Roman" w:cs="Times New Roman"/>
          <w:sz w:val="28"/>
          <w:szCs w:val="28"/>
        </w:rPr>
        <w:t xml:space="preserve"> на приобретение трактора МТЗ 82;</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- 1000,0 тыс. руб. </w:t>
      </w:r>
      <w:r w:rsidRPr="005A6393">
        <w:rPr>
          <w:rFonts w:ascii="Times New Roman" w:hAnsi="Times New Roman" w:cs="Times New Roman"/>
          <w:i/>
          <w:sz w:val="28"/>
          <w:szCs w:val="28"/>
        </w:rPr>
        <w:t>СПК «Пожег»</w:t>
      </w:r>
      <w:r w:rsidRPr="005A6393">
        <w:rPr>
          <w:rFonts w:ascii="Times New Roman" w:hAnsi="Times New Roman" w:cs="Times New Roman"/>
          <w:sz w:val="28"/>
          <w:szCs w:val="28"/>
        </w:rPr>
        <w:t xml:space="preserve"> на приобретение трактора марки </w:t>
      </w:r>
      <w:r w:rsidRPr="005A6393">
        <w:rPr>
          <w:rFonts w:ascii="Times New Roman" w:hAnsi="Times New Roman" w:cs="Times New Roman"/>
          <w:sz w:val="28"/>
          <w:szCs w:val="28"/>
          <w:lang w:val="en-US"/>
        </w:rPr>
        <w:t>Hanwo</w:t>
      </w:r>
      <w:r w:rsidRPr="005A6393">
        <w:rPr>
          <w:rFonts w:ascii="Times New Roman" w:hAnsi="Times New Roman" w:cs="Times New Roman"/>
          <w:sz w:val="28"/>
          <w:szCs w:val="28"/>
        </w:rPr>
        <w:t xml:space="preserve"> ТС1304 (Китай);</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- 500,0 тыс. руб. </w:t>
      </w:r>
      <w:r w:rsidRPr="005A6393">
        <w:rPr>
          <w:rFonts w:ascii="Times New Roman" w:hAnsi="Times New Roman" w:cs="Times New Roman"/>
          <w:i/>
          <w:sz w:val="28"/>
          <w:szCs w:val="28"/>
        </w:rPr>
        <w:t>ИП Нестерову Владимиру Валерьевичу</w:t>
      </w:r>
      <w:r w:rsidRPr="005A6393">
        <w:rPr>
          <w:rFonts w:ascii="Times New Roman" w:hAnsi="Times New Roman" w:cs="Times New Roman"/>
          <w:sz w:val="28"/>
          <w:szCs w:val="28"/>
        </w:rPr>
        <w:t xml:space="preserve"> на приобретение погрузчика </w:t>
      </w:r>
      <w:r w:rsidRPr="005A6393">
        <w:rPr>
          <w:rFonts w:ascii="Times New Roman" w:hAnsi="Times New Roman" w:cs="Times New Roman"/>
          <w:sz w:val="28"/>
          <w:szCs w:val="28"/>
          <w:lang w:val="en-US"/>
        </w:rPr>
        <w:t>SDLG</w:t>
      </w:r>
      <w:r w:rsidRPr="005A6393">
        <w:rPr>
          <w:rFonts w:ascii="Times New Roman" w:hAnsi="Times New Roman" w:cs="Times New Roman"/>
          <w:sz w:val="28"/>
          <w:szCs w:val="28"/>
        </w:rPr>
        <w:t>-933;</w:t>
      </w:r>
    </w:p>
    <w:p w:rsidR="00FC6D11" w:rsidRPr="005A6393" w:rsidRDefault="00FC6D11" w:rsidP="00FC6D11">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- 1000,0 тыс. руб. </w:t>
      </w:r>
      <w:r w:rsidRPr="005A6393">
        <w:rPr>
          <w:rFonts w:ascii="Times New Roman" w:hAnsi="Times New Roman" w:cs="Times New Roman"/>
          <w:i/>
          <w:sz w:val="28"/>
          <w:szCs w:val="28"/>
        </w:rPr>
        <w:t>ИП Ракину Ивану Васильевичу</w:t>
      </w:r>
      <w:r w:rsidRPr="005A6393">
        <w:rPr>
          <w:rFonts w:ascii="Times New Roman" w:hAnsi="Times New Roman" w:cs="Times New Roman"/>
          <w:sz w:val="28"/>
          <w:szCs w:val="28"/>
        </w:rPr>
        <w:t xml:space="preserve"> на реализацию инициативного проекта «Рейсовый маршрут: Кебанъёль – Усть-Кулом».</w:t>
      </w:r>
    </w:p>
    <w:p w:rsidR="00E036C6" w:rsidRPr="005A6393" w:rsidRDefault="00E036C6" w:rsidP="00FC6D11">
      <w:pPr>
        <w:spacing w:after="0" w:line="240" w:lineRule="auto"/>
        <w:ind w:firstLine="567"/>
        <w:jc w:val="both"/>
        <w:rPr>
          <w:rFonts w:ascii="Times New Roman" w:hAnsi="Times New Roman" w:cs="Times New Roman"/>
          <w:sz w:val="28"/>
          <w:szCs w:val="28"/>
        </w:rPr>
      </w:pPr>
    </w:p>
    <w:p w:rsidR="00FB1809" w:rsidRPr="005A6393" w:rsidRDefault="00FB1809" w:rsidP="008A55B8">
      <w:pPr>
        <w:spacing w:after="0" w:line="240" w:lineRule="auto"/>
        <w:ind w:firstLine="567"/>
        <w:jc w:val="both"/>
        <w:rPr>
          <w:rFonts w:ascii="Times New Roman" w:hAnsi="Times New Roman" w:cs="Times New Roman"/>
          <w:b/>
          <w:bCs/>
          <w:color w:val="000000"/>
          <w:sz w:val="28"/>
          <w:szCs w:val="28"/>
        </w:rPr>
      </w:pPr>
      <w:r w:rsidRPr="005A6393">
        <w:rPr>
          <w:rFonts w:ascii="Times New Roman" w:hAnsi="Times New Roman" w:cs="Times New Roman"/>
          <w:b/>
          <w:bCs/>
          <w:color w:val="000000"/>
          <w:sz w:val="28"/>
          <w:szCs w:val="28"/>
        </w:rPr>
        <w:t>Инвестиции.</w:t>
      </w:r>
    </w:p>
    <w:p w:rsidR="007A2D36" w:rsidRPr="005A6393" w:rsidRDefault="00C458C0" w:rsidP="008A55B8">
      <w:pPr>
        <w:spacing w:after="0" w:line="240" w:lineRule="auto"/>
        <w:ind w:firstLine="567"/>
        <w:jc w:val="both"/>
        <w:rPr>
          <w:rFonts w:ascii="Times New Roman" w:hAnsi="Times New Roman" w:cs="Times New Roman"/>
          <w:color w:val="000000"/>
          <w:sz w:val="28"/>
          <w:szCs w:val="28"/>
          <w:shd w:val="clear" w:color="auto" w:fill="FFFFFF"/>
        </w:rPr>
      </w:pPr>
      <w:r w:rsidRPr="005A6393">
        <w:rPr>
          <w:rFonts w:ascii="Times New Roman" w:hAnsi="Times New Roman" w:cs="Times New Roman"/>
          <w:color w:val="000000"/>
          <w:sz w:val="28"/>
          <w:szCs w:val="28"/>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w:t>
      </w:r>
      <w:r w:rsidR="00CE2394" w:rsidRPr="005A6393">
        <w:rPr>
          <w:rFonts w:ascii="Times New Roman" w:hAnsi="Times New Roman" w:cs="Times New Roman"/>
          <w:color w:val="000000"/>
          <w:sz w:val="28"/>
          <w:szCs w:val="28"/>
          <w:shd w:val="clear" w:color="auto" w:fill="FFFFFF"/>
        </w:rPr>
        <w:t xml:space="preserve">за 2021 год составили 739,3 млн. руб. (или 132 % к уровню 2020 года), </w:t>
      </w:r>
      <w:r w:rsidR="007A2D36" w:rsidRPr="005A6393">
        <w:rPr>
          <w:rFonts w:ascii="Times New Roman" w:hAnsi="Times New Roman" w:cs="Times New Roman"/>
          <w:color w:val="000000"/>
          <w:sz w:val="28"/>
          <w:szCs w:val="28"/>
          <w:shd w:val="clear" w:color="auto" w:fill="FFFFFF"/>
        </w:rPr>
        <w:t xml:space="preserve">за 2022 год </w:t>
      </w:r>
      <w:r w:rsidR="00CE2394" w:rsidRPr="005A6393">
        <w:rPr>
          <w:rFonts w:ascii="Times New Roman" w:hAnsi="Times New Roman" w:cs="Times New Roman"/>
          <w:color w:val="000000"/>
          <w:sz w:val="28"/>
          <w:szCs w:val="28"/>
          <w:shd w:val="clear" w:color="auto" w:fill="FFFFFF"/>
        </w:rPr>
        <w:t>-</w:t>
      </w:r>
      <w:r w:rsidR="007A2D36" w:rsidRPr="005A6393">
        <w:rPr>
          <w:rFonts w:ascii="Times New Roman" w:hAnsi="Times New Roman" w:cs="Times New Roman"/>
          <w:color w:val="000000"/>
          <w:sz w:val="28"/>
          <w:szCs w:val="28"/>
          <w:shd w:val="clear" w:color="auto" w:fill="FFFFFF"/>
        </w:rPr>
        <w:t xml:space="preserve"> 418,9 млн. руб. (или 52,8 % к уровню 2021 года),</w:t>
      </w:r>
      <w:r w:rsidR="00CE2394" w:rsidRPr="005A6393">
        <w:rPr>
          <w:rFonts w:ascii="Times New Roman" w:hAnsi="Times New Roman" w:cs="Times New Roman"/>
          <w:color w:val="000000"/>
          <w:sz w:val="28"/>
          <w:szCs w:val="28"/>
          <w:shd w:val="clear" w:color="auto" w:fill="FFFFFF"/>
        </w:rPr>
        <w:t xml:space="preserve"> за 2023 год – 617,1 млн. руб. (147 % к 2022 г.).</w:t>
      </w:r>
      <w:r w:rsidR="006E1D86" w:rsidRPr="005A6393">
        <w:rPr>
          <w:rFonts w:ascii="Times New Roman" w:hAnsi="Times New Roman" w:cs="Times New Roman"/>
          <w:color w:val="000000"/>
          <w:sz w:val="28"/>
          <w:szCs w:val="28"/>
          <w:shd w:val="clear" w:color="auto" w:fill="FFFFFF"/>
        </w:rPr>
        <w:t xml:space="preserve"> </w:t>
      </w:r>
      <w:r w:rsidR="007A2D36" w:rsidRPr="005A6393">
        <w:rPr>
          <w:rFonts w:ascii="Times New Roman" w:hAnsi="Times New Roman" w:cs="Times New Roman"/>
          <w:color w:val="000000"/>
          <w:sz w:val="28"/>
          <w:szCs w:val="28"/>
          <w:shd w:val="clear" w:color="auto" w:fill="FFFFFF"/>
        </w:rPr>
        <w:t>За период январь-июнь 202</w:t>
      </w:r>
      <w:r w:rsidR="00CE2394" w:rsidRPr="005A6393">
        <w:rPr>
          <w:rFonts w:ascii="Times New Roman" w:hAnsi="Times New Roman" w:cs="Times New Roman"/>
          <w:color w:val="000000"/>
          <w:sz w:val="28"/>
          <w:szCs w:val="28"/>
          <w:shd w:val="clear" w:color="auto" w:fill="FFFFFF"/>
        </w:rPr>
        <w:t>4</w:t>
      </w:r>
      <w:r w:rsidR="007A2D36" w:rsidRPr="005A6393">
        <w:rPr>
          <w:rFonts w:ascii="Times New Roman" w:hAnsi="Times New Roman" w:cs="Times New Roman"/>
          <w:color w:val="000000"/>
          <w:sz w:val="28"/>
          <w:szCs w:val="28"/>
          <w:shd w:val="clear" w:color="auto" w:fill="FFFFFF"/>
        </w:rPr>
        <w:t xml:space="preserve"> года инвестиции в основной капитал организаций составил</w:t>
      </w:r>
      <w:r w:rsidR="00CE2394" w:rsidRPr="005A6393">
        <w:rPr>
          <w:rFonts w:ascii="Times New Roman" w:hAnsi="Times New Roman" w:cs="Times New Roman"/>
          <w:color w:val="000000"/>
          <w:sz w:val="28"/>
          <w:szCs w:val="28"/>
          <w:shd w:val="clear" w:color="auto" w:fill="FFFFFF"/>
        </w:rPr>
        <w:t>и</w:t>
      </w:r>
      <w:r w:rsidR="007A2D36" w:rsidRPr="005A6393">
        <w:rPr>
          <w:rFonts w:ascii="Times New Roman" w:hAnsi="Times New Roman" w:cs="Times New Roman"/>
          <w:color w:val="000000"/>
          <w:sz w:val="28"/>
          <w:szCs w:val="28"/>
          <w:shd w:val="clear" w:color="auto" w:fill="FFFFFF"/>
        </w:rPr>
        <w:t xml:space="preserve"> </w:t>
      </w:r>
      <w:r w:rsidR="00CE2394" w:rsidRPr="005A6393">
        <w:rPr>
          <w:rFonts w:ascii="Times New Roman" w:hAnsi="Times New Roman" w:cs="Times New Roman"/>
          <w:color w:val="000000"/>
          <w:sz w:val="28"/>
          <w:szCs w:val="28"/>
          <w:shd w:val="clear" w:color="auto" w:fill="FFFFFF"/>
        </w:rPr>
        <w:t>255,7 млн. руб. (119 % к аналогичному периоду прошлого года).</w:t>
      </w:r>
    </w:p>
    <w:p w:rsidR="00C458C0" w:rsidRPr="005A6393" w:rsidRDefault="00CE2394" w:rsidP="008A55B8">
      <w:pPr>
        <w:spacing w:after="0" w:line="240" w:lineRule="auto"/>
        <w:ind w:firstLine="567"/>
        <w:jc w:val="both"/>
        <w:rPr>
          <w:rFonts w:ascii="Times New Roman" w:hAnsi="Times New Roman" w:cs="Times New Roman"/>
          <w:bCs/>
          <w:color w:val="000000"/>
          <w:sz w:val="28"/>
          <w:szCs w:val="28"/>
        </w:rPr>
      </w:pPr>
      <w:r w:rsidRPr="005A6393">
        <w:rPr>
          <w:rFonts w:ascii="Times New Roman" w:hAnsi="Times New Roman" w:cs="Times New Roman"/>
          <w:color w:val="000000"/>
          <w:sz w:val="28"/>
          <w:szCs w:val="28"/>
          <w:shd w:val="clear" w:color="auto" w:fill="FFFFFF"/>
        </w:rPr>
        <w:t>П</w:t>
      </w:r>
      <w:r w:rsidR="00F456B4" w:rsidRPr="005A6393">
        <w:rPr>
          <w:rFonts w:ascii="Times New Roman" w:hAnsi="Times New Roman" w:cs="Times New Roman"/>
          <w:color w:val="000000"/>
          <w:sz w:val="28"/>
          <w:szCs w:val="28"/>
          <w:shd w:val="clear" w:color="auto" w:fill="FFFFFF"/>
        </w:rPr>
        <w:t xml:space="preserve">рогнозные значения показателя </w:t>
      </w:r>
      <w:r w:rsidR="003273AF" w:rsidRPr="005A6393">
        <w:rPr>
          <w:rFonts w:ascii="Times New Roman" w:hAnsi="Times New Roman" w:cs="Times New Roman"/>
          <w:color w:val="000000"/>
          <w:sz w:val="28"/>
          <w:szCs w:val="28"/>
          <w:shd w:val="clear" w:color="auto" w:fill="FFFFFF"/>
        </w:rPr>
        <w:t>на 202</w:t>
      </w:r>
      <w:r w:rsidRPr="005A6393">
        <w:rPr>
          <w:rFonts w:ascii="Times New Roman" w:hAnsi="Times New Roman" w:cs="Times New Roman"/>
          <w:color w:val="000000"/>
          <w:sz w:val="28"/>
          <w:szCs w:val="28"/>
          <w:shd w:val="clear" w:color="auto" w:fill="FFFFFF"/>
        </w:rPr>
        <w:t>5</w:t>
      </w:r>
      <w:r w:rsidR="003273AF" w:rsidRPr="005A6393">
        <w:rPr>
          <w:rFonts w:ascii="Times New Roman" w:hAnsi="Times New Roman" w:cs="Times New Roman"/>
          <w:color w:val="000000"/>
          <w:sz w:val="28"/>
          <w:szCs w:val="28"/>
          <w:shd w:val="clear" w:color="auto" w:fill="FFFFFF"/>
        </w:rPr>
        <w:t>-202</w:t>
      </w:r>
      <w:r w:rsidRPr="005A6393">
        <w:rPr>
          <w:rFonts w:ascii="Times New Roman" w:hAnsi="Times New Roman" w:cs="Times New Roman"/>
          <w:color w:val="000000"/>
          <w:sz w:val="28"/>
          <w:szCs w:val="28"/>
          <w:shd w:val="clear" w:color="auto" w:fill="FFFFFF"/>
        </w:rPr>
        <w:t>7</w:t>
      </w:r>
      <w:r w:rsidR="003273AF" w:rsidRPr="005A6393">
        <w:rPr>
          <w:rFonts w:ascii="Times New Roman" w:hAnsi="Times New Roman" w:cs="Times New Roman"/>
          <w:color w:val="000000"/>
          <w:sz w:val="28"/>
          <w:szCs w:val="28"/>
          <w:shd w:val="clear" w:color="auto" w:fill="FFFFFF"/>
        </w:rPr>
        <w:t xml:space="preserve"> гг. </w:t>
      </w:r>
      <w:r w:rsidR="00F456B4" w:rsidRPr="005A6393">
        <w:rPr>
          <w:rFonts w:ascii="Times New Roman" w:hAnsi="Times New Roman" w:cs="Times New Roman"/>
          <w:color w:val="000000"/>
          <w:sz w:val="28"/>
          <w:szCs w:val="28"/>
          <w:shd w:val="clear" w:color="auto" w:fill="FFFFFF"/>
        </w:rPr>
        <w:t xml:space="preserve">указаны в соответствии со </w:t>
      </w:r>
      <w:r w:rsidR="00DB4FB5" w:rsidRPr="005A6393">
        <w:rPr>
          <w:rFonts w:ascii="Times New Roman" w:hAnsi="Times New Roman" w:cs="Times New Roman"/>
          <w:color w:val="000000"/>
          <w:sz w:val="28"/>
          <w:szCs w:val="28"/>
          <w:shd w:val="clear" w:color="auto" w:fill="FFFFFF"/>
        </w:rPr>
        <w:t>С</w:t>
      </w:r>
      <w:r w:rsidR="00F456B4" w:rsidRPr="005A6393">
        <w:rPr>
          <w:rFonts w:ascii="Times New Roman" w:hAnsi="Times New Roman" w:cs="Times New Roman"/>
          <w:color w:val="000000"/>
          <w:sz w:val="28"/>
          <w:szCs w:val="28"/>
          <w:shd w:val="clear" w:color="auto" w:fill="FFFFFF"/>
        </w:rPr>
        <w:t>тратегией социально-экономического развития МО МР «Усть-Куломский».</w:t>
      </w:r>
    </w:p>
    <w:p w:rsidR="008642D0" w:rsidRPr="005A6393" w:rsidRDefault="008642D0" w:rsidP="008A55B8">
      <w:pPr>
        <w:spacing w:after="0" w:line="240" w:lineRule="auto"/>
        <w:ind w:firstLine="567"/>
        <w:jc w:val="both"/>
        <w:rPr>
          <w:rFonts w:ascii="Times New Roman" w:hAnsi="Times New Roman" w:cs="Times New Roman"/>
          <w:sz w:val="28"/>
        </w:rPr>
      </w:pPr>
    </w:p>
    <w:p w:rsidR="00AF5C8F" w:rsidRPr="005A6393" w:rsidRDefault="00AF5C8F"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t xml:space="preserve">В 2023 году </w:t>
      </w:r>
      <w:r w:rsidRPr="005A6393">
        <w:rPr>
          <w:rFonts w:ascii="Times New Roman" w:hAnsi="Times New Roman"/>
          <w:b/>
          <w:i/>
          <w:sz w:val="28"/>
          <w:szCs w:val="28"/>
        </w:rPr>
        <w:t xml:space="preserve">введено в действие жилых домов за счет всех источников финансирования </w:t>
      </w:r>
      <w:r w:rsidRPr="005A6393">
        <w:rPr>
          <w:rFonts w:ascii="Times New Roman" w:hAnsi="Times New Roman"/>
          <w:sz w:val="28"/>
          <w:szCs w:val="28"/>
        </w:rPr>
        <w:t>6676 кв. м. (135 % к 2022 году), в</w:t>
      </w:r>
      <w:r w:rsidR="00D12FFD" w:rsidRPr="005A6393">
        <w:rPr>
          <w:rFonts w:ascii="Times New Roman" w:hAnsi="Times New Roman"/>
          <w:sz w:val="28"/>
          <w:szCs w:val="28"/>
        </w:rPr>
        <w:t xml:space="preserve"> 2022 году </w:t>
      </w:r>
      <w:r w:rsidRPr="005A6393">
        <w:rPr>
          <w:rFonts w:ascii="Times New Roman" w:hAnsi="Times New Roman"/>
          <w:sz w:val="28"/>
          <w:szCs w:val="28"/>
        </w:rPr>
        <w:t xml:space="preserve">- </w:t>
      </w:r>
      <w:r w:rsidR="00D12FFD" w:rsidRPr="005A6393">
        <w:rPr>
          <w:rFonts w:ascii="Times New Roman" w:hAnsi="Times New Roman"/>
          <w:sz w:val="28"/>
          <w:szCs w:val="28"/>
        </w:rPr>
        <w:t xml:space="preserve">4939 кв.м. (65 % к 2021 году), в 2021 году 7593 </w:t>
      </w:r>
      <w:r w:rsidR="00B00630" w:rsidRPr="005A6393">
        <w:rPr>
          <w:rFonts w:ascii="Times New Roman" w:hAnsi="Times New Roman"/>
          <w:sz w:val="28"/>
          <w:szCs w:val="28"/>
        </w:rPr>
        <w:t xml:space="preserve">кв.м. (90,45 % к 2020 году), в 2020 году – 8394 кв.м. </w:t>
      </w:r>
      <w:r w:rsidR="00806169" w:rsidRPr="005A6393">
        <w:rPr>
          <w:rFonts w:ascii="Times New Roman" w:hAnsi="Times New Roman"/>
          <w:sz w:val="28"/>
          <w:szCs w:val="28"/>
        </w:rPr>
        <w:t>(</w:t>
      </w:r>
      <w:r w:rsidR="00B00630" w:rsidRPr="005A6393">
        <w:rPr>
          <w:rFonts w:ascii="Times New Roman" w:hAnsi="Times New Roman"/>
          <w:sz w:val="28"/>
          <w:szCs w:val="28"/>
        </w:rPr>
        <w:t>88,6 % к 2019 году). В том числе индивидуальными застройщиками</w:t>
      </w:r>
      <w:r w:rsidRPr="005A6393">
        <w:rPr>
          <w:rFonts w:ascii="Times New Roman" w:hAnsi="Times New Roman"/>
          <w:sz w:val="28"/>
          <w:szCs w:val="28"/>
        </w:rPr>
        <w:t>: за 2023 год – 5096 кв. м.,</w:t>
      </w:r>
      <w:r w:rsidR="00B00630" w:rsidRPr="005A6393">
        <w:rPr>
          <w:rFonts w:ascii="Times New Roman" w:hAnsi="Times New Roman"/>
          <w:sz w:val="28"/>
          <w:szCs w:val="28"/>
        </w:rPr>
        <w:t xml:space="preserve"> за 2022 год – 4244 кв.м., 2021 г. – 7293 кв.м., 2020 г. – 7862 кв.м. </w:t>
      </w:r>
    </w:p>
    <w:p w:rsidR="008D5984" w:rsidRPr="005A6393" w:rsidRDefault="00AF5C8F"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t>З</w:t>
      </w:r>
      <w:r w:rsidR="008D5984" w:rsidRPr="005A6393">
        <w:rPr>
          <w:rFonts w:ascii="Times New Roman" w:hAnsi="Times New Roman"/>
          <w:sz w:val="28"/>
          <w:szCs w:val="28"/>
        </w:rPr>
        <w:t>а январь-август 202</w:t>
      </w:r>
      <w:r w:rsidRPr="005A6393">
        <w:rPr>
          <w:rFonts w:ascii="Times New Roman" w:hAnsi="Times New Roman"/>
          <w:sz w:val="28"/>
          <w:szCs w:val="28"/>
        </w:rPr>
        <w:t>4</w:t>
      </w:r>
      <w:r w:rsidR="008D5984" w:rsidRPr="005A6393">
        <w:rPr>
          <w:rFonts w:ascii="Times New Roman" w:hAnsi="Times New Roman"/>
          <w:sz w:val="28"/>
          <w:szCs w:val="28"/>
        </w:rPr>
        <w:t xml:space="preserve"> года введено в действие жилых домов </w:t>
      </w:r>
      <w:r w:rsidRPr="005A6393">
        <w:rPr>
          <w:rFonts w:ascii="Times New Roman" w:hAnsi="Times New Roman"/>
          <w:sz w:val="28"/>
          <w:szCs w:val="28"/>
        </w:rPr>
        <w:t>4222</w:t>
      </w:r>
      <w:r w:rsidR="008D5984" w:rsidRPr="005A6393">
        <w:rPr>
          <w:rFonts w:ascii="Times New Roman" w:hAnsi="Times New Roman"/>
          <w:sz w:val="28"/>
          <w:szCs w:val="28"/>
        </w:rPr>
        <w:t xml:space="preserve"> кв.м. общей площади жилых помещений (</w:t>
      </w:r>
      <w:r w:rsidRPr="005A6393">
        <w:rPr>
          <w:rFonts w:ascii="Times New Roman" w:hAnsi="Times New Roman"/>
          <w:sz w:val="28"/>
          <w:szCs w:val="28"/>
        </w:rPr>
        <w:t>107,4</w:t>
      </w:r>
      <w:r w:rsidR="00626E78" w:rsidRPr="005A6393">
        <w:rPr>
          <w:rFonts w:ascii="Times New Roman" w:hAnsi="Times New Roman"/>
          <w:sz w:val="28"/>
          <w:szCs w:val="28"/>
        </w:rPr>
        <w:t xml:space="preserve"> % к аналог. периоду 202</w:t>
      </w:r>
      <w:r w:rsidRPr="005A6393">
        <w:rPr>
          <w:rFonts w:ascii="Times New Roman" w:hAnsi="Times New Roman"/>
          <w:sz w:val="28"/>
          <w:szCs w:val="28"/>
        </w:rPr>
        <w:t>3</w:t>
      </w:r>
      <w:r w:rsidR="00626E78" w:rsidRPr="005A6393">
        <w:rPr>
          <w:rFonts w:ascii="Times New Roman" w:hAnsi="Times New Roman"/>
          <w:sz w:val="28"/>
          <w:szCs w:val="28"/>
        </w:rPr>
        <w:t xml:space="preserve"> года), в том числе построенных населением – 3</w:t>
      </w:r>
      <w:r w:rsidRPr="005A6393">
        <w:rPr>
          <w:rFonts w:ascii="Times New Roman" w:hAnsi="Times New Roman"/>
          <w:sz w:val="28"/>
          <w:szCs w:val="28"/>
        </w:rPr>
        <w:t>967</w:t>
      </w:r>
      <w:r w:rsidR="00626E78" w:rsidRPr="005A6393">
        <w:rPr>
          <w:rFonts w:ascii="Times New Roman" w:hAnsi="Times New Roman"/>
          <w:sz w:val="28"/>
          <w:szCs w:val="28"/>
        </w:rPr>
        <w:t xml:space="preserve"> кв.м. (10</w:t>
      </w:r>
      <w:r w:rsidRPr="005A6393">
        <w:rPr>
          <w:rFonts w:ascii="Times New Roman" w:hAnsi="Times New Roman"/>
          <w:sz w:val="28"/>
          <w:szCs w:val="28"/>
        </w:rPr>
        <w:t>7,4</w:t>
      </w:r>
      <w:r w:rsidR="00626E78" w:rsidRPr="005A6393">
        <w:rPr>
          <w:rFonts w:ascii="Times New Roman" w:hAnsi="Times New Roman"/>
          <w:sz w:val="28"/>
          <w:szCs w:val="28"/>
        </w:rPr>
        <w:t xml:space="preserve"> % к аналог. периоду 202</w:t>
      </w:r>
      <w:r w:rsidRPr="005A6393">
        <w:rPr>
          <w:rFonts w:ascii="Times New Roman" w:hAnsi="Times New Roman"/>
          <w:sz w:val="28"/>
          <w:szCs w:val="28"/>
        </w:rPr>
        <w:t>3</w:t>
      </w:r>
      <w:r w:rsidR="00626E78" w:rsidRPr="005A6393">
        <w:rPr>
          <w:rFonts w:ascii="Times New Roman" w:hAnsi="Times New Roman"/>
          <w:sz w:val="28"/>
          <w:szCs w:val="28"/>
        </w:rPr>
        <w:t xml:space="preserve"> года). </w:t>
      </w:r>
    </w:p>
    <w:p w:rsidR="00354CA7" w:rsidRPr="005A6393" w:rsidRDefault="00DB10D2"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lastRenderedPageBreak/>
        <w:t xml:space="preserve">В 2022 году введено </w:t>
      </w:r>
      <w:r w:rsidR="002D0DB8" w:rsidRPr="005A6393">
        <w:rPr>
          <w:rFonts w:ascii="Times New Roman" w:hAnsi="Times New Roman"/>
          <w:sz w:val="28"/>
          <w:szCs w:val="28"/>
        </w:rPr>
        <w:t>четыре четырехквартирных дома блокированной застройки. В 2023 году планируется ввести один многоквартирный дом общей площадью 952,3 кв.м. и один дом блокированной застройки общей площадью 148,4 кв.м.</w:t>
      </w:r>
    </w:p>
    <w:p w:rsidR="00AD5424" w:rsidRPr="005A6393" w:rsidRDefault="00AD5424"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t xml:space="preserve">В 2023 году введен один дом блокированной застройки, площадью 148,4 кв.м. и один многоквартирный жилой дом общей площадью 1253,7 кв.м.. </w:t>
      </w:r>
    </w:p>
    <w:p w:rsidR="00AD5424" w:rsidRPr="005A6393" w:rsidRDefault="00AD5424" w:rsidP="008A55B8">
      <w:pPr>
        <w:autoSpaceDE w:val="0"/>
        <w:autoSpaceDN w:val="0"/>
        <w:adjustRightInd w:val="0"/>
        <w:spacing w:after="0" w:line="240" w:lineRule="auto"/>
        <w:ind w:firstLine="567"/>
        <w:jc w:val="both"/>
        <w:rPr>
          <w:rFonts w:ascii="Times New Roman" w:hAnsi="Times New Roman"/>
          <w:sz w:val="28"/>
          <w:szCs w:val="28"/>
        </w:rPr>
      </w:pPr>
      <w:r w:rsidRPr="005A6393">
        <w:rPr>
          <w:rFonts w:ascii="Times New Roman" w:hAnsi="Times New Roman"/>
          <w:sz w:val="28"/>
          <w:szCs w:val="28"/>
        </w:rPr>
        <w:t>В 2024 году введен один дом блокированной застройки площадью 150,6 кв.м., до конца года планируется вести один дом блокированной застройки, площадью 156,18 к.м.</w:t>
      </w:r>
    </w:p>
    <w:p w:rsidR="004E76A9" w:rsidRPr="005A6393" w:rsidRDefault="004E76A9" w:rsidP="008A55B8">
      <w:pPr>
        <w:spacing w:after="0" w:line="240" w:lineRule="auto"/>
        <w:ind w:firstLine="567"/>
        <w:jc w:val="both"/>
        <w:rPr>
          <w:rFonts w:ascii="Times New Roman" w:hAnsi="Times New Roman" w:cs="Times New Roman"/>
          <w:bCs/>
          <w:color w:val="000000"/>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Труд и за</w:t>
      </w:r>
      <w:r w:rsidR="00FB1809" w:rsidRPr="005A6393">
        <w:rPr>
          <w:rFonts w:ascii="Times New Roman" w:hAnsi="Times New Roman" w:cs="Times New Roman"/>
          <w:b/>
          <w:sz w:val="28"/>
          <w:szCs w:val="28"/>
        </w:rPr>
        <w:t>нятость</w:t>
      </w:r>
      <w:r w:rsidRPr="005A6393">
        <w:rPr>
          <w:rFonts w:ascii="Times New Roman" w:hAnsi="Times New Roman" w:cs="Times New Roman"/>
          <w:b/>
          <w:sz w:val="28"/>
          <w:szCs w:val="28"/>
        </w:rPr>
        <w:t>.</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Ситуация на рынке труда Усть-Куломского района относительно стабильная, управляемая и прогнозируемая.</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Численность экономически активного населения  составляет около 9,87 тыс. человек.</w:t>
      </w:r>
    </w:p>
    <w:p w:rsidR="00A1378B" w:rsidRPr="005A6393" w:rsidRDefault="00A1378B" w:rsidP="00A1378B">
      <w:pPr>
        <w:widowControl w:val="0"/>
        <w:spacing w:after="0" w:line="240" w:lineRule="auto"/>
        <w:ind w:firstLine="567"/>
        <w:jc w:val="both"/>
        <w:rPr>
          <w:rFonts w:ascii="Times New Roman" w:eastAsia="Calibri" w:hAnsi="Times New Roman" w:cs="Times New Roman"/>
          <w:spacing w:val="2"/>
          <w:sz w:val="28"/>
          <w:szCs w:val="28"/>
          <w:lang w:eastAsia="en-US"/>
        </w:rPr>
      </w:pPr>
      <w:r w:rsidRPr="005A6393">
        <w:rPr>
          <w:rFonts w:ascii="Times New Roman" w:eastAsia="Calibri" w:hAnsi="Times New Roman" w:cs="Times New Roman"/>
          <w:spacing w:val="2"/>
          <w:sz w:val="28"/>
          <w:szCs w:val="28"/>
          <w:lang w:eastAsia="en-US"/>
        </w:rPr>
        <w:t>Уровень регистрируемой безработицы на 1 января 2024 г. составил 2,4 % (для сравнения, на 1 января 2023 года – 3,2 %), на 1 октября 2024 года 2,0% .</w:t>
      </w:r>
    </w:p>
    <w:p w:rsidR="00A1378B" w:rsidRPr="005A6393" w:rsidRDefault="00A1378B" w:rsidP="00A1378B">
      <w:pPr>
        <w:widowControl w:val="0"/>
        <w:spacing w:after="0" w:line="240" w:lineRule="auto"/>
        <w:ind w:firstLine="567"/>
        <w:jc w:val="both"/>
        <w:rPr>
          <w:rFonts w:ascii="Times New Roman" w:eastAsia="Calibri" w:hAnsi="Times New Roman" w:cs="Times New Roman"/>
          <w:spacing w:val="2"/>
          <w:sz w:val="28"/>
          <w:szCs w:val="28"/>
          <w:lang w:eastAsia="en-US"/>
        </w:rPr>
      </w:pPr>
      <w:r w:rsidRPr="005A6393">
        <w:rPr>
          <w:rFonts w:ascii="Times New Roman" w:eastAsia="Calibri" w:hAnsi="Times New Roman" w:cs="Times New Roman"/>
          <w:spacing w:val="2"/>
          <w:sz w:val="28"/>
          <w:szCs w:val="28"/>
          <w:lang w:eastAsia="en-US"/>
        </w:rPr>
        <w:t>Численность официально зарегистрированных безработных в декабре 2023 года составила 263 чел. (73,3 % к декабрю 2022 года),  в сентябре 2024 года 194 чел. (73,8% к  декабрю 2023 года).</w:t>
      </w:r>
    </w:p>
    <w:p w:rsidR="00A1378B" w:rsidRPr="005A6393" w:rsidRDefault="00A1378B" w:rsidP="00A1378B">
      <w:pPr>
        <w:widowControl w:val="0"/>
        <w:spacing w:after="0" w:line="240" w:lineRule="auto"/>
        <w:ind w:firstLine="567"/>
        <w:jc w:val="both"/>
        <w:rPr>
          <w:rFonts w:ascii="Times New Roman" w:eastAsia="Calibri" w:hAnsi="Times New Roman" w:cs="Times New Roman"/>
          <w:spacing w:val="2"/>
          <w:sz w:val="28"/>
          <w:szCs w:val="28"/>
          <w:lang w:eastAsia="en-US"/>
        </w:rPr>
      </w:pPr>
      <w:r w:rsidRPr="005A6393">
        <w:rPr>
          <w:rFonts w:ascii="Times New Roman" w:eastAsia="Calibri" w:hAnsi="Times New Roman" w:cs="Times New Roman"/>
          <w:spacing w:val="2"/>
          <w:sz w:val="28"/>
          <w:szCs w:val="28"/>
          <w:lang w:eastAsia="en-US"/>
        </w:rPr>
        <w:t>В центре занятости населения состояло на учете граждан, не занятых трудовой деятельностью, по состоянию на 01.01.2024 года – 269 чел. (71,7 % к аналогичному периоду 2023 г.), на 01.10.2024 года – 213 чел.(79,2% к началу 2024 года).</w:t>
      </w:r>
    </w:p>
    <w:p w:rsidR="00A1378B" w:rsidRPr="005A6393" w:rsidRDefault="00A1378B" w:rsidP="00A1378B">
      <w:pPr>
        <w:widowControl w:val="0"/>
        <w:spacing w:after="0" w:line="240" w:lineRule="auto"/>
        <w:ind w:firstLine="567"/>
        <w:jc w:val="both"/>
        <w:rPr>
          <w:rFonts w:ascii="Times New Roman" w:eastAsia="Calibri" w:hAnsi="Times New Roman" w:cs="Times New Roman"/>
          <w:spacing w:val="2"/>
          <w:sz w:val="28"/>
          <w:szCs w:val="28"/>
          <w:lang w:eastAsia="en-US"/>
        </w:rPr>
      </w:pPr>
      <w:r w:rsidRPr="005A6393">
        <w:rPr>
          <w:rFonts w:ascii="Times New Roman" w:eastAsia="Calibri" w:hAnsi="Times New Roman" w:cs="Times New Roman"/>
          <w:spacing w:val="2"/>
          <w:sz w:val="28"/>
          <w:szCs w:val="28"/>
          <w:lang w:eastAsia="en-US"/>
        </w:rPr>
        <w:t>Потребность работодателей в работниках, заявленная  в органы службы занятости населения на конец 2023 года составила 139 чел., в том числе по рабочим профессиям – 38 чел. (для сравнения, на конец 2022 года – 134 и 74 соответственно), на 01.10.2024 года 136 и 58 соответственно.</w:t>
      </w:r>
    </w:p>
    <w:p w:rsidR="00A1378B" w:rsidRPr="005A6393" w:rsidRDefault="00A1378B" w:rsidP="00A1378B">
      <w:pPr>
        <w:widowControl w:val="0"/>
        <w:spacing w:after="0" w:line="240" w:lineRule="auto"/>
        <w:ind w:firstLine="567"/>
        <w:jc w:val="both"/>
        <w:rPr>
          <w:rFonts w:ascii="Times New Roman" w:eastAsia="Calibri" w:hAnsi="Times New Roman" w:cs="Times New Roman"/>
          <w:spacing w:val="2"/>
          <w:sz w:val="28"/>
          <w:szCs w:val="28"/>
          <w:lang w:eastAsia="en-US"/>
        </w:rPr>
      </w:pPr>
      <w:r w:rsidRPr="005A6393">
        <w:rPr>
          <w:rFonts w:ascii="Times New Roman" w:eastAsia="Calibri" w:hAnsi="Times New Roman" w:cs="Times New Roman"/>
          <w:spacing w:val="2"/>
          <w:sz w:val="28"/>
          <w:szCs w:val="28"/>
          <w:lang w:eastAsia="en-US"/>
        </w:rPr>
        <w:t>Нагрузка незанятого населения на одну заявленную вакансию в декабре 2023 года составила 1,9 чел. (на декабрь 2022 г. – 2,8 чел.), в сентябре 2024 года 1,6 чел..</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Прогноз составлен с учетом сохраняющихся тенденций сокращения численности работников предприятий района и сохраняющимися трудностями создания новых рабочих мест, а также с учетом реализуемых мероприятий государственной поддержки предприятий в целях   снижения напряженности на рынке труда.</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Уровень безработицы к экономически активному населению ожидается 2,0% в 2024 году и на период до 2027 года в пределах 1,9% -2,2%.</w:t>
      </w:r>
    </w:p>
    <w:p w:rsidR="00A1378B" w:rsidRPr="005A6393" w:rsidRDefault="00A1378B" w:rsidP="00A137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По своему характеру зарегистрированная безработица является "структурной", то есть спрос и предложение не сбалансированы.</w:t>
      </w:r>
    </w:p>
    <w:p w:rsidR="00904D60" w:rsidRPr="005A6393" w:rsidRDefault="00904D60" w:rsidP="00A1378B">
      <w:pPr>
        <w:pStyle w:val="ConsPlusNonformat"/>
        <w:widowControl/>
        <w:ind w:firstLine="567"/>
        <w:jc w:val="both"/>
        <w:rPr>
          <w:rFonts w:ascii="Times New Roman" w:hAnsi="Times New Roman" w:cs="Times New Roman"/>
          <w:sz w:val="28"/>
          <w:szCs w:val="28"/>
        </w:rPr>
      </w:pP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Существенное влияние на развитие сферы занятости населения Усть-Куломского района в 2025-2027 годах будут оказывать следующие факторы:</w:t>
      </w:r>
    </w:p>
    <w:p w:rsidR="00A1378B" w:rsidRPr="005A6393" w:rsidRDefault="00A1378B" w:rsidP="00A1378B">
      <w:pPr>
        <w:pStyle w:val="ConsPlusNormal"/>
        <w:ind w:firstLine="567"/>
        <w:jc w:val="both"/>
        <w:rPr>
          <w:rFonts w:ascii="Times New Roman" w:hAnsi="Times New Roman" w:cs="Times New Roman"/>
        </w:rPr>
      </w:pPr>
      <w:r w:rsidRPr="005A6393">
        <w:rPr>
          <w:rFonts w:ascii="Times New Roman" w:hAnsi="Times New Roman" w:cs="Times New Roman"/>
        </w:rPr>
        <w:lastRenderedPageBreak/>
        <w:t>-</w:t>
      </w:r>
      <w:r w:rsidR="00904D60" w:rsidRPr="005A6393">
        <w:rPr>
          <w:rFonts w:ascii="Times New Roman" w:hAnsi="Times New Roman" w:cs="Times New Roman"/>
        </w:rPr>
        <w:t xml:space="preserve"> </w:t>
      </w:r>
      <w:r w:rsidRPr="005A6393">
        <w:rPr>
          <w:rFonts w:ascii="Times New Roman" w:hAnsi="Times New Roman" w:cs="Times New Roman"/>
        </w:rPr>
        <w:t xml:space="preserve">сокращение рабочих мест, перераспределение работников по секторам экономики, расширение сферы услуг, развитие инновационных направлений деятельности и возникновением новых направлений занятости; </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904D60" w:rsidRPr="005A6393">
        <w:rPr>
          <w:rFonts w:ascii="Times New Roman" w:hAnsi="Times New Roman" w:cs="Times New Roman"/>
          <w:sz w:val="28"/>
          <w:szCs w:val="28"/>
        </w:rPr>
        <w:t xml:space="preserve"> </w:t>
      </w:r>
      <w:r w:rsidRPr="005A6393">
        <w:rPr>
          <w:rFonts w:ascii="Times New Roman" w:hAnsi="Times New Roman" w:cs="Times New Roman"/>
          <w:sz w:val="28"/>
          <w:szCs w:val="28"/>
        </w:rPr>
        <w:t>необходимость перепрофилирования работников в связи с изменениями в структуре экономики, преодоление структурного несоответствия спроса и предложения рабочей силы;</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904D60" w:rsidRPr="005A6393">
        <w:rPr>
          <w:rFonts w:ascii="Times New Roman" w:hAnsi="Times New Roman" w:cs="Times New Roman"/>
          <w:sz w:val="28"/>
          <w:szCs w:val="28"/>
        </w:rPr>
        <w:t xml:space="preserve"> </w:t>
      </w:r>
      <w:r w:rsidRPr="005A6393">
        <w:rPr>
          <w:rFonts w:ascii="Times New Roman" w:hAnsi="Times New Roman" w:cs="Times New Roman"/>
          <w:sz w:val="28"/>
          <w:szCs w:val="28"/>
        </w:rPr>
        <w:t>профессиональный дисбаланс кадров;</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904D60" w:rsidRPr="005A6393">
        <w:rPr>
          <w:rFonts w:ascii="Times New Roman" w:hAnsi="Times New Roman" w:cs="Times New Roman"/>
          <w:sz w:val="28"/>
          <w:szCs w:val="28"/>
        </w:rPr>
        <w:t xml:space="preserve"> </w:t>
      </w:r>
      <w:r w:rsidRPr="005A6393">
        <w:rPr>
          <w:rFonts w:ascii="Times New Roman" w:hAnsi="Times New Roman" w:cs="Times New Roman"/>
          <w:sz w:val="28"/>
          <w:szCs w:val="28"/>
        </w:rPr>
        <w:t>сокращение численности населения Усть-Куломского района в трудоспособном возрасте в связи сохраняющейся демографической проблемой и оттоком населения трудоспособного возраста;</w:t>
      </w:r>
    </w:p>
    <w:p w:rsidR="00A1378B" w:rsidRPr="005A6393" w:rsidRDefault="00A1378B" w:rsidP="00A1378B">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w:t>
      </w:r>
      <w:r w:rsidR="00904D60" w:rsidRPr="005A6393">
        <w:rPr>
          <w:rFonts w:ascii="Times New Roman" w:hAnsi="Times New Roman" w:cs="Times New Roman"/>
          <w:sz w:val="28"/>
          <w:szCs w:val="28"/>
        </w:rPr>
        <w:t xml:space="preserve"> </w:t>
      </w:r>
      <w:r w:rsidRPr="005A6393">
        <w:rPr>
          <w:rFonts w:ascii="Times New Roman" w:hAnsi="Times New Roman" w:cs="Times New Roman"/>
          <w:sz w:val="28"/>
          <w:szCs w:val="28"/>
        </w:rPr>
        <w:t>меры государственной поддержки предприятий.</w:t>
      </w:r>
    </w:p>
    <w:p w:rsidR="00A1378B" w:rsidRPr="005A6393" w:rsidRDefault="00A1378B" w:rsidP="00A1378B">
      <w:pPr>
        <w:pStyle w:val="ConsPlusNonformat"/>
        <w:widowControl/>
        <w:ind w:firstLine="567"/>
        <w:jc w:val="both"/>
        <w:rPr>
          <w:rFonts w:ascii="Times New Roman" w:hAnsi="Times New Roman" w:cs="Times New Roman"/>
          <w:sz w:val="28"/>
          <w:szCs w:val="28"/>
        </w:rPr>
      </w:pPr>
    </w:p>
    <w:p w:rsidR="009733AF" w:rsidRPr="005A6393" w:rsidRDefault="0003596C"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b/>
          <w:sz w:val="28"/>
          <w:szCs w:val="28"/>
        </w:rPr>
        <w:t>Среднесписочная численность работников организаций (без субъектов малого предпринимательства)</w:t>
      </w:r>
      <w:r w:rsidR="00B809A1" w:rsidRPr="005A6393">
        <w:rPr>
          <w:rFonts w:ascii="Times New Roman" w:hAnsi="Times New Roman" w:cs="Times New Roman"/>
          <w:sz w:val="28"/>
          <w:szCs w:val="28"/>
        </w:rPr>
        <w:t xml:space="preserve"> </w:t>
      </w:r>
      <w:r w:rsidR="00BB5582" w:rsidRPr="005A6393">
        <w:rPr>
          <w:rFonts w:ascii="Times New Roman" w:hAnsi="Times New Roman" w:cs="Times New Roman"/>
          <w:sz w:val="28"/>
          <w:szCs w:val="28"/>
        </w:rPr>
        <w:t xml:space="preserve">в 2023 году составила 4099 чел. (97,5 % к 2022 г.), </w:t>
      </w:r>
      <w:r w:rsidR="00B809A1" w:rsidRPr="005A6393">
        <w:rPr>
          <w:rFonts w:ascii="Times New Roman" w:hAnsi="Times New Roman" w:cs="Times New Roman"/>
          <w:sz w:val="28"/>
          <w:szCs w:val="28"/>
        </w:rPr>
        <w:t xml:space="preserve">2022 году </w:t>
      </w:r>
      <w:r w:rsidR="00BB5582" w:rsidRPr="005A6393">
        <w:rPr>
          <w:rFonts w:ascii="Times New Roman" w:hAnsi="Times New Roman" w:cs="Times New Roman"/>
          <w:sz w:val="28"/>
          <w:szCs w:val="28"/>
        </w:rPr>
        <w:t>-</w:t>
      </w:r>
      <w:r w:rsidR="00B809A1" w:rsidRPr="005A6393">
        <w:rPr>
          <w:rFonts w:ascii="Times New Roman" w:hAnsi="Times New Roman" w:cs="Times New Roman"/>
          <w:sz w:val="28"/>
          <w:szCs w:val="28"/>
        </w:rPr>
        <w:t xml:space="preserve"> 4206 чел. (97,4 % к 2021 г.), </w:t>
      </w:r>
      <w:r w:rsidR="009733AF" w:rsidRPr="005A6393">
        <w:rPr>
          <w:rFonts w:ascii="Times New Roman" w:hAnsi="Times New Roman" w:cs="Times New Roman"/>
          <w:sz w:val="28"/>
          <w:szCs w:val="28"/>
        </w:rPr>
        <w:t>2021 год</w:t>
      </w:r>
      <w:r w:rsidR="00BB5582" w:rsidRPr="005A6393">
        <w:rPr>
          <w:rFonts w:ascii="Times New Roman" w:hAnsi="Times New Roman" w:cs="Times New Roman"/>
          <w:sz w:val="28"/>
          <w:szCs w:val="28"/>
        </w:rPr>
        <w:t>у</w:t>
      </w:r>
      <w:r w:rsidR="009733AF" w:rsidRPr="005A6393">
        <w:rPr>
          <w:rFonts w:ascii="Times New Roman" w:hAnsi="Times New Roman" w:cs="Times New Roman"/>
          <w:sz w:val="28"/>
          <w:szCs w:val="28"/>
        </w:rPr>
        <w:t xml:space="preserve"> </w:t>
      </w:r>
      <w:r w:rsidR="00BB5582" w:rsidRPr="005A6393">
        <w:rPr>
          <w:rFonts w:ascii="Times New Roman" w:hAnsi="Times New Roman" w:cs="Times New Roman"/>
          <w:sz w:val="28"/>
          <w:szCs w:val="28"/>
        </w:rPr>
        <w:t xml:space="preserve">- </w:t>
      </w:r>
      <w:r w:rsidR="009733AF" w:rsidRPr="005A6393">
        <w:rPr>
          <w:rFonts w:ascii="Times New Roman" w:hAnsi="Times New Roman" w:cs="Times New Roman"/>
          <w:sz w:val="28"/>
          <w:szCs w:val="28"/>
        </w:rPr>
        <w:t>4359 чел. (</w:t>
      </w:r>
      <w:r w:rsidR="00BB5582" w:rsidRPr="005A6393">
        <w:rPr>
          <w:rFonts w:ascii="Times New Roman" w:hAnsi="Times New Roman" w:cs="Times New Roman"/>
          <w:sz w:val="28"/>
          <w:szCs w:val="28"/>
        </w:rPr>
        <w:t>99 % к 2021 году)</w:t>
      </w:r>
      <w:r w:rsidR="00B809A1" w:rsidRPr="005A6393">
        <w:rPr>
          <w:rFonts w:ascii="Times New Roman" w:hAnsi="Times New Roman" w:cs="Times New Roman"/>
          <w:sz w:val="28"/>
          <w:szCs w:val="28"/>
        </w:rPr>
        <w:t xml:space="preserve">. </w:t>
      </w:r>
      <w:r w:rsidR="00BB5582" w:rsidRPr="005A6393">
        <w:rPr>
          <w:rFonts w:ascii="Times New Roman" w:hAnsi="Times New Roman" w:cs="Times New Roman"/>
          <w:sz w:val="28"/>
          <w:szCs w:val="28"/>
        </w:rPr>
        <w:t>За январь-июнь 2024 года с</w:t>
      </w:r>
      <w:r w:rsidR="009733AF" w:rsidRPr="005A6393">
        <w:rPr>
          <w:rFonts w:ascii="Times New Roman" w:hAnsi="Times New Roman" w:cs="Times New Roman"/>
          <w:sz w:val="28"/>
          <w:szCs w:val="28"/>
        </w:rPr>
        <w:t xml:space="preserve">реднесписочная численность </w:t>
      </w:r>
      <w:r w:rsidR="00B809A1" w:rsidRPr="005A6393">
        <w:rPr>
          <w:rFonts w:ascii="Times New Roman" w:hAnsi="Times New Roman" w:cs="Times New Roman"/>
          <w:sz w:val="28"/>
          <w:szCs w:val="28"/>
        </w:rPr>
        <w:t xml:space="preserve">работников </w:t>
      </w:r>
      <w:r w:rsidR="009733AF" w:rsidRPr="005A6393">
        <w:rPr>
          <w:rFonts w:ascii="Times New Roman" w:hAnsi="Times New Roman" w:cs="Times New Roman"/>
          <w:sz w:val="28"/>
          <w:szCs w:val="28"/>
        </w:rPr>
        <w:t xml:space="preserve">организаций (без СМиСП) составила </w:t>
      </w:r>
      <w:r w:rsidR="00B809A1" w:rsidRPr="005A6393">
        <w:rPr>
          <w:rFonts w:ascii="Times New Roman" w:hAnsi="Times New Roman" w:cs="Times New Roman"/>
          <w:sz w:val="28"/>
          <w:szCs w:val="28"/>
        </w:rPr>
        <w:t>4</w:t>
      </w:r>
      <w:r w:rsidR="00BB5582" w:rsidRPr="005A6393">
        <w:rPr>
          <w:rFonts w:ascii="Times New Roman" w:hAnsi="Times New Roman" w:cs="Times New Roman"/>
          <w:sz w:val="28"/>
          <w:szCs w:val="28"/>
        </w:rPr>
        <w:t>001</w:t>
      </w:r>
      <w:r w:rsidR="009733AF" w:rsidRPr="005A6393">
        <w:rPr>
          <w:rFonts w:ascii="Times New Roman" w:hAnsi="Times New Roman" w:cs="Times New Roman"/>
          <w:sz w:val="28"/>
          <w:szCs w:val="28"/>
        </w:rPr>
        <w:t xml:space="preserve"> человек, это </w:t>
      </w:r>
      <w:r w:rsidR="00B809A1" w:rsidRPr="005A6393">
        <w:rPr>
          <w:rFonts w:ascii="Times New Roman" w:hAnsi="Times New Roman" w:cs="Times New Roman"/>
          <w:sz w:val="28"/>
          <w:szCs w:val="28"/>
        </w:rPr>
        <w:t>97,</w:t>
      </w:r>
      <w:r w:rsidR="00BB5582" w:rsidRPr="005A6393">
        <w:rPr>
          <w:rFonts w:ascii="Times New Roman" w:hAnsi="Times New Roman" w:cs="Times New Roman"/>
          <w:sz w:val="28"/>
          <w:szCs w:val="28"/>
        </w:rPr>
        <w:t>4</w:t>
      </w:r>
      <w:r w:rsidR="009733AF" w:rsidRPr="005A6393">
        <w:rPr>
          <w:rFonts w:ascii="Times New Roman" w:hAnsi="Times New Roman" w:cs="Times New Roman"/>
          <w:sz w:val="28"/>
          <w:szCs w:val="28"/>
        </w:rPr>
        <w:t xml:space="preserve"> % к январю-июню 202</w:t>
      </w:r>
      <w:r w:rsidR="00BB5582" w:rsidRPr="005A6393">
        <w:rPr>
          <w:rFonts w:ascii="Times New Roman" w:hAnsi="Times New Roman" w:cs="Times New Roman"/>
          <w:sz w:val="28"/>
          <w:szCs w:val="28"/>
        </w:rPr>
        <w:t>3</w:t>
      </w:r>
      <w:r w:rsidR="009733AF" w:rsidRPr="005A6393">
        <w:rPr>
          <w:rFonts w:ascii="Times New Roman" w:hAnsi="Times New Roman" w:cs="Times New Roman"/>
          <w:sz w:val="28"/>
          <w:szCs w:val="28"/>
        </w:rPr>
        <w:t xml:space="preserve"> г.</w:t>
      </w:r>
    </w:p>
    <w:p w:rsidR="0003596C" w:rsidRPr="005A6393" w:rsidRDefault="0003596C" w:rsidP="008A55B8">
      <w:pPr>
        <w:pStyle w:val="ConsPlusNonformat"/>
        <w:widowControl/>
        <w:ind w:firstLine="567"/>
        <w:jc w:val="both"/>
        <w:rPr>
          <w:rFonts w:ascii="Times New Roman" w:hAnsi="Times New Roman" w:cs="Times New Roman"/>
          <w:sz w:val="28"/>
          <w:szCs w:val="28"/>
        </w:rPr>
      </w:pPr>
      <w:r w:rsidRPr="005A6393">
        <w:rPr>
          <w:rFonts w:ascii="Times New Roman" w:hAnsi="Times New Roman" w:cs="Times New Roman"/>
          <w:sz w:val="28"/>
          <w:szCs w:val="28"/>
        </w:rPr>
        <w:t>Прогнозное значение на 202</w:t>
      </w:r>
      <w:r w:rsidR="00BB5582" w:rsidRPr="005A6393">
        <w:rPr>
          <w:rFonts w:ascii="Times New Roman" w:hAnsi="Times New Roman" w:cs="Times New Roman"/>
          <w:sz w:val="28"/>
          <w:szCs w:val="28"/>
        </w:rPr>
        <w:t>5</w:t>
      </w:r>
      <w:r w:rsidRPr="005A6393">
        <w:rPr>
          <w:rFonts w:ascii="Times New Roman" w:hAnsi="Times New Roman" w:cs="Times New Roman"/>
          <w:sz w:val="28"/>
          <w:szCs w:val="28"/>
        </w:rPr>
        <w:t>-202</w:t>
      </w:r>
      <w:r w:rsidR="00BB5582" w:rsidRPr="005A6393">
        <w:rPr>
          <w:rFonts w:ascii="Times New Roman" w:hAnsi="Times New Roman" w:cs="Times New Roman"/>
          <w:sz w:val="28"/>
          <w:szCs w:val="28"/>
        </w:rPr>
        <w:t>7</w:t>
      </w:r>
      <w:r w:rsidRPr="005A6393">
        <w:rPr>
          <w:rFonts w:ascii="Times New Roman" w:hAnsi="Times New Roman" w:cs="Times New Roman"/>
          <w:sz w:val="28"/>
          <w:szCs w:val="28"/>
        </w:rPr>
        <w:t xml:space="preserve"> гг. </w:t>
      </w:r>
      <w:r w:rsidR="004223EB" w:rsidRPr="005A6393">
        <w:rPr>
          <w:rFonts w:ascii="Times New Roman" w:hAnsi="Times New Roman" w:cs="Times New Roman"/>
          <w:sz w:val="28"/>
          <w:szCs w:val="28"/>
        </w:rPr>
        <w:t>–</w:t>
      </w:r>
      <w:r w:rsidR="00A66533" w:rsidRPr="005A6393">
        <w:rPr>
          <w:rFonts w:ascii="Times New Roman" w:hAnsi="Times New Roman" w:cs="Times New Roman"/>
          <w:sz w:val="28"/>
          <w:szCs w:val="28"/>
        </w:rPr>
        <w:t xml:space="preserve"> </w:t>
      </w:r>
      <w:r w:rsidR="00BB5582" w:rsidRPr="005A6393">
        <w:rPr>
          <w:rFonts w:ascii="Times New Roman" w:hAnsi="Times New Roman" w:cs="Times New Roman"/>
          <w:sz w:val="28"/>
          <w:szCs w:val="28"/>
        </w:rPr>
        <w:t>ежегодное уменьшение значения показателя на 1 % по отношению к предыдущему году.</w:t>
      </w:r>
    </w:p>
    <w:p w:rsidR="00195157" w:rsidRPr="005A6393" w:rsidRDefault="00195157"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b/>
          <w:sz w:val="28"/>
          <w:szCs w:val="28"/>
        </w:rPr>
        <w:t>Среднемесячная номинально начисленная заработная плата</w:t>
      </w:r>
      <w:r w:rsidRPr="005A6393">
        <w:rPr>
          <w:rFonts w:ascii="Times New Roman" w:hAnsi="Times New Roman" w:cs="Times New Roman"/>
          <w:sz w:val="28"/>
          <w:szCs w:val="28"/>
        </w:rPr>
        <w:t xml:space="preserve"> </w:t>
      </w:r>
      <w:r w:rsidR="006816D0" w:rsidRPr="005A6393">
        <w:rPr>
          <w:rFonts w:ascii="Times New Roman" w:hAnsi="Times New Roman" w:cs="Times New Roman"/>
          <w:sz w:val="28"/>
          <w:szCs w:val="28"/>
        </w:rPr>
        <w:t xml:space="preserve">работников организаций (без субъектов малого и среднего предпринимательства) </w:t>
      </w:r>
      <w:r w:rsidR="001525B9" w:rsidRPr="005A6393">
        <w:rPr>
          <w:rFonts w:ascii="Times New Roman" w:hAnsi="Times New Roman" w:cs="Times New Roman"/>
          <w:sz w:val="28"/>
          <w:szCs w:val="28"/>
        </w:rPr>
        <w:t xml:space="preserve">на конец 2023 года составила 53903 руб. (110,8 % к периоду 2022 года), за </w:t>
      </w:r>
      <w:r w:rsidR="006816D0" w:rsidRPr="005A6393">
        <w:rPr>
          <w:rFonts w:ascii="Times New Roman" w:hAnsi="Times New Roman" w:cs="Times New Roman"/>
          <w:sz w:val="28"/>
          <w:szCs w:val="28"/>
        </w:rPr>
        <w:t>2022 год</w:t>
      </w:r>
      <w:r w:rsidR="001525B9" w:rsidRPr="005A6393">
        <w:rPr>
          <w:rFonts w:ascii="Times New Roman" w:hAnsi="Times New Roman" w:cs="Times New Roman"/>
          <w:sz w:val="28"/>
          <w:szCs w:val="28"/>
        </w:rPr>
        <w:t xml:space="preserve"> -</w:t>
      </w:r>
      <w:r w:rsidR="006816D0" w:rsidRPr="005A6393">
        <w:rPr>
          <w:rFonts w:ascii="Times New Roman" w:hAnsi="Times New Roman" w:cs="Times New Roman"/>
          <w:sz w:val="28"/>
          <w:szCs w:val="28"/>
        </w:rPr>
        <w:t xml:space="preserve"> 48649 руб. (112,3 % </w:t>
      </w:r>
      <w:r w:rsidR="00F66E91" w:rsidRPr="005A6393">
        <w:rPr>
          <w:rFonts w:ascii="Times New Roman" w:hAnsi="Times New Roman" w:cs="Times New Roman"/>
          <w:sz w:val="28"/>
          <w:szCs w:val="28"/>
        </w:rPr>
        <w:t xml:space="preserve">к аналогичному периоду 2021 г.). </w:t>
      </w:r>
      <w:r w:rsidRPr="005A6393">
        <w:rPr>
          <w:rFonts w:ascii="Times New Roman" w:hAnsi="Times New Roman" w:cs="Times New Roman"/>
          <w:sz w:val="28"/>
          <w:szCs w:val="28"/>
        </w:rPr>
        <w:t>За январь-июнь 202</w:t>
      </w:r>
      <w:r w:rsidR="001525B9" w:rsidRPr="005A6393">
        <w:rPr>
          <w:rFonts w:ascii="Times New Roman" w:hAnsi="Times New Roman" w:cs="Times New Roman"/>
          <w:sz w:val="28"/>
          <w:szCs w:val="28"/>
        </w:rPr>
        <w:t>4</w:t>
      </w:r>
      <w:r w:rsidRPr="005A6393">
        <w:rPr>
          <w:rFonts w:ascii="Times New Roman" w:hAnsi="Times New Roman" w:cs="Times New Roman"/>
          <w:sz w:val="28"/>
          <w:szCs w:val="28"/>
        </w:rPr>
        <w:t xml:space="preserve"> г. составила </w:t>
      </w:r>
      <w:r w:rsidR="001525B9" w:rsidRPr="005A6393">
        <w:rPr>
          <w:rFonts w:ascii="Times New Roman" w:hAnsi="Times New Roman" w:cs="Times New Roman"/>
          <w:sz w:val="28"/>
          <w:szCs w:val="28"/>
        </w:rPr>
        <w:t>58609</w:t>
      </w:r>
      <w:r w:rsidRPr="005A6393">
        <w:rPr>
          <w:rFonts w:ascii="Times New Roman" w:hAnsi="Times New Roman" w:cs="Times New Roman"/>
          <w:sz w:val="28"/>
          <w:szCs w:val="28"/>
        </w:rPr>
        <w:t xml:space="preserve"> руб. (1</w:t>
      </w:r>
      <w:r w:rsidR="00F66E91" w:rsidRPr="005A6393">
        <w:rPr>
          <w:rFonts w:ascii="Times New Roman" w:hAnsi="Times New Roman" w:cs="Times New Roman"/>
          <w:sz w:val="28"/>
          <w:szCs w:val="28"/>
        </w:rPr>
        <w:t>12,</w:t>
      </w:r>
      <w:r w:rsidR="001525B9" w:rsidRPr="005A6393">
        <w:rPr>
          <w:rFonts w:ascii="Times New Roman" w:hAnsi="Times New Roman" w:cs="Times New Roman"/>
          <w:sz w:val="28"/>
          <w:szCs w:val="28"/>
        </w:rPr>
        <w:t>1</w:t>
      </w:r>
      <w:r w:rsidRPr="005A6393">
        <w:rPr>
          <w:rFonts w:ascii="Times New Roman" w:hAnsi="Times New Roman" w:cs="Times New Roman"/>
          <w:sz w:val="28"/>
          <w:szCs w:val="28"/>
        </w:rPr>
        <w:t xml:space="preserve"> % аналогичному периоду 202</w:t>
      </w:r>
      <w:r w:rsidR="001525B9" w:rsidRPr="005A6393">
        <w:rPr>
          <w:rFonts w:ascii="Times New Roman" w:hAnsi="Times New Roman" w:cs="Times New Roman"/>
          <w:sz w:val="28"/>
          <w:szCs w:val="28"/>
        </w:rPr>
        <w:t>3</w:t>
      </w:r>
      <w:r w:rsidRPr="005A6393">
        <w:rPr>
          <w:rFonts w:ascii="Times New Roman" w:hAnsi="Times New Roman" w:cs="Times New Roman"/>
          <w:sz w:val="28"/>
          <w:szCs w:val="28"/>
        </w:rPr>
        <w:t xml:space="preserve"> года, </w:t>
      </w:r>
      <w:r w:rsidR="00F66E91" w:rsidRPr="005A6393">
        <w:rPr>
          <w:rFonts w:ascii="Times New Roman" w:hAnsi="Times New Roman" w:cs="Times New Roman"/>
          <w:sz w:val="28"/>
          <w:szCs w:val="28"/>
        </w:rPr>
        <w:t>или</w:t>
      </w:r>
      <w:r w:rsidRPr="005A6393">
        <w:rPr>
          <w:rFonts w:ascii="Times New Roman" w:hAnsi="Times New Roman" w:cs="Times New Roman"/>
          <w:sz w:val="28"/>
          <w:szCs w:val="28"/>
        </w:rPr>
        <w:t xml:space="preserve"> 6</w:t>
      </w:r>
      <w:r w:rsidR="001525B9" w:rsidRPr="005A6393">
        <w:rPr>
          <w:rFonts w:ascii="Times New Roman" w:hAnsi="Times New Roman" w:cs="Times New Roman"/>
          <w:sz w:val="28"/>
          <w:szCs w:val="28"/>
        </w:rPr>
        <w:t>3</w:t>
      </w:r>
      <w:r w:rsidRPr="005A6393">
        <w:rPr>
          <w:rFonts w:ascii="Times New Roman" w:hAnsi="Times New Roman" w:cs="Times New Roman"/>
          <w:sz w:val="28"/>
          <w:szCs w:val="28"/>
        </w:rPr>
        <w:t xml:space="preserve"> % к средней заработной плате по Республике Коми</w:t>
      </w:r>
      <w:r w:rsidR="00F66E91" w:rsidRPr="005A6393">
        <w:rPr>
          <w:rFonts w:ascii="Times New Roman" w:hAnsi="Times New Roman" w:cs="Times New Roman"/>
          <w:sz w:val="28"/>
          <w:szCs w:val="28"/>
        </w:rPr>
        <w:t>)</w:t>
      </w:r>
      <w:r w:rsidRPr="005A6393">
        <w:rPr>
          <w:rFonts w:ascii="Times New Roman" w:hAnsi="Times New Roman" w:cs="Times New Roman"/>
          <w:sz w:val="28"/>
          <w:szCs w:val="28"/>
        </w:rPr>
        <w:t>. Прогнозные значения на 202</w:t>
      </w:r>
      <w:r w:rsidR="001525B9" w:rsidRPr="005A6393">
        <w:rPr>
          <w:rFonts w:ascii="Times New Roman" w:hAnsi="Times New Roman" w:cs="Times New Roman"/>
          <w:sz w:val="28"/>
          <w:szCs w:val="28"/>
        </w:rPr>
        <w:t>5</w:t>
      </w:r>
      <w:r w:rsidRPr="005A6393">
        <w:rPr>
          <w:rFonts w:ascii="Times New Roman" w:hAnsi="Times New Roman" w:cs="Times New Roman"/>
          <w:sz w:val="28"/>
          <w:szCs w:val="28"/>
        </w:rPr>
        <w:t>-202</w:t>
      </w:r>
      <w:r w:rsidR="001525B9" w:rsidRPr="005A6393">
        <w:rPr>
          <w:rFonts w:ascii="Times New Roman" w:hAnsi="Times New Roman" w:cs="Times New Roman"/>
          <w:sz w:val="28"/>
          <w:szCs w:val="28"/>
        </w:rPr>
        <w:t>7</w:t>
      </w:r>
      <w:r w:rsidRPr="005A6393">
        <w:rPr>
          <w:rFonts w:ascii="Times New Roman" w:hAnsi="Times New Roman" w:cs="Times New Roman"/>
          <w:sz w:val="28"/>
          <w:szCs w:val="28"/>
        </w:rPr>
        <w:t xml:space="preserve"> гг. </w:t>
      </w:r>
      <w:r w:rsidR="00911E03" w:rsidRPr="005A6393">
        <w:rPr>
          <w:rFonts w:ascii="Times New Roman" w:hAnsi="Times New Roman" w:cs="Times New Roman"/>
          <w:sz w:val="28"/>
          <w:szCs w:val="28"/>
        </w:rPr>
        <w:t xml:space="preserve">выставлены в соответствии со Стратегией социально-экономического развития МО МР «Усть-Куломский» на период до 2035 года (вариант 1) с тенденцией к </w:t>
      </w:r>
      <w:r w:rsidR="001525B9" w:rsidRPr="005A6393">
        <w:rPr>
          <w:rFonts w:ascii="Times New Roman" w:hAnsi="Times New Roman" w:cs="Times New Roman"/>
          <w:sz w:val="28"/>
          <w:szCs w:val="28"/>
        </w:rPr>
        <w:t>повышению</w:t>
      </w:r>
      <w:r w:rsidR="00911E03" w:rsidRPr="005A6393">
        <w:rPr>
          <w:rFonts w:ascii="Times New Roman" w:hAnsi="Times New Roman" w:cs="Times New Roman"/>
          <w:sz w:val="28"/>
          <w:szCs w:val="28"/>
        </w:rPr>
        <w:t xml:space="preserve"> (вариант 2).</w:t>
      </w:r>
    </w:p>
    <w:p w:rsidR="00FC2630" w:rsidRPr="005A6393" w:rsidRDefault="00FC2630" w:rsidP="008A55B8">
      <w:pPr>
        <w:spacing w:after="0" w:line="240" w:lineRule="auto"/>
        <w:ind w:firstLine="567"/>
        <w:jc w:val="both"/>
        <w:rPr>
          <w:rFonts w:ascii="Times New Roman" w:hAnsi="Times New Roman" w:cs="Times New Roman"/>
          <w:sz w:val="28"/>
          <w:szCs w:val="28"/>
        </w:rPr>
      </w:pPr>
    </w:p>
    <w:p w:rsidR="00D441D0" w:rsidRPr="005A6393" w:rsidRDefault="00FC2630"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При расчете </w:t>
      </w:r>
      <w:r w:rsidRPr="005A6393">
        <w:rPr>
          <w:rFonts w:ascii="Times New Roman" w:hAnsi="Times New Roman" w:cs="Times New Roman"/>
          <w:b/>
          <w:sz w:val="28"/>
          <w:szCs w:val="28"/>
        </w:rPr>
        <w:t>фонда заработной платы работников</w:t>
      </w:r>
      <w:r w:rsidRPr="005A6393">
        <w:rPr>
          <w:rFonts w:ascii="Times New Roman" w:hAnsi="Times New Roman" w:cs="Times New Roman"/>
          <w:sz w:val="28"/>
          <w:szCs w:val="28"/>
        </w:rPr>
        <w:t xml:space="preserve"> используются данные </w:t>
      </w:r>
      <w:r w:rsidR="00B0732A" w:rsidRPr="005A6393">
        <w:rPr>
          <w:rFonts w:ascii="Times New Roman" w:hAnsi="Times New Roman" w:cs="Times New Roman"/>
          <w:sz w:val="28"/>
          <w:szCs w:val="28"/>
        </w:rPr>
        <w:t xml:space="preserve">Комистат </w:t>
      </w:r>
      <w:r w:rsidRPr="005A6393">
        <w:rPr>
          <w:rFonts w:ascii="Times New Roman" w:hAnsi="Times New Roman" w:cs="Times New Roman"/>
          <w:sz w:val="28"/>
          <w:szCs w:val="28"/>
        </w:rPr>
        <w:t>по</w:t>
      </w:r>
      <w:r w:rsidR="003A3FC5" w:rsidRPr="005A6393">
        <w:rPr>
          <w:rFonts w:ascii="Times New Roman" w:hAnsi="Times New Roman" w:cs="Times New Roman"/>
          <w:sz w:val="28"/>
          <w:szCs w:val="28"/>
        </w:rPr>
        <w:t>:</w:t>
      </w:r>
      <w:r w:rsidRPr="005A6393">
        <w:rPr>
          <w:rFonts w:ascii="Times New Roman" w:hAnsi="Times New Roman" w:cs="Times New Roman"/>
          <w:sz w:val="28"/>
          <w:szCs w:val="28"/>
        </w:rPr>
        <w:t xml:space="preserve"> среднесписочной численности работников организаций (без субъектов малого предпринимательства) за отчетный год и среднемесячн</w:t>
      </w:r>
      <w:r w:rsidR="00B0732A" w:rsidRPr="005A6393">
        <w:rPr>
          <w:rFonts w:ascii="Times New Roman" w:hAnsi="Times New Roman" w:cs="Times New Roman"/>
          <w:sz w:val="28"/>
          <w:szCs w:val="28"/>
        </w:rPr>
        <w:t>ой</w:t>
      </w:r>
      <w:r w:rsidRPr="005A6393">
        <w:rPr>
          <w:rFonts w:ascii="Times New Roman" w:hAnsi="Times New Roman" w:cs="Times New Roman"/>
          <w:sz w:val="28"/>
          <w:szCs w:val="28"/>
        </w:rPr>
        <w:t xml:space="preserve"> номинальн</w:t>
      </w:r>
      <w:r w:rsidR="00B0732A" w:rsidRPr="005A6393">
        <w:rPr>
          <w:rFonts w:ascii="Times New Roman" w:hAnsi="Times New Roman" w:cs="Times New Roman"/>
          <w:sz w:val="28"/>
          <w:szCs w:val="28"/>
        </w:rPr>
        <w:t>ой</w:t>
      </w:r>
      <w:r w:rsidRPr="005A6393">
        <w:rPr>
          <w:rFonts w:ascii="Times New Roman" w:hAnsi="Times New Roman" w:cs="Times New Roman"/>
          <w:sz w:val="28"/>
          <w:szCs w:val="28"/>
        </w:rPr>
        <w:t xml:space="preserve"> начисленн</w:t>
      </w:r>
      <w:r w:rsidR="00B0732A" w:rsidRPr="005A6393">
        <w:rPr>
          <w:rFonts w:ascii="Times New Roman" w:hAnsi="Times New Roman" w:cs="Times New Roman"/>
          <w:sz w:val="28"/>
          <w:szCs w:val="28"/>
        </w:rPr>
        <w:t>ой</w:t>
      </w:r>
      <w:r w:rsidRPr="005A6393">
        <w:rPr>
          <w:rFonts w:ascii="Times New Roman" w:hAnsi="Times New Roman" w:cs="Times New Roman"/>
          <w:sz w:val="28"/>
          <w:szCs w:val="28"/>
        </w:rPr>
        <w:t xml:space="preserve"> заработн</w:t>
      </w:r>
      <w:r w:rsidR="00B0732A" w:rsidRPr="005A6393">
        <w:rPr>
          <w:rFonts w:ascii="Times New Roman" w:hAnsi="Times New Roman" w:cs="Times New Roman"/>
          <w:sz w:val="28"/>
          <w:szCs w:val="28"/>
        </w:rPr>
        <w:t>ой</w:t>
      </w:r>
      <w:r w:rsidRPr="005A6393">
        <w:rPr>
          <w:rFonts w:ascii="Times New Roman" w:hAnsi="Times New Roman" w:cs="Times New Roman"/>
          <w:sz w:val="28"/>
          <w:szCs w:val="28"/>
        </w:rPr>
        <w:t xml:space="preserve"> плат</w:t>
      </w:r>
      <w:r w:rsidR="00B0732A" w:rsidRPr="005A6393">
        <w:rPr>
          <w:rFonts w:ascii="Times New Roman" w:hAnsi="Times New Roman" w:cs="Times New Roman"/>
          <w:sz w:val="28"/>
          <w:szCs w:val="28"/>
        </w:rPr>
        <w:t>е</w:t>
      </w:r>
      <w:r w:rsidRPr="005A6393">
        <w:rPr>
          <w:rFonts w:ascii="Times New Roman" w:hAnsi="Times New Roman" w:cs="Times New Roman"/>
          <w:sz w:val="28"/>
          <w:szCs w:val="28"/>
        </w:rPr>
        <w:t xml:space="preserve"> одного работника.</w:t>
      </w:r>
      <w:r w:rsidR="003A3FC5" w:rsidRPr="005A6393">
        <w:rPr>
          <w:rFonts w:ascii="Times New Roman" w:hAnsi="Times New Roman" w:cs="Times New Roman"/>
          <w:sz w:val="28"/>
          <w:szCs w:val="28"/>
        </w:rPr>
        <w:t xml:space="preserve"> Так, за 2023 год среднемесячная номинальная начисленная заработная плата работников организаций (без субъектов малого предпринимательства) составила 53903 руб. (110,8 % к 2022 году),  за 2022 год – 48649 руб. (111,8 % к 2021 году). Однако продолжает уменьшаться среднесписочная численность работников организаций (без субъектов малого предпринимательства). Так, за 2023 год она составила 4099 чел. (97,5 % к 2022 году), за 2022 год – 4206 чел. (96,5 % к 2021 году).</w:t>
      </w:r>
      <w:r w:rsidR="00DE79BE" w:rsidRPr="005A6393">
        <w:rPr>
          <w:rFonts w:ascii="Times New Roman" w:hAnsi="Times New Roman" w:cs="Times New Roman"/>
          <w:sz w:val="28"/>
          <w:szCs w:val="28"/>
        </w:rPr>
        <w:t xml:space="preserve"> </w:t>
      </w:r>
    </w:p>
    <w:p w:rsidR="00AF74DD" w:rsidRPr="005A6393" w:rsidRDefault="00C51915"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На период 2025-2027 гг. при расчете фонда заработной платы работников прогнозируется</w:t>
      </w:r>
      <w:r w:rsidR="00AF74DD" w:rsidRPr="005A6393">
        <w:rPr>
          <w:rFonts w:ascii="Times New Roman" w:hAnsi="Times New Roman" w:cs="Times New Roman"/>
          <w:sz w:val="28"/>
          <w:szCs w:val="28"/>
        </w:rPr>
        <w:t xml:space="preserve">: </w:t>
      </w:r>
    </w:p>
    <w:p w:rsidR="00AF74DD" w:rsidRPr="005A6393" w:rsidRDefault="00AF74DD"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C51915"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уменьшение </w:t>
      </w:r>
      <w:r w:rsidR="00C51915" w:rsidRPr="005A6393">
        <w:rPr>
          <w:rFonts w:ascii="Times New Roman" w:hAnsi="Times New Roman" w:cs="Times New Roman"/>
          <w:sz w:val="28"/>
          <w:szCs w:val="28"/>
        </w:rPr>
        <w:t xml:space="preserve">среднесписочной численности работников организаций на </w:t>
      </w:r>
      <w:r w:rsidRPr="005A6393">
        <w:rPr>
          <w:rFonts w:ascii="Times New Roman" w:hAnsi="Times New Roman" w:cs="Times New Roman"/>
          <w:sz w:val="28"/>
          <w:szCs w:val="28"/>
        </w:rPr>
        <w:t xml:space="preserve">1 % относительно предыдущего года (оценочное значение 2024 года </w:t>
      </w:r>
      <w:r w:rsidRPr="005A6393">
        <w:rPr>
          <w:rFonts w:ascii="Times New Roman" w:hAnsi="Times New Roman" w:cs="Times New Roman"/>
          <w:sz w:val="28"/>
          <w:szCs w:val="28"/>
        </w:rPr>
        <w:lastRenderedPageBreak/>
        <w:t xml:space="preserve">выставлено в соответствии с данными </w:t>
      </w:r>
      <w:r w:rsidR="002B1717" w:rsidRPr="005A6393">
        <w:rPr>
          <w:rFonts w:ascii="Times New Roman" w:hAnsi="Times New Roman" w:cs="Times New Roman"/>
          <w:sz w:val="28"/>
          <w:szCs w:val="28"/>
        </w:rPr>
        <w:t>Комистат</w:t>
      </w:r>
      <w:r w:rsidRPr="005A6393">
        <w:rPr>
          <w:rFonts w:ascii="Times New Roman" w:hAnsi="Times New Roman" w:cs="Times New Roman"/>
          <w:sz w:val="28"/>
          <w:szCs w:val="28"/>
        </w:rPr>
        <w:t>, где</w:t>
      </w:r>
      <w:r w:rsidR="002B1717" w:rsidRPr="005A6393">
        <w:rPr>
          <w:rFonts w:ascii="Times New Roman" w:hAnsi="Times New Roman" w:cs="Times New Roman"/>
          <w:sz w:val="28"/>
          <w:szCs w:val="28"/>
        </w:rPr>
        <w:t xml:space="preserve"> за период январь – июнь </w:t>
      </w:r>
      <w:r w:rsidRPr="005A6393">
        <w:rPr>
          <w:rFonts w:ascii="Times New Roman" w:hAnsi="Times New Roman" w:cs="Times New Roman"/>
          <w:sz w:val="28"/>
          <w:szCs w:val="28"/>
        </w:rPr>
        <w:t>2024 года значение данного показателя равно 4001 человек);</w:t>
      </w:r>
    </w:p>
    <w:p w:rsidR="0086409C" w:rsidRPr="005A6393" w:rsidRDefault="00AF74DD"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у</w:t>
      </w:r>
      <w:r w:rsidR="00C51915" w:rsidRPr="005A6393">
        <w:rPr>
          <w:rFonts w:ascii="Times New Roman" w:hAnsi="Times New Roman" w:cs="Times New Roman"/>
          <w:sz w:val="28"/>
          <w:szCs w:val="28"/>
        </w:rPr>
        <w:t>величение  среднемесячной номинальной начисленной заработной платы работников организаций на 4 % относительно предыдущего года</w:t>
      </w:r>
      <w:r w:rsidR="00926D93" w:rsidRPr="005A6393">
        <w:rPr>
          <w:rFonts w:ascii="Times New Roman" w:hAnsi="Times New Roman" w:cs="Times New Roman"/>
          <w:sz w:val="28"/>
          <w:szCs w:val="28"/>
        </w:rPr>
        <w:t xml:space="preserve"> (о</w:t>
      </w:r>
      <w:r w:rsidR="002B1717" w:rsidRPr="005A6393">
        <w:rPr>
          <w:rFonts w:ascii="Times New Roman" w:hAnsi="Times New Roman" w:cs="Times New Roman"/>
          <w:sz w:val="28"/>
          <w:szCs w:val="28"/>
        </w:rPr>
        <w:t>ценочное значение 2024 года среднемесячной номинальной начисленной заработной платы выставлено в соответствии с данными Комистат - за период январь-июнь 2024 года заработная плата составила 58609 руб.</w:t>
      </w:r>
      <w:r w:rsidR="00926D93" w:rsidRPr="005A6393">
        <w:rPr>
          <w:rFonts w:ascii="Times New Roman" w:hAnsi="Times New Roman" w:cs="Times New Roman"/>
          <w:sz w:val="28"/>
          <w:szCs w:val="28"/>
        </w:rPr>
        <w:t>).</w:t>
      </w:r>
    </w:p>
    <w:p w:rsidR="00195157" w:rsidRPr="005A6393" w:rsidRDefault="00195157" w:rsidP="008A55B8">
      <w:pPr>
        <w:pStyle w:val="ConsPlusNonformat"/>
        <w:widowControl/>
        <w:ind w:firstLine="567"/>
        <w:jc w:val="both"/>
        <w:rPr>
          <w:rFonts w:ascii="Times New Roman" w:hAnsi="Times New Roman" w:cs="Times New Roman"/>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Развитие отраслей в социальной сфере</w:t>
      </w: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Социальная сфера. Обеспеченность.</w:t>
      </w:r>
    </w:p>
    <w:p w:rsidR="008643D9" w:rsidRPr="005A6393" w:rsidRDefault="008643D9" w:rsidP="008643D9">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5A6393">
        <w:rPr>
          <w:rFonts w:ascii="Times New Roman" w:hAnsi="Times New Roman" w:cs="Times New Roman"/>
          <w:sz w:val="28"/>
          <w:szCs w:val="28"/>
        </w:rPr>
        <w:t>Согласно данным ГБУЗ РК «Усть-Куломская ЦРБ», количество больничных коек, амбулаторно-поликлинических учреждений, врачей и среднего медицинского персонала остается на прежнем уровне и их количество не планируется увеличивать. Увеличение показателей в сфере здравоохранения, отраженных  по всем параметрам, связано со снижением численности населения.</w:t>
      </w:r>
    </w:p>
    <w:p w:rsidR="008643D9" w:rsidRPr="005A6393" w:rsidRDefault="008643D9" w:rsidP="008643D9">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5A6393">
        <w:rPr>
          <w:rFonts w:ascii="Times New Roman" w:hAnsi="Times New Roman" w:cs="Times New Roman"/>
          <w:sz w:val="28"/>
          <w:szCs w:val="28"/>
        </w:rPr>
        <w:t>Согласно данным ГБУ РК «Комплексный центр социальной защиты населения Усть-Куломского района» в районе функционирует стационарное отделение на 40 койко-мест. Изменение количества койко-мест не планируется. Увеличение показателей  в сфере социального обслуживания престарелых и инвалидов связано со снижением численности населения.</w:t>
      </w:r>
    </w:p>
    <w:p w:rsidR="008643D9" w:rsidRPr="005A6393" w:rsidRDefault="008643D9" w:rsidP="008643D9">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5A6393">
        <w:rPr>
          <w:rFonts w:ascii="Times New Roman" w:hAnsi="Times New Roman" w:cs="Times New Roman"/>
          <w:sz w:val="28"/>
          <w:szCs w:val="28"/>
        </w:rPr>
        <w:t>При расчете предварительных итогов (отчет) за 2023 год, (оценка) 2024 год использованы данные по численности населения Территориального органа Федеральной службы государственной статистики по Республике Коми.</w:t>
      </w:r>
    </w:p>
    <w:p w:rsidR="008643D9" w:rsidRPr="005A6393" w:rsidRDefault="008643D9"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Культура.</w:t>
      </w:r>
    </w:p>
    <w:p w:rsidR="00AF1F84" w:rsidRPr="005A6393" w:rsidRDefault="00AF1F84" w:rsidP="00AF1F84">
      <w:pPr>
        <w:pStyle w:val="a4"/>
        <w:spacing w:before="0" w:beforeAutospacing="0" w:after="0" w:afterAutospacing="0"/>
        <w:ind w:firstLine="567"/>
        <w:jc w:val="both"/>
        <w:rPr>
          <w:color w:val="000000"/>
          <w:sz w:val="28"/>
          <w:szCs w:val="28"/>
        </w:rPr>
      </w:pPr>
      <w:r w:rsidRPr="005A6393">
        <w:rPr>
          <w:color w:val="000000"/>
          <w:sz w:val="28"/>
          <w:szCs w:val="28"/>
        </w:rPr>
        <w:t xml:space="preserve">Организацией досуга населения на территории МО МР «Усть-Куломский» занимаются </w:t>
      </w:r>
      <w:r w:rsidR="008E56B0" w:rsidRPr="005A6393">
        <w:rPr>
          <w:color w:val="000000"/>
          <w:sz w:val="28"/>
          <w:szCs w:val="28"/>
        </w:rPr>
        <w:t>три</w:t>
      </w:r>
      <w:r w:rsidRPr="005A6393">
        <w:rPr>
          <w:color w:val="000000"/>
          <w:sz w:val="28"/>
          <w:szCs w:val="28"/>
        </w:rPr>
        <w:t xml:space="preserve"> учреждения культуры:</w:t>
      </w:r>
    </w:p>
    <w:p w:rsidR="008E56B0" w:rsidRPr="005A6393" w:rsidRDefault="008E56B0" w:rsidP="008E56B0">
      <w:pPr>
        <w:pStyle w:val="a4"/>
        <w:spacing w:before="0" w:beforeAutospacing="0" w:after="0" w:afterAutospacing="0"/>
        <w:ind w:firstLine="709"/>
        <w:jc w:val="both"/>
        <w:rPr>
          <w:color w:val="000000"/>
          <w:sz w:val="28"/>
          <w:szCs w:val="28"/>
        </w:rPr>
      </w:pPr>
      <w:r w:rsidRPr="005A6393">
        <w:rPr>
          <w:color w:val="000000"/>
          <w:sz w:val="28"/>
          <w:szCs w:val="28"/>
        </w:rPr>
        <w:t xml:space="preserve">- МБУК «Усть-Куломский Районный Дом культуры», </w:t>
      </w:r>
    </w:p>
    <w:p w:rsidR="008E56B0" w:rsidRPr="005A6393" w:rsidRDefault="008E56B0" w:rsidP="008E56B0">
      <w:pPr>
        <w:pStyle w:val="a4"/>
        <w:spacing w:before="0" w:beforeAutospacing="0" w:after="0" w:afterAutospacing="0"/>
        <w:ind w:firstLine="709"/>
        <w:jc w:val="both"/>
        <w:rPr>
          <w:color w:val="000000"/>
          <w:sz w:val="28"/>
          <w:szCs w:val="28"/>
        </w:rPr>
      </w:pPr>
      <w:r w:rsidRPr="005A6393">
        <w:rPr>
          <w:color w:val="000000"/>
          <w:sz w:val="28"/>
          <w:szCs w:val="28"/>
        </w:rPr>
        <w:t>- МБУК «Усть-Куломская централизованная клубная система», в структуру которой входят 35 Домов культур и клубов - филиалов МБУК «Усть-Куломская централизованная клубная система»;</w:t>
      </w:r>
    </w:p>
    <w:p w:rsidR="008E56B0" w:rsidRPr="005A6393" w:rsidRDefault="008E56B0" w:rsidP="008E56B0">
      <w:pPr>
        <w:pStyle w:val="a4"/>
        <w:spacing w:before="0" w:beforeAutospacing="0" w:after="0" w:afterAutospacing="0"/>
        <w:ind w:firstLine="709"/>
        <w:jc w:val="both"/>
        <w:rPr>
          <w:color w:val="000000"/>
          <w:sz w:val="28"/>
          <w:szCs w:val="28"/>
        </w:rPr>
      </w:pPr>
      <w:r w:rsidRPr="005A6393">
        <w:rPr>
          <w:color w:val="000000"/>
          <w:sz w:val="28"/>
          <w:szCs w:val="28"/>
        </w:rPr>
        <w:t xml:space="preserve">- МБУК «Усть-Куломская межпоселенческая библиотека», объединяющая 28 библиотек-филиалов. </w:t>
      </w:r>
    </w:p>
    <w:p w:rsidR="008E56B0" w:rsidRPr="005A6393" w:rsidRDefault="008E56B0" w:rsidP="00AF1F84">
      <w:pPr>
        <w:pStyle w:val="a4"/>
        <w:spacing w:before="0" w:beforeAutospacing="0" w:after="0" w:afterAutospacing="0"/>
        <w:ind w:firstLine="567"/>
        <w:jc w:val="both"/>
        <w:rPr>
          <w:color w:val="000000"/>
          <w:sz w:val="28"/>
          <w:szCs w:val="28"/>
        </w:rPr>
      </w:pPr>
    </w:p>
    <w:p w:rsidR="00AF1F84" w:rsidRPr="005A6393" w:rsidRDefault="00AF1F84" w:rsidP="00AF1F84">
      <w:pPr>
        <w:pStyle w:val="a4"/>
        <w:spacing w:before="0" w:beforeAutospacing="0" w:after="0" w:afterAutospacing="0"/>
        <w:ind w:firstLine="567"/>
        <w:jc w:val="both"/>
        <w:rPr>
          <w:color w:val="000000"/>
          <w:sz w:val="28"/>
          <w:szCs w:val="28"/>
        </w:rPr>
      </w:pPr>
      <w:r w:rsidRPr="005A6393">
        <w:rPr>
          <w:color w:val="000000"/>
          <w:sz w:val="28"/>
          <w:szCs w:val="28"/>
        </w:rPr>
        <w:t xml:space="preserve">МБУК "Усть-Куломский Районный Дом культуры", 35 Домов культуры и клубов - филиалы  МБУК "Усть-Куломская централизованная клубная система". Библиотечное обслуживание населения осуществляет МБУК "Усть-Куломская межпоселенческая библиотека", объединяющая 28 библиотек-филиалов. </w:t>
      </w:r>
    </w:p>
    <w:p w:rsidR="00AF1F84" w:rsidRPr="005A6393" w:rsidRDefault="00AF1F84" w:rsidP="00AF1F84">
      <w:pPr>
        <w:pStyle w:val="a4"/>
        <w:spacing w:before="0" w:beforeAutospacing="0" w:after="0" w:afterAutospacing="0"/>
        <w:ind w:firstLine="567"/>
        <w:jc w:val="both"/>
        <w:rPr>
          <w:rFonts w:eastAsiaTheme="minorEastAsia"/>
          <w:sz w:val="28"/>
          <w:szCs w:val="28"/>
        </w:rPr>
      </w:pPr>
      <w:r w:rsidRPr="005A6393">
        <w:rPr>
          <w:rFonts w:eastAsiaTheme="minorEastAsia"/>
          <w:sz w:val="28"/>
          <w:szCs w:val="28"/>
        </w:rPr>
        <w:t>За 2023 год культурно-досуговыми учреждениями культуры проведено 5706 культурно-массовых мероприятий</w:t>
      </w:r>
      <w:r w:rsidR="00C4772C" w:rsidRPr="005A6393">
        <w:rPr>
          <w:rFonts w:eastAsiaTheme="minorEastAsia"/>
          <w:sz w:val="28"/>
          <w:szCs w:val="28"/>
        </w:rPr>
        <w:t>,</w:t>
      </w:r>
      <w:r w:rsidRPr="005A6393">
        <w:rPr>
          <w:rFonts w:eastAsiaTheme="minorEastAsia"/>
          <w:sz w:val="28"/>
          <w:szCs w:val="28"/>
        </w:rPr>
        <w:t xml:space="preserve"> в которых приняло участие 124189 человек, что на 14% больше планового показателя оказания муниципальных услуг (108057 человек). На платной основе учреждениями культуры проведено 2143 мероприятия (прирост относительно показателя 2022 года </w:t>
      </w:r>
      <w:r w:rsidRPr="005A6393">
        <w:rPr>
          <w:rFonts w:eastAsiaTheme="minorEastAsia"/>
          <w:sz w:val="28"/>
          <w:szCs w:val="28"/>
        </w:rPr>
        <w:lastRenderedPageBreak/>
        <w:t>составил 2,2%), в которых приняло участие 56620 человек. Прогнозируемое число посещений культурно-массовых мероприятий в 2024 году составляет 194974, в 2025 году – 250681 человек.</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За 2023 год в кинозале МБУК «Усть-Куломский Районный Дом культуры» показано 474 сеанса для 3860 зрителей, из них для взрослых — 212 (1052 посетителя), для детей 262 сеанса (2808 посетителей). Показано 40 фильмов (из них 8 детских/семейных) и 20 мультфильмов. По сравнению с 2022 отчетным годом количество киносеансов увеличилось на 19,6%, посетителей выросло на 46%. Все большее количество молодежи использует для оплаты «Пушкинскую карту».</w:t>
      </w:r>
    </w:p>
    <w:p w:rsidR="00AF1F84" w:rsidRPr="005A6393" w:rsidRDefault="00AF1F84" w:rsidP="00AF1F84">
      <w:pPr>
        <w:pStyle w:val="a4"/>
        <w:spacing w:before="0" w:beforeAutospacing="0" w:after="0" w:afterAutospacing="0"/>
        <w:ind w:firstLine="567"/>
        <w:jc w:val="both"/>
        <w:rPr>
          <w:rFonts w:eastAsiaTheme="minorEastAsia"/>
          <w:sz w:val="28"/>
          <w:szCs w:val="28"/>
        </w:rPr>
      </w:pPr>
      <w:r w:rsidRPr="005A6393">
        <w:rPr>
          <w:rFonts w:eastAsiaTheme="minorEastAsia"/>
          <w:sz w:val="28"/>
          <w:szCs w:val="28"/>
        </w:rPr>
        <w:t>Посещение библиотек МБУК «Усть-Куломская межпоселенческая библиотека» в 2023 году превысило плановый показатель на 11,4 % и составило 206607 человек. Качеством оказания услуг население удовлетворено, плановый показатель достигнут. Прогнозируемый уровень посещения библиотек за 2024 год составляет 216240 человек, в 2025 году – 278023 человек.</w:t>
      </w:r>
    </w:p>
    <w:p w:rsidR="00AF1F84" w:rsidRPr="005A6393" w:rsidRDefault="00AF1F84" w:rsidP="00AF1F84">
      <w:pPr>
        <w:pStyle w:val="a4"/>
        <w:spacing w:before="0" w:beforeAutospacing="0" w:after="0" w:afterAutospacing="0"/>
        <w:ind w:firstLine="567"/>
        <w:jc w:val="both"/>
        <w:rPr>
          <w:rFonts w:eastAsiaTheme="minorEastAsia"/>
          <w:sz w:val="28"/>
          <w:szCs w:val="28"/>
        </w:rPr>
      </w:pPr>
      <w:r w:rsidRPr="005A6393">
        <w:rPr>
          <w:rFonts w:eastAsiaTheme="minorEastAsia"/>
          <w:sz w:val="28"/>
          <w:szCs w:val="28"/>
        </w:rPr>
        <w:t>В МОУ ДОД «Детская музыкальная школа» с. Усть-Кулом ежегодно обучаются 50 детей, из них число обучающихся по дополнительной предпрофессиональной образовательной программе "Народные инструменты» - 25 человек, "Фортепиано" – 25 человек, что составляет 100% от доли детей, осваивающих дополнительные образовательные программы в образовательном учреждении. Доля преподавателей, имеющих высшую или первую категорию</w:t>
      </w:r>
      <w:r w:rsidR="00C4772C" w:rsidRPr="005A6393">
        <w:rPr>
          <w:rFonts w:eastAsiaTheme="minorEastAsia"/>
          <w:sz w:val="28"/>
          <w:szCs w:val="28"/>
        </w:rPr>
        <w:t>,</w:t>
      </w:r>
      <w:r w:rsidRPr="005A6393">
        <w:rPr>
          <w:rFonts w:eastAsiaTheme="minorEastAsia"/>
          <w:sz w:val="28"/>
          <w:szCs w:val="28"/>
        </w:rPr>
        <w:t xml:space="preserve"> составляет 100%. Доля родителей (законных представителей), удовлетворенных условиями и качеством предоставляемой образовательной услуги также составляет – 100 %.  </w:t>
      </w:r>
    </w:p>
    <w:p w:rsidR="00AF1F84" w:rsidRPr="005A6393" w:rsidRDefault="00AF1F84" w:rsidP="00AF1F84">
      <w:pPr>
        <w:spacing w:after="0" w:line="240" w:lineRule="auto"/>
        <w:ind w:firstLine="567"/>
        <w:contextualSpacing/>
        <w:jc w:val="both"/>
        <w:rPr>
          <w:rFonts w:ascii="Times New Roman" w:eastAsia="Calibri" w:hAnsi="Times New Roman" w:cs="Times New Roman"/>
          <w:b/>
          <w:sz w:val="28"/>
          <w:szCs w:val="28"/>
          <w:lang w:eastAsia="en-US"/>
        </w:rPr>
      </w:pPr>
      <w:r w:rsidRPr="005A6393">
        <w:rPr>
          <w:rFonts w:ascii="Times New Roman" w:eastAsia="Calibri" w:hAnsi="Times New Roman" w:cs="Times New Roman"/>
          <w:b/>
          <w:sz w:val="28"/>
          <w:szCs w:val="28"/>
          <w:lang w:eastAsia="en-US"/>
        </w:rPr>
        <w:t>Нацпроект «Культура»</w:t>
      </w:r>
      <w:r w:rsidR="00CF1E6A" w:rsidRPr="005A6393">
        <w:rPr>
          <w:rFonts w:ascii="Times New Roman" w:eastAsia="Calibri" w:hAnsi="Times New Roman" w:cs="Times New Roman"/>
          <w:b/>
          <w:sz w:val="28"/>
          <w:szCs w:val="28"/>
          <w:lang w:eastAsia="en-US"/>
        </w:rPr>
        <w:t>.</w:t>
      </w:r>
    </w:p>
    <w:p w:rsidR="00AF1F84" w:rsidRPr="005A6393" w:rsidRDefault="00AF1F84" w:rsidP="00AF1F84">
      <w:pPr>
        <w:spacing w:after="0" w:line="240" w:lineRule="auto"/>
        <w:ind w:firstLine="567"/>
        <w:jc w:val="both"/>
        <w:rPr>
          <w:rFonts w:ascii="Times New Roman" w:eastAsia="Calibri" w:hAnsi="Times New Roman" w:cs="Times New Roman"/>
          <w:sz w:val="28"/>
          <w:szCs w:val="28"/>
          <w:u w:val="single"/>
          <w:lang w:eastAsia="en-US"/>
        </w:rPr>
      </w:pPr>
      <w:r w:rsidRPr="005A6393">
        <w:rPr>
          <w:rFonts w:ascii="Times New Roman" w:hAnsi="Times New Roman" w:cs="Times New Roman"/>
          <w:sz w:val="28"/>
          <w:szCs w:val="28"/>
        </w:rPr>
        <w:t xml:space="preserve">В рамках проекта </w:t>
      </w:r>
      <w:r w:rsidRPr="005A6393">
        <w:rPr>
          <w:rFonts w:ascii="Times New Roman" w:eastAsia="Calibri" w:hAnsi="Times New Roman" w:cs="Times New Roman"/>
          <w:sz w:val="28"/>
          <w:szCs w:val="28"/>
          <w:u w:val="single"/>
          <w:lang w:eastAsia="en-US"/>
        </w:rPr>
        <w:t>«Цифровая культура»</w:t>
      </w:r>
      <w:r w:rsidR="00C4772C" w:rsidRPr="005A6393">
        <w:rPr>
          <w:rFonts w:ascii="Times New Roman" w:eastAsia="Calibri" w:hAnsi="Times New Roman" w:cs="Times New Roman"/>
          <w:sz w:val="28"/>
          <w:szCs w:val="28"/>
          <w:u w:val="single"/>
          <w:lang w:eastAsia="en-US"/>
        </w:rPr>
        <w:t xml:space="preserve"> </w:t>
      </w:r>
      <w:r w:rsidRPr="005A6393">
        <w:rPr>
          <w:rFonts w:ascii="Times New Roman" w:hAnsi="Times New Roman" w:cs="Times New Roman"/>
          <w:sz w:val="28"/>
          <w:szCs w:val="28"/>
        </w:rPr>
        <w:t>нацпроекта «Культура»:</w:t>
      </w:r>
    </w:p>
    <w:p w:rsidR="00AF1F84" w:rsidRPr="005A6393" w:rsidRDefault="00AF1F84" w:rsidP="00AF1F84">
      <w:pPr>
        <w:spacing w:after="0" w:line="240" w:lineRule="auto"/>
        <w:ind w:firstLine="567"/>
        <w:contextualSpacing/>
        <w:jc w:val="both"/>
        <w:rPr>
          <w:rFonts w:ascii="Times New Roman" w:eastAsia="Calibri" w:hAnsi="Times New Roman" w:cs="Times New Roman"/>
          <w:sz w:val="28"/>
          <w:szCs w:val="28"/>
          <w:lang w:eastAsia="en-US"/>
        </w:rPr>
      </w:pPr>
      <w:r w:rsidRPr="005A6393">
        <w:rPr>
          <w:rFonts w:ascii="Times New Roman" w:eastAsia="Calibri" w:hAnsi="Times New Roman" w:cs="Times New Roman"/>
          <w:sz w:val="28"/>
          <w:szCs w:val="28"/>
          <w:lang w:eastAsia="en-US"/>
        </w:rPr>
        <w:t>1. Реализуется программа «Пушкинская карта». К проекту подключены и активно работают:</w:t>
      </w:r>
    </w:p>
    <w:p w:rsidR="00AF1F84" w:rsidRPr="005A6393" w:rsidRDefault="00AF1F84" w:rsidP="00AF1F84">
      <w:pPr>
        <w:spacing w:after="0" w:line="240" w:lineRule="auto"/>
        <w:ind w:firstLine="567"/>
        <w:contextualSpacing/>
        <w:jc w:val="both"/>
        <w:rPr>
          <w:rFonts w:ascii="Times New Roman" w:eastAsia="Calibri" w:hAnsi="Times New Roman" w:cs="Times New Roman"/>
          <w:sz w:val="28"/>
          <w:szCs w:val="28"/>
          <w:lang w:eastAsia="en-US"/>
        </w:rPr>
      </w:pPr>
      <w:r w:rsidRPr="005A6393">
        <w:rPr>
          <w:rFonts w:ascii="Times New Roman" w:eastAsia="Calibri" w:hAnsi="Times New Roman" w:cs="Times New Roman"/>
          <w:sz w:val="28"/>
          <w:szCs w:val="28"/>
          <w:lang w:eastAsia="en-US"/>
        </w:rPr>
        <w:t>- МБУК «Усть-Куломский Районный Дом культуры»;</w:t>
      </w:r>
    </w:p>
    <w:p w:rsidR="00AF1F84" w:rsidRPr="005A6393" w:rsidRDefault="00AF1F84" w:rsidP="00AF1F84">
      <w:pPr>
        <w:spacing w:after="0" w:line="240" w:lineRule="auto"/>
        <w:ind w:firstLine="567"/>
        <w:contextualSpacing/>
        <w:jc w:val="both"/>
        <w:rPr>
          <w:rFonts w:ascii="Times New Roman" w:eastAsia="Calibri" w:hAnsi="Times New Roman" w:cs="Times New Roman"/>
          <w:sz w:val="28"/>
          <w:szCs w:val="28"/>
          <w:lang w:eastAsia="en-US"/>
        </w:rPr>
      </w:pPr>
      <w:r w:rsidRPr="005A6393">
        <w:rPr>
          <w:rFonts w:ascii="Times New Roman" w:eastAsia="Calibri" w:hAnsi="Times New Roman" w:cs="Times New Roman"/>
          <w:sz w:val="28"/>
          <w:szCs w:val="28"/>
          <w:lang w:eastAsia="en-US"/>
        </w:rPr>
        <w:t>- Центральная библиотека МБУК «Усть-Куломская межпоселенческая библиотека».</w:t>
      </w:r>
    </w:p>
    <w:p w:rsidR="00AF1F84" w:rsidRPr="005A6393" w:rsidRDefault="00AF1F84" w:rsidP="00AF1F84">
      <w:pPr>
        <w:spacing w:after="0" w:line="240" w:lineRule="auto"/>
        <w:ind w:firstLine="567"/>
        <w:contextualSpacing/>
        <w:jc w:val="both"/>
        <w:rPr>
          <w:rFonts w:ascii="Times New Roman" w:eastAsia="Calibri" w:hAnsi="Times New Roman" w:cs="Times New Roman"/>
          <w:sz w:val="28"/>
          <w:szCs w:val="28"/>
          <w:lang w:eastAsia="en-US"/>
        </w:rPr>
      </w:pPr>
      <w:r w:rsidRPr="005A6393">
        <w:rPr>
          <w:rFonts w:ascii="Times New Roman" w:eastAsia="Calibri" w:hAnsi="Times New Roman" w:cs="Times New Roman"/>
          <w:sz w:val="28"/>
          <w:szCs w:val="28"/>
          <w:lang w:eastAsia="en-US"/>
        </w:rPr>
        <w:t>В 2024 году к программе подключилась МБУК «Усть-Куломская централизованная клубная система».</w:t>
      </w:r>
    </w:p>
    <w:p w:rsidR="00AF1F84" w:rsidRPr="005A6393" w:rsidRDefault="00AF1F84" w:rsidP="00AF1F84">
      <w:pPr>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color w:val="000000"/>
          <w:sz w:val="28"/>
          <w:szCs w:val="28"/>
        </w:rPr>
        <w:t>2. Произведено увеличение скорости Интернет-соединения до 60 мб/с в Усть-Куломском Районном Доме культуры - единственное учреждение по отрасли в муниципальном районе, обеспеченное высокоскоростным интернетом.</w:t>
      </w:r>
    </w:p>
    <w:p w:rsidR="00AF1F84" w:rsidRPr="005A6393" w:rsidRDefault="00AF1F84" w:rsidP="00AF1F84">
      <w:pPr>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color w:val="000000"/>
          <w:sz w:val="28"/>
          <w:szCs w:val="28"/>
        </w:rPr>
        <w:t xml:space="preserve">На платформе для продвижения мероприятий в сфере культуры «PROКультура.РФ» зарегистрированы 4 учреждения культуры. Число зарегистрированных обращений к платформе PRO Культура.РФ за 2023 год составило 30862 ед., что на 36% больше предыдущего года. </w:t>
      </w:r>
    </w:p>
    <w:p w:rsidR="00AF1F84" w:rsidRPr="005A6393" w:rsidRDefault="00AF1F84" w:rsidP="00AF1F84">
      <w:pPr>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color w:val="000000"/>
          <w:sz w:val="28"/>
          <w:szCs w:val="28"/>
        </w:rPr>
        <w:t>Центральная библиотека МБУК «Усть-Куломская МБ», МБУК «Усть-Куломский РДК», МОУ ДОД «ДМШ» с. Усть-Кулом имеют беспроводной доступ к сети Интернет, доступный посетителям.</w:t>
      </w:r>
    </w:p>
    <w:p w:rsidR="00AF1F84" w:rsidRPr="005A6393" w:rsidRDefault="00AF1F84" w:rsidP="00AF1F84">
      <w:pPr>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color w:val="000000"/>
          <w:sz w:val="28"/>
          <w:szCs w:val="28"/>
        </w:rPr>
        <w:lastRenderedPageBreak/>
        <w:t>В 2024 году реализован проект по созданию в с. Усть-Кулом модельной Центральной библиотеки.</w:t>
      </w:r>
    </w:p>
    <w:p w:rsidR="00AF1F84" w:rsidRPr="005A6393" w:rsidRDefault="00AF1F84" w:rsidP="00AF1F84">
      <w:pPr>
        <w:spacing w:after="0" w:line="240" w:lineRule="auto"/>
        <w:ind w:firstLine="567"/>
        <w:jc w:val="both"/>
        <w:rPr>
          <w:rFonts w:ascii="Times New Roman" w:hAnsi="Times New Roman" w:cs="Times New Roman"/>
          <w:b/>
          <w:sz w:val="28"/>
          <w:szCs w:val="28"/>
        </w:rPr>
      </w:pPr>
      <w:r w:rsidRPr="005A6393">
        <w:rPr>
          <w:rFonts w:ascii="Times New Roman" w:hAnsi="Times New Roman" w:cs="Times New Roman"/>
          <w:b/>
          <w:sz w:val="28"/>
          <w:szCs w:val="28"/>
        </w:rPr>
        <w:t>Ремонты и материально-техническое обеспечение.</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рамках соглашений с Министерством культуры, туризма и архивного дела Республики Коми по укреплению материально-технической базы муниципальных учреждений сферы культуры в 2023 году:</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произведен ремонт здания Керчомского Дома культуры (6 975 550,0 руб.).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произведен ремонт входной зоны МБУК «Районный Дом культуры» (858 222,46 руб.).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Кебанъельскому клубу приобретены полумягкие кресла в зрительный зал на 200 мест(1 154 052,93 руб.).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обновлен книжный фонд библиотек (266 558,34 руб.).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реализовано 5 народных проектов (4 318 187,0 руб.). Заменены окна, двери в Пожегдинском клубе, произведен</w:t>
      </w:r>
      <w:r w:rsidR="00FF5786" w:rsidRPr="005A6393">
        <w:rPr>
          <w:rFonts w:ascii="Times New Roman" w:hAnsi="Times New Roman" w:cs="Times New Roman"/>
          <w:sz w:val="28"/>
          <w:szCs w:val="28"/>
        </w:rPr>
        <w:t xml:space="preserve"> </w:t>
      </w:r>
      <w:r w:rsidRPr="005A6393">
        <w:rPr>
          <w:rFonts w:ascii="Times New Roman" w:hAnsi="Times New Roman" w:cs="Times New Roman"/>
          <w:sz w:val="28"/>
          <w:szCs w:val="28"/>
        </w:rPr>
        <w:t>ремонт фундамента в Керчомском Доме культуры,</w:t>
      </w:r>
      <w:r w:rsidR="00FF5786" w:rsidRPr="005A6393">
        <w:rPr>
          <w:rFonts w:ascii="Times New Roman" w:hAnsi="Times New Roman" w:cs="Times New Roman"/>
          <w:sz w:val="28"/>
          <w:szCs w:val="28"/>
        </w:rPr>
        <w:t xml:space="preserve"> </w:t>
      </w:r>
      <w:r w:rsidRPr="005A6393">
        <w:rPr>
          <w:rFonts w:ascii="Times New Roman" w:hAnsi="Times New Roman" w:cs="Times New Roman"/>
          <w:sz w:val="28"/>
          <w:szCs w:val="28"/>
        </w:rPr>
        <w:t>ремонт пола в зрительном зале Носимского Дома культуры, заменены окна в Тимшерском и Кебанъельском клубах.</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 реализовано 3 проекта народных инициатив (750 057,59 руб.)</w:t>
      </w:r>
      <w:r w:rsidR="00FF5786" w:rsidRPr="005A6393">
        <w:rPr>
          <w:rFonts w:ascii="Times New Roman" w:hAnsi="Times New Roman" w:cs="Times New Roman"/>
          <w:sz w:val="28"/>
          <w:szCs w:val="28"/>
        </w:rPr>
        <w:t xml:space="preserve"> </w:t>
      </w:r>
      <w:r w:rsidRPr="005A6393">
        <w:rPr>
          <w:rFonts w:ascii="Times New Roman" w:hAnsi="Times New Roman" w:cs="Times New Roman"/>
          <w:sz w:val="28"/>
          <w:szCs w:val="28"/>
        </w:rPr>
        <w:t>За счет средств обеспечены выезды самодеятельных коллективов для участия в концертных программах по Усть-Куломскому району и Республике Коми, приобретено звуковое оборудования в Н.Вочевский Дом культуры, обустроено бывш</w:t>
      </w:r>
      <w:r w:rsidR="00FF5786" w:rsidRPr="005A6393">
        <w:rPr>
          <w:rFonts w:ascii="Times New Roman" w:hAnsi="Times New Roman" w:cs="Times New Roman"/>
          <w:sz w:val="28"/>
          <w:szCs w:val="28"/>
        </w:rPr>
        <w:t>е</w:t>
      </w:r>
      <w:r w:rsidRPr="005A6393">
        <w:rPr>
          <w:rFonts w:ascii="Times New Roman" w:hAnsi="Times New Roman" w:cs="Times New Roman"/>
          <w:sz w:val="28"/>
          <w:szCs w:val="28"/>
        </w:rPr>
        <w:t>е здание ФАП в д. В.Воч под клуб.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в рамках «Наказов избирателей» в Пузлинский клуб приобретен бильярдный стол, произведен ремонт второго этажа Аныбского Дома культуры.</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Общий размер субсидии на укрепление материально-технической базы муниципальных учреждений сферы культуры в 2024 году составил 36 255 603,60 руб. Из них средства федерального бюджета – 14 979 336,10 руб., республиканского бюджета – 16 418 179,67 руб., местного бюджета – 4 739 906,60 руб.</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На средства субсидий:</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оказана поддержка лучшим учреждениям культуры, </w:t>
      </w:r>
      <w:r w:rsidRPr="005A6393">
        <w:rPr>
          <w:rFonts w:ascii="Times New Roman" w:hAnsi="Times New Roman" w:cs="Times New Roman"/>
          <w:color w:val="000000"/>
          <w:sz w:val="28"/>
          <w:szCs w:val="28"/>
        </w:rPr>
        <w:t>реализован проект по созданию в с. Усть-Кулом модельной Центральной библиотеки</w:t>
      </w:r>
      <w:r w:rsidRPr="005A6393">
        <w:rPr>
          <w:rFonts w:ascii="Times New Roman" w:hAnsi="Times New Roman" w:cs="Times New Roman"/>
          <w:sz w:val="28"/>
          <w:szCs w:val="28"/>
        </w:rPr>
        <w:t xml:space="preserve"> в рамках НП «Культура».</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w:t>
      </w:r>
      <w:r w:rsidR="00FF5786" w:rsidRPr="005A6393">
        <w:rPr>
          <w:rFonts w:ascii="Times New Roman" w:hAnsi="Times New Roman" w:cs="Times New Roman"/>
          <w:sz w:val="28"/>
          <w:szCs w:val="28"/>
        </w:rPr>
        <w:t xml:space="preserve"> </w:t>
      </w:r>
      <w:r w:rsidRPr="005A6393">
        <w:rPr>
          <w:rFonts w:ascii="Times New Roman" w:hAnsi="Times New Roman" w:cs="Times New Roman"/>
          <w:sz w:val="28"/>
          <w:szCs w:val="28"/>
        </w:rPr>
        <w:t>приобретены музыкальные инструменты для Детской музыкальной школы с. Усть-Кулом.</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заменена приточно-вытяжная вентиляция, проведен ремонт туалета, приобретено световое оборудования для Районного Дома культуры.</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обновлен книжный фонд муниципальных библиотек.</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проведены ремонты Зимстанского, Ярашьюского клуба, Носимского Дома культуры, организован этнофестиваль</w:t>
      </w:r>
      <w:r w:rsidR="00FF5786" w:rsidRPr="005A6393">
        <w:rPr>
          <w:rFonts w:ascii="Times New Roman" w:hAnsi="Times New Roman" w:cs="Times New Roman"/>
          <w:sz w:val="28"/>
          <w:szCs w:val="28"/>
        </w:rPr>
        <w:t xml:space="preserve"> </w:t>
      </w:r>
      <w:r w:rsidRPr="005A6393">
        <w:rPr>
          <w:rFonts w:ascii="Times New Roman" w:hAnsi="Times New Roman" w:cs="Times New Roman"/>
          <w:sz w:val="28"/>
          <w:szCs w:val="28"/>
        </w:rPr>
        <w:t>«Верхневычегодская этнотерритория «Лов пу» в рамках проекта «Народный бюджет».</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приобретен бильярдный стол в Белоборский клуб, обустроена система отопления  в Пузлинском клубе, проведен ремонт в Паспомском клубе, установлен септик в Керчомском Доме культуры.</w:t>
      </w:r>
    </w:p>
    <w:p w:rsidR="006E261E" w:rsidRPr="005A6393" w:rsidRDefault="006E261E" w:rsidP="00AF1F84">
      <w:pPr>
        <w:spacing w:after="0" w:line="240" w:lineRule="auto"/>
        <w:ind w:firstLine="567"/>
        <w:jc w:val="both"/>
        <w:rPr>
          <w:rFonts w:ascii="Times New Roman" w:hAnsi="Times New Roman" w:cs="Times New Roman"/>
          <w:b/>
          <w:sz w:val="28"/>
          <w:szCs w:val="28"/>
        </w:rPr>
      </w:pP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b/>
          <w:sz w:val="28"/>
          <w:szCs w:val="28"/>
        </w:rPr>
        <w:lastRenderedPageBreak/>
        <w:t>Планы на 2025 год.</w:t>
      </w:r>
    </w:p>
    <w:p w:rsidR="00AF1F84" w:rsidRPr="005A6393" w:rsidRDefault="00AF1F84" w:rsidP="00AF1F84">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рамках проектов, субсидий, наказов, социального партнерства запланировано дальнейшее укрепление материально-технической базы учреждений культуры.</w:t>
      </w:r>
    </w:p>
    <w:p w:rsidR="00AF1F84" w:rsidRPr="005A6393" w:rsidRDefault="00AF1F84" w:rsidP="00AF1F84">
      <w:pPr>
        <w:spacing w:after="0" w:line="240" w:lineRule="auto"/>
        <w:ind w:firstLine="567"/>
        <w:jc w:val="both"/>
        <w:rPr>
          <w:rFonts w:ascii="Times New Roman" w:hAnsi="Times New Roman" w:cs="Times New Roman"/>
          <w:bCs/>
          <w:sz w:val="28"/>
          <w:szCs w:val="28"/>
        </w:rPr>
      </w:pPr>
      <w:r w:rsidRPr="005A6393">
        <w:rPr>
          <w:rFonts w:ascii="Times New Roman" w:hAnsi="Times New Roman" w:cs="Times New Roman"/>
          <w:bCs/>
          <w:sz w:val="28"/>
          <w:szCs w:val="28"/>
        </w:rPr>
        <w:t>В адрес Министерства культуры и архивного дела Республики Коми направлен пакет документов для включения объекта капитального строительства «Дом культуры со зрительным залом на 150 мест в с. Помоздино Усть-Куломского района Республики Комив адресную инвестиционную программу</w:t>
      </w:r>
      <w:r w:rsidR="00FF5786" w:rsidRPr="005A6393">
        <w:rPr>
          <w:rFonts w:ascii="Times New Roman" w:hAnsi="Times New Roman" w:cs="Times New Roman"/>
          <w:bCs/>
          <w:sz w:val="28"/>
          <w:szCs w:val="28"/>
        </w:rPr>
        <w:t xml:space="preserve"> </w:t>
      </w:r>
      <w:r w:rsidRPr="005A6393">
        <w:rPr>
          <w:rFonts w:ascii="Times New Roman" w:hAnsi="Times New Roman" w:cs="Times New Roman"/>
          <w:bCs/>
          <w:sz w:val="28"/>
          <w:szCs w:val="28"/>
        </w:rPr>
        <w:t>Республики Коми, подачи заявки на федеральный уровень. В 2024 году федеральной заявочной компании объявлено не было.</w:t>
      </w:r>
    </w:p>
    <w:p w:rsidR="00AF1F84" w:rsidRPr="005A6393" w:rsidRDefault="00AF1F84" w:rsidP="00AF1F84">
      <w:pPr>
        <w:spacing w:after="0" w:line="240" w:lineRule="auto"/>
        <w:ind w:firstLine="567"/>
        <w:jc w:val="both"/>
        <w:rPr>
          <w:rFonts w:ascii="Times New Roman" w:hAnsi="Times New Roman" w:cs="Times New Roman"/>
          <w:bCs/>
          <w:sz w:val="28"/>
          <w:szCs w:val="28"/>
        </w:rPr>
      </w:pPr>
      <w:r w:rsidRPr="005A6393">
        <w:rPr>
          <w:rFonts w:ascii="Times New Roman" w:hAnsi="Times New Roman" w:cs="Times New Roman"/>
          <w:bCs/>
          <w:sz w:val="28"/>
          <w:szCs w:val="28"/>
        </w:rPr>
        <w:t>Продолжается работа по объекту капитального строительства «Дом культуры в селе Деревянск Усть-Куломского района Республики Коми». Документы направлены на проверку в госэкспертизу. Проектировщик устраняет замечания.</w:t>
      </w:r>
    </w:p>
    <w:p w:rsidR="00AF1F84" w:rsidRPr="005A6393" w:rsidRDefault="00AF1F84" w:rsidP="00AF1F84">
      <w:pPr>
        <w:shd w:val="clear" w:color="auto" w:fill="FFFFFF"/>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Основная задача отрасли на ближайшие годы - сохранение сети библиотек и клубов без ликвидаций/реорганизаций филиалов организаций.</w:t>
      </w:r>
    </w:p>
    <w:p w:rsidR="00AF1F84" w:rsidRPr="005A6393" w:rsidRDefault="00AF1F84" w:rsidP="00AF1F84">
      <w:pPr>
        <w:shd w:val="clear" w:color="auto" w:fill="FFFFFF"/>
        <w:spacing w:after="0" w:line="240" w:lineRule="auto"/>
        <w:ind w:firstLine="567"/>
        <w:jc w:val="both"/>
        <w:rPr>
          <w:rFonts w:ascii="Times New Roman" w:hAnsi="Times New Roman" w:cs="Times New Roman"/>
          <w:color w:val="000000"/>
          <w:sz w:val="28"/>
          <w:szCs w:val="28"/>
        </w:rPr>
      </w:pPr>
      <w:r w:rsidRPr="005A6393">
        <w:rPr>
          <w:rFonts w:ascii="Times New Roman" w:hAnsi="Times New Roman" w:cs="Times New Roman"/>
          <w:sz w:val="28"/>
          <w:szCs w:val="28"/>
        </w:rPr>
        <w:t xml:space="preserve"> Соответственно, </w:t>
      </w:r>
      <w:r w:rsidRPr="005A6393">
        <w:rPr>
          <w:rFonts w:ascii="Times New Roman" w:hAnsi="Times New Roman" w:cs="Times New Roman"/>
          <w:color w:val="000000"/>
          <w:sz w:val="28"/>
          <w:szCs w:val="28"/>
        </w:rPr>
        <w:t>реалистичный</w:t>
      </w:r>
      <w:r w:rsidR="00FF5786" w:rsidRPr="005A6393">
        <w:rPr>
          <w:rFonts w:ascii="Times New Roman" w:hAnsi="Times New Roman" w:cs="Times New Roman"/>
          <w:color w:val="000000"/>
          <w:sz w:val="28"/>
          <w:szCs w:val="28"/>
        </w:rPr>
        <w:t xml:space="preserve"> </w:t>
      </w:r>
      <w:r w:rsidRPr="005A6393">
        <w:rPr>
          <w:rFonts w:ascii="Times New Roman" w:hAnsi="Times New Roman" w:cs="Times New Roman"/>
          <w:color w:val="000000"/>
          <w:sz w:val="28"/>
          <w:szCs w:val="28"/>
        </w:rPr>
        <w:t>прогноз социально-экономического развития отрасли рассчитан с учетом сохранения количества учреждений, при тенденции</w:t>
      </w:r>
      <w:r w:rsidR="00FF5786" w:rsidRPr="005A6393">
        <w:rPr>
          <w:rFonts w:ascii="Times New Roman" w:hAnsi="Times New Roman" w:cs="Times New Roman"/>
          <w:color w:val="000000"/>
          <w:sz w:val="28"/>
          <w:szCs w:val="28"/>
        </w:rPr>
        <w:t xml:space="preserve"> </w:t>
      </w:r>
      <w:r w:rsidRPr="005A6393">
        <w:rPr>
          <w:rFonts w:ascii="Times New Roman" w:hAnsi="Times New Roman" w:cs="Times New Roman"/>
          <w:color w:val="000000"/>
          <w:sz w:val="28"/>
          <w:szCs w:val="28"/>
        </w:rPr>
        <w:t xml:space="preserve">ежегодного снижения численности населения района. С таким расчётом обеспеченность общедоступными библиотеками, учреждениями культурно-досугового типа на 100 тыс. населения увеличивается. </w:t>
      </w:r>
    </w:p>
    <w:p w:rsidR="00AF1F84" w:rsidRPr="005A6393" w:rsidRDefault="00AF1F84" w:rsidP="00AF1F84">
      <w:pPr>
        <w:shd w:val="clear" w:color="auto" w:fill="FFFFFF"/>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color w:val="000000"/>
          <w:sz w:val="28"/>
          <w:szCs w:val="28"/>
        </w:rPr>
        <w:t>При оптимистичном варианте, с учетом роста численности населения района и количественными показателями библиотек, домов культур и клубов уровня 2023-2024 года, уровень обеспеченности учреждений отрасли на 100 тыс. населения незначительно уменьшается. Увеличению данного показателя будет способствовать открытие новых библиотек, домов культур в новых населенных пунктах района.</w:t>
      </w:r>
    </w:p>
    <w:p w:rsidR="00AF1F84" w:rsidRPr="005A6393" w:rsidRDefault="00AF1F84" w:rsidP="00AF1F84">
      <w:pPr>
        <w:shd w:val="clear" w:color="auto" w:fill="FFFFFF"/>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color w:val="000000"/>
          <w:sz w:val="28"/>
          <w:szCs w:val="28"/>
        </w:rPr>
        <w:t>В целом, обеспеченность учреждениями культуры на территории района соответствует установленным нормам.</w:t>
      </w:r>
    </w:p>
    <w:p w:rsidR="00AF1F84" w:rsidRPr="005A6393" w:rsidRDefault="00AF1F84"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t>Образование.</w:t>
      </w:r>
    </w:p>
    <w:p w:rsidR="00EC2F1C" w:rsidRPr="005A6393" w:rsidRDefault="00EC2F1C" w:rsidP="00EC2F1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Количество детей по состоянию на 1 января 2024 года составляет 1125. Количество мест в образовательных организациях, реализующих программу дошкольного образования по состоянию на 01.01.2024 года составляет 1573.</w:t>
      </w:r>
    </w:p>
    <w:p w:rsidR="00EC2F1C" w:rsidRPr="005A6393" w:rsidRDefault="00EC2F1C" w:rsidP="00EC2F1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 xml:space="preserve"> Для сведения, количество детей на 1 января 2023 составляло 1262 чел. (или на 137 детей больше), количество мест на 01.01.2023 года – 1974 (снижение на 401 место).</w:t>
      </w:r>
    </w:p>
    <w:p w:rsidR="00EC2F1C" w:rsidRPr="005A6393" w:rsidRDefault="00EC2F1C" w:rsidP="00EC2F1C">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Изменение показателя обусловлено снижением общего количества детей дошкольного возраста, проживающих на территории Усть-Куломского района и уменьшением количества групп.</w:t>
      </w:r>
    </w:p>
    <w:p w:rsidR="00EC2F1C" w:rsidRPr="005A6393" w:rsidRDefault="00EC2F1C" w:rsidP="008A55B8">
      <w:pPr>
        <w:spacing w:after="0" w:line="240" w:lineRule="auto"/>
        <w:ind w:firstLine="567"/>
        <w:jc w:val="both"/>
        <w:rPr>
          <w:rFonts w:ascii="Times New Roman" w:hAnsi="Times New Roman" w:cs="Times New Roman"/>
          <w:sz w:val="28"/>
          <w:szCs w:val="28"/>
        </w:rPr>
      </w:pPr>
    </w:p>
    <w:p w:rsidR="004C7BEE" w:rsidRPr="005A6393" w:rsidRDefault="000D2AA3" w:rsidP="008A55B8">
      <w:pPr>
        <w:pStyle w:val="2"/>
        <w:shd w:val="clear" w:color="auto" w:fill="auto"/>
        <w:spacing w:before="0" w:line="240" w:lineRule="auto"/>
        <w:ind w:firstLine="567"/>
        <w:rPr>
          <w:rFonts w:ascii="Times New Roman" w:hAnsi="Times New Roman"/>
          <w:sz w:val="28"/>
          <w:szCs w:val="28"/>
        </w:rPr>
      </w:pPr>
      <w:r w:rsidRPr="005A6393">
        <w:rPr>
          <w:rStyle w:val="a6"/>
          <w:rFonts w:ascii="Times New Roman" w:hAnsi="Times New Roman"/>
          <w:b w:val="0"/>
          <w:sz w:val="28"/>
          <w:szCs w:val="28"/>
        </w:rPr>
        <w:t>Жилищный фонд на конец 202</w:t>
      </w:r>
      <w:r w:rsidR="00FB0D77" w:rsidRPr="005A6393">
        <w:rPr>
          <w:rStyle w:val="a6"/>
          <w:rFonts w:ascii="Times New Roman" w:hAnsi="Times New Roman"/>
          <w:b w:val="0"/>
          <w:sz w:val="28"/>
          <w:szCs w:val="28"/>
        </w:rPr>
        <w:t>3</w:t>
      </w:r>
      <w:r w:rsidRPr="005A6393">
        <w:rPr>
          <w:rStyle w:val="a6"/>
          <w:rFonts w:ascii="Times New Roman" w:hAnsi="Times New Roman"/>
          <w:b w:val="0"/>
          <w:sz w:val="28"/>
          <w:szCs w:val="28"/>
        </w:rPr>
        <w:t xml:space="preserve"> года составил </w:t>
      </w:r>
      <w:r w:rsidR="00FB0D77" w:rsidRPr="005A6393">
        <w:rPr>
          <w:rStyle w:val="a6"/>
          <w:rFonts w:ascii="Times New Roman" w:hAnsi="Times New Roman"/>
          <w:b w:val="0"/>
          <w:sz w:val="28"/>
          <w:szCs w:val="28"/>
        </w:rPr>
        <w:t>722,9 тыс. кв. м. (100,2 % к 2022 году)</w:t>
      </w:r>
      <w:r w:rsidRPr="005A6393">
        <w:rPr>
          <w:rStyle w:val="a6"/>
          <w:rFonts w:ascii="Times New Roman" w:hAnsi="Times New Roman"/>
          <w:b w:val="0"/>
          <w:sz w:val="28"/>
          <w:szCs w:val="28"/>
        </w:rPr>
        <w:t xml:space="preserve">.  </w:t>
      </w:r>
      <w:r w:rsidR="004C7BEE" w:rsidRPr="005A6393">
        <w:rPr>
          <w:rStyle w:val="a6"/>
          <w:rFonts w:ascii="Times New Roman" w:hAnsi="Times New Roman"/>
          <w:b w:val="0"/>
          <w:sz w:val="28"/>
          <w:szCs w:val="28"/>
        </w:rPr>
        <w:t xml:space="preserve">Показатель </w:t>
      </w:r>
      <w:r w:rsidR="004C7BEE" w:rsidRPr="005A6393">
        <w:rPr>
          <w:rStyle w:val="a6"/>
          <w:rFonts w:ascii="Times New Roman" w:hAnsi="Times New Roman"/>
          <w:i/>
          <w:sz w:val="28"/>
          <w:szCs w:val="28"/>
        </w:rPr>
        <w:t>о</w:t>
      </w:r>
      <w:r w:rsidR="004C7BEE" w:rsidRPr="005A6393">
        <w:rPr>
          <w:rFonts w:ascii="Times New Roman" w:hAnsi="Times New Roman"/>
          <w:b/>
          <w:i/>
          <w:sz w:val="28"/>
          <w:szCs w:val="28"/>
        </w:rPr>
        <w:t>бщ</w:t>
      </w:r>
      <w:r w:rsidRPr="005A6393">
        <w:rPr>
          <w:rFonts w:ascii="Times New Roman" w:hAnsi="Times New Roman"/>
          <w:b/>
          <w:i/>
          <w:sz w:val="28"/>
          <w:szCs w:val="28"/>
        </w:rPr>
        <w:t>ая</w:t>
      </w:r>
      <w:r w:rsidR="004C7BEE" w:rsidRPr="005A6393">
        <w:rPr>
          <w:rFonts w:ascii="Times New Roman" w:hAnsi="Times New Roman"/>
          <w:b/>
          <w:i/>
          <w:sz w:val="28"/>
          <w:szCs w:val="28"/>
        </w:rPr>
        <w:t xml:space="preserve"> площад</w:t>
      </w:r>
      <w:r w:rsidRPr="005A6393">
        <w:rPr>
          <w:rFonts w:ascii="Times New Roman" w:hAnsi="Times New Roman"/>
          <w:b/>
          <w:i/>
          <w:sz w:val="28"/>
          <w:szCs w:val="28"/>
        </w:rPr>
        <w:t>ь</w:t>
      </w:r>
      <w:r w:rsidR="004C7BEE" w:rsidRPr="005A6393">
        <w:rPr>
          <w:rFonts w:ascii="Times New Roman" w:hAnsi="Times New Roman"/>
          <w:b/>
          <w:i/>
          <w:sz w:val="28"/>
          <w:szCs w:val="28"/>
        </w:rPr>
        <w:t xml:space="preserve"> жилых помещений, приходящаяся в среднем на одного жителя</w:t>
      </w:r>
      <w:r w:rsidRPr="005A6393">
        <w:rPr>
          <w:rFonts w:ascii="Times New Roman" w:hAnsi="Times New Roman"/>
          <w:b/>
          <w:i/>
          <w:sz w:val="28"/>
          <w:szCs w:val="28"/>
        </w:rPr>
        <w:t>,</w:t>
      </w:r>
      <w:r w:rsidR="004C7BEE" w:rsidRPr="005A6393">
        <w:rPr>
          <w:rFonts w:ascii="Times New Roman" w:hAnsi="Times New Roman"/>
          <w:sz w:val="28"/>
          <w:szCs w:val="28"/>
        </w:rPr>
        <w:t xml:space="preserve"> </w:t>
      </w:r>
      <w:r w:rsidRPr="005A6393">
        <w:rPr>
          <w:rFonts w:ascii="Times New Roman" w:hAnsi="Times New Roman"/>
          <w:sz w:val="28"/>
          <w:szCs w:val="28"/>
        </w:rPr>
        <w:t>на конец 202</w:t>
      </w:r>
      <w:r w:rsidR="00FB0D77" w:rsidRPr="005A6393">
        <w:rPr>
          <w:rFonts w:ascii="Times New Roman" w:hAnsi="Times New Roman"/>
          <w:sz w:val="28"/>
          <w:szCs w:val="28"/>
        </w:rPr>
        <w:t>3</w:t>
      </w:r>
      <w:r w:rsidRPr="005A6393">
        <w:rPr>
          <w:rFonts w:ascii="Times New Roman" w:hAnsi="Times New Roman"/>
          <w:sz w:val="28"/>
          <w:szCs w:val="28"/>
        </w:rPr>
        <w:t xml:space="preserve"> года </w:t>
      </w:r>
      <w:r w:rsidR="004C7BEE" w:rsidRPr="005A6393">
        <w:rPr>
          <w:rFonts w:ascii="Times New Roman" w:hAnsi="Times New Roman"/>
          <w:sz w:val="28"/>
          <w:szCs w:val="28"/>
        </w:rPr>
        <w:t xml:space="preserve"> </w:t>
      </w:r>
      <w:r w:rsidRPr="005A6393">
        <w:rPr>
          <w:rFonts w:ascii="Times New Roman" w:hAnsi="Times New Roman"/>
          <w:sz w:val="28"/>
          <w:szCs w:val="28"/>
        </w:rPr>
        <w:t>по сравнению с 202</w:t>
      </w:r>
      <w:r w:rsidR="00FB0D77" w:rsidRPr="005A6393">
        <w:rPr>
          <w:rFonts w:ascii="Times New Roman" w:hAnsi="Times New Roman"/>
          <w:sz w:val="28"/>
          <w:szCs w:val="28"/>
        </w:rPr>
        <w:t>2</w:t>
      </w:r>
      <w:r w:rsidRPr="005A6393">
        <w:rPr>
          <w:rFonts w:ascii="Times New Roman" w:hAnsi="Times New Roman"/>
          <w:sz w:val="28"/>
          <w:szCs w:val="28"/>
        </w:rPr>
        <w:t xml:space="preserve"> годом </w:t>
      </w:r>
      <w:r w:rsidR="004C7BEE" w:rsidRPr="005A6393">
        <w:rPr>
          <w:rFonts w:ascii="Times New Roman" w:hAnsi="Times New Roman"/>
          <w:sz w:val="28"/>
          <w:szCs w:val="28"/>
        </w:rPr>
        <w:t xml:space="preserve">увеличился на </w:t>
      </w:r>
      <w:r w:rsidR="00FB0D77" w:rsidRPr="005A6393">
        <w:rPr>
          <w:rFonts w:ascii="Times New Roman" w:hAnsi="Times New Roman"/>
          <w:sz w:val="28"/>
          <w:szCs w:val="28"/>
        </w:rPr>
        <w:t xml:space="preserve">2,1 % и составил 33,2 кв.м. (на конец </w:t>
      </w:r>
      <w:r w:rsidR="00FB0D77" w:rsidRPr="005A6393">
        <w:rPr>
          <w:rFonts w:ascii="Times New Roman" w:hAnsi="Times New Roman"/>
          <w:sz w:val="28"/>
          <w:szCs w:val="28"/>
        </w:rPr>
        <w:lastRenderedPageBreak/>
        <w:t xml:space="preserve">2022 года - </w:t>
      </w:r>
      <w:r w:rsidRPr="005A6393">
        <w:rPr>
          <w:rFonts w:ascii="Times New Roman" w:hAnsi="Times New Roman"/>
          <w:sz w:val="28"/>
          <w:szCs w:val="28"/>
        </w:rPr>
        <w:t>32,5 кв.м.</w:t>
      </w:r>
      <w:r w:rsidR="00FB0D77" w:rsidRPr="005A6393">
        <w:rPr>
          <w:rFonts w:ascii="Times New Roman" w:hAnsi="Times New Roman"/>
          <w:sz w:val="28"/>
          <w:szCs w:val="28"/>
        </w:rPr>
        <w:t>).</w:t>
      </w:r>
    </w:p>
    <w:p w:rsidR="008E242E" w:rsidRPr="005A6393" w:rsidRDefault="008E242E" w:rsidP="008A55B8">
      <w:pPr>
        <w:pStyle w:val="2"/>
        <w:shd w:val="clear" w:color="auto" w:fill="auto"/>
        <w:spacing w:before="0" w:line="240" w:lineRule="auto"/>
        <w:ind w:firstLine="567"/>
        <w:rPr>
          <w:rFonts w:ascii="Times New Roman" w:hAnsi="Times New Roman"/>
          <w:sz w:val="28"/>
          <w:szCs w:val="28"/>
        </w:rPr>
      </w:pPr>
      <w:r w:rsidRPr="005A6393">
        <w:rPr>
          <w:rFonts w:ascii="Times New Roman" w:hAnsi="Times New Roman"/>
          <w:sz w:val="28"/>
          <w:szCs w:val="28"/>
        </w:rPr>
        <w:t xml:space="preserve">Число семей, состоявших на учете в качестве нуждающихся в жилых помещениях (на конец года) составляет: </w:t>
      </w:r>
      <w:r w:rsidR="006D2820" w:rsidRPr="005A6393">
        <w:rPr>
          <w:rFonts w:ascii="Times New Roman" w:hAnsi="Times New Roman"/>
          <w:sz w:val="28"/>
          <w:szCs w:val="28"/>
        </w:rPr>
        <w:t xml:space="preserve">2023 г. – 360 ед., </w:t>
      </w:r>
      <w:r w:rsidRPr="005A6393">
        <w:rPr>
          <w:rFonts w:ascii="Times New Roman" w:hAnsi="Times New Roman"/>
          <w:sz w:val="28"/>
          <w:szCs w:val="28"/>
        </w:rPr>
        <w:t>2022 г. – 367</w:t>
      </w:r>
      <w:r w:rsidR="00F830F7" w:rsidRPr="005A6393">
        <w:rPr>
          <w:rFonts w:ascii="Times New Roman" w:hAnsi="Times New Roman"/>
          <w:sz w:val="28"/>
          <w:szCs w:val="28"/>
        </w:rPr>
        <w:t xml:space="preserve"> ед.</w:t>
      </w:r>
      <w:r w:rsidRPr="005A6393">
        <w:rPr>
          <w:rFonts w:ascii="Times New Roman" w:hAnsi="Times New Roman"/>
          <w:sz w:val="28"/>
          <w:szCs w:val="28"/>
        </w:rPr>
        <w:t>, 2021 г. – 373</w:t>
      </w:r>
      <w:r w:rsidR="00F830F7" w:rsidRPr="005A6393">
        <w:rPr>
          <w:rFonts w:ascii="Times New Roman" w:hAnsi="Times New Roman"/>
          <w:sz w:val="28"/>
          <w:szCs w:val="28"/>
        </w:rPr>
        <w:t xml:space="preserve"> ед.</w:t>
      </w:r>
      <w:r w:rsidRPr="005A6393">
        <w:rPr>
          <w:rFonts w:ascii="Times New Roman" w:hAnsi="Times New Roman"/>
          <w:sz w:val="28"/>
          <w:szCs w:val="28"/>
        </w:rPr>
        <w:t>, 2020 г. – 416</w:t>
      </w:r>
      <w:r w:rsidR="00F830F7" w:rsidRPr="005A6393">
        <w:rPr>
          <w:rFonts w:ascii="Times New Roman" w:hAnsi="Times New Roman"/>
          <w:sz w:val="28"/>
          <w:szCs w:val="28"/>
        </w:rPr>
        <w:t xml:space="preserve"> ед.</w:t>
      </w:r>
      <w:r w:rsidRPr="005A6393">
        <w:rPr>
          <w:rFonts w:ascii="Times New Roman" w:hAnsi="Times New Roman"/>
          <w:sz w:val="28"/>
          <w:szCs w:val="28"/>
        </w:rPr>
        <w:t xml:space="preserve">. Большая часть которых из числа детей-сирот и детей, оставшихся без попечения родителей: </w:t>
      </w:r>
      <w:r w:rsidR="006D2820" w:rsidRPr="005A6393">
        <w:rPr>
          <w:rFonts w:ascii="Times New Roman" w:hAnsi="Times New Roman"/>
          <w:sz w:val="28"/>
          <w:szCs w:val="28"/>
        </w:rPr>
        <w:t xml:space="preserve">2023 г. – 129 ед., </w:t>
      </w:r>
      <w:r w:rsidRPr="005A6393">
        <w:rPr>
          <w:rFonts w:ascii="Times New Roman" w:hAnsi="Times New Roman"/>
          <w:sz w:val="28"/>
          <w:szCs w:val="28"/>
        </w:rPr>
        <w:t>2022 г. – 130</w:t>
      </w:r>
      <w:r w:rsidR="00F830F7" w:rsidRPr="005A6393">
        <w:rPr>
          <w:rFonts w:ascii="Times New Roman" w:hAnsi="Times New Roman"/>
          <w:sz w:val="28"/>
          <w:szCs w:val="28"/>
        </w:rPr>
        <w:t xml:space="preserve"> ед.</w:t>
      </w:r>
      <w:r w:rsidRPr="005A6393">
        <w:rPr>
          <w:rFonts w:ascii="Times New Roman" w:hAnsi="Times New Roman"/>
          <w:sz w:val="28"/>
          <w:szCs w:val="28"/>
        </w:rPr>
        <w:t>, 2021 г. – 135</w:t>
      </w:r>
      <w:r w:rsidR="00F830F7" w:rsidRPr="005A6393">
        <w:rPr>
          <w:rFonts w:ascii="Times New Roman" w:hAnsi="Times New Roman"/>
          <w:sz w:val="28"/>
          <w:szCs w:val="28"/>
        </w:rPr>
        <w:t xml:space="preserve"> ед.</w:t>
      </w:r>
      <w:r w:rsidRPr="005A6393">
        <w:rPr>
          <w:rFonts w:ascii="Times New Roman" w:hAnsi="Times New Roman"/>
          <w:sz w:val="28"/>
          <w:szCs w:val="28"/>
        </w:rPr>
        <w:t>, 2020 г. – 151</w:t>
      </w:r>
      <w:r w:rsidR="00F830F7" w:rsidRPr="005A6393">
        <w:rPr>
          <w:rFonts w:ascii="Times New Roman" w:hAnsi="Times New Roman"/>
          <w:sz w:val="28"/>
          <w:szCs w:val="28"/>
        </w:rPr>
        <w:t xml:space="preserve"> ед.</w:t>
      </w:r>
      <w:r w:rsidRPr="005A6393">
        <w:rPr>
          <w:rFonts w:ascii="Times New Roman" w:hAnsi="Times New Roman"/>
          <w:sz w:val="28"/>
          <w:szCs w:val="28"/>
        </w:rPr>
        <w:t>.</w:t>
      </w:r>
    </w:p>
    <w:p w:rsidR="008E242E" w:rsidRPr="005A6393" w:rsidRDefault="008E242E" w:rsidP="008A55B8">
      <w:pPr>
        <w:pStyle w:val="2"/>
        <w:shd w:val="clear" w:color="auto" w:fill="auto"/>
        <w:spacing w:before="0" w:line="240" w:lineRule="auto"/>
        <w:ind w:firstLine="567"/>
        <w:rPr>
          <w:rFonts w:ascii="Times New Roman" w:hAnsi="Times New Roman"/>
          <w:sz w:val="28"/>
          <w:szCs w:val="28"/>
        </w:rPr>
      </w:pPr>
      <w:r w:rsidRPr="005A6393">
        <w:rPr>
          <w:rFonts w:ascii="Times New Roman" w:hAnsi="Times New Roman"/>
          <w:sz w:val="28"/>
          <w:szCs w:val="28"/>
        </w:rPr>
        <w:t xml:space="preserve">При этом число семей, получивших жилые помещения и улучшивших жилищные условия за год, составляет: </w:t>
      </w:r>
      <w:r w:rsidR="006D2820" w:rsidRPr="005A6393">
        <w:rPr>
          <w:rFonts w:ascii="Times New Roman" w:hAnsi="Times New Roman"/>
          <w:sz w:val="28"/>
          <w:szCs w:val="28"/>
        </w:rPr>
        <w:t xml:space="preserve">2023 г.  – 16 ед., </w:t>
      </w:r>
      <w:r w:rsidRPr="005A6393">
        <w:rPr>
          <w:rFonts w:ascii="Times New Roman" w:hAnsi="Times New Roman"/>
          <w:sz w:val="28"/>
          <w:szCs w:val="28"/>
        </w:rPr>
        <w:t>2022 г. – 21</w:t>
      </w:r>
      <w:r w:rsidR="00F830F7" w:rsidRPr="005A6393">
        <w:rPr>
          <w:rFonts w:ascii="Times New Roman" w:hAnsi="Times New Roman"/>
          <w:sz w:val="28"/>
          <w:szCs w:val="28"/>
        </w:rPr>
        <w:t xml:space="preserve"> ед.</w:t>
      </w:r>
      <w:r w:rsidRPr="005A6393">
        <w:rPr>
          <w:rFonts w:ascii="Times New Roman" w:hAnsi="Times New Roman"/>
          <w:sz w:val="28"/>
          <w:szCs w:val="28"/>
        </w:rPr>
        <w:t>, 2021 г. – 25</w:t>
      </w:r>
      <w:r w:rsidR="00F830F7" w:rsidRPr="005A6393">
        <w:rPr>
          <w:rFonts w:ascii="Times New Roman" w:hAnsi="Times New Roman"/>
          <w:sz w:val="28"/>
          <w:szCs w:val="28"/>
        </w:rPr>
        <w:t xml:space="preserve"> ед.</w:t>
      </w:r>
      <w:r w:rsidRPr="005A6393">
        <w:rPr>
          <w:rFonts w:ascii="Times New Roman" w:hAnsi="Times New Roman"/>
          <w:sz w:val="28"/>
          <w:szCs w:val="28"/>
        </w:rPr>
        <w:t>, 2020 г. – 39</w:t>
      </w:r>
      <w:r w:rsidR="00F830F7" w:rsidRPr="005A6393">
        <w:rPr>
          <w:rFonts w:ascii="Times New Roman" w:hAnsi="Times New Roman"/>
          <w:sz w:val="28"/>
          <w:szCs w:val="28"/>
        </w:rPr>
        <w:t xml:space="preserve"> ед.</w:t>
      </w:r>
      <w:r w:rsidRPr="005A6393">
        <w:rPr>
          <w:rFonts w:ascii="Times New Roman" w:hAnsi="Times New Roman"/>
          <w:sz w:val="28"/>
          <w:szCs w:val="28"/>
        </w:rPr>
        <w:t xml:space="preserve">. В том числе из категории детей-сирот и детей, оставшихся без попечения родителей: </w:t>
      </w:r>
      <w:r w:rsidR="006D2820" w:rsidRPr="005A6393">
        <w:rPr>
          <w:rFonts w:ascii="Times New Roman" w:hAnsi="Times New Roman"/>
          <w:sz w:val="28"/>
          <w:szCs w:val="28"/>
        </w:rPr>
        <w:t xml:space="preserve">2023 г. – 13 ед., </w:t>
      </w:r>
      <w:r w:rsidRPr="005A6393">
        <w:rPr>
          <w:rFonts w:ascii="Times New Roman" w:hAnsi="Times New Roman"/>
          <w:sz w:val="28"/>
          <w:szCs w:val="28"/>
        </w:rPr>
        <w:t>2022 г. – 15</w:t>
      </w:r>
      <w:r w:rsidR="00F830F7" w:rsidRPr="005A6393">
        <w:rPr>
          <w:rFonts w:ascii="Times New Roman" w:hAnsi="Times New Roman"/>
          <w:sz w:val="28"/>
          <w:szCs w:val="28"/>
        </w:rPr>
        <w:t xml:space="preserve"> ед.</w:t>
      </w:r>
      <w:r w:rsidRPr="005A6393">
        <w:rPr>
          <w:rFonts w:ascii="Times New Roman" w:hAnsi="Times New Roman"/>
          <w:sz w:val="28"/>
          <w:szCs w:val="28"/>
        </w:rPr>
        <w:t>, 2021 г. – 18</w:t>
      </w:r>
      <w:r w:rsidR="00F830F7" w:rsidRPr="005A6393">
        <w:rPr>
          <w:rFonts w:ascii="Times New Roman" w:hAnsi="Times New Roman"/>
          <w:sz w:val="28"/>
          <w:szCs w:val="28"/>
        </w:rPr>
        <w:t xml:space="preserve"> ед.</w:t>
      </w:r>
      <w:r w:rsidRPr="005A6393">
        <w:rPr>
          <w:rFonts w:ascii="Times New Roman" w:hAnsi="Times New Roman"/>
          <w:sz w:val="28"/>
          <w:szCs w:val="28"/>
        </w:rPr>
        <w:t>, 2020 г. – 35</w:t>
      </w:r>
      <w:r w:rsidR="00F830F7" w:rsidRPr="005A6393">
        <w:rPr>
          <w:rFonts w:ascii="Times New Roman" w:hAnsi="Times New Roman"/>
          <w:sz w:val="28"/>
          <w:szCs w:val="28"/>
        </w:rPr>
        <w:t xml:space="preserve"> ед.</w:t>
      </w:r>
      <w:r w:rsidRPr="005A6393">
        <w:rPr>
          <w:rFonts w:ascii="Times New Roman" w:hAnsi="Times New Roman"/>
          <w:sz w:val="28"/>
          <w:szCs w:val="28"/>
        </w:rPr>
        <w:t>.</w:t>
      </w:r>
    </w:p>
    <w:p w:rsidR="008E242E" w:rsidRPr="005A6393" w:rsidRDefault="008E242E" w:rsidP="008A55B8">
      <w:pPr>
        <w:pStyle w:val="2"/>
        <w:shd w:val="clear" w:color="auto" w:fill="auto"/>
        <w:spacing w:before="0" w:line="240" w:lineRule="auto"/>
        <w:ind w:firstLine="567"/>
        <w:rPr>
          <w:rFonts w:ascii="Times New Roman" w:hAnsi="Times New Roman"/>
          <w:sz w:val="28"/>
          <w:szCs w:val="28"/>
        </w:rPr>
      </w:pPr>
      <w:r w:rsidRPr="005A6393">
        <w:rPr>
          <w:rFonts w:ascii="Times New Roman" w:hAnsi="Times New Roman"/>
          <w:sz w:val="28"/>
          <w:szCs w:val="28"/>
        </w:rPr>
        <w:t xml:space="preserve">Доля семей, получивших жилые помещения и улучшивших жилищные условия, в общем числе семей, состоявших на учете в качестве нуждающихся в жилых помещениях на конец предыдущего года составляет: </w:t>
      </w:r>
      <w:r w:rsidR="006D2820" w:rsidRPr="005A6393">
        <w:rPr>
          <w:rFonts w:ascii="Times New Roman" w:hAnsi="Times New Roman"/>
          <w:sz w:val="28"/>
          <w:szCs w:val="28"/>
        </w:rPr>
        <w:t xml:space="preserve">2023 г. – 4,4 %, </w:t>
      </w:r>
      <w:r w:rsidRPr="005A6393">
        <w:rPr>
          <w:rFonts w:ascii="Times New Roman" w:hAnsi="Times New Roman"/>
          <w:sz w:val="28"/>
          <w:szCs w:val="28"/>
        </w:rPr>
        <w:t>2022 г. – 5,6 %, 2021 г. – 6 %, 2020 г. – 7,9 %.</w:t>
      </w:r>
    </w:p>
    <w:p w:rsidR="00FA29D8" w:rsidRPr="005A6393" w:rsidRDefault="00FA29D8" w:rsidP="008A55B8">
      <w:pPr>
        <w:pStyle w:val="2"/>
        <w:shd w:val="clear" w:color="auto" w:fill="auto"/>
        <w:spacing w:before="0" w:line="240" w:lineRule="auto"/>
        <w:ind w:firstLine="567"/>
        <w:rPr>
          <w:rFonts w:ascii="Times New Roman" w:hAnsi="Times New Roman" w:cs="Times New Roman"/>
          <w:sz w:val="10"/>
          <w:szCs w:val="10"/>
        </w:rPr>
      </w:pPr>
    </w:p>
    <w:p w:rsidR="009E3792" w:rsidRPr="005A6393" w:rsidRDefault="009E3792"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b/>
          <w:sz w:val="28"/>
          <w:szCs w:val="28"/>
        </w:rPr>
        <w:t>Фактический уровень платежей населения за жилье и коммунальные услуги за 202</w:t>
      </w:r>
      <w:r w:rsidR="00214955" w:rsidRPr="005A6393">
        <w:rPr>
          <w:rFonts w:ascii="Times New Roman" w:hAnsi="Times New Roman"/>
          <w:b/>
          <w:sz w:val="28"/>
          <w:szCs w:val="28"/>
        </w:rPr>
        <w:t>3</w:t>
      </w:r>
      <w:r w:rsidRPr="005A6393">
        <w:rPr>
          <w:rFonts w:ascii="Times New Roman" w:hAnsi="Times New Roman"/>
          <w:b/>
          <w:sz w:val="28"/>
          <w:szCs w:val="28"/>
        </w:rPr>
        <w:t xml:space="preserve"> год составил 97 %</w:t>
      </w:r>
      <w:r w:rsidR="00214955" w:rsidRPr="005A6393">
        <w:rPr>
          <w:rFonts w:ascii="Times New Roman" w:hAnsi="Times New Roman"/>
          <w:b/>
          <w:sz w:val="28"/>
          <w:szCs w:val="28"/>
        </w:rPr>
        <w:t xml:space="preserve"> к начисленным</w:t>
      </w:r>
      <w:r w:rsidRPr="005A6393">
        <w:rPr>
          <w:rFonts w:ascii="Times New Roman" w:hAnsi="Times New Roman"/>
          <w:b/>
          <w:sz w:val="28"/>
          <w:szCs w:val="28"/>
        </w:rPr>
        <w:t>.</w:t>
      </w:r>
      <w:r w:rsidRPr="005A6393">
        <w:rPr>
          <w:rFonts w:ascii="Times New Roman" w:hAnsi="Times New Roman"/>
          <w:sz w:val="28"/>
          <w:szCs w:val="28"/>
        </w:rPr>
        <w:t xml:space="preserve"> </w:t>
      </w:r>
      <w:r w:rsidRPr="005A6393">
        <w:rPr>
          <w:rFonts w:ascii="Times New Roman" w:hAnsi="Times New Roman" w:cs="Times New Roman"/>
          <w:sz w:val="28"/>
          <w:szCs w:val="28"/>
        </w:rPr>
        <w:t>Уровень фактических платежей населения за январь-июнь 202</w:t>
      </w:r>
      <w:r w:rsidR="00D05D25" w:rsidRPr="005A6393">
        <w:rPr>
          <w:rFonts w:ascii="Times New Roman" w:hAnsi="Times New Roman" w:cs="Times New Roman"/>
          <w:sz w:val="28"/>
          <w:szCs w:val="28"/>
        </w:rPr>
        <w:t>4</w:t>
      </w:r>
      <w:r w:rsidRPr="005A6393">
        <w:rPr>
          <w:rFonts w:ascii="Times New Roman" w:hAnsi="Times New Roman" w:cs="Times New Roman"/>
          <w:sz w:val="28"/>
          <w:szCs w:val="28"/>
        </w:rPr>
        <w:t xml:space="preserve"> года составил </w:t>
      </w:r>
      <w:r w:rsidR="00D05D25" w:rsidRPr="005A6393">
        <w:rPr>
          <w:rFonts w:ascii="Times New Roman" w:hAnsi="Times New Roman" w:cs="Times New Roman"/>
          <w:sz w:val="28"/>
          <w:szCs w:val="28"/>
        </w:rPr>
        <w:t>101</w:t>
      </w:r>
      <w:r w:rsidRPr="005A6393">
        <w:rPr>
          <w:rFonts w:ascii="Times New Roman" w:hAnsi="Times New Roman" w:cs="Times New Roman"/>
          <w:sz w:val="28"/>
          <w:szCs w:val="28"/>
        </w:rPr>
        <w:t xml:space="preserve"> % к начисленным.</w:t>
      </w:r>
    </w:p>
    <w:p w:rsidR="00567016" w:rsidRPr="005A6393" w:rsidRDefault="00567016" w:rsidP="008A55B8">
      <w:pPr>
        <w:pStyle w:val="2"/>
        <w:shd w:val="clear" w:color="auto" w:fill="auto"/>
        <w:spacing w:before="0" w:line="240" w:lineRule="auto"/>
        <w:ind w:firstLine="567"/>
        <w:rPr>
          <w:rFonts w:ascii="Times New Roman" w:hAnsi="Times New Roman"/>
          <w:sz w:val="28"/>
          <w:szCs w:val="28"/>
        </w:rPr>
      </w:pPr>
      <w:r w:rsidRPr="005A6393">
        <w:rPr>
          <w:rFonts w:ascii="Times New Roman" w:hAnsi="Times New Roman"/>
          <w:sz w:val="28"/>
          <w:szCs w:val="28"/>
        </w:rPr>
        <w:t xml:space="preserve">Прогнозный показатель </w:t>
      </w:r>
      <w:r w:rsidR="009E3792" w:rsidRPr="005A6393">
        <w:rPr>
          <w:rFonts w:ascii="Times New Roman" w:hAnsi="Times New Roman"/>
          <w:sz w:val="28"/>
          <w:szCs w:val="28"/>
        </w:rPr>
        <w:t>на 202</w:t>
      </w:r>
      <w:r w:rsidR="00D05D25" w:rsidRPr="005A6393">
        <w:rPr>
          <w:rFonts w:ascii="Times New Roman" w:hAnsi="Times New Roman"/>
          <w:sz w:val="28"/>
          <w:szCs w:val="28"/>
        </w:rPr>
        <w:t>5</w:t>
      </w:r>
      <w:r w:rsidR="009E3792" w:rsidRPr="005A6393">
        <w:rPr>
          <w:rFonts w:ascii="Times New Roman" w:hAnsi="Times New Roman"/>
          <w:sz w:val="28"/>
          <w:szCs w:val="28"/>
        </w:rPr>
        <w:t>-202</w:t>
      </w:r>
      <w:r w:rsidR="00085C8D" w:rsidRPr="005A6393">
        <w:rPr>
          <w:rFonts w:ascii="Times New Roman" w:hAnsi="Times New Roman"/>
          <w:sz w:val="28"/>
          <w:szCs w:val="28"/>
        </w:rPr>
        <w:t>7</w:t>
      </w:r>
      <w:r w:rsidR="009E3792" w:rsidRPr="005A6393">
        <w:rPr>
          <w:rFonts w:ascii="Times New Roman" w:hAnsi="Times New Roman"/>
          <w:sz w:val="28"/>
          <w:szCs w:val="28"/>
        </w:rPr>
        <w:t xml:space="preserve"> гг. </w:t>
      </w:r>
      <w:r w:rsidR="00085C8D" w:rsidRPr="005A6393">
        <w:rPr>
          <w:rFonts w:ascii="Times New Roman" w:hAnsi="Times New Roman"/>
          <w:sz w:val="28"/>
          <w:szCs w:val="28"/>
        </w:rPr>
        <w:t xml:space="preserve">планируется на уровне 98 – 100 % </w:t>
      </w:r>
      <w:r w:rsidR="009E3792" w:rsidRPr="005A6393">
        <w:rPr>
          <w:rFonts w:ascii="Times New Roman" w:hAnsi="Times New Roman"/>
          <w:sz w:val="28"/>
          <w:szCs w:val="28"/>
        </w:rPr>
        <w:t>(вариант 1</w:t>
      </w:r>
      <w:r w:rsidR="00085C8D" w:rsidRPr="005A6393">
        <w:rPr>
          <w:rFonts w:ascii="Times New Roman" w:hAnsi="Times New Roman"/>
          <w:sz w:val="28"/>
          <w:szCs w:val="28"/>
        </w:rPr>
        <w:t xml:space="preserve"> и вариант 2 соответственно</w:t>
      </w:r>
      <w:r w:rsidR="009E3792" w:rsidRPr="005A6393">
        <w:rPr>
          <w:rFonts w:ascii="Times New Roman" w:hAnsi="Times New Roman"/>
          <w:sz w:val="28"/>
          <w:szCs w:val="28"/>
        </w:rPr>
        <w:t>)</w:t>
      </w:r>
      <w:r w:rsidR="00085C8D" w:rsidRPr="005A6393">
        <w:rPr>
          <w:rFonts w:ascii="Times New Roman" w:hAnsi="Times New Roman"/>
          <w:sz w:val="28"/>
          <w:szCs w:val="28"/>
        </w:rPr>
        <w:t>.</w:t>
      </w:r>
      <w:r w:rsidR="009E3792" w:rsidRPr="005A6393">
        <w:rPr>
          <w:rFonts w:ascii="Times New Roman" w:hAnsi="Times New Roman"/>
          <w:sz w:val="28"/>
          <w:szCs w:val="28"/>
        </w:rPr>
        <w:t xml:space="preserve"> </w:t>
      </w:r>
    </w:p>
    <w:p w:rsidR="009E3792" w:rsidRPr="005A6393" w:rsidRDefault="009E3792" w:rsidP="008A55B8">
      <w:pPr>
        <w:pStyle w:val="2"/>
        <w:shd w:val="clear" w:color="auto" w:fill="auto"/>
        <w:spacing w:before="0" w:line="240" w:lineRule="auto"/>
        <w:ind w:firstLine="567"/>
        <w:rPr>
          <w:rFonts w:ascii="Times New Roman" w:hAnsi="Times New Roman"/>
          <w:sz w:val="28"/>
          <w:szCs w:val="28"/>
        </w:rPr>
      </w:pPr>
    </w:p>
    <w:p w:rsidR="0043332B" w:rsidRPr="005A6393" w:rsidRDefault="0043332B" w:rsidP="008A55B8">
      <w:pPr>
        <w:pStyle w:val="2"/>
        <w:shd w:val="clear" w:color="auto" w:fill="auto"/>
        <w:spacing w:before="0" w:line="240" w:lineRule="auto"/>
        <w:ind w:firstLine="567"/>
        <w:rPr>
          <w:rFonts w:ascii="Times New Roman" w:hAnsi="Times New Roman" w:cs="Times New Roman"/>
          <w:sz w:val="28"/>
          <w:szCs w:val="28"/>
        </w:rPr>
      </w:pPr>
      <w:r w:rsidRPr="005A6393">
        <w:rPr>
          <w:rFonts w:ascii="Times New Roman" w:hAnsi="Times New Roman" w:cs="Times New Roman"/>
          <w:sz w:val="28"/>
          <w:szCs w:val="28"/>
        </w:rPr>
        <w:t xml:space="preserve">Показатель </w:t>
      </w:r>
      <w:r w:rsidRPr="005A6393">
        <w:rPr>
          <w:rFonts w:ascii="Times New Roman" w:hAnsi="Times New Roman" w:cs="Times New Roman"/>
          <w:b/>
          <w:i/>
          <w:sz w:val="28"/>
          <w:szCs w:val="28"/>
        </w:rPr>
        <w:t>объем незавершенного  в установленные сроки строительства</w:t>
      </w:r>
      <w:r w:rsidR="006E10AA" w:rsidRPr="005A6393">
        <w:rPr>
          <w:rFonts w:ascii="Times New Roman" w:hAnsi="Times New Roman" w:cs="Times New Roman"/>
          <w:b/>
          <w:i/>
          <w:sz w:val="28"/>
          <w:szCs w:val="28"/>
        </w:rPr>
        <w:t>, осуществляемого за счет средств бюджета муниципального района (муниципального образования)</w:t>
      </w:r>
      <w:r w:rsidRPr="005A6393">
        <w:rPr>
          <w:rFonts w:ascii="Times New Roman" w:hAnsi="Times New Roman" w:cs="Times New Roman"/>
          <w:sz w:val="28"/>
          <w:szCs w:val="28"/>
        </w:rPr>
        <w:t>:</w:t>
      </w:r>
    </w:p>
    <w:p w:rsidR="0043332B" w:rsidRPr="005A6393" w:rsidRDefault="0043332B" w:rsidP="008A55B8">
      <w:pPr>
        <w:spacing w:after="0" w:line="240" w:lineRule="auto"/>
        <w:ind w:firstLine="709"/>
        <w:jc w:val="both"/>
        <w:rPr>
          <w:rFonts w:ascii="Times New Roman" w:hAnsi="Times New Roman" w:cs="Times New Roman"/>
          <w:sz w:val="10"/>
          <w:szCs w:val="10"/>
        </w:rPr>
      </w:pP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2022 год (вариант 1 и 2):</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объекты незавершенного строительства в установленные сроки отсутствуют, соответственно 0,0 тыс. руб.;</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2023 год (вариант 1 и 2):</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объекты незавершенного строительства в установленные сроки отсутствуют, соответственно 0,0 тыс. руб.;</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xml:space="preserve">2024 год (вариант 1 и 2): </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xml:space="preserve">- объекты незавершенного строительства в установленные сроки по </w:t>
      </w:r>
      <w:r w:rsidR="00342249" w:rsidRPr="005A6393">
        <w:rPr>
          <w:rFonts w:ascii="Times New Roman" w:hAnsi="Times New Roman"/>
          <w:sz w:val="28"/>
          <w:szCs w:val="28"/>
        </w:rPr>
        <w:t xml:space="preserve">оценке </w:t>
      </w:r>
      <w:r w:rsidRPr="005A6393">
        <w:rPr>
          <w:rFonts w:ascii="Times New Roman" w:hAnsi="Times New Roman"/>
          <w:sz w:val="28"/>
          <w:szCs w:val="28"/>
        </w:rPr>
        <w:t>отсутствуют, соответственно 0,0 тыс. руб.;</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xml:space="preserve">2025 год (вариант 1 и 2): </w:t>
      </w:r>
    </w:p>
    <w:p w:rsidR="0029162B" w:rsidRPr="005A6393" w:rsidRDefault="0029162B" w:rsidP="008A55B8">
      <w:pPr>
        <w:spacing w:after="0" w:line="240" w:lineRule="auto"/>
        <w:ind w:firstLine="709"/>
        <w:jc w:val="both"/>
        <w:rPr>
          <w:rFonts w:ascii="Times New Roman" w:hAnsi="Times New Roman"/>
          <w:sz w:val="28"/>
          <w:szCs w:val="28"/>
        </w:rPr>
      </w:pPr>
      <w:r w:rsidRPr="005A6393">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342249" w:rsidRPr="005A6393" w:rsidRDefault="00342249" w:rsidP="00342249">
      <w:pPr>
        <w:spacing w:after="0" w:line="240" w:lineRule="auto"/>
        <w:ind w:firstLine="709"/>
        <w:jc w:val="both"/>
        <w:rPr>
          <w:rFonts w:ascii="Times New Roman" w:hAnsi="Times New Roman"/>
          <w:sz w:val="28"/>
          <w:szCs w:val="28"/>
        </w:rPr>
      </w:pPr>
      <w:r w:rsidRPr="005A6393">
        <w:rPr>
          <w:rFonts w:ascii="Times New Roman" w:hAnsi="Times New Roman"/>
          <w:sz w:val="28"/>
          <w:szCs w:val="28"/>
        </w:rPr>
        <w:t>2026 год (вариант 1 и 2):</w:t>
      </w:r>
    </w:p>
    <w:p w:rsidR="00342249" w:rsidRPr="005A6393" w:rsidRDefault="00342249" w:rsidP="00342249">
      <w:pPr>
        <w:spacing w:after="0" w:line="240" w:lineRule="auto"/>
        <w:ind w:firstLine="709"/>
        <w:jc w:val="both"/>
        <w:rPr>
          <w:rFonts w:ascii="Times New Roman" w:hAnsi="Times New Roman"/>
          <w:sz w:val="28"/>
          <w:szCs w:val="28"/>
        </w:rPr>
      </w:pPr>
      <w:r w:rsidRPr="005A6393">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342249" w:rsidRPr="005A6393" w:rsidRDefault="00342249" w:rsidP="00342249">
      <w:pPr>
        <w:spacing w:after="0" w:line="240" w:lineRule="auto"/>
        <w:ind w:firstLine="709"/>
        <w:jc w:val="both"/>
        <w:rPr>
          <w:rFonts w:ascii="Times New Roman" w:hAnsi="Times New Roman"/>
          <w:sz w:val="28"/>
          <w:szCs w:val="28"/>
        </w:rPr>
      </w:pPr>
      <w:r w:rsidRPr="005A6393">
        <w:rPr>
          <w:rFonts w:ascii="Times New Roman" w:hAnsi="Times New Roman"/>
          <w:sz w:val="28"/>
          <w:szCs w:val="28"/>
        </w:rPr>
        <w:t>2027 год (вариант 1 и 2):</w:t>
      </w:r>
    </w:p>
    <w:p w:rsidR="00342249" w:rsidRPr="005A6393" w:rsidRDefault="00342249" w:rsidP="00342249">
      <w:pPr>
        <w:spacing w:after="0" w:line="240" w:lineRule="auto"/>
        <w:ind w:firstLine="709"/>
        <w:jc w:val="both"/>
        <w:rPr>
          <w:rFonts w:ascii="Times New Roman" w:hAnsi="Times New Roman"/>
          <w:sz w:val="28"/>
          <w:szCs w:val="28"/>
        </w:rPr>
      </w:pPr>
      <w:r w:rsidRPr="005A6393">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342249" w:rsidRPr="005A6393" w:rsidRDefault="00342249" w:rsidP="00342249">
      <w:pPr>
        <w:spacing w:after="0" w:line="240" w:lineRule="auto"/>
        <w:ind w:firstLine="709"/>
        <w:jc w:val="both"/>
        <w:rPr>
          <w:rFonts w:ascii="Times New Roman" w:hAnsi="Times New Roman"/>
          <w:sz w:val="28"/>
          <w:szCs w:val="28"/>
        </w:rPr>
      </w:pPr>
    </w:p>
    <w:p w:rsidR="006E261E" w:rsidRPr="005A6393" w:rsidRDefault="006E261E" w:rsidP="008A55B8">
      <w:pPr>
        <w:pStyle w:val="2"/>
        <w:shd w:val="clear" w:color="auto" w:fill="auto"/>
        <w:spacing w:before="0" w:line="240" w:lineRule="auto"/>
        <w:ind w:firstLine="567"/>
        <w:rPr>
          <w:rFonts w:ascii="Times New Roman" w:hAnsi="Times New Roman" w:cs="Times New Roman"/>
          <w:b/>
          <w:sz w:val="28"/>
          <w:szCs w:val="28"/>
        </w:rPr>
      </w:pPr>
    </w:p>
    <w:p w:rsidR="003A3E25" w:rsidRPr="005A6393" w:rsidRDefault="003A3E25" w:rsidP="008A55B8">
      <w:pPr>
        <w:pStyle w:val="2"/>
        <w:shd w:val="clear" w:color="auto" w:fill="auto"/>
        <w:spacing w:before="0" w:line="240" w:lineRule="auto"/>
        <w:ind w:firstLine="567"/>
        <w:rPr>
          <w:rFonts w:ascii="Times New Roman" w:hAnsi="Times New Roman" w:cs="Times New Roman"/>
          <w:b/>
          <w:sz w:val="28"/>
          <w:szCs w:val="28"/>
        </w:rPr>
      </w:pPr>
      <w:r w:rsidRPr="005A6393">
        <w:rPr>
          <w:rFonts w:ascii="Times New Roman" w:hAnsi="Times New Roman" w:cs="Times New Roman"/>
          <w:b/>
          <w:sz w:val="28"/>
          <w:szCs w:val="28"/>
        </w:rPr>
        <w:lastRenderedPageBreak/>
        <w:t>Бюджет МО МР «Усть-Куломский» и эффективность использования муниципальной собственности.</w:t>
      </w:r>
    </w:p>
    <w:p w:rsidR="00CF1E6A" w:rsidRPr="005A6393" w:rsidRDefault="00CF1E6A" w:rsidP="006E261E">
      <w:pPr>
        <w:pStyle w:val="2"/>
        <w:spacing w:before="0" w:line="240" w:lineRule="auto"/>
        <w:ind w:firstLine="709"/>
        <w:rPr>
          <w:rFonts w:ascii="Times New Roman" w:hAnsi="Times New Roman" w:cs="Times New Roman"/>
          <w:color w:val="000000" w:themeColor="text1"/>
          <w:sz w:val="28"/>
          <w:szCs w:val="28"/>
        </w:rPr>
      </w:pPr>
      <w:r w:rsidRPr="005A6393">
        <w:rPr>
          <w:rFonts w:ascii="Times New Roman" w:hAnsi="Times New Roman" w:cs="Times New Roman"/>
          <w:color w:val="000000" w:themeColor="text1"/>
          <w:sz w:val="28"/>
          <w:szCs w:val="28"/>
        </w:rPr>
        <w:t>Налоговые и неналоговые доходы консолидированного бюджета муниципального образования муниципального района «Усть-Куломский»на2025 г. запланированы в объеме 543 772,89 тыс. руб., 2026 г. – 578 055 тыс. руб., 2027 г. –591 131,3 тыс. руб., в том численалоговые и неналоговые доходы сельских поселений запланированы: в 2025 г. – 15 213,29 тыс. руб., 2026 г. – 15 490,91 тыс. руб., 2027 г. – 15 774,91тыс. руб.</w:t>
      </w:r>
    </w:p>
    <w:p w:rsidR="00CF1E6A" w:rsidRPr="005A6393" w:rsidRDefault="00CF1E6A" w:rsidP="006E261E">
      <w:pPr>
        <w:pStyle w:val="2"/>
        <w:spacing w:before="0" w:line="240" w:lineRule="auto"/>
        <w:ind w:firstLine="709"/>
        <w:rPr>
          <w:rFonts w:ascii="Times New Roman" w:hAnsi="Times New Roman" w:cs="Times New Roman"/>
          <w:color w:val="000000" w:themeColor="text1"/>
          <w:sz w:val="28"/>
          <w:szCs w:val="28"/>
        </w:rPr>
      </w:pPr>
      <w:r w:rsidRPr="005A6393">
        <w:rPr>
          <w:rFonts w:ascii="Times New Roman" w:hAnsi="Times New Roman" w:cs="Times New Roman"/>
          <w:color w:val="000000" w:themeColor="text1"/>
          <w:sz w:val="28"/>
          <w:szCs w:val="28"/>
        </w:rPr>
        <w:t>Основная часть налоговых и неналоговых доходов консолидированного бюджета сформирована за счет поступлений по налогу на доходы физических лиц: в 2025 г. – 428 659 тыс. руб. (в т.ч. сельские поселения – 8 574 тыс. руб.), 2026 г. – 441 500 тыс. руб. (в т.ч. сельские поселения –  8 830 тыс. руб.),2027 г. – 454 800 тыс. руб. (в т.ч. сельские поселения – 9 096 тыс. руб.).</w:t>
      </w:r>
    </w:p>
    <w:p w:rsidR="00CF1E6A" w:rsidRPr="005A6393" w:rsidRDefault="00CF1E6A" w:rsidP="006E261E">
      <w:pPr>
        <w:pStyle w:val="2"/>
        <w:spacing w:before="0" w:line="240" w:lineRule="auto"/>
        <w:ind w:firstLine="709"/>
        <w:rPr>
          <w:rFonts w:ascii="Times New Roman" w:hAnsi="Times New Roman" w:cs="Times New Roman"/>
          <w:color w:val="000000" w:themeColor="text1"/>
          <w:sz w:val="28"/>
          <w:szCs w:val="28"/>
        </w:rPr>
      </w:pPr>
      <w:r w:rsidRPr="005A6393">
        <w:rPr>
          <w:rFonts w:ascii="Times New Roman" w:hAnsi="Times New Roman" w:cs="Times New Roman"/>
          <w:bCs/>
          <w:color w:val="000000" w:themeColor="text1"/>
          <w:sz w:val="28"/>
          <w:szCs w:val="28"/>
        </w:rPr>
        <w:t>Важным источником пополнения бюджета являются доходы от налога на совокупный доход, в том числе:</w:t>
      </w:r>
    </w:p>
    <w:p w:rsidR="00CF1E6A" w:rsidRPr="005A6393" w:rsidRDefault="00CF1E6A" w:rsidP="006E261E">
      <w:pPr>
        <w:pStyle w:val="2"/>
        <w:spacing w:before="0" w:line="240" w:lineRule="auto"/>
        <w:ind w:firstLine="709"/>
        <w:rPr>
          <w:rFonts w:ascii="Times New Roman" w:hAnsi="Times New Roman" w:cs="Times New Roman"/>
          <w:bCs/>
          <w:color w:val="000000" w:themeColor="text1"/>
          <w:sz w:val="28"/>
          <w:szCs w:val="28"/>
        </w:rPr>
      </w:pPr>
      <w:r w:rsidRPr="005A6393">
        <w:rPr>
          <w:rFonts w:ascii="Times New Roman" w:hAnsi="Times New Roman" w:cs="Times New Roman"/>
          <w:bCs/>
          <w:color w:val="000000" w:themeColor="text1"/>
          <w:sz w:val="28"/>
          <w:szCs w:val="28"/>
        </w:rPr>
        <w:t>- налог, взимаемый в связи с применением упрощенной системы налогообложения – 2025 г. – 48 330 тыс. руб., 2026 г. – 68 600 тыс. руб., 2027 г. – 68 300 тыс. руб.;</w:t>
      </w:r>
    </w:p>
    <w:p w:rsidR="00CF1E6A" w:rsidRPr="005A6393" w:rsidRDefault="00CF1E6A" w:rsidP="006E261E">
      <w:pPr>
        <w:pStyle w:val="2"/>
        <w:spacing w:before="0" w:line="240" w:lineRule="auto"/>
        <w:ind w:firstLine="709"/>
        <w:rPr>
          <w:rFonts w:ascii="Times New Roman" w:hAnsi="Times New Roman" w:cs="Times New Roman"/>
          <w:bCs/>
          <w:color w:val="000000" w:themeColor="text1"/>
          <w:sz w:val="28"/>
          <w:szCs w:val="28"/>
        </w:rPr>
      </w:pPr>
      <w:r w:rsidRPr="005A6393">
        <w:rPr>
          <w:rFonts w:ascii="Times New Roman" w:hAnsi="Times New Roman" w:cs="Times New Roman"/>
          <w:bCs/>
          <w:color w:val="000000" w:themeColor="text1"/>
          <w:sz w:val="28"/>
          <w:szCs w:val="28"/>
        </w:rPr>
        <w:t>- налог, взимаемый в связи с применением патентной системы налогообложения– 2025 г. – 2 020 тыс. руб., 2026 г. – 2 050 тыс. руб., 2027 г. – 2 090тыс. руб.;</w:t>
      </w:r>
    </w:p>
    <w:p w:rsidR="00CF1E6A" w:rsidRPr="005A6393" w:rsidRDefault="00CF1E6A" w:rsidP="006E261E">
      <w:pPr>
        <w:pStyle w:val="2"/>
        <w:spacing w:before="0" w:line="240" w:lineRule="auto"/>
        <w:ind w:firstLine="709"/>
        <w:rPr>
          <w:rFonts w:ascii="Times New Roman" w:hAnsi="Times New Roman" w:cs="Times New Roman"/>
          <w:color w:val="000000" w:themeColor="text1"/>
          <w:sz w:val="28"/>
          <w:szCs w:val="28"/>
        </w:rPr>
      </w:pPr>
      <w:r w:rsidRPr="005A6393">
        <w:rPr>
          <w:rFonts w:ascii="Times New Roman" w:hAnsi="Times New Roman" w:cs="Times New Roman"/>
          <w:color w:val="000000" w:themeColor="text1"/>
          <w:sz w:val="28"/>
          <w:szCs w:val="28"/>
        </w:rPr>
        <w:t>Доходы бюджета МО МР «Усть-Куломский» от продажи имущества и земельных участков, находящейся в муниципальной собственности запланированы на 2025 – 2027 годы в сумме 1 070 тыс.руб.</w:t>
      </w:r>
    </w:p>
    <w:p w:rsidR="00CF1E6A" w:rsidRPr="005A6393" w:rsidRDefault="00CF1E6A" w:rsidP="006E261E">
      <w:pPr>
        <w:pStyle w:val="2"/>
        <w:spacing w:before="0" w:line="240" w:lineRule="auto"/>
        <w:ind w:firstLine="709"/>
        <w:rPr>
          <w:rFonts w:ascii="Times New Roman" w:hAnsi="Times New Roman" w:cs="Times New Roman"/>
          <w:color w:val="000000" w:themeColor="text1"/>
          <w:sz w:val="28"/>
          <w:szCs w:val="28"/>
        </w:rPr>
      </w:pPr>
      <w:r w:rsidRPr="005A6393">
        <w:rPr>
          <w:rFonts w:ascii="Times New Roman" w:hAnsi="Times New Roman" w:cs="Times New Roman"/>
          <w:color w:val="000000" w:themeColor="text1"/>
          <w:sz w:val="28"/>
          <w:szCs w:val="28"/>
        </w:rPr>
        <w:t>Доходы</w:t>
      </w:r>
      <w:bookmarkStart w:id="0" w:name="_GoBack"/>
      <w:bookmarkEnd w:id="0"/>
      <w:r w:rsidRPr="005A6393">
        <w:rPr>
          <w:rFonts w:ascii="Times New Roman" w:hAnsi="Times New Roman" w:cs="Times New Roman"/>
          <w:color w:val="000000" w:themeColor="text1"/>
          <w:sz w:val="28"/>
          <w:szCs w:val="28"/>
        </w:rPr>
        <w:t>от сдачи в аренду имущества консолидированного бюджета МО МР «Усть-Куломский» от аренды имущества запланированы в объеме: в 2025 г. – 13 684 тыс. руб. (в т.ч. сельские поселения – 373,9 тыс. руб.), 2026 г. – 13 761,5 тыс. руб. (в т.ч. сельские поселения – 341,5 тыс. руб.), 2027 г. – 13 761,5 тыс. руб. (в т.ч. сельские поселения – 341,5 тыс. руб.).</w:t>
      </w:r>
    </w:p>
    <w:p w:rsidR="00694DDB" w:rsidRPr="005A6393" w:rsidRDefault="00694DDB" w:rsidP="006E261E">
      <w:pPr>
        <w:pStyle w:val="2"/>
        <w:spacing w:before="0" w:line="240" w:lineRule="auto"/>
        <w:ind w:firstLine="709"/>
        <w:rPr>
          <w:rFonts w:ascii="Times New Roman" w:hAnsi="Times New Roman" w:cs="Times New Roman"/>
          <w:color w:val="000000" w:themeColor="text1"/>
          <w:sz w:val="28"/>
          <w:szCs w:val="28"/>
        </w:rPr>
      </w:pPr>
    </w:p>
    <w:p w:rsidR="00C26547" w:rsidRPr="005A6393" w:rsidRDefault="00C26547" w:rsidP="00694DDB">
      <w:pPr>
        <w:pStyle w:val="2"/>
        <w:spacing w:before="0" w:line="240" w:lineRule="auto"/>
        <w:ind w:firstLine="709"/>
        <w:rPr>
          <w:rFonts w:ascii="Times New Roman" w:hAnsi="Times New Roman" w:cs="Times New Roman"/>
          <w:color w:val="000000" w:themeColor="text1"/>
          <w:sz w:val="28"/>
          <w:szCs w:val="28"/>
        </w:rPr>
      </w:pPr>
    </w:p>
    <w:p w:rsidR="00E81F0A" w:rsidRPr="005A6393" w:rsidRDefault="00E81F0A" w:rsidP="008A55B8">
      <w:pPr>
        <w:spacing w:after="0" w:line="240" w:lineRule="auto"/>
        <w:ind w:right="-284" w:firstLine="567"/>
        <w:jc w:val="both"/>
        <w:rPr>
          <w:rFonts w:ascii="Times New Roman" w:hAnsi="Times New Roman"/>
          <w:color w:val="000000"/>
          <w:sz w:val="28"/>
          <w:szCs w:val="28"/>
          <w:u w:val="single"/>
        </w:rPr>
      </w:pPr>
      <w:r w:rsidRPr="005A6393">
        <w:rPr>
          <w:rFonts w:ascii="Times New Roman" w:hAnsi="Times New Roman"/>
          <w:color w:val="000000"/>
          <w:sz w:val="28"/>
          <w:szCs w:val="28"/>
          <w:u w:val="single"/>
        </w:rPr>
        <w:t>Варианты прогноза:</w:t>
      </w:r>
    </w:p>
    <w:p w:rsidR="00E81F0A" w:rsidRPr="005A6393" w:rsidRDefault="00E81F0A" w:rsidP="008A55B8">
      <w:pPr>
        <w:pStyle w:val="a4"/>
        <w:spacing w:before="0" w:beforeAutospacing="0" w:after="0" w:afterAutospacing="0"/>
        <w:ind w:firstLine="567"/>
        <w:jc w:val="both"/>
        <w:rPr>
          <w:color w:val="000000"/>
          <w:sz w:val="28"/>
          <w:szCs w:val="28"/>
        </w:rPr>
      </w:pPr>
      <w:r w:rsidRPr="005A6393">
        <w:rPr>
          <w:color w:val="000000"/>
          <w:sz w:val="28"/>
          <w:szCs w:val="28"/>
        </w:rPr>
        <w:t xml:space="preserve">Вариант 1 (базовый) предполагает сохранение показателей и итогов, сложившихся в последний период. Прогноз умеренный, показатели  - на уменьшение неналоговых доходов. Связано  с продажей  ликвидного муниципального имущества в предшествующих годах, отказом от земельных участков. </w:t>
      </w:r>
    </w:p>
    <w:p w:rsidR="00E81F0A" w:rsidRPr="005A6393" w:rsidRDefault="00E81F0A" w:rsidP="008A55B8">
      <w:pPr>
        <w:pStyle w:val="a4"/>
        <w:spacing w:before="0" w:beforeAutospacing="0" w:after="0" w:afterAutospacing="0"/>
        <w:ind w:firstLine="567"/>
        <w:jc w:val="both"/>
        <w:rPr>
          <w:color w:val="000000"/>
          <w:sz w:val="28"/>
          <w:szCs w:val="28"/>
        </w:rPr>
      </w:pPr>
      <w:r w:rsidRPr="005A6393">
        <w:rPr>
          <w:color w:val="000000"/>
          <w:sz w:val="28"/>
          <w:szCs w:val="28"/>
        </w:rPr>
        <w:t xml:space="preserve">Вариант 2 (умеренно-оптимистичный) предполагает более активную политику, направленную на развитие перерабатывающей промышленности.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E81F0A" w:rsidRPr="005A6393" w:rsidRDefault="00E81F0A" w:rsidP="008A55B8">
      <w:pPr>
        <w:pStyle w:val="a4"/>
        <w:spacing w:before="0" w:beforeAutospacing="0" w:after="0" w:afterAutospacing="0"/>
        <w:ind w:firstLine="567"/>
        <w:jc w:val="both"/>
      </w:pPr>
      <w:r w:rsidRPr="005A6393">
        <w:rPr>
          <w:color w:val="000000"/>
          <w:sz w:val="28"/>
          <w:szCs w:val="28"/>
        </w:rPr>
        <w:lastRenderedPageBreak/>
        <w:t xml:space="preserve">Основные показатели прогноза представлены в таблице индикаторов. </w:t>
      </w:r>
    </w:p>
    <w:p w:rsidR="00847C4F" w:rsidRPr="005A6393" w:rsidRDefault="00847C4F" w:rsidP="008A55B8">
      <w:pPr>
        <w:pStyle w:val="1"/>
        <w:spacing w:before="0"/>
        <w:ind w:firstLine="567"/>
        <w:rPr>
          <w:rFonts w:ascii="Times New Roman" w:hAnsi="Times New Roman"/>
          <w:b/>
          <w:sz w:val="28"/>
          <w:szCs w:val="28"/>
        </w:rPr>
      </w:pPr>
      <w:r w:rsidRPr="005A6393">
        <w:rPr>
          <w:rFonts w:ascii="Times New Roman" w:hAnsi="Times New Roman"/>
          <w:b/>
          <w:sz w:val="28"/>
          <w:szCs w:val="28"/>
        </w:rPr>
        <w:t>Условные обозначения</w:t>
      </w:r>
      <w:r w:rsidR="005E52D0" w:rsidRPr="005A6393">
        <w:rPr>
          <w:rFonts w:ascii="Times New Roman" w:hAnsi="Times New Roman"/>
          <w:b/>
          <w:sz w:val="28"/>
          <w:szCs w:val="28"/>
        </w:rPr>
        <w:t>, применяемые в таблице индикаторов</w:t>
      </w:r>
      <w:r w:rsidRPr="005A6393">
        <w:rPr>
          <w:rFonts w:ascii="Times New Roman" w:hAnsi="Times New Roman"/>
          <w:b/>
          <w:sz w:val="28"/>
          <w:szCs w:val="28"/>
        </w:rPr>
        <w:t>:</w:t>
      </w:r>
    </w:p>
    <w:tbl>
      <w:tblPr>
        <w:tblW w:w="0" w:type="auto"/>
        <w:tblInd w:w="108" w:type="dxa"/>
        <w:tblLayout w:type="fixed"/>
        <w:tblLook w:val="0000"/>
      </w:tblPr>
      <w:tblGrid>
        <w:gridCol w:w="1276"/>
        <w:gridCol w:w="8080"/>
      </w:tblGrid>
      <w:tr w:rsidR="00847C4F" w:rsidRPr="005A6393" w:rsidTr="009A0CB2">
        <w:trPr>
          <w:cantSplit/>
        </w:trPr>
        <w:tc>
          <w:tcPr>
            <w:tcW w:w="1276" w:type="dxa"/>
          </w:tcPr>
          <w:p w:rsidR="00847C4F" w:rsidRPr="005A6393" w:rsidRDefault="00847C4F" w:rsidP="008A55B8">
            <w:pPr>
              <w:pStyle w:val="6-2"/>
              <w:ind w:left="340" w:right="0"/>
              <w:rPr>
                <w:rFonts w:ascii="Times New Roman" w:hAnsi="Times New Roman"/>
                <w:b/>
              </w:rPr>
            </w:pPr>
            <w:r w:rsidRPr="005A6393">
              <w:rPr>
                <w:rFonts w:ascii="Times New Roman" w:hAnsi="Times New Roman"/>
                <w:b/>
              </w:rPr>
              <w:t xml:space="preserve">к </w:t>
            </w:r>
          </w:p>
        </w:tc>
        <w:tc>
          <w:tcPr>
            <w:tcW w:w="8080" w:type="dxa"/>
          </w:tcPr>
          <w:p w:rsidR="00847C4F" w:rsidRPr="005A6393" w:rsidRDefault="00847C4F" w:rsidP="008A55B8">
            <w:pPr>
              <w:pStyle w:val="6-2"/>
              <w:ind w:left="113" w:firstLine="0"/>
              <w:rPr>
                <w:rFonts w:ascii="Times New Roman" w:hAnsi="Times New Roman"/>
              </w:rPr>
            </w:pPr>
            <w:r w:rsidRPr="005A6393">
              <w:rPr>
                <w:rFonts w:ascii="Times New Roman" w:hAnsi="Times New Roman"/>
              </w:rPr>
              <w:t>информация не публикуется в целях обеспечения конфиденциальности первичных статистических данных, полученных от организаций.</w:t>
            </w:r>
          </w:p>
        </w:tc>
      </w:tr>
    </w:tbl>
    <w:p w:rsidR="009A0CB2" w:rsidRPr="005A6393" w:rsidRDefault="00847C4F"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Па данным Статистики, согласно требованиям Федерального закона от 29.11.2007 № 282-ФЗ «Об официальном статистическом учете и системе государственной статистики</w:t>
      </w:r>
      <w:r w:rsidR="005E52D0" w:rsidRPr="005A6393">
        <w:rPr>
          <w:rFonts w:ascii="Times New Roman" w:hAnsi="Times New Roman" w:cs="Times New Roman"/>
          <w:sz w:val="28"/>
          <w:szCs w:val="28"/>
        </w:rPr>
        <w:t xml:space="preserve"> </w:t>
      </w:r>
      <w:r w:rsidRPr="005A6393">
        <w:rPr>
          <w:rFonts w:ascii="Times New Roman" w:hAnsi="Times New Roman" w:cs="Times New Roman"/>
          <w:sz w:val="28"/>
          <w:szCs w:val="28"/>
        </w:rPr>
        <w:t>Российской Федерации» (п.5 ст.4; ч.1 ст.9) первичные статистические данные,</w:t>
      </w:r>
      <w:r w:rsidR="005E52D0"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полученные от организаций, являются информацией ограниченного доступа. </w:t>
      </w:r>
    </w:p>
    <w:p w:rsidR="00847C4F" w:rsidRPr="005E52D0" w:rsidRDefault="00847C4F" w:rsidP="008A55B8">
      <w:pPr>
        <w:spacing w:after="0" w:line="240" w:lineRule="auto"/>
        <w:ind w:firstLine="567"/>
        <w:jc w:val="both"/>
        <w:rPr>
          <w:rFonts w:ascii="Times New Roman" w:hAnsi="Times New Roman" w:cs="Times New Roman"/>
          <w:sz w:val="28"/>
          <w:szCs w:val="28"/>
        </w:rPr>
      </w:pPr>
      <w:r w:rsidRPr="005A6393">
        <w:rPr>
          <w:rFonts w:ascii="Times New Roman" w:hAnsi="Times New Roman" w:cs="Times New Roman"/>
          <w:sz w:val="28"/>
          <w:szCs w:val="28"/>
        </w:rPr>
        <w:t>В целях недопущения косвенной идентификации хозяйствующих субъектов, сводная информация, сформированная на основе форм федерального статистического наблюдения менее чем от трех респондентов,</w:t>
      </w:r>
      <w:r w:rsidR="005E52D0" w:rsidRPr="005A6393">
        <w:rPr>
          <w:rFonts w:ascii="Times New Roman" w:hAnsi="Times New Roman" w:cs="Times New Roman"/>
          <w:sz w:val="28"/>
          <w:szCs w:val="28"/>
        </w:rPr>
        <w:t xml:space="preserve"> </w:t>
      </w:r>
      <w:r w:rsidRPr="005A6393">
        <w:rPr>
          <w:rFonts w:ascii="Times New Roman" w:hAnsi="Times New Roman" w:cs="Times New Roman"/>
          <w:sz w:val="28"/>
          <w:szCs w:val="28"/>
        </w:rPr>
        <w:t>публикации не подлежит.</w:t>
      </w:r>
      <w:r w:rsidR="005E52D0" w:rsidRPr="005A6393">
        <w:rPr>
          <w:rFonts w:ascii="Times New Roman" w:hAnsi="Times New Roman" w:cs="Times New Roman"/>
          <w:sz w:val="28"/>
          <w:szCs w:val="28"/>
        </w:rPr>
        <w:t xml:space="preserve"> </w:t>
      </w:r>
      <w:r w:rsidRPr="005A6393">
        <w:rPr>
          <w:rFonts w:ascii="Times New Roman" w:hAnsi="Times New Roman" w:cs="Times New Roman"/>
          <w:sz w:val="28"/>
          <w:szCs w:val="28"/>
        </w:rPr>
        <w:t xml:space="preserve">В связи с этим показатели производства (добычи) отдельных видов продукции, а также объема отгруженных товаров собственного производства по видам деятельности приводятся только </w:t>
      </w:r>
      <w:r w:rsidRPr="005A6393">
        <w:rPr>
          <w:rFonts w:ascii="Times New Roman" w:hAnsi="Times New Roman" w:cs="Times New Roman"/>
          <w:sz w:val="28"/>
          <w:szCs w:val="28"/>
        </w:rPr>
        <w:br/>
        <w:t>в процентах к соответствующему периоду предыдущего года.</w:t>
      </w:r>
    </w:p>
    <w:sectPr w:rsidR="00847C4F" w:rsidRPr="005E52D0" w:rsidSect="009C1997">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7C" w:rsidRDefault="007B5E7C" w:rsidP="00CB1A96">
      <w:pPr>
        <w:spacing w:after="0" w:line="240" w:lineRule="auto"/>
      </w:pPr>
      <w:r>
        <w:separator/>
      </w:r>
    </w:p>
  </w:endnote>
  <w:endnote w:type="continuationSeparator" w:id="1">
    <w:p w:rsidR="007B5E7C" w:rsidRDefault="007B5E7C" w:rsidP="00CB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7C" w:rsidRDefault="007B5E7C" w:rsidP="00CB1A96">
      <w:pPr>
        <w:spacing w:after="0" w:line="240" w:lineRule="auto"/>
      </w:pPr>
      <w:r>
        <w:separator/>
      </w:r>
    </w:p>
  </w:footnote>
  <w:footnote w:type="continuationSeparator" w:id="1">
    <w:p w:rsidR="007B5E7C" w:rsidRDefault="007B5E7C" w:rsidP="00CB1A96">
      <w:pPr>
        <w:spacing w:after="0" w:line="240" w:lineRule="auto"/>
      </w:pPr>
      <w:r>
        <w:continuationSeparator/>
      </w:r>
    </w:p>
  </w:footnote>
  <w:footnote w:id="2">
    <w:p w:rsidR="004B1C09" w:rsidRDefault="004B1C09" w:rsidP="00DD1764">
      <w:pPr>
        <w:pStyle w:val="af1"/>
      </w:pPr>
      <w:r>
        <w:rPr>
          <w:rStyle w:val="af3"/>
        </w:rPr>
        <w:footnoteRef/>
      </w:r>
      <w:r>
        <w:t xml:space="preserve"> Данные представлены в соответствии с данными Комистата.</w:t>
      </w:r>
    </w:p>
  </w:footnote>
  <w:footnote w:id="3">
    <w:p w:rsidR="004B1C09" w:rsidRDefault="004B1C09">
      <w:pPr>
        <w:pStyle w:val="af1"/>
      </w:pPr>
      <w:r>
        <w:rPr>
          <w:rStyle w:val="af3"/>
        </w:rPr>
        <w:footnoteRef/>
      </w:r>
      <w:r>
        <w:t xml:space="preserve"> АППГ – аналогичный период прошлого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12"/>
    <w:multiLevelType w:val="hybridMultilevel"/>
    <w:tmpl w:val="B1ACC05C"/>
    <w:lvl w:ilvl="0" w:tplc="C24C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5C7017"/>
    <w:multiLevelType w:val="hybridMultilevel"/>
    <w:tmpl w:val="E346835A"/>
    <w:lvl w:ilvl="0" w:tplc="899828E8">
      <w:start w:val="1"/>
      <w:numFmt w:val="bullet"/>
      <w:lvlText w:val="•"/>
      <w:lvlJc w:val="left"/>
      <w:pPr>
        <w:tabs>
          <w:tab w:val="num" w:pos="720"/>
        </w:tabs>
        <w:ind w:left="720" w:hanging="360"/>
      </w:pPr>
      <w:rPr>
        <w:rFonts w:ascii="Arial" w:hAnsi="Arial" w:hint="default"/>
      </w:rPr>
    </w:lvl>
    <w:lvl w:ilvl="1" w:tplc="9B7EBD70" w:tentative="1">
      <w:start w:val="1"/>
      <w:numFmt w:val="bullet"/>
      <w:lvlText w:val="•"/>
      <w:lvlJc w:val="left"/>
      <w:pPr>
        <w:tabs>
          <w:tab w:val="num" w:pos="1440"/>
        </w:tabs>
        <w:ind w:left="1440" w:hanging="360"/>
      </w:pPr>
      <w:rPr>
        <w:rFonts w:ascii="Arial" w:hAnsi="Arial" w:hint="default"/>
      </w:rPr>
    </w:lvl>
    <w:lvl w:ilvl="2" w:tplc="1FF8DD34" w:tentative="1">
      <w:start w:val="1"/>
      <w:numFmt w:val="bullet"/>
      <w:lvlText w:val="•"/>
      <w:lvlJc w:val="left"/>
      <w:pPr>
        <w:tabs>
          <w:tab w:val="num" w:pos="2160"/>
        </w:tabs>
        <w:ind w:left="2160" w:hanging="360"/>
      </w:pPr>
      <w:rPr>
        <w:rFonts w:ascii="Arial" w:hAnsi="Arial" w:hint="default"/>
      </w:rPr>
    </w:lvl>
    <w:lvl w:ilvl="3" w:tplc="AF6680BA" w:tentative="1">
      <w:start w:val="1"/>
      <w:numFmt w:val="bullet"/>
      <w:lvlText w:val="•"/>
      <w:lvlJc w:val="left"/>
      <w:pPr>
        <w:tabs>
          <w:tab w:val="num" w:pos="2880"/>
        </w:tabs>
        <w:ind w:left="2880" w:hanging="360"/>
      </w:pPr>
      <w:rPr>
        <w:rFonts w:ascii="Arial" w:hAnsi="Arial" w:hint="default"/>
      </w:rPr>
    </w:lvl>
    <w:lvl w:ilvl="4" w:tplc="056A037E" w:tentative="1">
      <w:start w:val="1"/>
      <w:numFmt w:val="bullet"/>
      <w:lvlText w:val="•"/>
      <w:lvlJc w:val="left"/>
      <w:pPr>
        <w:tabs>
          <w:tab w:val="num" w:pos="3600"/>
        </w:tabs>
        <w:ind w:left="3600" w:hanging="360"/>
      </w:pPr>
      <w:rPr>
        <w:rFonts w:ascii="Arial" w:hAnsi="Arial" w:hint="default"/>
      </w:rPr>
    </w:lvl>
    <w:lvl w:ilvl="5" w:tplc="7B2CB0CA" w:tentative="1">
      <w:start w:val="1"/>
      <w:numFmt w:val="bullet"/>
      <w:lvlText w:val="•"/>
      <w:lvlJc w:val="left"/>
      <w:pPr>
        <w:tabs>
          <w:tab w:val="num" w:pos="4320"/>
        </w:tabs>
        <w:ind w:left="4320" w:hanging="360"/>
      </w:pPr>
      <w:rPr>
        <w:rFonts w:ascii="Arial" w:hAnsi="Arial" w:hint="default"/>
      </w:rPr>
    </w:lvl>
    <w:lvl w:ilvl="6" w:tplc="BF6E7776" w:tentative="1">
      <w:start w:val="1"/>
      <w:numFmt w:val="bullet"/>
      <w:lvlText w:val="•"/>
      <w:lvlJc w:val="left"/>
      <w:pPr>
        <w:tabs>
          <w:tab w:val="num" w:pos="5040"/>
        </w:tabs>
        <w:ind w:left="5040" w:hanging="360"/>
      </w:pPr>
      <w:rPr>
        <w:rFonts w:ascii="Arial" w:hAnsi="Arial" w:hint="default"/>
      </w:rPr>
    </w:lvl>
    <w:lvl w:ilvl="7" w:tplc="5F9C71A0" w:tentative="1">
      <w:start w:val="1"/>
      <w:numFmt w:val="bullet"/>
      <w:lvlText w:val="•"/>
      <w:lvlJc w:val="left"/>
      <w:pPr>
        <w:tabs>
          <w:tab w:val="num" w:pos="5760"/>
        </w:tabs>
        <w:ind w:left="5760" w:hanging="360"/>
      </w:pPr>
      <w:rPr>
        <w:rFonts w:ascii="Arial" w:hAnsi="Arial" w:hint="default"/>
      </w:rPr>
    </w:lvl>
    <w:lvl w:ilvl="8" w:tplc="714AB9D2" w:tentative="1">
      <w:start w:val="1"/>
      <w:numFmt w:val="bullet"/>
      <w:lvlText w:val="•"/>
      <w:lvlJc w:val="left"/>
      <w:pPr>
        <w:tabs>
          <w:tab w:val="num" w:pos="6480"/>
        </w:tabs>
        <w:ind w:left="6480" w:hanging="360"/>
      </w:pPr>
      <w:rPr>
        <w:rFonts w:ascii="Arial" w:hAnsi="Arial" w:hint="default"/>
      </w:rPr>
    </w:lvl>
  </w:abstractNum>
  <w:abstractNum w:abstractNumId="2">
    <w:nsid w:val="19713D97"/>
    <w:multiLevelType w:val="hybridMultilevel"/>
    <w:tmpl w:val="D98C59FC"/>
    <w:lvl w:ilvl="0" w:tplc="EBD021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5511F"/>
    <w:multiLevelType w:val="hybridMultilevel"/>
    <w:tmpl w:val="E870B65A"/>
    <w:lvl w:ilvl="0" w:tplc="74D46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C46935"/>
    <w:multiLevelType w:val="hybridMultilevel"/>
    <w:tmpl w:val="BC8E11D0"/>
    <w:lvl w:ilvl="0" w:tplc="EBACAC9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3E25"/>
    <w:rsid w:val="00002374"/>
    <w:rsid w:val="0000249A"/>
    <w:rsid w:val="00002FAE"/>
    <w:rsid w:val="00017E35"/>
    <w:rsid w:val="00020486"/>
    <w:rsid w:val="000209DA"/>
    <w:rsid w:val="00025532"/>
    <w:rsid w:val="0002720A"/>
    <w:rsid w:val="00027EC6"/>
    <w:rsid w:val="0003033A"/>
    <w:rsid w:val="0003260A"/>
    <w:rsid w:val="0003596C"/>
    <w:rsid w:val="0003715E"/>
    <w:rsid w:val="00043DAE"/>
    <w:rsid w:val="00044BAC"/>
    <w:rsid w:val="000514AD"/>
    <w:rsid w:val="00051BF3"/>
    <w:rsid w:val="00054255"/>
    <w:rsid w:val="00055E2F"/>
    <w:rsid w:val="0005624F"/>
    <w:rsid w:val="000576E6"/>
    <w:rsid w:val="000620B2"/>
    <w:rsid w:val="00062588"/>
    <w:rsid w:val="00071B79"/>
    <w:rsid w:val="00075296"/>
    <w:rsid w:val="000816DF"/>
    <w:rsid w:val="00082333"/>
    <w:rsid w:val="00085C8D"/>
    <w:rsid w:val="000A7BDE"/>
    <w:rsid w:val="000B058A"/>
    <w:rsid w:val="000C47B1"/>
    <w:rsid w:val="000C5465"/>
    <w:rsid w:val="000C564B"/>
    <w:rsid w:val="000C753A"/>
    <w:rsid w:val="000D0CFE"/>
    <w:rsid w:val="000D0E45"/>
    <w:rsid w:val="000D2AA3"/>
    <w:rsid w:val="000D7D0F"/>
    <w:rsid w:val="000E0F6A"/>
    <w:rsid w:val="000E1EF6"/>
    <w:rsid w:val="00103186"/>
    <w:rsid w:val="00104C2C"/>
    <w:rsid w:val="0011100D"/>
    <w:rsid w:val="00116718"/>
    <w:rsid w:val="00121AE5"/>
    <w:rsid w:val="0012766A"/>
    <w:rsid w:val="00134B51"/>
    <w:rsid w:val="00136373"/>
    <w:rsid w:val="00146C8D"/>
    <w:rsid w:val="0015134D"/>
    <w:rsid w:val="001525B9"/>
    <w:rsid w:val="0015328F"/>
    <w:rsid w:val="00155818"/>
    <w:rsid w:val="001648A8"/>
    <w:rsid w:val="001659BC"/>
    <w:rsid w:val="00167252"/>
    <w:rsid w:val="001678A4"/>
    <w:rsid w:val="00167F2B"/>
    <w:rsid w:val="0017169A"/>
    <w:rsid w:val="001717FB"/>
    <w:rsid w:val="00177898"/>
    <w:rsid w:val="00185734"/>
    <w:rsid w:val="00190525"/>
    <w:rsid w:val="0019447A"/>
    <w:rsid w:val="00195157"/>
    <w:rsid w:val="001A04F4"/>
    <w:rsid w:val="001A0A49"/>
    <w:rsid w:val="001A107F"/>
    <w:rsid w:val="001A3434"/>
    <w:rsid w:val="001A5EBE"/>
    <w:rsid w:val="001A6814"/>
    <w:rsid w:val="001B1FC7"/>
    <w:rsid w:val="001B225F"/>
    <w:rsid w:val="001B44E6"/>
    <w:rsid w:val="001D0713"/>
    <w:rsid w:val="001D2709"/>
    <w:rsid w:val="001E48D0"/>
    <w:rsid w:val="001F39DB"/>
    <w:rsid w:val="001F4986"/>
    <w:rsid w:val="001F4A47"/>
    <w:rsid w:val="00203A69"/>
    <w:rsid w:val="00214955"/>
    <w:rsid w:val="002157BD"/>
    <w:rsid w:val="0021723C"/>
    <w:rsid w:val="002226AC"/>
    <w:rsid w:val="00225DD2"/>
    <w:rsid w:val="00230B6D"/>
    <w:rsid w:val="00232A0A"/>
    <w:rsid w:val="0025153C"/>
    <w:rsid w:val="002568AD"/>
    <w:rsid w:val="00270E5B"/>
    <w:rsid w:val="002821AA"/>
    <w:rsid w:val="00284E35"/>
    <w:rsid w:val="00284EAE"/>
    <w:rsid w:val="0029162B"/>
    <w:rsid w:val="002A1C13"/>
    <w:rsid w:val="002B1717"/>
    <w:rsid w:val="002B2493"/>
    <w:rsid w:val="002B36DF"/>
    <w:rsid w:val="002B50DE"/>
    <w:rsid w:val="002B608C"/>
    <w:rsid w:val="002B6776"/>
    <w:rsid w:val="002C0EFE"/>
    <w:rsid w:val="002D0DB8"/>
    <w:rsid w:val="002D0F32"/>
    <w:rsid w:val="002D1C8C"/>
    <w:rsid w:val="002E05E8"/>
    <w:rsid w:val="002E65B7"/>
    <w:rsid w:val="002E707D"/>
    <w:rsid w:val="002E7926"/>
    <w:rsid w:val="002F04D9"/>
    <w:rsid w:val="002F33B2"/>
    <w:rsid w:val="002F45CD"/>
    <w:rsid w:val="003105EC"/>
    <w:rsid w:val="0031779B"/>
    <w:rsid w:val="003235B6"/>
    <w:rsid w:val="00324762"/>
    <w:rsid w:val="003273AF"/>
    <w:rsid w:val="0033251B"/>
    <w:rsid w:val="00333E7C"/>
    <w:rsid w:val="003420D0"/>
    <w:rsid w:val="00342249"/>
    <w:rsid w:val="00354CA7"/>
    <w:rsid w:val="00356927"/>
    <w:rsid w:val="00360FBC"/>
    <w:rsid w:val="00363790"/>
    <w:rsid w:val="003735BE"/>
    <w:rsid w:val="003755DC"/>
    <w:rsid w:val="00376C65"/>
    <w:rsid w:val="00380018"/>
    <w:rsid w:val="0038033B"/>
    <w:rsid w:val="00381B96"/>
    <w:rsid w:val="003952DF"/>
    <w:rsid w:val="003A047B"/>
    <w:rsid w:val="003A3491"/>
    <w:rsid w:val="003A3E25"/>
    <w:rsid w:val="003A3FC5"/>
    <w:rsid w:val="003A4419"/>
    <w:rsid w:val="003A7259"/>
    <w:rsid w:val="003B6A25"/>
    <w:rsid w:val="003B7DE1"/>
    <w:rsid w:val="003C063A"/>
    <w:rsid w:val="003C4F67"/>
    <w:rsid w:val="003C5857"/>
    <w:rsid w:val="003D4075"/>
    <w:rsid w:val="003E2557"/>
    <w:rsid w:val="003E4003"/>
    <w:rsid w:val="003F28C9"/>
    <w:rsid w:val="003F57BB"/>
    <w:rsid w:val="003F61B6"/>
    <w:rsid w:val="00404FC0"/>
    <w:rsid w:val="00411BC9"/>
    <w:rsid w:val="004120A6"/>
    <w:rsid w:val="004223EB"/>
    <w:rsid w:val="00424E5C"/>
    <w:rsid w:val="00426947"/>
    <w:rsid w:val="004271E2"/>
    <w:rsid w:val="00431E12"/>
    <w:rsid w:val="0043332B"/>
    <w:rsid w:val="0043478C"/>
    <w:rsid w:val="00435B47"/>
    <w:rsid w:val="00437A19"/>
    <w:rsid w:val="00444971"/>
    <w:rsid w:val="004476EA"/>
    <w:rsid w:val="00457DB7"/>
    <w:rsid w:val="00460457"/>
    <w:rsid w:val="004620F5"/>
    <w:rsid w:val="00471B99"/>
    <w:rsid w:val="00474BFF"/>
    <w:rsid w:val="00477BE4"/>
    <w:rsid w:val="00480DAA"/>
    <w:rsid w:val="00486CD5"/>
    <w:rsid w:val="00490FB2"/>
    <w:rsid w:val="004914C0"/>
    <w:rsid w:val="00492D25"/>
    <w:rsid w:val="004A1BF4"/>
    <w:rsid w:val="004A222C"/>
    <w:rsid w:val="004A315D"/>
    <w:rsid w:val="004A59C0"/>
    <w:rsid w:val="004B136B"/>
    <w:rsid w:val="004B1C09"/>
    <w:rsid w:val="004B1E3B"/>
    <w:rsid w:val="004B3287"/>
    <w:rsid w:val="004B39E7"/>
    <w:rsid w:val="004B60FD"/>
    <w:rsid w:val="004C1D20"/>
    <w:rsid w:val="004C1FD5"/>
    <w:rsid w:val="004C283A"/>
    <w:rsid w:val="004C4DB5"/>
    <w:rsid w:val="004C5960"/>
    <w:rsid w:val="004C7BEE"/>
    <w:rsid w:val="004D6168"/>
    <w:rsid w:val="004E6B23"/>
    <w:rsid w:val="004E76A9"/>
    <w:rsid w:val="004F05C8"/>
    <w:rsid w:val="00507817"/>
    <w:rsid w:val="00510916"/>
    <w:rsid w:val="005142A2"/>
    <w:rsid w:val="00514A43"/>
    <w:rsid w:val="005152BA"/>
    <w:rsid w:val="005163AF"/>
    <w:rsid w:val="00521206"/>
    <w:rsid w:val="005231F0"/>
    <w:rsid w:val="00523370"/>
    <w:rsid w:val="00532675"/>
    <w:rsid w:val="0053415E"/>
    <w:rsid w:val="005343E9"/>
    <w:rsid w:val="00540747"/>
    <w:rsid w:val="00544850"/>
    <w:rsid w:val="00553C6F"/>
    <w:rsid w:val="0056051F"/>
    <w:rsid w:val="00563C6B"/>
    <w:rsid w:val="00564F0A"/>
    <w:rsid w:val="00567016"/>
    <w:rsid w:val="005718C9"/>
    <w:rsid w:val="00573211"/>
    <w:rsid w:val="00573C3C"/>
    <w:rsid w:val="0058531B"/>
    <w:rsid w:val="0059470E"/>
    <w:rsid w:val="00594E26"/>
    <w:rsid w:val="00597C31"/>
    <w:rsid w:val="005A6393"/>
    <w:rsid w:val="005A76F9"/>
    <w:rsid w:val="005B0051"/>
    <w:rsid w:val="005B0CE4"/>
    <w:rsid w:val="005C51E2"/>
    <w:rsid w:val="005D2BE1"/>
    <w:rsid w:val="005E304B"/>
    <w:rsid w:val="005E48CC"/>
    <w:rsid w:val="005E52D0"/>
    <w:rsid w:val="005E5EAD"/>
    <w:rsid w:val="005E60B0"/>
    <w:rsid w:val="005F003E"/>
    <w:rsid w:val="005F14D5"/>
    <w:rsid w:val="005F269C"/>
    <w:rsid w:val="005F2F55"/>
    <w:rsid w:val="005F4930"/>
    <w:rsid w:val="00606E63"/>
    <w:rsid w:val="00612D83"/>
    <w:rsid w:val="00616EEB"/>
    <w:rsid w:val="0062117A"/>
    <w:rsid w:val="00626E78"/>
    <w:rsid w:val="00632233"/>
    <w:rsid w:val="0063370B"/>
    <w:rsid w:val="0063584A"/>
    <w:rsid w:val="00641D43"/>
    <w:rsid w:val="00642A9D"/>
    <w:rsid w:val="0064319E"/>
    <w:rsid w:val="006433EC"/>
    <w:rsid w:val="0064617F"/>
    <w:rsid w:val="00653624"/>
    <w:rsid w:val="0067069C"/>
    <w:rsid w:val="006816D0"/>
    <w:rsid w:val="00685CCB"/>
    <w:rsid w:val="00694DDB"/>
    <w:rsid w:val="0069511C"/>
    <w:rsid w:val="00696196"/>
    <w:rsid w:val="006A1AC1"/>
    <w:rsid w:val="006A4894"/>
    <w:rsid w:val="006A4F91"/>
    <w:rsid w:val="006B0D00"/>
    <w:rsid w:val="006B20C2"/>
    <w:rsid w:val="006C5C2D"/>
    <w:rsid w:val="006C5F60"/>
    <w:rsid w:val="006D241C"/>
    <w:rsid w:val="006D2820"/>
    <w:rsid w:val="006D2C70"/>
    <w:rsid w:val="006D778F"/>
    <w:rsid w:val="006E10AA"/>
    <w:rsid w:val="006E1D86"/>
    <w:rsid w:val="006E1EE9"/>
    <w:rsid w:val="006E261E"/>
    <w:rsid w:val="006E327E"/>
    <w:rsid w:val="006E4A99"/>
    <w:rsid w:val="006F4F57"/>
    <w:rsid w:val="00706AA6"/>
    <w:rsid w:val="00710E86"/>
    <w:rsid w:val="007169F4"/>
    <w:rsid w:val="00722BC4"/>
    <w:rsid w:val="0072572E"/>
    <w:rsid w:val="007306AF"/>
    <w:rsid w:val="007330A7"/>
    <w:rsid w:val="00736E75"/>
    <w:rsid w:val="00740371"/>
    <w:rsid w:val="00746776"/>
    <w:rsid w:val="007501D9"/>
    <w:rsid w:val="00753D17"/>
    <w:rsid w:val="00772720"/>
    <w:rsid w:val="0077355A"/>
    <w:rsid w:val="00773E64"/>
    <w:rsid w:val="0077623D"/>
    <w:rsid w:val="00776F5D"/>
    <w:rsid w:val="007777E7"/>
    <w:rsid w:val="00780F6F"/>
    <w:rsid w:val="007877CC"/>
    <w:rsid w:val="007974FA"/>
    <w:rsid w:val="007A2D36"/>
    <w:rsid w:val="007A2FB1"/>
    <w:rsid w:val="007A2FF0"/>
    <w:rsid w:val="007A335B"/>
    <w:rsid w:val="007A4BE7"/>
    <w:rsid w:val="007A7037"/>
    <w:rsid w:val="007B5CBA"/>
    <w:rsid w:val="007B5E7C"/>
    <w:rsid w:val="007B70D2"/>
    <w:rsid w:val="007B75EA"/>
    <w:rsid w:val="007C1001"/>
    <w:rsid w:val="007C2915"/>
    <w:rsid w:val="007C7E51"/>
    <w:rsid w:val="007D119B"/>
    <w:rsid w:val="007D39E0"/>
    <w:rsid w:val="007E3245"/>
    <w:rsid w:val="007E3902"/>
    <w:rsid w:val="007E4CE7"/>
    <w:rsid w:val="00803139"/>
    <w:rsid w:val="00803F03"/>
    <w:rsid w:val="00806169"/>
    <w:rsid w:val="0080645A"/>
    <w:rsid w:val="00807122"/>
    <w:rsid w:val="008109D1"/>
    <w:rsid w:val="00830710"/>
    <w:rsid w:val="008318D8"/>
    <w:rsid w:val="00841558"/>
    <w:rsid w:val="008417C8"/>
    <w:rsid w:val="00842D6E"/>
    <w:rsid w:val="00847C4F"/>
    <w:rsid w:val="0085475E"/>
    <w:rsid w:val="008547EB"/>
    <w:rsid w:val="00861AF2"/>
    <w:rsid w:val="00862F20"/>
    <w:rsid w:val="0086409C"/>
    <w:rsid w:val="008642D0"/>
    <w:rsid w:val="008643D9"/>
    <w:rsid w:val="008657D3"/>
    <w:rsid w:val="00882AEE"/>
    <w:rsid w:val="00886311"/>
    <w:rsid w:val="008877EB"/>
    <w:rsid w:val="00897D52"/>
    <w:rsid w:val="008A3A91"/>
    <w:rsid w:val="008A55B8"/>
    <w:rsid w:val="008A5EDD"/>
    <w:rsid w:val="008A6AC1"/>
    <w:rsid w:val="008A7C31"/>
    <w:rsid w:val="008B1481"/>
    <w:rsid w:val="008B417F"/>
    <w:rsid w:val="008C2660"/>
    <w:rsid w:val="008C7559"/>
    <w:rsid w:val="008D125C"/>
    <w:rsid w:val="008D45E1"/>
    <w:rsid w:val="008D5984"/>
    <w:rsid w:val="008D710D"/>
    <w:rsid w:val="008E0EAD"/>
    <w:rsid w:val="008E242E"/>
    <w:rsid w:val="008E56B0"/>
    <w:rsid w:val="008E6D16"/>
    <w:rsid w:val="008E7F5F"/>
    <w:rsid w:val="008F20E5"/>
    <w:rsid w:val="0090104A"/>
    <w:rsid w:val="00903018"/>
    <w:rsid w:val="00904D60"/>
    <w:rsid w:val="00911E03"/>
    <w:rsid w:val="009127B2"/>
    <w:rsid w:val="00913DC2"/>
    <w:rsid w:val="0091448F"/>
    <w:rsid w:val="00917B7E"/>
    <w:rsid w:val="00920C64"/>
    <w:rsid w:val="0092185A"/>
    <w:rsid w:val="00925100"/>
    <w:rsid w:val="00926D93"/>
    <w:rsid w:val="009270F2"/>
    <w:rsid w:val="0093258E"/>
    <w:rsid w:val="00934266"/>
    <w:rsid w:val="00937E08"/>
    <w:rsid w:val="00940553"/>
    <w:rsid w:val="00940AC8"/>
    <w:rsid w:val="00956D57"/>
    <w:rsid w:val="00956E39"/>
    <w:rsid w:val="009615B8"/>
    <w:rsid w:val="0096166C"/>
    <w:rsid w:val="00962DF5"/>
    <w:rsid w:val="009659E2"/>
    <w:rsid w:val="00965B85"/>
    <w:rsid w:val="0097271A"/>
    <w:rsid w:val="009733AF"/>
    <w:rsid w:val="009754D5"/>
    <w:rsid w:val="009819A4"/>
    <w:rsid w:val="0098237F"/>
    <w:rsid w:val="00990C44"/>
    <w:rsid w:val="00997376"/>
    <w:rsid w:val="009979B3"/>
    <w:rsid w:val="009979DE"/>
    <w:rsid w:val="009A0CB2"/>
    <w:rsid w:val="009B150E"/>
    <w:rsid w:val="009B4A37"/>
    <w:rsid w:val="009C0358"/>
    <w:rsid w:val="009C080F"/>
    <w:rsid w:val="009C1997"/>
    <w:rsid w:val="009C24A4"/>
    <w:rsid w:val="009C3ED2"/>
    <w:rsid w:val="009D034A"/>
    <w:rsid w:val="009E3792"/>
    <w:rsid w:val="009E7D02"/>
    <w:rsid w:val="009F3992"/>
    <w:rsid w:val="00A038D7"/>
    <w:rsid w:val="00A03E99"/>
    <w:rsid w:val="00A104CF"/>
    <w:rsid w:val="00A10ADC"/>
    <w:rsid w:val="00A128EF"/>
    <w:rsid w:val="00A1378B"/>
    <w:rsid w:val="00A170AF"/>
    <w:rsid w:val="00A20F95"/>
    <w:rsid w:val="00A2421D"/>
    <w:rsid w:val="00A265BE"/>
    <w:rsid w:val="00A268A1"/>
    <w:rsid w:val="00A31682"/>
    <w:rsid w:val="00A348CE"/>
    <w:rsid w:val="00A42A98"/>
    <w:rsid w:val="00A45897"/>
    <w:rsid w:val="00A63E6C"/>
    <w:rsid w:val="00A64410"/>
    <w:rsid w:val="00A65888"/>
    <w:rsid w:val="00A66533"/>
    <w:rsid w:val="00A7425C"/>
    <w:rsid w:val="00A830FA"/>
    <w:rsid w:val="00A8620A"/>
    <w:rsid w:val="00A956EE"/>
    <w:rsid w:val="00A9601F"/>
    <w:rsid w:val="00AA263D"/>
    <w:rsid w:val="00AB0449"/>
    <w:rsid w:val="00AB4BAC"/>
    <w:rsid w:val="00AB6BEE"/>
    <w:rsid w:val="00AC2FED"/>
    <w:rsid w:val="00AC4045"/>
    <w:rsid w:val="00AC70F9"/>
    <w:rsid w:val="00AD2289"/>
    <w:rsid w:val="00AD3D22"/>
    <w:rsid w:val="00AD4B30"/>
    <w:rsid w:val="00AD5424"/>
    <w:rsid w:val="00AD5BDD"/>
    <w:rsid w:val="00AE3555"/>
    <w:rsid w:val="00AE3D07"/>
    <w:rsid w:val="00AE54B9"/>
    <w:rsid w:val="00AE55FC"/>
    <w:rsid w:val="00AF01BD"/>
    <w:rsid w:val="00AF1F84"/>
    <w:rsid w:val="00AF1FA9"/>
    <w:rsid w:val="00AF5C8F"/>
    <w:rsid w:val="00AF74DD"/>
    <w:rsid w:val="00B00630"/>
    <w:rsid w:val="00B0732A"/>
    <w:rsid w:val="00B11958"/>
    <w:rsid w:val="00B12564"/>
    <w:rsid w:val="00B16752"/>
    <w:rsid w:val="00B179B4"/>
    <w:rsid w:val="00B20AA6"/>
    <w:rsid w:val="00B23CDE"/>
    <w:rsid w:val="00B27846"/>
    <w:rsid w:val="00B31354"/>
    <w:rsid w:val="00B3487F"/>
    <w:rsid w:val="00B50C77"/>
    <w:rsid w:val="00B53B3F"/>
    <w:rsid w:val="00B61BE6"/>
    <w:rsid w:val="00B634D7"/>
    <w:rsid w:val="00B6588B"/>
    <w:rsid w:val="00B674A8"/>
    <w:rsid w:val="00B70D11"/>
    <w:rsid w:val="00B718C7"/>
    <w:rsid w:val="00B7354D"/>
    <w:rsid w:val="00B76B6E"/>
    <w:rsid w:val="00B809A1"/>
    <w:rsid w:val="00B86D74"/>
    <w:rsid w:val="00BA4A2D"/>
    <w:rsid w:val="00BA688D"/>
    <w:rsid w:val="00BB5582"/>
    <w:rsid w:val="00BB78FA"/>
    <w:rsid w:val="00BD1031"/>
    <w:rsid w:val="00BD6B3C"/>
    <w:rsid w:val="00BD7029"/>
    <w:rsid w:val="00BE2B27"/>
    <w:rsid w:val="00BE339F"/>
    <w:rsid w:val="00BE63F0"/>
    <w:rsid w:val="00BE787B"/>
    <w:rsid w:val="00BF0A5B"/>
    <w:rsid w:val="00BF2E22"/>
    <w:rsid w:val="00C00462"/>
    <w:rsid w:val="00C03E29"/>
    <w:rsid w:val="00C061FC"/>
    <w:rsid w:val="00C12E50"/>
    <w:rsid w:val="00C24064"/>
    <w:rsid w:val="00C26547"/>
    <w:rsid w:val="00C4387B"/>
    <w:rsid w:val="00C458C0"/>
    <w:rsid w:val="00C4772C"/>
    <w:rsid w:val="00C51915"/>
    <w:rsid w:val="00C56DC3"/>
    <w:rsid w:val="00C578A8"/>
    <w:rsid w:val="00C60CE6"/>
    <w:rsid w:val="00C75310"/>
    <w:rsid w:val="00C85837"/>
    <w:rsid w:val="00C93D5C"/>
    <w:rsid w:val="00C952AD"/>
    <w:rsid w:val="00C963ED"/>
    <w:rsid w:val="00CA2170"/>
    <w:rsid w:val="00CA23F7"/>
    <w:rsid w:val="00CA4599"/>
    <w:rsid w:val="00CB1A96"/>
    <w:rsid w:val="00CB252C"/>
    <w:rsid w:val="00CC2939"/>
    <w:rsid w:val="00CC43A0"/>
    <w:rsid w:val="00CC5F88"/>
    <w:rsid w:val="00CC7949"/>
    <w:rsid w:val="00CD097D"/>
    <w:rsid w:val="00CD2D0C"/>
    <w:rsid w:val="00CD6AB7"/>
    <w:rsid w:val="00CE09C5"/>
    <w:rsid w:val="00CE2394"/>
    <w:rsid w:val="00CE25E7"/>
    <w:rsid w:val="00CE373B"/>
    <w:rsid w:val="00CF1E6A"/>
    <w:rsid w:val="00CF3364"/>
    <w:rsid w:val="00CF377A"/>
    <w:rsid w:val="00CF497F"/>
    <w:rsid w:val="00CF6B6C"/>
    <w:rsid w:val="00D000BE"/>
    <w:rsid w:val="00D00FF6"/>
    <w:rsid w:val="00D0351F"/>
    <w:rsid w:val="00D05D25"/>
    <w:rsid w:val="00D10014"/>
    <w:rsid w:val="00D10E14"/>
    <w:rsid w:val="00D117C1"/>
    <w:rsid w:val="00D12FFD"/>
    <w:rsid w:val="00D133E0"/>
    <w:rsid w:val="00D154EB"/>
    <w:rsid w:val="00D32F6A"/>
    <w:rsid w:val="00D34D37"/>
    <w:rsid w:val="00D36320"/>
    <w:rsid w:val="00D378D1"/>
    <w:rsid w:val="00D441D0"/>
    <w:rsid w:val="00D45133"/>
    <w:rsid w:val="00D45A0A"/>
    <w:rsid w:val="00D51F30"/>
    <w:rsid w:val="00D60363"/>
    <w:rsid w:val="00D63F69"/>
    <w:rsid w:val="00D70500"/>
    <w:rsid w:val="00D71FD3"/>
    <w:rsid w:val="00D911DA"/>
    <w:rsid w:val="00D92513"/>
    <w:rsid w:val="00D92ACA"/>
    <w:rsid w:val="00D934A5"/>
    <w:rsid w:val="00D94037"/>
    <w:rsid w:val="00DA004E"/>
    <w:rsid w:val="00DA4495"/>
    <w:rsid w:val="00DA50FC"/>
    <w:rsid w:val="00DA5717"/>
    <w:rsid w:val="00DA7255"/>
    <w:rsid w:val="00DB10D2"/>
    <w:rsid w:val="00DB2ADC"/>
    <w:rsid w:val="00DB394C"/>
    <w:rsid w:val="00DB4FB5"/>
    <w:rsid w:val="00DC0232"/>
    <w:rsid w:val="00DC33C1"/>
    <w:rsid w:val="00DD0F76"/>
    <w:rsid w:val="00DD1764"/>
    <w:rsid w:val="00DD1900"/>
    <w:rsid w:val="00DD2EA9"/>
    <w:rsid w:val="00DD6321"/>
    <w:rsid w:val="00DD7C24"/>
    <w:rsid w:val="00DE1921"/>
    <w:rsid w:val="00DE2290"/>
    <w:rsid w:val="00DE3FC6"/>
    <w:rsid w:val="00DE625B"/>
    <w:rsid w:val="00DE79BE"/>
    <w:rsid w:val="00DF24C6"/>
    <w:rsid w:val="00DF5262"/>
    <w:rsid w:val="00DF6625"/>
    <w:rsid w:val="00DF7735"/>
    <w:rsid w:val="00DF7A68"/>
    <w:rsid w:val="00E0050C"/>
    <w:rsid w:val="00E0228C"/>
    <w:rsid w:val="00E036C6"/>
    <w:rsid w:val="00E0592F"/>
    <w:rsid w:val="00E100E6"/>
    <w:rsid w:val="00E10601"/>
    <w:rsid w:val="00E214A6"/>
    <w:rsid w:val="00E23BF9"/>
    <w:rsid w:val="00E27487"/>
    <w:rsid w:val="00E31560"/>
    <w:rsid w:val="00E31B26"/>
    <w:rsid w:val="00E37539"/>
    <w:rsid w:val="00E479C2"/>
    <w:rsid w:val="00E47F24"/>
    <w:rsid w:val="00E53850"/>
    <w:rsid w:val="00E539ED"/>
    <w:rsid w:val="00E66E71"/>
    <w:rsid w:val="00E81F0A"/>
    <w:rsid w:val="00E85EE9"/>
    <w:rsid w:val="00E862D3"/>
    <w:rsid w:val="00E958B0"/>
    <w:rsid w:val="00E95E32"/>
    <w:rsid w:val="00E97294"/>
    <w:rsid w:val="00EA0784"/>
    <w:rsid w:val="00EA0CDB"/>
    <w:rsid w:val="00EA2C0F"/>
    <w:rsid w:val="00EA4DA9"/>
    <w:rsid w:val="00EA6F4B"/>
    <w:rsid w:val="00EA7C10"/>
    <w:rsid w:val="00EB1C16"/>
    <w:rsid w:val="00EB5AB1"/>
    <w:rsid w:val="00EC03C4"/>
    <w:rsid w:val="00EC093F"/>
    <w:rsid w:val="00EC2F1C"/>
    <w:rsid w:val="00EC5DC6"/>
    <w:rsid w:val="00ED2EF9"/>
    <w:rsid w:val="00EE525B"/>
    <w:rsid w:val="00EE7BA8"/>
    <w:rsid w:val="00F01072"/>
    <w:rsid w:val="00F047D4"/>
    <w:rsid w:val="00F11E77"/>
    <w:rsid w:val="00F1261C"/>
    <w:rsid w:val="00F12C3A"/>
    <w:rsid w:val="00F14AD2"/>
    <w:rsid w:val="00F14E02"/>
    <w:rsid w:val="00F22BCF"/>
    <w:rsid w:val="00F24D17"/>
    <w:rsid w:val="00F25EA3"/>
    <w:rsid w:val="00F3317A"/>
    <w:rsid w:val="00F379D2"/>
    <w:rsid w:val="00F426AB"/>
    <w:rsid w:val="00F43D41"/>
    <w:rsid w:val="00F456B4"/>
    <w:rsid w:val="00F505EB"/>
    <w:rsid w:val="00F50B8B"/>
    <w:rsid w:val="00F52571"/>
    <w:rsid w:val="00F5384E"/>
    <w:rsid w:val="00F566BD"/>
    <w:rsid w:val="00F57A00"/>
    <w:rsid w:val="00F623D6"/>
    <w:rsid w:val="00F623F4"/>
    <w:rsid w:val="00F66E91"/>
    <w:rsid w:val="00F746FF"/>
    <w:rsid w:val="00F74B0D"/>
    <w:rsid w:val="00F76122"/>
    <w:rsid w:val="00F77B50"/>
    <w:rsid w:val="00F830F7"/>
    <w:rsid w:val="00F85964"/>
    <w:rsid w:val="00F85ACB"/>
    <w:rsid w:val="00F8624A"/>
    <w:rsid w:val="00F90D14"/>
    <w:rsid w:val="00F94717"/>
    <w:rsid w:val="00F9738E"/>
    <w:rsid w:val="00F97484"/>
    <w:rsid w:val="00FA29D8"/>
    <w:rsid w:val="00FB0D77"/>
    <w:rsid w:val="00FB1809"/>
    <w:rsid w:val="00FB3124"/>
    <w:rsid w:val="00FB5DCB"/>
    <w:rsid w:val="00FB5E64"/>
    <w:rsid w:val="00FB6CF1"/>
    <w:rsid w:val="00FB73F1"/>
    <w:rsid w:val="00FC0B27"/>
    <w:rsid w:val="00FC2630"/>
    <w:rsid w:val="00FC6BC7"/>
    <w:rsid w:val="00FC6D11"/>
    <w:rsid w:val="00FD6629"/>
    <w:rsid w:val="00FD728B"/>
    <w:rsid w:val="00FE1320"/>
    <w:rsid w:val="00FE4C6A"/>
    <w:rsid w:val="00FE6A31"/>
    <w:rsid w:val="00FF3C52"/>
    <w:rsid w:val="00FF5786"/>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3A3E25"/>
    <w:rPr>
      <w:spacing w:val="2"/>
      <w:shd w:val="clear" w:color="auto" w:fill="FFFFFF"/>
    </w:rPr>
  </w:style>
  <w:style w:type="paragraph" w:customStyle="1" w:styleId="2">
    <w:name w:val="Основной текст2"/>
    <w:basedOn w:val="a"/>
    <w:link w:val="a3"/>
    <w:rsid w:val="003A3E25"/>
    <w:pPr>
      <w:widowControl w:val="0"/>
      <w:shd w:val="clear" w:color="auto" w:fill="FFFFFF"/>
      <w:spacing w:before="240" w:after="0" w:line="317" w:lineRule="exact"/>
      <w:ind w:hanging="160"/>
      <w:jc w:val="both"/>
    </w:pPr>
    <w:rPr>
      <w:spacing w:val="2"/>
    </w:rPr>
  </w:style>
  <w:style w:type="character" w:customStyle="1" w:styleId="0pt">
    <w:name w:val="Основной текст + Курсив;Интервал 0 pt"/>
    <w:rsid w:val="003A3E2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3A3E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A3E25"/>
    <w:pPr>
      <w:autoSpaceDE w:val="0"/>
      <w:autoSpaceDN w:val="0"/>
      <w:adjustRightInd w:val="0"/>
      <w:spacing w:after="0" w:line="240" w:lineRule="auto"/>
    </w:pPr>
    <w:rPr>
      <w:rFonts w:ascii="Calibri" w:eastAsia="Times New Roman" w:hAnsi="Calibri" w:cs="Calibri"/>
      <w:sz w:val="28"/>
      <w:szCs w:val="28"/>
    </w:rPr>
  </w:style>
  <w:style w:type="paragraph" w:styleId="a4">
    <w:name w:val="Normal (Web)"/>
    <w:basedOn w:val="a"/>
    <w:uiPriority w:val="99"/>
    <w:unhideWhenUsed/>
    <w:rsid w:val="00F25E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5EA3"/>
    <w:rPr>
      <w:color w:val="0000FF"/>
      <w:u w:val="single"/>
    </w:rPr>
  </w:style>
  <w:style w:type="character" w:styleId="a6">
    <w:name w:val="Strong"/>
    <w:basedOn w:val="a0"/>
    <w:uiPriority w:val="99"/>
    <w:qFormat/>
    <w:rsid w:val="00480DAA"/>
    <w:rPr>
      <w:b/>
      <w:bCs/>
    </w:rPr>
  </w:style>
  <w:style w:type="paragraph" w:customStyle="1" w:styleId="1">
    <w:name w:val="1.Текст"/>
    <w:link w:val="10"/>
    <w:qFormat/>
    <w:rsid w:val="008877EB"/>
    <w:pPr>
      <w:suppressLineNumbers/>
      <w:spacing w:before="60" w:after="0" w:line="240" w:lineRule="auto"/>
      <w:ind w:firstLine="851"/>
      <w:jc w:val="both"/>
    </w:pPr>
    <w:rPr>
      <w:rFonts w:ascii="Arial" w:eastAsia="Times New Roman" w:hAnsi="Arial" w:cs="Times New Roman"/>
      <w:sz w:val="24"/>
      <w:szCs w:val="20"/>
    </w:rPr>
  </w:style>
  <w:style w:type="character" w:customStyle="1" w:styleId="10">
    <w:name w:val="1.Текст Знак"/>
    <w:basedOn w:val="a0"/>
    <w:link w:val="1"/>
    <w:rsid w:val="008877EB"/>
    <w:rPr>
      <w:rFonts w:ascii="Arial" w:eastAsia="Times New Roman" w:hAnsi="Arial" w:cs="Times New Roman"/>
      <w:sz w:val="24"/>
      <w:szCs w:val="20"/>
    </w:rPr>
  </w:style>
  <w:style w:type="table" w:styleId="a7">
    <w:name w:val="Table Grid"/>
    <w:basedOn w:val="a1"/>
    <w:uiPriority w:val="59"/>
    <w:rsid w:val="00BA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rsid w:val="001648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locked/>
    <w:rsid w:val="007777E7"/>
    <w:rPr>
      <w:rFonts w:ascii="Cambria" w:eastAsia="Cambria" w:hAnsi="Cambria" w:cs="Cambria"/>
      <w:sz w:val="24"/>
      <w:szCs w:val="24"/>
      <w:shd w:val="clear" w:color="auto" w:fill="FFFFFF"/>
    </w:rPr>
  </w:style>
  <w:style w:type="paragraph" w:customStyle="1" w:styleId="Bodytext20">
    <w:name w:val="Body text (2)"/>
    <w:basedOn w:val="a"/>
    <w:link w:val="Bodytext2"/>
    <w:rsid w:val="007777E7"/>
    <w:pPr>
      <w:widowControl w:val="0"/>
      <w:shd w:val="clear" w:color="auto" w:fill="FFFFFF"/>
      <w:spacing w:after="60" w:line="0" w:lineRule="atLeast"/>
      <w:jc w:val="both"/>
    </w:pPr>
    <w:rPr>
      <w:rFonts w:ascii="Cambria" w:eastAsia="Cambria" w:hAnsi="Cambria" w:cs="Cambria"/>
      <w:sz w:val="24"/>
      <w:szCs w:val="24"/>
    </w:rPr>
  </w:style>
  <w:style w:type="paragraph" w:styleId="a8">
    <w:name w:val="List Paragraph"/>
    <w:aliases w:val="Варианты ответов,ПС - Нумерованный"/>
    <w:basedOn w:val="a"/>
    <w:link w:val="a9"/>
    <w:uiPriority w:val="34"/>
    <w:qFormat/>
    <w:rsid w:val="00616EEB"/>
    <w:pPr>
      <w:spacing w:after="0" w:line="240" w:lineRule="auto"/>
      <w:ind w:left="720"/>
      <w:contextualSpacing/>
    </w:pPr>
    <w:rPr>
      <w:rFonts w:ascii="Times New Roman" w:eastAsia="Times New Roman" w:hAnsi="Times New Roman" w:cs="Times New Roman"/>
      <w:sz w:val="24"/>
      <w:szCs w:val="24"/>
    </w:rPr>
  </w:style>
  <w:style w:type="paragraph" w:customStyle="1" w:styleId="6-2">
    <w:name w:val="6.Табл.-2уровень"/>
    <w:basedOn w:val="a"/>
    <w:link w:val="6-20"/>
    <w:qFormat/>
    <w:rsid w:val="00847C4F"/>
    <w:pPr>
      <w:keepLines/>
      <w:widowControl w:val="0"/>
      <w:suppressLineNumbers/>
      <w:spacing w:after="0" w:line="240" w:lineRule="auto"/>
      <w:ind w:left="510" w:right="57" w:hanging="170"/>
      <w:jc w:val="both"/>
    </w:pPr>
    <w:rPr>
      <w:rFonts w:ascii="Arial" w:eastAsia="Times New Roman" w:hAnsi="Arial" w:cs="Times New Roman"/>
      <w:sz w:val="20"/>
      <w:szCs w:val="24"/>
    </w:rPr>
  </w:style>
  <w:style w:type="character" w:customStyle="1" w:styleId="6-20">
    <w:name w:val="6.Табл.-2уровень Знак"/>
    <w:basedOn w:val="a0"/>
    <w:link w:val="6-2"/>
    <w:rsid w:val="00847C4F"/>
    <w:rPr>
      <w:rFonts w:ascii="Arial" w:eastAsia="Times New Roman" w:hAnsi="Arial" w:cs="Times New Roman"/>
      <w:sz w:val="20"/>
      <w:szCs w:val="24"/>
    </w:rPr>
  </w:style>
  <w:style w:type="paragraph" w:styleId="aa">
    <w:name w:val="No Spacing"/>
    <w:link w:val="ab"/>
    <w:uiPriority w:val="1"/>
    <w:qFormat/>
    <w:rsid w:val="005E48CC"/>
    <w:pPr>
      <w:spacing w:after="0" w:line="240" w:lineRule="auto"/>
    </w:pPr>
  </w:style>
  <w:style w:type="character" w:customStyle="1" w:styleId="a9">
    <w:name w:val="Абзац списка Знак"/>
    <w:aliases w:val="Варианты ответов Знак,ПС - Нумерованный Знак"/>
    <w:link w:val="a8"/>
    <w:uiPriority w:val="34"/>
    <w:locked/>
    <w:rsid w:val="00190525"/>
    <w:rPr>
      <w:rFonts w:ascii="Times New Roman" w:eastAsia="Times New Roman" w:hAnsi="Times New Roman" w:cs="Times New Roman"/>
      <w:sz w:val="24"/>
      <w:szCs w:val="24"/>
    </w:rPr>
  </w:style>
  <w:style w:type="paragraph" w:customStyle="1" w:styleId="20">
    <w:name w:val="заголовок 2"/>
    <w:basedOn w:val="a"/>
    <w:next w:val="a"/>
    <w:rsid w:val="00C963ED"/>
    <w:pPr>
      <w:keepNext/>
      <w:spacing w:after="0" w:line="240" w:lineRule="auto"/>
      <w:jc w:val="center"/>
      <w:outlineLvl w:val="1"/>
    </w:pPr>
    <w:rPr>
      <w:rFonts w:ascii="Times New Roman" w:eastAsia="Times New Roman" w:hAnsi="Times New Roman" w:cs="Times New Roman"/>
      <w:sz w:val="28"/>
      <w:szCs w:val="20"/>
    </w:rPr>
  </w:style>
  <w:style w:type="paragraph" w:customStyle="1" w:styleId="6-1">
    <w:name w:val="6.Табл.-1уровень"/>
    <w:basedOn w:val="a"/>
    <w:link w:val="6-10"/>
    <w:qFormat/>
    <w:rsid w:val="008A6AC1"/>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qFormat/>
    <w:rsid w:val="008A6AC1"/>
    <w:pPr>
      <w:spacing w:before="0"/>
      <w:ind w:left="0" w:right="0" w:firstLine="0"/>
      <w:jc w:val="center"/>
    </w:pPr>
  </w:style>
  <w:style w:type="paragraph" w:customStyle="1" w:styleId="6-3">
    <w:name w:val="6.Табл.-3уровень"/>
    <w:basedOn w:val="6-1"/>
    <w:rsid w:val="008A6AC1"/>
    <w:pPr>
      <w:spacing w:before="0" w:line="228" w:lineRule="auto"/>
      <w:ind w:left="624"/>
    </w:pPr>
  </w:style>
  <w:style w:type="paragraph" w:customStyle="1" w:styleId="6-">
    <w:name w:val="6.Табл.-данные"/>
    <w:basedOn w:val="6-1"/>
    <w:qFormat/>
    <w:rsid w:val="008A6AC1"/>
    <w:pPr>
      <w:suppressAutoHyphens/>
      <w:spacing w:before="0"/>
      <w:ind w:left="57" w:firstLine="0"/>
      <w:jc w:val="right"/>
    </w:pPr>
    <w:rPr>
      <w:lang w:val="en-US"/>
    </w:rPr>
  </w:style>
  <w:style w:type="character" w:customStyle="1" w:styleId="6-10">
    <w:name w:val="6.Табл.-1уровень Знак"/>
    <w:basedOn w:val="a0"/>
    <w:link w:val="6-1"/>
    <w:rsid w:val="008A6AC1"/>
    <w:rPr>
      <w:rFonts w:ascii="Times New Roman" w:eastAsia="Times New Roman" w:hAnsi="Times New Roman" w:cs="Times New Roman"/>
      <w:szCs w:val="20"/>
    </w:rPr>
  </w:style>
  <w:style w:type="paragraph" w:styleId="ac">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d"/>
    <w:rsid w:val="00DE2290"/>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c"/>
    <w:rsid w:val="00DE2290"/>
    <w:rPr>
      <w:rFonts w:ascii="Times New Roman" w:eastAsia="Times New Roman" w:hAnsi="Times New Roman" w:cs="Times New Roman"/>
      <w:sz w:val="28"/>
      <w:szCs w:val="20"/>
    </w:rPr>
  </w:style>
  <w:style w:type="character" w:customStyle="1" w:styleId="11">
    <w:name w:val="Основной текст1"/>
    <w:rsid w:val="00DE2290"/>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paragraph" w:customStyle="1" w:styleId="32">
    <w:name w:val="3.Подзаголовок 2"/>
    <w:basedOn w:val="a"/>
    <w:next w:val="1"/>
    <w:qFormat/>
    <w:rsid w:val="00DE2290"/>
    <w:pPr>
      <w:keepNext/>
      <w:keepLines/>
      <w:widowControl w:val="0"/>
      <w:suppressAutoHyphens/>
      <w:spacing w:before="120" w:after="0" w:line="240" w:lineRule="auto"/>
      <w:jc w:val="center"/>
    </w:pPr>
    <w:rPr>
      <w:rFonts w:ascii="Times New Roman" w:eastAsia="Times New Roman" w:hAnsi="Times New Roman" w:cs="Times New Roman"/>
      <w:b/>
      <w:sz w:val="28"/>
      <w:szCs w:val="20"/>
    </w:rPr>
  </w:style>
  <w:style w:type="paragraph" w:styleId="ae">
    <w:name w:val="endnote text"/>
    <w:basedOn w:val="a"/>
    <w:link w:val="af"/>
    <w:uiPriority w:val="99"/>
    <w:semiHidden/>
    <w:unhideWhenUsed/>
    <w:rsid w:val="00CB1A96"/>
    <w:pPr>
      <w:spacing w:after="0" w:line="240" w:lineRule="auto"/>
    </w:pPr>
    <w:rPr>
      <w:sz w:val="20"/>
      <w:szCs w:val="20"/>
    </w:rPr>
  </w:style>
  <w:style w:type="character" w:customStyle="1" w:styleId="af">
    <w:name w:val="Текст концевой сноски Знак"/>
    <w:basedOn w:val="a0"/>
    <w:link w:val="ae"/>
    <w:uiPriority w:val="99"/>
    <w:semiHidden/>
    <w:rsid w:val="00CB1A96"/>
    <w:rPr>
      <w:sz w:val="20"/>
      <w:szCs w:val="20"/>
    </w:rPr>
  </w:style>
  <w:style w:type="character" w:styleId="af0">
    <w:name w:val="endnote reference"/>
    <w:basedOn w:val="a0"/>
    <w:uiPriority w:val="99"/>
    <w:semiHidden/>
    <w:unhideWhenUsed/>
    <w:rsid w:val="00CB1A96"/>
    <w:rPr>
      <w:vertAlign w:val="superscript"/>
    </w:rPr>
  </w:style>
  <w:style w:type="paragraph" w:styleId="af1">
    <w:name w:val="footnote text"/>
    <w:basedOn w:val="a"/>
    <w:link w:val="af2"/>
    <w:uiPriority w:val="99"/>
    <w:semiHidden/>
    <w:unhideWhenUsed/>
    <w:rsid w:val="00CB1A96"/>
    <w:pPr>
      <w:spacing w:after="0" w:line="240" w:lineRule="auto"/>
    </w:pPr>
    <w:rPr>
      <w:sz w:val="20"/>
      <w:szCs w:val="20"/>
    </w:rPr>
  </w:style>
  <w:style w:type="character" w:customStyle="1" w:styleId="af2">
    <w:name w:val="Текст сноски Знак"/>
    <w:basedOn w:val="a0"/>
    <w:link w:val="af1"/>
    <w:uiPriority w:val="99"/>
    <w:semiHidden/>
    <w:rsid w:val="00CB1A96"/>
    <w:rPr>
      <w:sz w:val="20"/>
      <w:szCs w:val="20"/>
    </w:rPr>
  </w:style>
  <w:style w:type="character" w:styleId="af3">
    <w:name w:val="footnote reference"/>
    <w:basedOn w:val="a0"/>
    <w:uiPriority w:val="99"/>
    <w:semiHidden/>
    <w:unhideWhenUsed/>
    <w:rsid w:val="00CB1A96"/>
    <w:rPr>
      <w:vertAlign w:val="superscript"/>
    </w:rPr>
  </w:style>
  <w:style w:type="paragraph" w:customStyle="1" w:styleId="4">
    <w:name w:val="4.Пояснение к таблице"/>
    <w:basedOn w:val="6-1"/>
    <w:next w:val="5-"/>
    <w:qFormat/>
    <w:rsid w:val="00DD1764"/>
    <w:pPr>
      <w:suppressAutoHyphens/>
      <w:spacing w:before="60" w:after="60"/>
      <w:ind w:left="0" w:firstLine="0"/>
      <w:jc w:val="right"/>
    </w:pPr>
  </w:style>
  <w:style w:type="paragraph" w:customStyle="1" w:styleId="8">
    <w:name w:val="8.Сноска"/>
    <w:basedOn w:val="6-1"/>
    <w:next w:val="1"/>
    <w:link w:val="80"/>
    <w:qFormat/>
    <w:rsid w:val="00DD1764"/>
    <w:pPr>
      <w:spacing w:before="60"/>
      <w:ind w:left="0" w:right="0" w:firstLine="0"/>
      <w:jc w:val="both"/>
    </w:pPr>
    <w:rPr>
      <w:i/>
    </w:rPr>
  </w:style>
  <w:style w:type="character" w:customStyle="1" w:styleId="80">
    <w:name w:val="8.Сноска Знак"/>
    <w:basedOn w:val="a0"/>
    <w:link w:val="8"/>
    <w:rsid w:val="00DD1764"/>
    <w:rPr>
      <w:rFonts w:ascii="Times New Roman" w:eastAsia="Times New Roman" w:hAnsi="Times New Roman" w:cs="Times New Roman"/>
      <w:i/>
      <w:szCs w:val="20"/>
    </w:rPr>
  </w:style>
  <w:style w:type="paragraph" w:customStyle="1" w:styleId="6-4">
    <w:name w:val="6.Табл.-4уровень"/>
    <w:basedOn w:val="6-1"/>
    <w:rsid w:val="00C60CE6"/>
    <w:pPr>
      <w:spacing w:before="0"/>
      <w:ind w:left="794"/>
    </w:pPr>
  </w:style>
  <w:style w:type="character" w:customStyle="1" w:styleId="ab">
    <w:name w:val="Без интервала Знак"/>
    <w:basedOn w:val="a0"/>
    <w:link w:val="aa"/>
    <w:uiPriority w:val="1"/>
    <w:rsid w:val="00AE55FC"/>
  </w:style>
  <w:style w:type="character" w:customStyle="1" w:styleId="FontStyle11">
    <w:name w:val="Font Style11"/>
    <w:uiPriority w:val="99"/>
    <w:rsid w:val="002B6776"/>
    <w:rPr>
      <w:rFonts w:ascii="Times New Roman" w:hAnsi="Times New Roman" w:cs="Times New Roman"/>
      <w:b/>
      <w:bCs/>
      <w:sz w:val="22"/>
      <w:szCs w:val="22"/>
    </w:rPr>
  </w:style>
  <w:style w:type="paragraph" w:customStyle="1" w:styleId="Body">
    <w:name w:val="Body"/>
    <w:rsid w:val="00F566BD"/>
    <w:pPr>
      <w:spacing w:after="0" w:line="240" w:lineRule="auto"/>
    </w:pPr>
    <w:rPr>
      <w:rFonts w:ascii="Helvetica"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divs>
    <w:div w:id="8813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A1A9-F1C1-400B-8937-570F8792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27</Pages>
  <Words>9255</Words>
  <Characters>52755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ОЭиНП</dc:creator>
  <cp:lastModifiedBy>Econom1</cp:lastModifiedBy>
  <cp:revision>375</cp:revision>
  <cp:lastPrinted>2021-10-26T11:33:00Z</cp:lastPrinted>
  <dcterms:created xsi:type="dcterms:W3CDTF">2019-11-14T08:50:00Z</dcterms:created>
  <dcterms:modified xsi:type="dcterms:W3CDTF">2024-10-08T08:33:00Z</dcterms:modified>
</cp:coreProperties>
</file>