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1B" w:rsidRDefault="0086361B" w:rsidP="0086361B">
      <w:pPr>
        <w:pStyle w:val="a6"/>
        <w:rPr>
          <w:rFonts w:ascii="Times New Roman" w:hAnsi="Times New Roman"/>
          <w:b w:val="0"/>
          <w:bCs/>
        </w:rPr>
      </w:pPr>
    </w:p>
    <w:bookmarkStart w:id="0" w:name="_MON_1371469965"/>
    <w:bookmarkEnd w:id="0"/>
    <w:p w:rsidR="0086361B" w:rsidRPr="0086361B" w:rsidRDefault="0086361B" w:rsidP="0086361B">
      <w:pPr>
        <w:pStyle w:val="a6"/>
        <w:rPr>
          <w:rFonts w:ascii="Times New Roman" w:hAnsi="Times New Roman"/>
          <w:b w:val="0"/>
          <w:bCs/>
        </w:rPr>
      </w:pPr>
      <w:r w:rsidRPr="0086361B">
        <w:rPr>
          <w:rFonts w:ascii="Times New Roman" w:hAnsi="Times New Roman"/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7" o:title=""/>
          </v:shape>
          <o:OLEObject Type="Embed" ProgID="Word.Picture.8" ShapeID="_x0000_i1025" DrawAspect="Content" ObjectID="_1583223852" r:id="rId8"/>
        </w:object>
      </w:r>
      <w:r w:rsidRPr="0086361B">
        <w:rPr>
          <w:rFonts w:ascii="Times New Roman" w:hAnsi="Times New Roman"/>
          <w:b w:val="0"/>
          <w:bCs/>
        </w:rPr>
        <w:t xml:space="preserve">                                      </w:t>
      </w:r>
    </w:p>
    <w:p w:rsidR="0086361B" w:rsidRPr="0086361B" w:rsidRDefault="0086361B" w:rsidP="0086361B">
      <w:pPr>
        <w:pStyle w:val="a6"/>
        <w:rPr>
          <w:rFonts w:ascii="Times New Roman" w:hAnsi="Times New Roman"/>
          <w:b w:val="0"/>
          <w:bCs/>
        </w:rPr>
      </w:pPr>
    </w:p>
    <w:p w:rsidR="0086361B" w:rsidRPr="0086361B" w:rsidRDefault="0086361B" w:rsidP="0086361B">
      <w:pPr>
        <w:pStyle w:val="a6"/>
        <w:rPr>
          <w:rFonts w:ascii="Times New Roman" w:hAnsi="Times New Roman"/>
          <w:sz w:val="22"/>
          <w:szCs w:val="22"/>
        </w:rPr>
      </w:pPr>
      <w:r w:rsidRPr="0086361B">
        <w:rPr>
          <w:rFonts w:ascii="Times New Roman" w:hAnsi="Times New Roman"/>
          <w:sz w:val="22"/>
          <w:szCs w:val="22"/>
        </w:rPr>
        <w:t xml:space="preserve">«КУЛŐМДÌН» МУНИЦИПАЛЬНŐЙ РАЙОНСА </w:t>
      </w:r>
      <w:proofErr w:type="gramStart"/>
      <w:r w:rsidRPr="0086361B">
        <w:rPr>
          <w:rFonts w:ascii="Times New Roman" w:hAnsi="Times New Roman"/>
          <w:sz w:val="22"/>
          <w:szCs w:val="22"/>
        </w:rPr>
        <w:t>СÖВЕТ</w:t>
      </w:r>
      <w:proofErr w:type="gramEnd"/>
    </w:p>
    <w:p w:rsidR="0086361B" w:rsidRPr="0086361B" w:rsidRDefault="0086361B" w:rsidP="0086361B">
      <w:pPr>
        <w:pStyle w:val="a6"/>
        <w:rPr>
          <w:rFonts w:ascii="Times New Roman" w:hAnsi="Times New Roman"/>
          <w:sz w:val="22"/>
          <w:szCs w:val="22"/>
        </w:rPr>
      </w:pPr>
      <w:r w:rsidRPr="0086361B">
        <w:rPr>
          <w:rFonts w:ascii="Times New Roman" w:hAnsi="Times New Roman"/>
          <w:sz w:val="22"/>
          <w:szCs w:val="22"/>
        </w:rPr>
        <w:t xml:space="preserve">СОВЕТ МУНИЦИПАЛЬНОГО РАЙОНА </w:t>
      </w:r>
    </w:p>
    <w:p w:rsidR="0086361B" w:rsidRPr="0086361B" w:rsidRDefault="0086361B" w:rsidP="0086361B">
      <w:pPr>
        <w:pStyle w:val="a6"/>
        <w:rPr>
          <w:rFonts w:ascii="Times New Roman" w:hAnsi="Times New Roman"/>
          <w:sz w:val="22"/>
          <w:szCs w:val="22"/>
        </w:rPr>
      </w:pPr>
      <w:r w:rsidRPr="0086361B">
        <w:rPr>
          <w:rFonts w:ascii="Times New Roman" w:hAnsi="Times New Roman"/>
          <w:sz w:val="22"/>
          <w:szCs w:val="22"/>
        </w:rPr>
        <w:t>«УСТЬ-КУЛОМСКИЙ»</w:t>
      </w:r>
    </w:p>
    <w:p w:rsidR="0086361B" w:rsidRPr="0086361B" w:rsidRDefault="0086361B" w:rsidP="0086361B">
      <w:pPr>
        <w:pStyle w:val="a6"/>
        <w:rPr>
          <w:rFonts w:ascii="Times New Roman" w:hAnsi="Times New Roman"/>
          <w:szCs w:val="28"/>
        </w:rPr>
      </w:pPr>
    </w:p>
    <w:p w:rsidR="0086361B" w:rsidRPr="0086361B" w:rsidRDefault="0086361B" w:rsidP="0086361B">
      <w:pPr>
        <w:pStyle w:val="a6"/>
        <w:rPr>
          <w:rFonts w:ascii="Times New Roman" w:hAnsi="Times New Roman"/>
          <w:sz w:val="22"/>
          <w:szCs w:val="22"/>
        </w:rPr>
      </w:pPr>
      <w:r w:rsidRPr="0086361B">
        <w:rPr>
          <w:rFonts w:ascii="Times New Roman" w:hAnsi="Times New Roman"/>
          <w:sz w:val="22"/>
          <w:szCs w:val="22"/>
        </w:rPr>
        <w:t xml:space="preserve">К </w:t>
      </w:r>
      <w:proofErr w:type="gramStart"/>
      <w:r w:rsidRPr="0086361B">
        <w:rPr>
          <w:rFonts w:ascii="Times New Roman" w:hAnsi="Times New Roman"/>
          <w:sz w:val="22"/>
          <w:szCs w:val="22"/>
        </w:rPr>
        <w:t>Ы</w:t>
      </w:r>
      <w:proofErr w:type="gramEnd"/>
      <w:r w:rsidRPr="0086361B">
        <w:rPr>
          <w:rFonts w:ascii="Times New Roman" w:hAnsi="Times New Roman"/>
          <w:sz w:val="22"/>
          <w:szCs w:val="22"/>
        </w:rPr>
        <w:t xml:space="preserve"> В К Ō Р Т Ō Д</w:t>
      </w:r>
    </w:p>
    <w:p w:rsidR="0086361B" w:rsidRPr="0086361B" w:rsidRDefault="0086361B" w:rsidP="0086361B">
      <w:pPr>
        <w:pStyle w:val="a6"/>
        <w:rPr>
          <w:rFonts w:ascii="Times New Roman" w:hAnsi="Times New Roman"/>
          <w:sz w:val="22"/>
          <w:szCs w:val="22"/>
        </w:rPr>
      </w:pPr>
      <w:proofErr w:type="gramStart"/>
      <w:r w:rsidRPr="0086361B">
        <w:rPr>
          <w:rFonts w:ascii="Times New Roman" w:hAnsi="Times New Roman"/>
          <w:sz w:val="22"/>
          <w:szCs w:val="22"/>
        </w:rPr>
        <w:t>Р</w:t>
      </w:r>
      <w:proofErr w:type="gramEnd"/>
      <w:r w:rsidRPr="0086361B">
        <w:rPr>
          <w:rFonts w:ascii="Times New Roman" w:hAnsi="Times New Roman"/>
          <w:sz w:val="22"/>
          <w:szCs w:val="22"/>
        </w:rPr>
        <w:t xml:space="preserve"> Е Ш Е Н И Е</w:t>
      </w:r>
    </w:p>
    <w:p w:rsidR="0086361B" w:rsidRPr="0086361B" w:rsidRDefault="0086361B" w:rsidP="0086361B">
      <w:pPr>
        <w:pStyle w:val="a6"/>
        <w:rPr>
          <w:rFonts w:ascii="Times New Roman" w:hAnsi="Times New Roman"/>
          <w:sz w:val="22"/>
          <w:szCs w:val="22"/>
        </w:rPr>
      </w:pPr>
      <w:r w:rsidRPr="0086361B">
        <w:rPr>
          <w:rFonts w:ascii="Times New Roman" w:hAnsi="Times New Roman"/>
          <w:sz w:val="22"/>
          <w:szCs w:val="22"/>
          <w:lang w:val="en-US"/>
        </w:rPr>
        <w:t>XXII</w:t>
      </w:r>
      <w:r w:rsidRPr="0086361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6361B">
        <w:rPr>
          <w:rFonts w:ascii="Times New Roman" w:hAnsi="Times New Roman"/>
          <w:sz w:val="22"/>
          <w:szCs w:val="22"/>
        </w:rPr>
        <w:t xml:space="preserve">заседание  </w:t>
      </w:r>
      <w:r w:rsidRPr="0086361B">
        <w:rPr>
          <w:rFonts w:ascii="Times New Roman" w:hAnsi="Times New Roman"/>
          <w:sz w:val="22"/>
          <w:szCs w:val="22"/>
          <w:lang w:val="en-US"/>
        </w:rPr>
        <w:t>VI</w:t>
      </w:r>
      <w:proofErr w:type="gramEnd"/>
      <w:r w:rsidRPr="0086361B">
        <w:rPr>
          <w:rFonts w:ascii="Times New Roman" w:hAnsi="Times New Roman"/>
          <w:sz w:val="22"/>
          <w:szCs w:val="22"/>
        </w:rPr>
        <w:t xml:space="preserve"> созыва</w:t>
      </w:r>
    </w:p>
    <w:p w:rsidR="0086361B" w:rsidRPr="0086361B" w:rsidRDefault="0086361B" w:rsidP="008636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61B" w:rsidRPr="0086361B" w:rsidRDefault="0086361B" w:rsidP="008636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61B" w:rsidRPr="0086361B" w:rsidRDefault="0086361B" w:rsidP="0086361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361B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86361B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86361B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318</w:t>
      </w:r>
    </w:p>
    <w:p w:rsidR="0086361B" w:rsidRPr="0086361B" w:rsidRDefault="0086361B" w:rsidP="0086361B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86361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86361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E5B11" w:rsidRDefault="00BE5B1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BE5B11" w:rsidRPr="0086361B" w:rsidRDefault="00BE5B11" w:rsidP="0086361B">
      <w:pPr>
        <w:shd w:val="clear" w:color="auto" w:fill="FFFFFF"/>
        <w:ind w:right="-14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361B">
        <w:rPr>
          <w:rFonts w:ascii="Times New Roman" w:hAnsi="Times New Roman" w:cs="Times New Roman"/>
          <w:bCs/>
          <w:spacing w:val="-2"/>
          <w:sz w:val="28"/>
          <w:szCs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86361B">
        <w:rPr>
          <w:rFonts w:ascii="Times New Roman" w:hAnsi="Times New Roman" w:cs="Times New Roman"/>
          <w:bCs/>
          <w:spacing w:val="-2"/>
          <w:sz w:val="28"/>
          <w:szCs w:val="28"/>
        </w:rPr>
        <w:t>Тимшер</w:t>
      </w:r>
      <w:proofErr w:type="spellEnd"/>
      <w:r w:rsidRPr="0086361B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BE5B11" w:rsidRPr="006D23E1" w:rsidRDefault="00BE5B11" w:rsidP="0086361B">
      <w:pPr>
        <w:shd w:val="clear" w:color="auto" w:fill="FFFFFF"/>
        <w:ind w:right="-142"/>
        <w:rPr>
          <w:rFonts w:ascii="Times New Roman" w:hAnsi="Times New Roman" w:cs="Times New Roman"/>
          <w:sz w:val="28"/>
          <w:szCs w:val="28"/>
        </w:rPr>
      </w:pPr>
    </w:p>
    <w:p w:rsidR="00BE5B11" w:rsidRDefault="00BE5B11" w:rsidP="0086361B">
      <w:pPr>
        <w:shd w:val="clear" w:color="auto" w:fill="FFFFFF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023B83">
        <w:rPr>
          <w:rFonts w:ascii="Times New Roman" w:hAnsi="Times New Roman" w:cs="Times New Roman"/>
          <w:sz w:val="28"/>
          <w:szCs w:val="28"/>
        </w:rPr>
        <w:t>ёй</w:t>
      </w:r>
      <w:r>
        <w:rPr>
          <w:rFonts w:ascii="Times New Roman" w:hAnsi="Times New Roman" w:cs="Times New Roman"/>
          <w:sz w:val="28"/>
          <w:szCs w:val="28"/>
        </w:rPr>
        <w:t xml:space="preserve"> 33 Градостроительного кодекса Российской Федерации,</w:t>
      </w:r>
      <w:r w:rsidR="00F055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55F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973AE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986">
        <w:rPr>
          <w:rFonts w:ascii="Times New Roman" w:hAnsi="Times New Roman" w:cs="Times New Roman"/>
          <w:sz w:val="28"/>
          <w:szCs w:val="28"/>
        </w:rPr>
        <w:t>стать</w:t>
      </w:r>
      <w:r w:rsidR="00F973AE">
        <w:rPr>
          <w:rFonts w:ascii="Times New Roman" w:hAnsi="Times New Roman" w:cs="Times New Roman"/>
          <w:sz w:val="28"/>
          <w:szCs w:val="28"/>
        </w:rPr>
        <w:t>и</w:t>
      </w:r>
      <w:r w:rsidRPr="001B7986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 w:rsidR="00F973AE"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"Усть-Куломский" решил:</w:t>
      </w:r>
    </w:p>
    <w:p w:rsidR="00BE5B11" w:rsidRPr="008C3E56" w:rsidRDefault="00BE5B11" w:rsidP="0086361B">
      <w:pPr>
        <w:pStyle w:val="ConsPlusNormal"/>
        <w:ind w:right="-142"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1. Внести в правила землепользования и заст</w:t>
      </w:r>
      <w:r>
        <w:rPr>
          <w:rFonts w:ascii="Times New Roman" w:hAnsi="Times New Roman" w:cs="Times New Roman"/>
          <w:b w:val="0"/>
        </w:rPr>
        <w:t xml:space="preserve">ройки муниципального образования </w:t>
      </w:r>
      <w:r w:rsidRPr="008C3E56">
        <w:rPr>
          <w:rFonts w:ascii="Times New Roman" w:hAnsi="Times New Roman" w:cs="Times New Roman"/>
          <w:b w:val="0"/>
        </w:rPr>
        <w:t>сельск</w:t>
      </w:r>
      <w:r>
        <w:rPr>
          <w:rFonts w:ascii="Times New Roman" w:hAnsi="Times New Roman" w:cs="Times New Roman"/>
          <w:b w:val="0"/>
        </w:rPr>
        <w:t>ого</w:t>
      </w:r>
      <w:r w:rsidRPr="008C3E56">
        <w:rPr>
          <w:rFonts w:ascii="Times New Roman" w:hAnsi="Times New Roman" w:cs="Times New Roman"/>
          <w:b w:val="0"/>
        </w:rPr>
        <w:t xml:space="preserve"> поселени</w:t>
      </w:r>
      <w:r w:rsidR="0086361B">
        <w:rPr>
          <w:rFonts w:ascii="Times New Roman" w:hAnsi="Times New Roman" w:cs="Times New Roman"/>
          <w:b w:val="0"/>
        </w:rPr>
        <w:t>я</w:t>
      </w:r>
      <w:r w:rsidRPr="008C3E56">
        <w:rPr>
          <w:rFonts w:ascii="Times New Roman" w:hAnsi="Times New Roman" w:cs="Times New Roman"/>
          <w:b w:val="0"/>
        </w:rPr>
        <w:t xml:space="preserve"> «</w:t>
      </w:r>
      <w:proofErr w:type="spellStart"/>
      <w:r>
        <w:rPr>
          <w:rFonts w:ascii="Times New Roman" w:hAnsi="Times New Roman" w:cs="Times New Roman"/>
          <w:b w:val="0"/>
        </w:rPr>
        <w:t>Тимшер</w:t>
      </w:r>
      <w:proofErr w:type="spellEnd"/>
      <w:r w:rsidRPr="008C3E56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</w:rPr>
        <w:t>, утвержденны</w:t>
      </w:r>
      <w:r w:rsidR="00FE2F9D">
        <w:rPr>
          <w:rFonts w:ascii="Times New Roman" w:hAnsi="Times New Roman" w:cs="Times New Roman"/>
          <w:b w:val="0"/>
        </w:rPr>
        <w:t>е</w:t>
      </w:r>
      <w:r>
        <w:rPr>
          <w:rFonts w:ascii="Times New Roman" w:hAnsi="Times New Roman" w:cs="Times New Roman"/>
          <w:b w:val="0"/>
        </w:rPr>
        <w:t xml:space="preserve">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</w:rPr>
        <w:t>Тимшер</w:t>
      </w:r>
      <w:proofErr w:type="spellEnd"/>
      <w:r>
        <w:rPr>
          <w:rFonts w:ascii="Times New Roman" w:hAnsi="Times New Roman" w:cs="Times New Roman"/>
          <w:b w:val="0"/>
        </w:rPr>
        <w:t xml:space="preserve">» </w:t>
      </w:r>
      <w:r w:rsidR="00A00257">
        <w:rPr>
          <w:rFonts w:ascii="Times New Roman" w:hAnsi="Times New Roman" w:cs="Times New Roman"/>
          <w:b w:val="0"/>
        </w:rPr>
        <w:t xml:space="preserve">№ </w:t>
      </w:r>
      <w:r>
        <w:rPr>
          <w:rFonts w:ascii="Times New Roman" w:hAnsi="Times New Roman" w:cs="Times New Roman"/>
          <w:b w:val="0"/>
        </w:rPr>
        <w:t>3-18-64</w:t>
      </w:r>
      <w:r w:rsidRPr="000876EC">
        <w:rPr>
          <w:rFonts w:ascii="Times New Roman" w:hAnsi="Times New Roman" w:cs="Times New Roman"/>
          <w:b w:val="0"/>
        </w:rPr>
        <w:t xml:space="preserve"> от </w:t>
      </w:r>
      <w:r>
        <w:rPr>
          <w:rFonts w:ascii="Times New Roman" w:hAnsi="Times New Roman" w:cs="Times New Roman"/>
          <w:b w:val="0"/>
        </w:rPr>
        <w:t>04.12.2014</w:t>
      </w:r>
      <w:r w:rsidRPr="000876EC">
        <w:rPr>
          <w:rFonts w:ascii="Times New Roman" w:hAnsi="Times New Roman" w:cs="Times New Roman"/>
          <w:b w:val="0"/>
        </w:rPr>
        <w:t xml:space="preserve"> г. «Об</w:t>
      </w:r>
      <w:r w:rsidR="0086361B">
        <w:rPr>
          <w:rFonts w:ascii="Times New Roman" w:hAnsi="Times New Roman" w:cs="Times New Roman"/>
          <w:b w:val="0"/>
        </w:rPr>
        <w:t xml:space="preserve"> </w:t>
      </w:r>
      <w:r w:rsidRPr="000876EC">
        <w:rPr>
          <w:rFonts w:ascii="Times New Roman" w:hAnsi="Times New Roman" w:cs="Times New Roman"/>
          <w:b w:val="0"/>
        </w:rPr>
        <w:t>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b w:val="0"/>
        </w:rPr>
        <w:t>Тимшер</w:t>
      </w:r>
      <w:proofErr w:type="spellEnd"/>
      <w:r w:rsidRPr="000876EC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</w:rPr>
        <w:t xml:space="preserve">, </w:t>
      </w:r>
      <w:r w:rsidRPr="008C3E56">
        <w:rPr>
          <w:rFonts w:ascii="Times New Roman" w:hAnsi="Times New Roman" w:cs="Times New Roman"/>
          <w:b w:val="0"/>
        </w:rPr>
        <w:t xml:space="preserve"> изменения и дополнения  согласно приложению.</w:t>
      </w:r>
    </w:p>
    <w:p w:rsidR="00BE5B11" w:rsidRPr="008C3E56" w:rsidRDefault="00BE5B11" w:rsidP="0086361B">
      <w:pPr>
        <w:pStyle w:val="ConsPlusNormal"/>
        <w:ind w:right="-142"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E5B11" w:rsidRPr="008C3E56" w:rsidRDefault="00BE5B11" w:rsidP="0086361B">
      <w:pPr>
        <w:pStyle w:val="ConsPlusNormal"/>
        <w:ind w:right="-142"/>
        <w:rPr>
          <w:rFonts w:ascii="Times New Roman" w:hAnsi="Times New Roman" w:cs="Times New Roman"/>
          <w:b w:val="0"/>
        </w:rPr>
      </w:pPr>
    </w:p>
    <w:p w:rsidR="0086361B" w:rsidRDefault="0086361B" w:rsidP="0086361B">
      <w:pPr>
        <w:pStyle w:val="ConsPlusNormal"/>
        <w:ind w:right="-142"/>
        <w:jc w:val="both"/>
        <w:rPr>
          <w:rFonts w:ascii="Times New Roman" w:hAnsi="Times New Roman" w:cs="Times New Roman"/>
          <w:b w:val="0"/>
        </w:rPr>
      </w:pPr>
    </w:p>
    <w:p w:rsidR="00BE5B11" w:rsidRPr="000876EC" w:rsidRDefault="00BE5B11" w:rsidP="0086361B">
      <w:pPr>
        <w:pStyle w:val="ConsPlusNormal"/>
        <w:ind w:right="-142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BE5B11" w:rsidRPr="000876EC" w:rsidRDefault="00BE5B11" w:rsidP="0086361B">
      <w:pPr>
        <w:pStyle w:val="ConsPlusNormal"/>
        <w:ind w:right="-142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</w:t>
      </w:r>
      <w:r w:rsidR="0086361B">
        <w:rPr>
          <w:rFonts w:ascii="Times New Roman" w:hAnsi="Times New Roman" w:cs="Times New Roman"/>
          <w:b w:val="0"/>
        </w:rPr>
        <w:t xml:space="preserve">    </w:t>
      </w:r>
      <w:r w:rsidRPr="000876EC">
        <w:rPr>
          <w:rFonts w:ascii="Times New Roman" w:hAnsi="Times New Roman" w:cs="Times New Roman"/>
          <w:b w:val="0"/>
        </w:rPr>
        <w:t xml:space="preserve">  А.Н.Кондрашкин</w:t>
      </w:r>
    </w:p>
    <w:p w:rsidR="00BE5B11" w:rsidRPr="00E0357F" w:rsidRDefault="00BE5B11" w:rsidP="0086361B">
      <w:pPr>
        <w:shd w:val="clear" w:color="auto" w:fill="FFFFFF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B11" w:rsidRDefault="00BE5B11" w:rsidP="0086361B">
      <w:pPr>
        <w:shd w:val="clear" w:color="auto" w:fill="FFFFFF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B11" w:rsidRDefault="00BE5B11" w:rsidP="0086361B">
      <w:pPr>
        <w:shd w:val="clear" w:color="auto" w:fill="FFFFFF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B11" w:rsidRDefault="00BE5B11" w:rsidP="0086361B">
      <w:pPr>
        <w:shd w:val="clear" w:color="auto" w:fill="FFFFFF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5F4" w:rsidRDefault="00F055F4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5F4" w:rsidRDefault="00F055F4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B11" w:rsidRDefault="00BE5B11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B11" w:rsidRDefault="00BE5B11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2B7F7F" w:rsidRPr="00894C6F" w:rsidTr="00D75519">
        <w:tc>
          <w:tcPr>
            <w:tcW w:w="2518" w:type="dxa"/>
          </w:tcPr>
          <w:p w:rsidR="002B7F7F" w:rsidRPr="00F23C12" w:rsidRDefault="002B7F7F" w:rsidP="00D755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2B7F7F" w:rsidRDefault="002B7F7F" w:rsidP="00D75519">
            <w:pPr>
              <w:tabs>
                <w:tab w:val="left" w:pos="5505"/>
              </w:tabs>
              <w:rPr>
                <w:rFonts w:ascii="Times New Roman" w:hAnsi="Times New Roman"/>
              </w:rPr>
            </w:pPr>
          </w:p>
          <w:p w:rsidR="002B7F7F" w:rsidRPr="00F23C12" w:rsidRDefault="002B7F7F" w:rsidP="00D75519">
            <w:pPr>
              <w:tabs>
                <w:tab w:val="left" w:pos="55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ab/>
            </w:r>
          </w:p>
        </w:tc>
      </w:tr>
    </w:tbl>
    <w:p w:rsidR="002B7F7F" w:rsidRDefault="002B7F7F" w:rsidP="0086361B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6361B" w:rsidRDefault="002B7F7F" w:rsidP="002B7F7F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Приложение </w:t>
      </w:r>
    </w:p>
    <w:p w:rsidR="002B7F7F" w:rsidRPr="002B7F7F" w:rsidRDefault="002B7F7F" w:rsidP="0086361B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к решению</w:t>
      </w:r>
      <w:r w:rsidR="0086361B">
        <w:rPr>
          <w:rFonts w:ascii="Times New Roman" w:hAnsi="Times New Roman" w:cs="Times New Roman"/>
          <w:b w:val="0"/>
        </w:rPr>
        <w:t xml:space="preserve"> </w:t>
      </w:r>
      <w:r w:rsidRPr="002B7F7F">
        <w:rPr>
          <w:rFonts w:ascii="Times New Roman" w:hAnsi="Times New Roman" w:cs="Times New Roman"/>
          <w:b w:val="0"/>
        </w:rPr>
        <w:t xml:space="preserve">Совета </w:t>
      </w:r>
      <w:r w:rsidR="0086361B">
        <w:rPr>
          <w:rFonts w:ascii="Times New Roman" w:hAnsi="Times New Roman" w:cs="Times New Roman"/>
          <w:b w:val="0"/>
        </w:rPr>
        <w:t xml:space="preserve">МР </w:t>
      </w:r>
      <w:r w:rsidRPr="002B7F7F">
        <w:rPr>
          <w:rFonts w:ascii="Times New Roman" w:hAnsi="Times New Roman" w:cs="Times New Roman"/>
          <w:b w:val="0"/>
        </w:rPr>
        <w:t>"Усть-Куломский"</w:t>
      </w:r>
    </w:p>
    <w:p w:rsidR="002B7F7F" w:rsidRPr="002B7F7F" w:rsidRDefault="002B7F7F" w:rsidP="002B7F7F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от </w:t>
      </w:r>
      <w:r w:rsidR="0086361B">
        <w:rPr>
          <w:rFonts w:ascii="Times New Roman" w:hAnsi="Times New Roman" w:cs="Times New Roman"/>
          <w:b w:val="0"/>
        </w:rPr>
        <w:t xml:space="preserve">20 марта </w:t>
      </w:r>
      <w:r w:rsidRPr="002B7F7F">
        <w:rPr>
          <w:rFonts w:ascii="Times New Roman" w:hAnsi="Times New Roman" w:cs="Times New Roman"/>
          <w:b w:val="0"/>
        </w:rPr>
        <w:t xml:space="preserve"> 2018 г</w:t>
      </w:r>
      <w:r w:rsidR="0086361B">
        <w:rPr>
          <w:rFonts w:ascii="Times New Roman" w:hAnsi="Times New Roman" w:cs="Times New Roman"/>
          <w:b w:val="0"/>
        </w:rPr>
        <w:t>ода</w:t>
      </w:r>
      <w:r w:rsidRPr="002B7F7F">
        <w:rPr>
          <w:rFonts w:ascii="Times New Roman" w:hAnsi="Times New Roman" w:cs="Times New Roman"/>
          <w:b w:val="0"/>
        </w:rPr>
        <w:t xml:space="preserve"> </w:t>
      </w:r>
      <w:r w:rsidR="0086361B" w:rsidRPr="0086361B">
        <w:rPr>
          <w:rFonts w:ascii="Times New Roman" w:hAnsi="Times New Roman" w:cs="Times New Roman"/>
          <w:b w:val="0"/>
        </w:rPr>
        <w:t>№</w:t>
      </w:r>
      <w:r w:rsidRPr="0086361B">
        <w:rPr>
          <w:rFonts w:ascii="Times New Roman" w:hAnsi="Times New Roman" w:cs="Times New Roman"/>
          <w:b w:val="0"/>
        </w:rPr>
        <w:t xml:space="preserve"> </w:t>
      </w:r>
      <w:r w:rsidR="0086361B" w:rsidRPr="0086361B">
        <w:rPr>
          <w:rFonts w:ascii="Times New Roman" w:hAnsi="Times New Roman" w:cs="Times New Roman"/>
          <w:b w:val="0"/>
          <w:lang w:val="en-US"/>
        </w:rPr>
        <w:t>XXII</w:t>
      </w:r>
      <w:r w:rsidR="0086361B" w:rsidRPr="0086361B">
        <w:rPr>
          <w:rFonts w:ascii="Times New Roman" w:hAnsi="Times New Roman" w:cs="Times New Roman"/>
          <w:b w:val="0"/>
        </w:rPr>
        <w:t>-318</w:t>
      </w:r>
    </w:p>
    <w:p w:rsidR="001F1C20" w:rsidRPr="002B7F7F" w:rsidRDefault="001F1C20" w:rsidP="001F1C20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F1C20" w:rsidRPr="001F1C20" w:rsidRDefault="00B0496A" w:rsidP="0086361B">
      <w:pPr>
        <w:tabs>
          <w:tab w:val="left" w:pos="709"/>
        </w:tabs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496A">
        <w:rPr>
          <w:rFonts w:ascii="Times New Roman" w:hAnsi="Times New Roman" w:cs="Times New Roman"/>
          <w:sz w:val="28"/>
          <w:szCs w:val="28"/>
        </w:rPr>
        <w:t xml:space="preserve">. </w:t>
      </w:r>
      <w:r w:rsidR="001F1C20" w:rsidRPr="00B0496A">
        <w:rPr>
          <w:rFonts w:ascii="Times New Roman" w:hAnsi="Times New Roman" w:cs="Times New Roman"/>
          <w:b/>
          <w:sz w:val="28"/>
          <w:szCs w:val="28"/>
        </w:rPr>
        <w:t>Внести в  правила землепользования и застройки муниципального образования сельского поселения «</w:t>
      </w:r>
      <w:proofErr w:type="spellStart"/>
      <w:r w:rsidR="001F1C20" w:rsidRPr="00B0496A">
        <w:rPr>
          <w:rFonts w:ascii="Times New Roman" w:hAnsi="Times New Roman" w:cs="Times New Roman"/>
          <w:b/>
          <w:sz w:val="28"/>
          <w:szCs w:val="28"/>
        </w:rPr>
        <w:t>Тимшер</w:t>
      </w:r>
      <w:proofErr w:type="spellEnd"/>
      <w:r w:rsidR="001F1C20" w:rsidRPr="00B0496A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1F1C20" w:rsidRPr="00B0496A">
        <w:rPr>
          <w:rStyle w:val="af"/>
          <w:rFonts w:eastAsia="Calibri" w:cs="Times New Roman"/>
          <w:b/>
          <w:sz w:val="28"/>
          <w:szCs w:val="28"/>
        </w:rPr>
        <w:t>утверждённые</w:t>
      </w:r>
      <w:r w:rsidR="0086361B">
        <w:rPr>
          <w:rStyle w:val="af"/>
          <w:rFonts w:eastAsia="Calibri" w:cs="Times New Roman"/>
          <w:b/>
          <w:sz w:val="28"/>
          <w:szCs w:val="28"/>
        </w:rPr>
        <w:t xml:space="preserve"> </w:t>
      </w:r>
      <w:r w:rsidR="001F1C20" w:rsidRPr="00B0496A">
        <w:rPr>
          <w:rFonts w:ascii="Times New Roman" w:hAnsi="Times New Roman" w:cs="Times New Roman"/>
          <w:b/>
          <w:sz w:val="28"/>
          <w:szCs w:val="28"/>
        </w:rPr>
        <w:t>решением Совета сельского поселения «</w:t>
      </w:r>
      <w:proofErr w:type="spellStart"/>
      <w:r w:rsidR="001F1C20" w:rsidRPr="00B0496A">
        <w:rPr>
          <w:rFonts w:ascii="Times New Roman" w:hAnsi="Times New Roman" w:cs="Times New Roman"/>
          <w:b/>
          <w:sz w:val="28"/>
          <w:szCs w:val="28"/>
        </w:rPr>
        <w:t>Тимшер</w:t>
      </w:r>
      <w:proofErr w:type="spellEnd"/>
      <w:r w:rsidR="001F1C20" w:rsidRPr="00B0496A">
        <w:rPr>
          <w:rFonts w:ascii="Times New Roman" w:hAnsi="Times New Roman" w:cs="Times New Roman"/>
          <w:b/>
          <w:sz w:val="28"/>
          <w:szCs w:val="28"/>
        </w:rPr>
        <w:t>» № 3-18-64 от 04 декабря 2014 года «Об утверждении генерального плана, правила землепользования и застройки муниципального образования сельского поселения «</w:t>
      </w:r>
      <w:proofErr w:type="spellStart"/>
      <w:r w:rsidR="001F1C20" w:rsidRPr="00B0496A">
        <w:rPr>
          <w:rFonts w:ascii="Times New Roman" w:hAnsi="Times New Roman" w:cs="Times New Roman"/>
          <w:b/>
          <w:sz w:val="28"/>
          <w:szCs w:val="28"/>
        </w:rPr>
        <w:t>Тимшер</w:t>
      </w:r>
      <w:proofErr w:type="spellEnd"/>
      <w:r w:rsidR="001F1C20" w:rsidRPr="00B0496A">
        <w:rPr>
          <w:rFonts w:ascii="Times New Roman" w:hAnsi="Times New Roman" w:cs="Times New Roman"/>
          <w:b/>
          <w:sz w:val="28"/>
          <w:szCs w:val="28"/>
        </w:rPr>
        <w:t>» следующие изменения и дополнения:</w:t>
      </w:r>
    </w:p>
    <w:p w:rsidR="002B7F7F" w:rsidRPr="00F055F4" w:rsidRDefault="002B7F7F" w:rsidP="0086361B">
      <w:pPr>
        <w:pStyle w:val="3"/>
        <w:numPr>
          <w:ilvl w:val="0"/>
          <w:numId w:val="14"/>
        </w:numPr>
        <w:spacing w:before="0" w:after="0" w:line="240" w:lineRule="auto"/>
        <w:ind w:left="0" w:right="-142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F055F4">
        <w:rPr>
          <w:rFonts w:ascii="Times New Roman" w:hAnsi="Times New Roman"/>
          <w:kern w:val="28"/>
          <w:sz w:val="28"/>
          <w:szCs w:val="28"/>
        </w:rPr>
        <w:t xml:space="preserve">«Абзац </w:t>
      </w:r>
      <w:r w:rsidRPr="00F055F4">
        <w:rPr>
          <w:rFonts w:ascii="Times New Roman" w:hAnsi="Times New Roman"/>
          <w:color w:val="000000" w:themeColor="text1"/>
          <w:kern w:val="28"/>
          <w:sz w:val="28"/>
          <w:szCs w:val="28"/>
        </w:rPr>
        <w:t>13</w:t>
      </w:r>
      <w:r w:rsidRPr="00F055F4">
        <w:rPr>
          <w:rFonts w:ascii="Times New Roman" w:hAnsi="Times New Roman"/>
          <w:color w:val="FF0000"/>
          <w:kern w:val="28"/>
          <w:sz w:val="28"/>
          <w:szCs w:val="28"/>
        </w:rPr>
        <w:t xml:space="preserve"> </w:t>
      </w:r>
      <w:r w:rsidRPr="00F055F4">
        <w:rPr>
          <w:rFonts w:ascii="Times New Roman" w:hAnsi="Times New Roman"/>
          <w:kern w:val="28"/>
          <w:sz w:val="28"/>
          <w:szCs w:val="28"/>
        </w:rPr>
        <w:t xml:space="preserve">статьи  2. </w:t>
      </w:r>
      <w:r w:rsidRPr="00F055F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B7F7F" w:rsidRPr="0086361B" w:rsidRDefault="002B7F7F" w:rsidP="0086361B">
      <w:pPr>
        <w:spacing w:before="120" w:after="120"/>
        <w:ind w:right="-142"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F055F4">
        <w:rPr>
          <w:rFonts w:ascii="Times New Roman" w:hAnsi="Times New Roman"/>
          <w:kern w:val="28"/>
          <w:sz w:val="28"/>
          <w:szCs w:val="28"/>
        </w:rPr>
        <w:t xml:space="preserve">градостроительный план земельного участка - </w:t>
      </w:r>
      <w:proofErr w:type="gramStart"/>
      <w:r w:rsidRPr="00F055F4">
        <w:rPr>
          <w:rFonts w:ascii="Times New Roman" w:hAnsi="Times New Roman"/>
          <w:kern w:val="28"/>
          <w:sz w:val="28"/>
          <w:szCs w:val="28"/>
        </w:rPr>
        <w:t>документ</w:t>
      </w:r>
      <w:proofErr w:type="gramEnd"/>
      <w:r w:rsidRPr="00F055F4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F055F4">
        <w:rPr>
          <w:rFonts w:ascii="Times New Roman" w:hAnsi="Times New Roman" w:cs="Times New Roman"/>
          <w:kern w:val="28"/>
          <w:sz w:val="28"/>
          <w:szCs w:val="28"/>
        </w:rPr>
        <w:t>подготавливаемый в  виде отдельного документа, содержащий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информацию в соответствии с ч.3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  <w:r>
        <w:rPr>
          <w:rFonts w:ascii="Times New Roman" w:hAnsi="Times New Roman" w:cs="Times New Roman"/>
          <w:kern w:val="28"/>
          <w:sz w:val="28"/>
          <w:szCs w:val="28"/>
        </w:rPr>
        <w:t>»</w:t>
      </w:r>
    </w:p>
    <w:p w:rsidR="002B7F7F" w:rsidRPr="00C74F4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C74F4F">
        <w:rPr>
          <w:rFonts w:ascii="Times New Roman" w:hAnsi="Times New Roman" w:cs="Times New Roman"/>
        </w:rPr>
        <w:t>2.  В глав</w:t>
      </w:r>
      <w:r>
        <w:rPr>
          <w:rFonts w:ascii="Times New Roman" w:hAnsi="Times New Roman" w:cs="Times New Roman"/>
          <w:b w:val="0"/>
        </w:rPr>
        <w:t>е</w:t>
      </w:r>
      <w:r w:rsidRPr="00C74F4F">
        <w:rPr>
          <w:rFonts w:ascii="Times New Roman" w:hAnsi="Times New Roman" w:cs="Times New Roman"/>
        </w:rPr>
        <w:t xml:space="preserve">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статью 6 изложить в следующей редакции: </w:t>
      </w:r>
    </w:p>
    <w:p w:rsidR="002B7F7F" w:rsidRPr="00002660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</w:rPr>
      </w:pPr>
      <w:r w:rsidRPr="00002660">
        <w:rPr>
          <w:rFonts w:ascii="Times New Roman" w:hAnsi="Times New Roman" w:cs="Times New Roman"/>
        </w:rPr>
        <w:t xml:space="preserve">«Статья 6.  </w:t>
      </w:r>
      <w:r w:rsidRPr="005A5004">
        <w:rPr>
          <w:rFonts w:ascii="Times New Roman" w:hAnsi="Times New Roman" w:cs="Times New Roman"/>
        </w:rPr>
        <w:t>Принципы градостроительной подготовки территорий и формирования земельных участков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2B7F7F">
        <w:rPr>
          <w:rFonts w:ascii="Times New Roman" w:hAnsi="Times New Roman" w:cs="Times New Roman"/>
          <w:b w:val="0"/>
        </w:rPr>
        <w:t>границ зон планируемого размещения объектов капитального строительства</w:t>
      </w:r>
      <w:proofErr w:type="gramEnd"/>
      <w:r w:rsidRPr="002B7F7F">
        <w:rPr>
          <w:rFonts w:ascii="Times New Roman" w:hAnsi="Times New Roman" w:cs="Times New Roman"/>
          <w:b w:val="0"/>
        </w:rPr>
        <w:t>.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2B7F7F">
          <w:rPr>
            <w:rStyle w:val="af0"/>
            <w:rFonts w:ascii="Times New Roman" w:hAnsi="Times New Roman" w:cs="Times New Roman"/>
            <w:b w:val="0"/>
          </w:rPr>
          <w:t>части 3</w:t>
        </w:r>
      </w:hyperlink>
      <w:r w:rsidRPr="002B7F7F">
        <w:rPr>
          <w:rFonts w:ascii="Times New Roman" w:hAnsi="Times New Roman" w:cs="Times New Roman"/>
          <w:b w:val="0"/>
        </w:rPr>
        <w:t xml:space="preserve"> настоящей статьи.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1) необходимо изъятие земельных участков для государственных или муниципальных ну</w:t>
      </w:r>
      <w:proofErr w:type="gramStart"/>
      <w:r w:rsidRPr="002B7F7F">
        <w:rPr>
          <w:rFonts w:ascii="Times New Roman" w:hAnsi="Times New Roman" w:cs="Times New Roman"/>
          <w:b w:val="0"/>
        </w:rPr>
        <w:t>жд в св</w:t>
      </w:r>
      <w:proofErr w:type="gramEnd"/>
      <w:r w:rsidRPr="002B7F7F">
        <w:rPr>
          <w:rFonts w:ascii="Times New Roman" w:hAnsi="Times New Roman" w:cs="Times New Roman"/>
          <w:b w:val="0"/>
        </w:rPr>
        <w:t>язи с размещением объекта капитального строительства федерального, регионального или местного значения;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2) </w:t>
      </w:r>
      <w:proofErr w:type="gramStart"/>
      <w:r w:rsidRPr="002B7F7F">
        <w:rPr>
          <w:rFonts w:ascii="Times New Roman" w:hAnsi="Times New Roman" w:cs="Times New Roman"/>
          <w:b w:val="0"/>
        </w:rPr>
        <w:t>необходимы</w:t>
      </w:r>
      <w:proofErr w:type="gramEnd"/>
      <w:r w:rsidRPr="002B7F7F">
        <w:rPr>
          <w:rFonts w:ascii="Times New Roman" w:hAnsi="Times New Roman" w:cs="Times New Roman"/>
          <w:b w:val="0"/>
        </w:rPr>
        <w:t xml:space="preserve"> установление, изменение или отмена красных линий;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proofErr w:type="gramStart"/>
      <w:r w:rsidRPr="002B7F7F">
        <w:rPr>
          <w:rFonts w:ascii="Times New Roman" w:hAnsi="Times New Roman" w:cs="Times New Roman"/>
          <w:b w:val="0"/>
        </w:rPr>
        <w:t xml:space="preserve">4) размещение объекта капитального строительства планируется на территориях двух и более муниципальных образований, имеющих общую </w:t>
      </w:r>
      <w:r w:rsidRPr="002B7F7F">
        <w:rPr>
          <w:rFonts w:ascii="Times New Roman" w:hAnsi="Times New Roman" w:cs="Times New Roman"/>
          <w:b w:val="0"/>
        </w:rPr>
        <w:lastRenderedPageBreak/>
        <w:t>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9" w:history="1">
        <w:r w:rsidRPr="002B7F7F">
          <w:rPr>
            <w:rStyle w:val="af0"/>
            <w:rFonts w:ascii="Times New Roman" w:hAnsi="Times New Roman" w:cs="Times New Roman"/>
            <w:b w:val="0"/>
          </w:rPr>
          <w:t>случаи</w:t>
        </w:r>
      </w:hyperlink>
      <w:r w:rsidRPr="002B7F7F">
        <w:rPr>
          <w:rFonts w:ascii="Times New Roman" w:hAnsi="Times New Roman" w:cs="Times New Roman"/>
          <w:b w:val="0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4. Видами документации по планировке территории являются: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1) проект планировки территории;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2) проект межевания территории.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10" w:history="1">
        <w:r w:rsidRPr="002B7F7F">
          <w:rPr>
            <w:rStyle w:val="af0"/>
            <w:rFonts w:ascii="Times New Roman" w:hAnsi="Times New Roman" w:cs="Times New Roman"/>
            <w:b w:val="0"/>
          </w:rPr>
          <w:t>частью 2 статьи 43</w:t>
        </w:r>
      </w:hyperlink>
      <w:r w:rsidRPr="002B7F7F">
        <w:rPr>
          <w:rFonts w:ascii="Times New Roman" w:hAnsi="Times New Roman" w:cs="Times New Roman"/>
          <w:b w:val="0"/>
        </w:rPr>
        <w:t xml:space="preserve"> Градостроительного кодекса Российской Федерации.</w:t>
      </w:r>
    </w:p>
    <w:p w:rsid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2B7F7F">
          <w:rPr>
            <w:rStyle w:val="af0"/>
            <w:rFonts w:ascii="Times New Roman" w:hAnsi="Times New Roman" w:cs="Times New Roman"/>
            <w:b w:val="0"/>
          </w:rPr>
          <w:t>частью 5</w:t>
        </w:r>
      </w:hyperlink>
      <w:r w:rsidRPr="002B7F7F">
        <w:rPr>
          <w:rFonts w:ascii="Times New Roman" w:hAnsi="Times New Roman" w:cs="Times New Roman"/>
          <w:b w:val="0"/>
        </w:rPr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86361B" w:rsidRPr="002B7F7F" w:rsidRDefault="0086361B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</w:rPr>
      </w:pPr>
      <w:r w:rsidRPr="002B7F7F">
        <w:rPr>
          <w:rFonts w:ascii="Times New Roman" w:hAnsi="Times New Roman" w:cs="Times New Roman"/>
        </w:rPr>
        <w:t xml:space="preserve">3.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6.1. в следующей редакции: 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/>
        </w:rPr>
      </w:pPr>
      <w:r w:rsidRPr="002B7F7F">
        <w:rPr>
          <w:rFonts w:ascii="Times New Roman" w:hAnsi="Times New Roman" w:cs="Times New Roman"/>
        </w:rPr>
        <w:t xml:space="preserve">«Статья 6.1. </w:t>
      </w:r>
      <w:r w:rsidRPr="002B7F7F">
        <w:rPr>
          <w:rFonts w:ascii="Times New Roman" w:hAnsi="Times New Roman"/>
        </w:rPr>
        <w:t xml:space="preserve"> Общие требования к документации по планировке территории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1.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поселений.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 xml:space="preserve">2.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</w:t>
      </w:r>
      <w:r w:rsidRPr="002B7F7F">
        <w:rPr>
          <w:rFonts w:ascii="Times New Roman" w:hAnsi="Times New Roman" w:cs="Times New Roman"/>
          <w:b w:val="0"/>
        </w:rPr>
        <w:lastRenderedPageBreak/>
        <w:t>в границах таких зон, которые устанавливаются в соответствии с законодательством Российской Федерации.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3. Подготовка графической части документации по планировке территории осуществляется:</w:t>
      </w: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2B7F7F">
        <w:rPr>
          <w:rFonts w:ascii="Times New Roman" w:hAnsi="Times New Roman" w:cs="Times New Roman"/>
          <w:b w:val="0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86361B" w:rsidRPr="002B7F7F" w:rsidRDefault="0086361B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</w:p>
    <w:p w:rsidR="002B7F7F" w:rsidRP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</w:rPr>
      </w:pPr>
      <w:r w:rsidRPr="002B7F7F">
        <w:rPr>
          <w:rFonts w:ascii="Times New Roman" w:hAnsi="Times New Roman" w:cs="Times New Roman"/>
        </w:rPr>
        <w:t xml:space="preserve">4.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6.2.в следующей редакции: </w:t>
      </w:r>
    </w:p>
    <w:p w:rsidR="002B7F7F" w:rsidRPr="00597B77" w:rsidRDefault="002B7F7F" w:rsidP="0086361B">
      <w:pPr>
        <w:pStyle w:val="3"/>
        <w:spacing w:after="0"/>
        <w:ind w:right="-142"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6.2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2B7F7F" w:rsidRPr="00B72295" w:rsidRDefault="002B7F7F" w:rsidP="0086361B">
      <w:pPr>
        <w:tabs>
          <w:tab w:val="left" w:pos="709"/>
        </w:tabs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</w:t>
      </w:r>
      <w:r w:rsidRPr="00B72295">
        <w:rPr>
          <w:rFonts w:ascii="Times New Roman" w:hAnsi="Times New Roman"/>
          <w:sz w:val="28"/>
          <w:szCs w:val="28"/>
        </w:rPr>
        <w:lastRenderedPageBreak/>
        <w:t>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11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</w:t>
      </w:r>
      <w:r w:rsidRPr="00B72295">
        <w:rPr>
          <w:rFonts w:ascii="Times New Roman" w:hAnsi="Times New Roman"/>
          <w:sz w:val="28"/>
          <w:szCs w:val="28"/>
        </w:rPr>
        <w:lastRenderedPageBreak/>
        <w:t>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2B7F7F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86361B" w:rsidRDefault="0086361B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:rsidR="002B7F7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C74F4F">
        <w:rPr>
          <w:rFonts w:ascii="Times New Roman" w:hAnsi="Times New Roman" w:cs="Times New Roman"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rFonts w:ascii="Times New Roman" w:hAnsi="Times New Roman" w:cs="Times New Roman"/>
        </w:rPr>
        <w:t>.3</w:t>
      </w:r>
      <w:r w:rsidRPr="00C74F4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C74F4F">
        <w:rPr>
          <w:rFonts w:ascii="Times New Roman" w:hAnsi="Times New Roman" w:cs="Times New Roman"/>
        </w:rPr>
        <w:t xml:space="preserve">в следующей редакции: </w:t>
      </w:r>
    </w:p>
    <w:p w:rsidR="0086361B" w:rsidRPr="00C74F4F" w:rsidRDefault="0086361B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</w:p>
    <w:p w:rsidR="002B7F7F" w:rsidRPr="00C74F4F" w:rsidRDefault="002B7F7F" w:rsidP="0086361B">
      <w:pPr>
        <w:keepNext/>
        <w:spacing w:after="60"/>
        <w:ind w:right="-142"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6.3</w:t>
      </w:r>
      <w:r w:rsidRPr="00C74F4F">
        <w:rPr>
          <w:rFonts w:ascii="Times New Roman" w:hAnsi="Times New Roman" w:cs="Times New Roman"/>
          <w:b/>
          <w:bCs/>
          <w:sz w:val="28"/>
          <w:szCs w:val="28"/>
        </w:rPr>
        <w:t>.  Проекты межевания территории.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2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</w:t>
      </w:r>
      <w:r w:rsidRPr="00B72295">
        <w:rPr>
          <w:rFonts w:ascii="Times New Roman" w:hAnsi="Times New Roman"/>
          <w:sz w:val="28"/>
          <w:szCs w:val="28"/>
        </w:rPr>
        <w:lastRenderedPageBreak/>
        <w:t>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2B7F7F" w:rsidRPr="00B72295" w:rsidRDefault="002B7F7F" w:rsidP="0086361B">
      <w:pPr>
        <w:tabs>
          <w:tab w:val="left" w:pos="6492"/>
        </w:tabs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 xml:space="preserve">. В целях подготовки проекта межевания территории допускается использование материалов и результатов инженерных </w:t>
      </w:r>
      <w:r w:rsidRPr="00B72295">
        <w:rPr>
          <w:rFonts w:ascii="Times New Roman" w:hAnsi="Times New Roman"/>
          <w:sz w:val="28"/>
          <w:szCs w:val="28"/>
        </w:rPr>
        <w:lastRenderedPageBreak/>
        <w:t>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2012FC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2B7F7F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F055F4" w:rsidRDefault="00F055F4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</w:p>
    <w:p w:rsidR="002B7F7F" w:rsidRPr="00C74F4F" w:rsidRDefault="002B7F7F" w:rsidP="0086361B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F055F4">
        <w:rPr>
          <w:rFonts w:ascii="Times New Roman" w:hAnsi="Times New Roman" w:cs="Times New Roman"/>
        </w:rPr>
        <w:t>6.</w:t>
      </w:r>
      <w:r w:rsidRPr="00C74F4F">
        <w:rPr>
          <w:rFonts w:ascii="Times New Roman" w:hAnsi="Times New Roman" w:cs="Times New Roman"/>
        </w:rPr>
        <w:t xml:space="preserve">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rFonts w:ascii="Times New Roman" w:hAnsi="Times New Roman" w:cs="Times New Roman"/>
        </w:rPr>
        <w:t>.4</w:t>
      </w:r>
      <w:r w:rsidRPr="00C74F4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C74F4F">
        <w:rPr>
          <w:rFonts w:ascii="Times New Roman" w:hAnsi="Times New Roman" w:cs="Times New Roman"/>
        </w:rPr>
        <w:t xml:space="preserve">в следующей редакции: </w:t>
      </w:r>
    </w:p>
    <w:p w:rsidR="002B7F7F" w:rsidRPr="00A01776" w:rsidRDefault="002B7F7F" w:rsidP="0086361B">
      <w:pPr>
        <w:pStyle w:val="ab"/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01776">
        <w:rPr>
          <w:rFonts w:ascii="Times New Roman" w:hAnsi="Times New Roman"/>
          <w:b/>
          <w:bCs/>
          <w:sz w:val="28"/>
          <w:szCs w:val="28"/>
        </w:rPr>
        <w:t xml:space="preserve">Статья 6.4. Подготовка и утверждение документации по планировке территории» изложить в следующей редакции: </w:t>
      </w:r>
    </w:p>
    <w:p w:rsidR="002B7F7F" w:rsidRPr="000F75A3" w:rsidRDefault="002B7F7F" w:rsidP="0086361B">
      <w:pPr>
        <w:pStyle w:val="ab"/>
        <w:numPr>
          <w:ilvl w:val="0"/>
          <w:numId w:val="15"/>
        </w:numPr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 xml:space="preserve"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</w:t>
      </w:r>
      <w:r w:rsidRPr="000F75A3">
        <w:rPr>
          <w:rFonts w:ascii="Times New Roman" w:eastAsiaTheme="minorHAnsi" w:hAnsi="Times New Roman"/>
          <w:sz w:val="28"/>
          <w:szCs w:val="28"/>
        </w:rPr>
        <w:lastRenderedPageBreak/>
        <w:t>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2B7F7F" w:rsidRDefault="002B7F7F" w:rsidP="0086361B">
      <w:pPr>
        <w:numPr>
          <w:ilvl w:val="0"/>
          <w:numId w:val="15"/>
        </w:numPr>
        <w:shd w:val="clear" w:color="auto" w:fill="FFFFFF"/>
        <w:tabs>
          <w:tab w:val="left" w:pos="547"/>
        </w:tabs>
        <w:ind w:left="0"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 w:cs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2B7F7F" w:rsidRDefault="002B7F7F" w:rsidP="0086361B">
      <w:pPr>
        <w:numPr>
          <w:ilvl w:val="0"/>
          <w:numId w:val="15"/>
        </w:numPr>
        <w:shd w:val="clear" w:color="auto" w:fill="FFFFFF"/>
        <w:tabs>
          <w:tab w:val="left" w:pos="547"/>
        </w:tabs>
        <w:ind w:left="0"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2B7F7F" w:rsidRPr="006A5F93" w:rsidRDefault="002B7F7F" w:rsidP="0086361B">
      <w:pPr>
        <w:numPr>
          <w:ilvl w:val="0"/>
          <w:numId w:val="15"/>
        </w:numPr>
        <w:shd w:val="clear" w:color="auto" w:fill="FFFFFF"/>
        <w:tabs>
          <w:tab w:val="left" w:pos="547"/>
        </w:tabs>
        <w:ind w:left="0"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в сети «Интернет».</w:t>
      </w:r>
    </w:p>
    <w:p w:rsidR="002B7F7F" w:rsidRDefault="002012FC" w:rsidP="0086361B">
      <w:pPr>
        <w:numPr>
          <w:ilvl w:val="0"/>
          <w:numId w:val="15"/>
        </w:numPr>
        <w:shd w:val="clear" w:color="auto" w:fill="FFFFFF"/>
        <w:tabs>
          <w:tab w:val="left" w:pos="547"/>
        </w:tabs>
        <w:ind w:left="0"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месяца с</w:t>
      </w:r>
      <w:r w:rsidR="002B7F7F">
        <w:rPr>
          <w:rFonts w:ascii="Times New Roman" w:hAnsi="Times New Roman" w:cs="Times New Roman"/>
          <w:spacing w:val="-4"/>
          <w:sz w:val="28"/>
          <w:szCs w:val="28"/>
        </w:rPr>
        <w:t>о дня</w:t>
      </w:r>
      <w:r w:rsidR="002B7F7F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2B7F7F">
        <w:rPr>
          <w:rFonts w:ascii="Times New Roman" w:hAnsi="Times New Roman" w:cs="Times New Roman"/>
          <w:spacing w:val="-4"/>
          <w:sz w:val="28"/>
          <w:szCs w:val="28"/>
        </w:rPr>
        <w:t>муниципального района "Усть-Куломский"</w:t>
      </w:r>
      <w:r w:rsidR="002B7F7F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2B7F7F" w:rsidRDefault="002B7F7F" w:rsidP="0086361B">
      <w:pPr>
        <w:numPr>
          <w:ilvl w:val="0"/>
          <w:numId w:val="15"/>
        </w:numPr>
        <w:shd w:val="clear" w:color="auto" w:fill="FFFFFF"/>
        <w:tabs>
          <w:tab w:val="left" w:pos="547"/>
        </w:tabs>
        <w:ind w:left="0"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AA3E25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B7F7F" w:rsidRPr="00D701DF" w:rsidRDefault="002B7F7F" w:rsidP="0086361B">
      <w:pPr>
        <w:pStyle w:val="ab"/>
        <w:numPr>
          <w:ilvl w:val="0"/>
          <w:numId w:val="15"/>
        </w:numPr>
        <w:shd w:val="clear" w:color="auto" w:fill="FFFFFF"/>
        <w:tabs>
          <w:tab w:val="left" w:pos="547"/>
        </w:tabs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2B7F7F" w:rsidRPr="00D701DF" w:rsidRDefault="002B7F7F" w:rsidP="0086361B">
      <w:pPr>
        <w:pStyle w:val="ab"/>
        <w:numPr>
          <w:ilvl w:val="0"/>
          <w:numId w:val="15"/>
        </w:numPr>
        <w:shd w:val="clear" w:color="auto" w:fill="FFFFFF"/>
        <w:tabs>
          <w:tab w:val="left" w:pos="0"/>
        </w:tabs>
        <w:spacing w:before="280" w:after="0" w:line="240" w:lineRule="auto"/>
        <w:ind w:left="0" w:right="-142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2B7F7F" w:rsidRDefault="002B7F7F" w:rsidP="0086361B">
      <w:pPr>
        <w:pStyle w:val="ab"/>
        <w:numPr>
          <w:ilvl w:val="0"/>
          <w:numId w:val="15"/>
        </w:numPr>
        <w:tabs>
          <w:tab w:val="left" w:pos="0"/>
        </w:tabs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lastRenderedPageBreak/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2B7F7F" w:rsidRDefault="002B7F7F" w:rsidP="0086361B">
      <w:pPr>
        <w:pStyle w:val="ab"/>
        <w:numPr>
          <w:ilvl w:val="0"/>
          <w:numId w:val="15"/>
        </w:numPr>
        <w:tabs>
          <w:tab w:val="left" w:pos="0"/>
        </w:tabs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2B7F7F" w:rsidRDefault="002B7F7F" w:rsidP="0086361B">
      <w:pPr>
        <w:pStyle w:val="ab"/>
        <w:numPr>
          <w:ilvl w:val="0"/>
          <w:numId w:val="15"/>
        </w:numPr>
        <w:tabs>
          <w:tab w:val="left" w:pos="0"/>
        </w:tabs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1" w:name="Par13"/>
      <w:bookmarkEnd w:id="1"/>
    </w:p>
    <w:p w:rsidR="002B7F7F" w:rsidRDefault="002B7F7F" w:rsidP="0086361B">
      <w:pPr>
        <w:pStyle w:val="ab"/>
        <w:numPr>
          <w:ilvl w:val="0"/>
          <w:numId w:val="15"/>
        </w:numPr>
        <w:tabs>
          <w:tab w:val="left" w:pos="0"/>
        </w:tabs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86361B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2" w:name="Par15"/>
      <w:bookmarkEnd w:id="2"/>
    </w:p>
    <w:p w:rsidR="002B7F7F" w:rsidRDefault="002B7F7F" w:rsidP="0086361B">
      <w:pPr>
        <w:pStyle w:val="ab"/>
        <w:numPr>
          <w:ilvl w:val="0"/>
          <w:numId w:val="15"/>
        </w:numPr>
        <w:tabs>
          <w:tab w:val="left" w:pos="0"/>
        </w:tabs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2B7F7F" w:rsidRPr="008522DE" w:rsidRDefault="002B7F7F" w:rsidP="0086361B">
      <w:pPr>
        <w:pStyle w:val="ab"/>
        <w:numPr>
          <w:ilvl w:val="0"/>
          <w:numId w:val="15"/>
        </w:numPr>
        <w:tabs>
          <w:tab w:val="left" w:pos="0"/>
        </w:tabs>
        <w:spacing w:after="0" w:line="240" w:lineRule="auto"/>
        <w:ind w:left="0" w:right="-142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2B7F7F" w:rsidRPr="008459E7" w:rsidRDefault="002B7F7F" w:rsidP="0086361B">
      <w:pPr>
        <w:numPr>
          <w:ilvl w:val="0"/>
          <w:numId w:val="15"/>
        </w:numPr>
        <w:shd w:val="clear" w:color="auto" w:fill="FFFFFF"/>
        <w:tabs>
          <w:tab w:val="left" w:pos="0"/>
        </w:tabs>
        <w:ind w:left="0"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 w:cs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 w:cs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 w:cs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 w:cs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2B7F7F" w:rsidRPr="008459E7" w:rsidRDefault="00AA3E25" w:rsidP="0086361B">
      <w:pPr>
        <w:pStyle w:val="ab"/>
        <w:numPr>
          <w:ilvl w:val="0"/>
          <w:numId w:val="15"/>
        </w:numPr>
        <w:spacing w:line="240" w:lineRule="auto"/>
        <w:ind w:left="0"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2B7F7F">
        <w:rPr>
          <w:rFonts w:ascii="Times New Roman" w:hAnsi="Times New Roman"/>
          <w:sz w:val="28"/>
          <w:szCs w:val="28"/>
        </w:rPr>
        <w:t xml:space="preserve"> обсуждения</w:t>
      </w:r>
      <w:r w:rsidR="002B7F7F" w:rsidRPr="008459E7">
        <w:rPr>
          <w:rFonts w:ascii="Times New Roman" w:hAnsi="Times New Roman"/>
          <w:sz w:val="28"/>
          <w:szCs w:val="28"/>
        </w:rPr>
        <w:t xml:space="preserve"> </w:t>
      </w:r>
      <w:r w:rsidR="002B7F7F">
        <w:rPr>
          <w:rFonts w:ascii="Times New Roman" w:hAnsi="Times New Roman"/>
          <w:sz w:val="28"/>
          <w:szCs w:val="28"/>
        </w:rPr>
        <w:t>или п</w:t>
      </w:r>
      <w:r w:rsidR="002B7F7F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2B7F7F" w:rsidRPr="008459E7" w:rsidRDefault="002B7F7F" w:rsidP="0086361B">
      <w:pPr>
        <w:pStyle w:val="ab"/>
        <w:spacing w:line="240" w:lineRule="auto"/>
        <w:ind w:left="0" w:right="-142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2B7F7F" w:rsidRPr="008459E7" w:rsidRDefault="002B7F7F" w:rsidP="0086361B">
      <w:pPr>
        <w:pStyle w:val="ab"/>
        <w:spacing w:line="240" w:lineRule="auto"/>
        <w:ind w:left="0" w:right="-142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 xml:space="preserve">2) территории в границах земельного участка, предоставленного некоммерческой организации, созданной гражданами, для ведения </w:t>
      </w:r>
      <w:r w:rsidRPr="008459E7">
        <w:rPr>
          <w:rFonts w:ascii="Times New Roman" w:hAnsi="Times New Roman"/>
          <w:sz w:val="28"/>
          <w:szCs w:val="28"/>
        </w:rPr>
        <w:lastRenderedPageBreak/>
        <w:t>садоводства, огородничества, дачного хозяйства или для ведения дачного хозяйства иному юридическому лицу;</w:t>
      </w:r>
    </w:p>
    <w:p w:rsidR="002B7F7F" w:rsidRDefault="002B7F7F" w:rsidP="0086361B">
      <w:pPr>
        <w:pStyle w:val="ab"/>
        <w:spacing w:line="240" w:lineRule="auto"/>
        <w:ind w:left="0" w:right="-142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2B7F7F" w:rsidRPr="00B72295" w:rsidRDefault="002B7F7F" w:rsidP="0086361B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2B7F7F" w:rsidRDefault="002B7F7F" w:rsidP="0086361B">
      <w:pPr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2B7F7F" w:rsidRDefault="002B7F7F" w:rsidP="0086361B">
      <w:pPr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2B7F7F" w:rsidRPr="00BB1AA8" w:rsidRDefault="002B7F7F" w:rsidP="0086361B">
      <w:pPr>
        <w:ind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 муниципального района "Усть-Куломский"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2012FC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не позднее чем через пятнадцать дней со дня проведения </w:t>
      </w:r>
      <w:r w:rsidR="002012FC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слушаний.</w:t>
      </w:r>
      <w:proofErr w:type="gramEnd"/>
    </w:p>
    <w:p w:rsidR="002B7F7F" w:rsidRPr="008459E7" w:rsidRDefault="002B7F7F" w:rsidP="0086361B">
      <w:pPr>
        <w:shd w:val="clear" w:color="auto" w:fill="FFFFFF"/>
        <w:tabs>
          <w:tab w:val="left" w:pos="547"/>
        </w:tabs>
        <w:ind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 w:cs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 w:cs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2B7F7F" w:rsidRPr="008459E7" w:rsidRDefault="002B7F7F" w:rsidP="0086361B">
      <w:pPr>
        <w:tabs>
          <w:tab w:val="left" w:pos="709"/>
        </w:tabs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3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4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2B7F7F" w:rsidRPr="00514196" w:rsidRDefault="002B7F7F" w:rsidP="0086361B">
      <w:pPr>
        <w:shd w:val="clear" w:color="auto" w:fill="FFFFFF"/>
        <w:tabs>
          <w:tab w:val="left" w:pos="547"/>
        </w:tabs>
        <w:ind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lastRenderedPageBreak/>
        <w:t>семи дней со дня утверждения указанной документации и размеща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 в сети «Интернет».</w:t>
      </w:r>
    </w:p>
    <w:p w:rsidR="002B7F7F" w:rsidRPr="00627694" w:rsidRDefault="002B7F7F" w:rsidP="0086361B">
      <w:pPr>
        <w:shd w:val="clear" w:color="auto" w:fill="FFFFFF"/>
        <w:tabs>
          <w:tab w:val="left" w:pos="547"/>
        </w:tabs>
        <w:ind w:right="-142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 w:cs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softHyphen/>
        <w:t>питального строительства.</w:t>
      </w:r>
    </w:p>
    <w:p w:rsidR="001F1C20" w:rsidRDefault="001F1C20" w:rsidP="0086361B">
      <w:pPr>
        <w:pStyle w:val="ab"/>
        <w:ind w:left="0" w:right="-142" w:firstLine="709"/>
        <w:jc w:val="both"/>
        <w:rPr>
          <w:sz w:val="28"/>
          <w:szCs w:val="28"/>
        </w:rPr>
      </w:pPr>
    </w:p>
    <w:p w:rsidR="001F1C20" w:rsidRDefault="001F1C20" w:rsidP="0086361B">
      <w:pPr>
        <w:pStyle w:val="ab"/>
        <w:ind w:left="0" w:right="-142" w:firstLine="709"/>
        <w:jc w:val="both"/>
        <w:rPr>
          <w:sz w:val="28"/>
          <w:szCs w:val="28"/>
        </w:rPr>
      </w:pPr>
    </w:p>
    <w:p w:rsidR="001F1C20" w:rsidRDefault="001F1C20" w:rsidP="0086361B">
      <w:pPr>
        <w:pStyle w:val="ab"/>
        <w:ind w:left="0" w:right="-142" w:firstLine="709"/>
        <w:jc w:val="both"/>
        <w:rPr>
          <w:sz w:val="28"/>
          <w:szCs w:val="28"/>
        </w:rPr>
      </w:pPr>
    </w:p>
    <w:p w:rsidR="001F1C20" w:rsidRDefault="001F1C20" w:rsidP="0086361B">
      <w:pPr>
        <w:ind w:right="-142" w:firstLine="709"/>
        <w:rPr>
          <w:sz w:val="16"/>
        </w:rPr>
      </w:pPr>
    </w:p>
    <w:p w:rsidR="001F1C20" w:rsidRDefault="001F1C20" w:rsidP="0086361B">
      <w:pPr>
        <w:shd w:val="clear" w:color="auto" w:fill="FFFFFF"/>
        <w:spacing w:before="100" w:beforeAutospacing="1" w:after="100" w:afterAutospacing="1"/>
        <w:ind w:right="-142" w:firstLine="709"/>
        <w:jc w:val="both"/>
        <w:rPr>
          <w:sz w:val="28"/>
          <w:szCs w:val="28"/>
        </w:rPr>
      </w:pPr>
    </w:p>
    <w:p w:rsidR="001F1C20" w:rsidRDefault="001F1C20" w:rsidP="0086361B">
      <w:pPr>
        <w:ind w:right="-142" w:firstLine="709"/>
      </w:pPr>
    </w:p>
    <w:p w:rsidR="00BE5B11" w:rsidRDefault="00BE5B11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p w:rsidR="00BE5B11" w:rsidRDefault="00BE5B11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p w:rsidR="00BE5B11" w:rsidRDefault="00BE5B11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p w:rsidR="00B205AE" w:rsidRDefault="00B205AE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p w:rsidR="00B205AE" w:rsidRDefault="00B205AE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p w:rsidR="00B205AE" w:rsidRDefault="00B205AE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p w:rsidR="00BE5B11" w:rsidRDefault="00BE5B11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p w:rsidR="00BE5B11" w:rsidRDefault="00BE5B11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p w:rsidR="00BE5B11" w:rsidRDefault="00BE5B11" w:rsidP="0086361B">
      <w:pPr>
        <w:pStyle w:val="ConsPlusNormal"/>
        <w:ind w:right="-142" w:firstLine="709"/>
        <w:jc w:val="right"/>
        <w:outlineLvl w:val="0"/>
        <w:rPr>
          <w:rFonts w:ascii="Times New Roman" w:hAnsi="Times New Roman" w:cs="Times New Roman"/>
          <w:b w:val="0"/>
        </w:rPr>
      </w:pPr>
    </w:p>
    <w:sectPr w:rsidR="00BE5B11" w:rsidSect="00B205AE">
      <w:pgSz w:w="11909" w:h="16834"/>
      <w:pgMar w:top="709" w:right="994" w:bottom="85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737" w:rsidRDefault="00685737" w:rsidP="00B47D28">
      <w:r>
        <w:separator/>
      </w:r>
    </w:p>
  </w:endnote>
  <w:endnote w:type="continuationSeparator" w:id="0">
    <w:p w:rsidR="00685737" w:rsidRDefault="00685737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737" w:rsidRDefault="00685737" w:rsidP="00B47D28">
      <w:r>
        <w:separator/>
      </w:r>
    </w:p>
  </w:footnote>
  <w:footnote w:type="continuationSeparator" w:id="0">
    <w:p w:rsidR="00685737" w:rsidRDefault="00685737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CC96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38CCF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8AAA7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FE56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B650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A4F7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B2C0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6E9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040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2C7E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  <w:rPr>
        <w:rFonts w:cs="Times New Roman"/>
      </w:rPr>
    </w:lvl>
  </w:abstractNum>
  <w:abstractNum w:abstractNumId="11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05898"/>
    <w:rsid w:val="000024E4"/>
    <w:rsid w:val="00006C35"/>
    <w:rsid w:val="000158D6"/>
    <w:rsid w:val="000160D3"/>
    <w:rsid w:val="000208F0"/>
    <w:rsid w:val="00020960"/>
    <w:rsid w:val="00023B83"/>
    <w:rsid w:val="00034833"/>
    <w:rsid w:val="00044A26"/>
    <w:rsid w:val="00064F40"/>
    <w:rsid w:val="00066136"/>
    <w:rsid w:val="0008551E"/>
    <w:rsid w:val="000876EC"/>
    <w:rsid w:val="0009448C"/>
    <w:rsid w:val="000B3712"/>
    <w:rsid w:val="000C2779"/>
    <w:rsid w:val="000C7D37"/>
    <w:rsid w:val="000D1B81"/>
    <w:rsid w:val="000E32D2"/>
    <w:rsid w:val="000F08C1"/>
    <w:rsid w:val="00103C84"/>
    <w:rsid w:val="00125C81"/>
    <w:rsid w:val="001324F0"/>
    <w:rsid w:val="00137CBF"/>
    <w:rsid w:val="00141360"/>
    <w:rsid w:val="00162409"/>
    <w:rsid w:val="00166EEE"/>
    <w:rsid w:val="001719F7"/>
    <w:rsid w:val="00185924"/>
    <w:rsid w:val="001A2603"/>
    <w:rsid w:val="001A4B39"/>
    <w:rsid w:val="001A5C82"/>
    <w:rsid w:val="001B7986"/>
    <w:rsid w:val="001E6CCD"/>
    <w:rsid w:val="001F1C20"/>
    <w:rsid w:val="001F538F"/>
    <w:rsid w:val="002012FC"/>
    <w:rsid w:val="00205898"/>
    <w:rsid w:val="002176B4"/>
    <w:rsid w:val="002217BC"/>
    <w:rsid w:val="00222BEC"/>
    <w:rsid w:val="00227F6B"/>
    <w:rsid w:val="00236614"/>
    <w:rsid w:val="002377F6"/>
    <w:rsid w:val="00266970"/>
    <w:rsid w:val="00287FEA"/>
    <w:rsid w:val="00292568"/>
    <w:rsid w:val="00294E87"/>
    <w:rsid w:val="002A18D0"/>
    <w:rsid w:val="002A3200"/>
    <w:rsid w:val="002A4B42"/>
    <w:rsid w:val="002B547C"/>
    <w:rsid w:val="002B7830"/>
    <w:rsid w:val="002B7F7F"/>
    <w:rsid w:val="002C6E35"/>
    <w:rsid w:val="002C7750"/>
    <w:rsid w:val="002D2A57"/>
    <w:rsid w:val="003119FC"/>
    <w:rsid w:val="00315BFE"/>
    <w:rsid w:val="003161D6"/>
    <w:rsid w:val="003174F7"/>
    <w:rsid w:val="00320533"/>
    <w:rsid w:val="00365859"/>
    <w:rsid w:val="0038639D"/>
    <w:rsid w:val="003937A9"/>
    <w:rsid w:val="003A170F"/>
    <w:rsid w:val="003D6D20"/>
    <w:rsid w:val="003E1CA7"/>
    <w:rsid w:val="003E2E25"/>
    <w:rsid w:val="003E5FB4"/>
    <w:rsid w:val="003F436F"/>
    <w:rsid w:val="00405B4A"/>
    <w:rsid w:val="00424290"/>
    <w:rsid w:val="00432E81"/>
    <w:rsid w:val="004344B0"/>
    <w:rsid w:val="00441EC6"/>
    <w:rsid w:val="00452496"/>
    <w:rsid w:val="00453BFE"/>
    <w:rsid w:val="00481003"/>
    <w:rsid w:val="004847EF"/>
    <w:rsid w:val="004906B0"/>
    <w:rsid w:val="00496C9D"/>
    <w:rsid w:val="004A5E9F"/>
    <w:rsid w:val="004B34EE"/>
    <w:rsid w:val="004C1481"/>
    <w:rsid w:val="004C31F0"/>
    <w:rsid w:val="004F3B6B"/>
    <w:rsid w:val="005113E0"/>
    <w:rsid w:val="00517C88"/>
    <w:rsid w:val="00517CC9"/>
    <w:rsid w:val="00540A22"/>
    <w:rsid w:val="005451B7"/>
    <w:rsid w:val="00561292"/>
    <w:rsid w:val="00562361"/>
    <w:rsid w:val="00562EF9"/>
    <w:rsid w:val="00571176"/>
    <w:rsid w:val="00571C10"/>
    <w:rsid w:val="0058440A"/>
    <w:rsid w:val="0059469D"/>
    <w:rsid w:val="005A48F5"/>
    <w:rsid w:val="005F5EB9"/>
    <w:rsid w:val="0061714C"/>
    <w:rsid w:val="00641D85"/>
    <w:rsid w:val="00644639"/>
    <w:rsid w:val="0064466D"/>
    <w:rsid w:val="00654EAF"/>
    <w:rsid w:val="006712E5"/>
    <w:rsid w:val="00685737"/>
    <w:rsid w:val="00686D86"/>
    <w:rsid w:val="0069073B"/>
    <w:rsid w:val="0069136F"/>
    <w:rsid w:val="0069235B"/>
    <w:rsid w:val="006A3B21"/>
    <w:rsid w:val="006B3AEF"/>
    <w:rsid w:val="006C4813"/>
    <w:rsid w:val="006D23E1"/>
    <w:rsid w:val="006F5872"/>
    <w:rsid w:val="0070244A"/>
    <w:rsid w:val="00704730"/>
    <w:rsid w:val="007112D4"/>
    <w:rsid w:val="00725B62"/>
    <w:rsid w:val="00730E2C"/>
    <w:rsid w:val="007358F6"/>
    <w:rsid w:val="00744C62"/>
    <w:rsid w:val="00746804"/>
    <w:rsid w:val="00760049"/>
    <w:rsid w:val="0077189A"/>
    <w:rsid w:val="00797711"/>
    <w:rsid w:val="007A2DD7"/>
    <w:rsid w:val="007A36D2"/>
    <w:rsid w:val="007A662A"/>
    <w:rsid w:val="007B244A"/>
    <w:rsid w:val="007B6285"/>
    <w:rsid w:val="007B670B"/>
    <w:rsid w:val="007C0018"/>
    <w:rsid w:val="007C6BAD"/>
    <w:rsid w:val="007E7C68"/>
    <w:rsid w:val="007F1B21"/>
    <w:rsid w:val="007F3A6A"/>
    <w:rsid w:val="007F6F2A"/>
    <w:rsid w:val="00815174"/>
    <w:rsid w:val="00820886"/>
    <w:rsid w:val="00820CA6"/>
    <w:rsid w:val="00834BDA"/>
    <w:rsid w:val="00835541"/>
    <w:rsid w:val="00844FCA"/>
    <w:rsid w:val="00850D77"/>
    <w:rsid w:val="008566AA"/>
    <w:rsid w:val="0086361B"/>
    <w:rsid w:val="008739F6"/>
    <w:rsid w:val="008765EB"/>
    <w:rsid w:val="00881C48"/>
    <w:rsid w:val="00890E43"/>
    <w:rsid w:val="00894C6F"/>
    <w:rsid w:val="008972A2"/>
    <w:rsid w:val="008A57DC"/>
    <w:rsid w:val="008C0E17"/>
    <w:rsid w:val="008C3E56"/>
    <w:rsid w:val="008F319F"/>
    <w:rsid w:val="008F5F2E"/>
    <w:rsid w:val="00900552"/>
    <w:rsid w:val="00907CC7"/>
    <w:rsid w:val="00931320"/>
    <w:rsid w:val="009426FB"/>
    <w:rsid w:val="00951B5E"/>
    <w:rsid w:val="00953A10"/>
    <w:rsid w:val="009574DD"/>
    <w:rsid w:val="009650D0"/>
    <w:rsid w:val="00967542"/>
    <w:rsid w:val="009749C8"/>
    <w:rsid w:val="00977DCC"/>
    <w:rsid w:val="009843ED"/>
    <w:rsid w:val="00986DFA"/>
    <w:rsid w:val="00995769"/>
    <w:rsid w:val="009A4E38"/>
    <w:rsid w:val="009B15E9"/>
    <w:rsid w:val="009B6EDB"/>
    <w:rsid w:val="009C6C07"/>
    <w:rsid w:val="009F4C0D"/>
    <w:rsid w:val="009F7391"/>
    <w:rsid w:val="00A00257"/>
    <w:rsid w:val="00A00AB2"/>
    <w:rsid w:val="00A033FE"/>
    <w:rsid w:val="00A05C05"/>
    <w:rsid w:val="00A05E32"/>
    <w:rsid w:val="00A220C2"/>
    <w:rsid w:val="00A22BAA"/>
    <w:rsid w:val="00A25F44"/>
    <w:rsid w:val="00A36B03"/>
    <w:rsid w:val="00A4306C"/>
    <w:rsid w:val="00A4663C"/>
    <w:rsid w:val="00A504C3"/>
    <w:rsid w:val="00A6183C"/>
    <w:rsid w:val="00A738E5"/>
    <w:rsid w:val="00A73E49"/>
    <w:rsid w:val="00A92227"/>
    <w:rsid w:val="00A934D4"/>
    <w:rsid w:val="00AA2718"/>
    <w:rsid w:val="00AA3E25"/>
    <w:rsid w:val="00AA4F2E"/>
    <w:rsid w:val="00AB2149"/>
    <w:rsid w:val="00AB3C4D"/>
    <w:rsid w:val="00AC6D2B"/>
    <w:rsid w:val="00AE5B5F"/>
    <w:rsid w:val="00AF6ABD"/>
    <w:rsid w:val="00B0496A"/>
    <w:rsid w:val="00B163C8"/>
    <w:rsid w:val="00B205AE"/>
    <w:rsid w:val="00B22621"/>
    <w:rsid w:val="00B248B3"/>
    <w:rsid w:val="00B42997"/>
    <w:rsid w:val="00B44503"/>
    <w:rsid w:val="00B47D28"/>
    <w:rsid w:val="00B53717"/>
    <w:rsid w:val="00B567F5"/>
    <w:rsid w:val="00B569A6"/>
    <w:rsid w:val="00B70E3E"/>
    <w:rsid w:val="00B7496F"/>
    <w:rsid w:val="00B7718A"/>
    <w:rsid w:val="00B84F2D"/>
    <w:rsid w:val="00B863CB"/>
    <w:rsid w:val="00BA2E5A"/>
    <w:rsid w:val="00BB47A3"/>
    <w:rsid w:val="00BC2F62"/>
    <w:rsid w:val="00BC36EF"/>
    <w:rsid w:val="00BD2F33"/>
    <w:rsid w:val="00BE148E"/>
    <w:rsid w:val="00BE5B11"/>
    <w:rsid w:val="00BE76EA"/>
    <w:rsid w:val="00BF332E"/>
    <w:rsid w:val="00C167F0"/>
    <w:rsid w:val="00C22B68"/>
    <w:rsid w:val="00C33DF7"/>
    <w:rsid w:val="00C40AC4"/>
    <w:rsid w:val="00C40F84"/>
    <w:rsid w:val="00C410EE"/>
    <w:rsid w:val="00C53EAD"/>
    <w:rsid w:val="00C54CEC"/>
    <w:rsid w:val="00C91B75"/>
    <w:rsid w:val="00CA5F1C"/>
    <w:rsid w:val="00CB177B"/>
    <w:rsid w:val="00CD0432"/>
    <w:rsid w:val="00CD0762"/>
    <w:rsid w:val="00CE4EDA"/>
    <w:rsid w:val="00CF0F91"/>
    <w:rsid w:val="00CF491C"/>
    <w:rsid w:val="00D03F55"/>
    <w:rsid w:val="00D2737D"/>
    <w:rsid w:val="00D40332"/>
    <w:rsid w:val="00D46C0E"/>
    <w:rsid w:val="00D50B80"/>
    <w:rsid w:val="00D51023"/>
    <w:rsid w:val="00D57C62"/>
    <w:rsid w:val="00D60C5F"/>
    <w:rsid w:val="00D6147E"/>
    <w:rsid w:val="00D8419F"/>
    <w:rsid w:val="00D86925"/>
    <w:rsid w:val="00D87B6A"/>
    <w:rsid w:val="00D93102"/>
    <w:rsid w:val="00DB02E0"/>
    <w:rsid w:val="00DB1E7E"/>
    <w:rsid w:val="00DB2DEB"/>
    <w:rsid w:val="00DD2E8B"/>
    <w:rsid w:val="00DE2B1E"/>
    <w:rsid w:val="00DE2BD4"/>
    <w:rsid w:val="00E0357F"/>
    <w:rsid w:val="00E27C17"/>
    <w:rsid w:val="00E27CBA"/>
    <w:rsid w:val="00E43691"/>
    <w:rsid w:val="00E458C5"/>
    <w:rsid w:val="00E47ECA"/>
    <w:rsid w:val="00E70433"/>
    <w:rsid w:val="00E8696B"/>
    <w:rsid w:val="00E95320"/>
    <w:rsid w:val="00E956D9"/>
    <w:rsid w:val="00E979E4"/>
    <w:rsid w:val="00EB0D39"/>
    <w:rsid w:val="00EB398C"/>
    <w:rsid w:val="00EC6F96"/>
    <w:rsid w:val="00EE1F74"/>
    <w:rsid w:val="00EE7A95"/>
    <w:rsid w:val="00EF19CA"/>
    <w:rsid w:val="00EF1CCC"/>
    <w:rsid w:val="00EF1FC6"/>
    <w:rsid w:val="00F055F4"/>
    <w:rsid w:val="00F1031C"/>
    <w:rsid w:val="00F1148E"/>
    <w:rsid w:val="00F225B8"/>
    <w:rsid w:val="00F50B0E"/>
    <w:rsid w:val="00F61BAB"/>
    <w:rsid w:val="00F70467"/>
    <w:rsid w:val="00F94A61"/>
    <w:rsid w:val="00F973AE"/>
    <w:rsid w:val="00FA1CEE"/>
    <w:rsid w:val="00FA3353"/>
    <w:rsid w:val="00FA359B"/>
    <w:rsid w:val="00FA74C2"/>
    <w:rsid w:val="00FA79DA"/>
    <w:rsid w:val="00FA7FDA"/>
    <w:rsid w:val="00FC3E02"/>
    <w:rsid w:val="00FC3F43"/>
    <w:rsid w:val="00FD0A9C"/>
    <w:rsid w:val="00FD4739"/>
    <w:rsid w:val="00FD7130"/>
    <w:rsid w:val="00FE2F9D"/>
    <w:rsid w:val="00FE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2B7F7F"/>
    <w:pPr>
      <w:keepNext/>
      <w:widowControl/>
      <w:autoSpaceDE/>
      <w:autoSpaceDN/>
      <w:adjustRightInd/>
      <w:spacing w:before="240" w:after="60" w:line="276" w:lineRule="auto"/>
      <w:outlineLvl w:val="2"/>
    </w:pPr>
    <w:rPr>
      <w:rFonts w:ascii="Calibri Light" w:hAnsi="Calibri Light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6DFA"/>
    <w:rPr>
      <w:rFonts w:ascii="Tahoma" w:hAnsi="Tahoma"/>
      <w:sz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character" w:customStyle="1" w:styleId="TitleChar1">
    <w:name w:val="Title Char1"/>
    <w:basedOn w:val="a0"/>
    <w:uiPriority w:val="10"/>
    <w:rsid w:val="000563F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semiHidden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47D28"/>
    <w:rPr>
      <w:rFonts w:ascii="Arial" w:hAnsi="Arial"/>
    </w:rPr>
  </w:style>
  <w:style w:type="paragraph" w:styleId="a9">
    <w:name w:val="footer"/>
    <w:basedOn w:val="a"/>
    <w:link w:val="aa"/>
    <w:uiPriority w:val="99"/>
    <w:semiHidden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B47D28"/>
    <w:rPr>
      <w:rFonts w:ascii="Arial" w:hAnsi="Arial"/>
    </w:rPr>
  </w:style>
  <w:style w:type="paragraph" w:customStyle="1" w:styleId="ConsPlusNormal">
    <w:name w:val="ConsPlusNormal"/>
    <w:link w:val="ConsPlusNormal0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uiPriority w:val="99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951B5E"/>
    <w:rPr>
      <w:rFonts w:ascii="Arial" w:hAnsi="Arial" w:cs="Arial"/>
      <w:b/>
      <w:bCs/>
      <w:sz w:val="28"/>
      <w:szCs w:val="28"/>
    </w:rPr>
  </w:style>
  <w:style w:type="paragraph" w:styleId="ae">
    <w:name w:val="Body Text"/>
    <w:basedOn w:val="a"/>
    <w:link w:val="af"/>
    <w:uiPriority w:val="99"/>
    <w:rsid w:val="001F1C2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1F1C20"/>
    <w:rPr>
      <w:rFonts w:ascii="Times New Roman" w:hAnsi="Times New Roman"/>
      <w:sz w:val="24"/>
      <w:szCs w:val="24"/>
    </w:rPr>
  </w:style>
  <w:style w:type="character" w:customStyle="1" w:styleId="4">
    <w:name w:val="Основной текст4"/>
    <w:rsid w:val="00B04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styleId="af0">
    <w:name w:val="Hyperlink"/>
    <w:uiPriority w:val="99"/>
    <w:rsid w:val="00B0496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B7F7F"/>
    <w:rPr>
      <w:rFonts w:ascii="Calibri Light" w:hAnsi="Calibri Light"/>
      <w:b/>
      <w:bCs/>
      <w:sz w:val="26"/>
      <w:szCs w:val="26"/>
      <w:lang w:eastAsia="en-US"/>
    </w:rPr>
  </w:style>
  <w:style w:type="table" w:styleId="af1">
    <w:name w:val="Table Grid"/>
    <w:basedOn w:val="a1"/>
    <w:locked/>
    <w:rsid w:val="002B7F7F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consultant.ru/document/Cons_doc_LAW_51040/94c6113a642e3b7baf717942f7cda2bef5b80541/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BED677E2BC4471125D65A661DC0A156835823FE55941ECB3810B4D2E75B7D617A20515D9E818C0B5Z9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CD2B04DC5723705B28BCFF8C72CECB7EEF66D979FE43FA6E40C22DED9B8F059EA920A1F017Ce0XF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48874A05CD67C3780344D4F73739A2E8D960902FB9101926EF2164330FABA4443CDC6E90C82xFQ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8874A05CD67C3780344D4F73739A2E8D960B0AFA9001926EF2164330FABA4443CDC6E90F8BF954xAQ3L" TargetMode="External"/><Relationship Id="rId14" Type="http://schemas.openxmlformats.org/officeDocument/2006/relationships/hyperlink" Target="http://www.consultant.ru/document/Cons_doc_LAW_51040/94c6113a642e3b7baf717942f7cda2bef5b8054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4496</Words>
  <Characters>25631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30067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Надежда</cp:lastModifiedBy>
  <cp:revision>8</cp:revision>
  <cp:lastPrinted>2018-03-22T07:35:00Z</cp:lastPrinted>
  <dcterms:created xsi:type="dcterms:W3CDTF">2018-03-06T06:53:00Z</dcterms:created>
  <dcterms:modified xsi:type="dcterms:W3CDTF">2018-03-22T07:35:00Z</dcterms:modified>
</cp:coreProperties>
</file>