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footer17.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charts/chart7.xml" ContentType="application/vnd.openxmlformats-officedocument.drawingml.chart+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charts/chart8.xml" ContentType="application/vnd.openxmlformats-officedocument.drawingml.chart+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header11.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1B1D88" w:rsidTr="001B1D88">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1B1D88" w:rsidRDefault="001B1D88" w:rsidP="001B1D88">
            <w:pPr>
              <w:spacing w:line="276" w:lineRule="auto"/>
              <w:rPr>
                <w:lang w:val="en-US"/>
              </w:rPr>
            </w:pPr>
          </w:p>
          <w:p w:rsidR="001B1D88" w:rsidRDefault="001B1D88" w:rsidP="001B1D88">
            <w:pPr>
              <w:spacing w:line="276" w:lineRule="auto"/>
              <w:jc w:val="center"/>
            </w:pPr>
          </w:p>
          <w:p w:rsidR="001B1D88" w:rsidRDefault="001B1D88" w:rsidP="001B1D88">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1B1D88" w:rsidRDefault="001B1D88" w:rsidP="001B1D88">
            <w:pPr>
              <w:spacing w:line="276" w:lineRule="auto"/>
              <w:rPr>
                <w:lang w:val="en-US"/>
              </w:rPr>
            </w:pPr>
          </w:p>
          <w:p w:rsidR="001B1D88" w:rsidRDefault="001B1D88" w:rsidP="001B1D88">
            <w:pPr>
              <w:spacing w:line="276" w:lineRule="auto"/>
              <w:jc w:val="center"/>
              <w:rPr>
                <w:b/>
                <w:sz w:val="80"/>
                <w:szCs w:val="80"/>
              </w:rPr>
            </w:pPr>
            <w:r>
              <w:rPr>
                <w:b/>
                <w:sz w:val="80"/>
                <w:szCs w:val="80"/>
              </w:rPr>
              <w:t>ИНФОРМАЦИОННЫЙ</w:t>
            </w:r>
          </w:p>
          <w:p w:rsidR="001B1D88" w:rsidRDefault="001B1D88" w:rsidP="001B1D88">
            <w:pPr>
              <w:spacing w:line="276" w:lineRule="auto"/>
              <w:jc w:val="center"/>
              <w:rPr>
                <w:b/>
                <w:sz w:val="100"/>
                <w:szCs w:val="100"/>
              </w:rPr>
            </w:pPr>
            <w:r>
              <w:rPr>
                <w:b/>
                <w:sz w:val="80"/>
                <w:szCs w:val="80"/>
              </w:rPr>
              <w:t>ВЕСТНИК</w:t>
            </w:r>
          </w:p>
          <w:p w:rsidR="001B1D88" w:rsidRDefault="001B1D88" w:rsidP="001B1D88">
            <w:pPr>
              <w:spacing w:line="276" w:lineRule="auto"/>
              <w:jc w:val="center"/>
              <w:rPr>
                <w:b/>
                <w:color w:val="0000FF"/>
                <w:sz w:val="56"/>
                <w:szCs w:val="56"/>
              </w:rPr>
            </w:pPr>
            <w:r>
              <w:rPr>
                <w:b/>
                <w:color w:val="0000FF"/>
                <w:sz w:val="56"/>
                <w:szCs w:val="56"/>
              </w:rPr>
              <w:t>Совета и администрации</w:t>
            </w:r>
          </w:p>
          <w:p w:rsidR="001B1D88" w:rsidRDefault="001B1D88" w:rsidP="001B1D88">
            <w:pPr>
              <w:spacing w:line="276" w:lineRule="auto"/>
              <w:jc w:val="center"/>
              <w:rPr>
                <w:b/>
                <w:color w:val="0000FF"/>
                <w:sz w:val="56"/>
                <w:szCs w:val="56"/>
              </w:rPr>
            </w:pPr>
            <w:r>
              <w:rPr>
                <w:b/>
                <w:color w:val="0000FF"/>
                <w:sz w:val="56"/>
                <w:szCs w:val="56"/>
              </w:rPr>
              <w:t>муниципального района</w:t>
            </w:r>
          </w:p>
          <w:p w:rsidR="001B1D88" w:rsidRDefault="001B1D88" w:rsidP="001B1D88">
            <w:pPr>
              <w:spacing w:line="276" w:lineRule="auto"/>
              <w:jc w:val="center"/>
              <w:rPr>
                <w:b/>
                <w:sz w:val="48"/>
                <w:szCs w:val="48"/>
              </w:rPr>
            </w:pPr>
            <w:r>
              <w:rPr>
                <w:b/>
                <w:color w:val="0000FF"/>
                <w:sz w:val="56"/>
                <w:szCs w:val="56"/>
              </w:rPr>
              <w:t xml:space="preserve"> «Усть-Куломский»</w:t>
            </w:r>
          </w:p>
          <w:p w:rsidR="001B1D88" w:rsidRDefault="001B1D88" w:rsidP="001B1D88">
            <w:pPr>
              <w:spacing w:line="276" w:lineRule="auto"/>
              <w:jc w:val="center"/>
              <w:rPr>
                <w:b/>
              </w:rPr>
            </w:pPr>
          </w:p>
          <w:p w:rsidR="001B1D88" w:rsidRDefault="006E39ED" w:rsidP="001B1D88">
            <w:pPr>
              <w:spacing w:line="276" w:lineRule="auto"/>
              <w:jc w:val="center"/>
              <w:rPr>
                <w:b/>
                <w:sz w:val="48"/>
                <w:szCs w:val="48"/>
              </w:rPr>
            </w:pPr>
            <w:r>
              <w:rPr>
                <w:b/>
                <w:sz w:val="48"/>
                <w:szCs w:val="48"/>
              </w:rPr>
              <w:t xml:space="preserve">№ </w:t>
            </w:r>
            <w:r w:rsidR="000D1C47">
              <w:rPr>
                <w:b/>
                <w:sz w:val="48"/>
                <w:szCs w:val="48"/>
              </w:rPr>
              <w:t>1</w:t>
            </w:r>
            <w:r w:rsidR="00D96F3F">
              <w:rPr>
                <w:b/>
                <w:sz w:val="48"/>
                <w:szCs w:val="48"/>
              </w:rPr>
              <w:t>5</w:t>
            </w:r>
          </w:p>
          <w:p w:rsidR="001B1D88" w:rsidRDefault="006E39ED" w:rsidP="001B1D88">
            <w:pPr>
              <w:spacing w:line="276" w:lineRule="auto"/>
              <w:jc w:val="center"/>
              <w:rPr>
                <w:b/>
                <w:sz w:val="48"/>
                <w:szCs w:val="48"/>
              </w:rPr>
            </w:pPr>
            <w:r>
              <w:rPr>
                <w:b/>
                <w:sz w:val="48"/>
                <w:szCs w:val="48"/>
              </w:rPr>
              <w:t xml:space="preserve">от </w:t>
            </w:r>
            <w:r w:rsidR="00D074C3">
              <w:rPr>
                <w:b/>
                <w:sz w:val="48"/>
                <w:szCs w:val="48"/>
              </w:rPr>
              <w:t>2</w:t>
            </w:r>
            <w:r w:rsidR="00D96F3F">
              <w:rPr>
                <w:b/>
                <w:sz w:val="48"/>
                <w:szCs w:val="48"/>
              </w:rPr>
              <w:t>9</w:t>
            </w:r>
            <w:r w:rsidR="00C009DA">
              <w:rPr>
                <w:b/>
                <w:sz w:val="48"/>
                <w:szCs w:val="48"/>
              </w:rPr>
              <w:t>.03</w:t>
            </w:r>
            <w:r w:rsidR="00753E65">
              <w:rPr>
                <w:b/>
                <w:sz w:val="48"/>
                <w:szCs w:val="48"/>
              </w:rPr>
              <w:t>.</w:t>
            </w:r>
            <w:r w:rsidR="00823250">
              <w:rPr>
                <w:b/>
                <w:sz w:val="48"/>
                <w:szCs w:val="48"/>
              </w:rPr>
              <w:t>202</w:t>
            </w:r>
            <w:r w:rsidR="00261AD2">
              <w:rPr>
                <w:b/>
                <w:sz w:val="48"/>
                <w:szCs w:val="48"/>
              </w:rPr>
              <w:t>4</w:t>
            </w:r>
            <w:r w:rsidR="001B1D88">
              <w:rPr>
                <w:b/>
                <w:sz w:val="48"/>
                <w:szCs w:val="48"/>
              </w:rPr>
              <w:t xml:space="preserve"> г.</w:t>
            </w:r>
          </w:p>
          <w:p w:rsidR="00D96F3F" w:rsidRDefault="00D96F3F" w:rsidP="001B1D88">
            <w:pPr>
              <w:spacing w:line="276" w:lineRule="auto"/>
              <w:jc w:val="center"/>
              <w:rPr>
                <w:b/>
                <w:sz w:val="48"/>
                <w:szCs w:val="48"/>
              </w:rPr>
            </w:pPr>
            <w:r>
              <w:rPr>
                <w:b/>
                <w:sz w:val="48"/>
                <w:szCs w:val="48"/>
              </w:rPr>
              <w:t>ТОМ 2</w:t>
            </w:r>
          </w:p>
          <w:p w:rsidR="001B1D88" w:rsidRDefault="001B1D88" w:rsidP="001B1D88">
            <w:pPr>
              <w:spacing w:line="276" w:lineRule="auto"/>
              <w:jc w:val="center"/>
              <w:rPr>
                <w:b/>
                <w:sz w:val="28"/>
                <w:szCs w:val="28"/>
              </w:rPr>
            </w:pPr>
            <w:r>
              <w:rPr>
                <w:b/>
                <w:sz w:val="28"/>
                <w:szCs w:val="28"/>
              </w:rPr>
              <w:t>с. Усть-Кулом</w:t>
            </w:r>
          </w:p>
          <w:p w:rsidR="001B1D88" w:rsidRPr="00024887" w:rsidRDefault="00970228" w:rsidP="00024887">
            <w:pPr>
              <w:spacing w:line="276" w:lineRule="auto"/>
              <w:jc w:val="center"/>
              <w:rPr>
                <w:b/>
                <w:sz w:val="28"/>
                <w:szCs w:val="28"/>
              </w:rPr>
            </w:pPr>
            <w:r>
              <w:rPr>
                <w:b/>
                <w:sz w:val="28"/>
                <w:szCs w:val="28"/>
              </w:rPr>
              <w:t>202</w:t>
            </w:r>
            <w:r w:rsidR="00710A88">
              <w:rPr>
                <w:b/>
                <w:sz w:val="28"/>
                <w:szCs w:val="28"/>
              </w:rPr>
              <w:t>4</w:t>
            </w:r>
            <w:r w:rsidR="001B1D88">
              <w:rPr>
                <w:b/>
                <w:sz w:val="28"/>
                <w:szCs w:val="28"/>
              </w:rPr>
              <w:t xml:space="preserve"> год</w:t>
            </w:r>
          </w:p>
        </w:tc>
      </w:tr>
    </w:tbl>
    <w:p w:rsidR="00AD0AC1" w:rsidRDefault="006068D5" w:rsidP="00024887">
      <w:pPr>
        <w:pStyle w:val="ad"/>
        <w:ind w:right="-55"/>
        <w:rPr>
          <w:i/>
          <w:sz w:val="32"/>
          <w:szCs w:val="32"/>
        </w:rPr>
      </w:pPr>
      <w:r>
        <w:rPr>
          <w:i/>
          <w:sz w:val="32"/>
          <w:szCs w:val="32"/>
        </w:rPr>
        <w:lastRenderedPageBreak/>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451F13" w:rsidRPr="00F423AF"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451F13" w:rsidRPr="00F62881" w:rsidRDefault="00451F13" w:rsidP="00BD2998">
            <w:pPr>
              <w:jc w:val="both"/>
            </w:pPr>
            <w:r w:rsidRPr="00F62881">
              <w:rPr>
                <w:lang w:val="en-US"/>
              </w:rPr>
              <w:t>I</w:t>
            </w:r>
            <w:r w:rsidRPr="00F62881">
              <w:t xml:space="preserve">. </w:t>
            </w:r>
            <w:r w:rsidR="00BD2998">
              <w:t xml:space="preserve">Решения Совета </w:t>
            </w:r>
            <w:r w:rsidRPr="00F62881">
              <w:t xml:space="preserve"> МР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451F13" w:rsidRPr="00BB547E" w:rsidRDefault="00211C48" w:rsidP="00031C41">
            <w:pPr>
              <w:tabs>
                <w:tab w:val="center" w:pos="4153"/>
                <w:tab w:val="right" w:pos="8306"/>
              </w:tabs>
              <w:spacing w:line="276" w:lineRule="auto"/>
              <w:ind w:right="120"/>
              <w:jc w:val="center"/>
              <w:rPr>
                <w:b/>
                <w:i/>
                <w:sz w:val="18"/>
                <w:szCs w:val="18"/>
              </w:rPr>
            </w:pPr>
            <w:r w:rsidRPr="00BB547E">
              <w:rPr>
                <w:b/>
                <w:i/>
                <w:sz w:val="18"/>
                <w:szCs w:val="18"/>
              </w:rPr>
              <w:t xml:space="preserve">стр. </w:t>
            </w:r>
            <w:r w:rsidR="00293DBB">
              <w:rPr>
                <w:b/>
                <w:i/>
                <w:sz w:val="18"/>
                <w:szCs w:val="18"/>
              </w:rPr>
              <w:t>3</w:t>
            </w:r>
          </w:p>
        </w:tc>
      </w:tr>
      <w:tr w:rsidR="00264094" w:rsidRPr="00F423AF"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264094" w:rsidRPr="00293DBB" w:rsidRDefault="00451F13" w:rsidP="00BD2998">
            <w:pPr>
              <w:shd w:val="clear" w:color="auto" w:fill="FFFFFF"/>
              <w:jc w:val="both"/>
            </w:pPr>
            <w:r w:rsidRPr="00F62881">
              <w:t>1</w:t>
            </w:r>
            <w:r w:rsidR="00264094" w:rsidRPr="00BD2998">
              <w:t xml:space="preserve">. </w:t>
            </w:r>
            <w:r w:rsidR="00BD2998" w:rsidRPr="00BD2998">
              <w:t xml:space="preserve"> Решение Совета МР «Усть-Куломский» от 29.03.2024 №XXIX-473 «Об утверждении Генерального плана муниципального образования сельского поселения «Усть-Нем», входящего в состав муниципального образования муниципального района «Усть-Куломский»</w:t>
            </w:r>
            <w:r w:rsidR="00BD2998">
              <w:t>.</w:t>
            </w:r>
          </w:p>
        </w:tc>
        <w:tc>
          <w:tcPr>
            <w:tcW w:w="1800" w:type="dxa"/>
            <w:tcBorders>
              <w:top w:val="single" w:sz="4" w:space="0" w:color="auto"/>
              <w:left w:val="single" w:sz="6" w:space="0" w:color="auto"/>
              <w:bottom w:val="single" w:sz="4" w:space="0" w:color="auto"/>
              <w:right w:val="single" w:sz="4" w:space="0" w:color="auto"/>
            </w:tcBorders>
            <w:hideMark/>
          </w:tcPr>
          <w:p w:rsidR="00264094" w:rsidRPr="00BB547E" w:rsidRDefault="00211C48" w:rsidP="001D5E04">
            <w:pPr>
              <w:tabs>
                <w:tab w:val="center" w:pos="4153"/>
                <w:tab w:val="right" w:pos="8306"/>
              </w:tabs>
              <w:spacing w:line="276" w:lineRule="auto"/>
              <w:ind w:right="120"/>
              <w:jc w:val="center"/>
              <w:rPr>
                <w:b/>
                <w:i/>
                <w:sz w:val="18"/>
                <w:szCs w:val="18"/>
              </w:rPr>
            </w:pPr>
            <w:r w:rsidRPr="00BB547E">
              <w:rPr>
                <w:b/>
                <w:i/>
                <w:sz w:val="18"/>
                <w:szCs w:val="18"/>
              </w:rPr>
              <w:t xml:space="preserve">стр. </w:t>
            </w:r>
            <w:r w:rsidR="00293DBB">
              <w:rPr>
                <w:b/>
                <w:i/>
                <w:sz w:val="18"/>
                <w:szCs w:val="18"/>
              </w:rPr>
              <w:t>3</w:t>
            </w:r>
          </w:p>
        </w:tc>
      </w:tr>
      <w:tr w:rsidR="00BD2998" w:rsidRPr="00F423AF"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BD2998" w:rsidRPr="00F62881" w:rsidRDefault="00BD2998" w:rsidP="004F0C6A">
            <w:pPr>
              <w:jc w:val="both"/>
            </w:pPr>
            <w:r>
              <w:t>2.</w:t>
            </w:r>
            <w:r w:rsidR="004F0C6A" w:rsidRPr="00BD2998">
              <w:t xml:space="preserve"> Решение Совета МР «Усть-Куломский» от 29.03.2024 №XXIX-47</w:t>
            </w:r>
            <w:r w:rsidR="004F0C6A">
              <w:t>4</w:t>
            </w:r>
            <w:r w:rsidR="004F0C6A" w:rsidRPr="00BD2998">
              <w:t xml:space="preserve"> «Об утверждении Генерального плана муниципального образования сельского поселения «</w:t>
            </w:r>
            <w:r w:rsidR="004F0C6A">
              <w:t>Керчомъя</w:t>
            </w:r>
            <w:r w:rsidR="004F0C6A" w:rsidRPr="00BD2998">
              <w:t>», входящего в состав муниципального образования муниципального района «Усть-Куломский»</w:t>
            </w:r>
            <w:r w:rsidR="004F0C6A">
              <w:t>.</w:t>
            </w:r>
          </w:p>
        </w:tc>
        <w:tc>
          <w:tcPr>
            <w:tcW w:w="1800" w:type="dxa"/>
            <w:tcBorders>
              <w:top w:val="single" w:sz="4" w:space="0" w:color="auto"/>
              <w:left w:val="single" w:sz="6" w:space="0" w:color="auto"/>
              <w:bottom w:val="single" w:sz="4" w:space="0" w:color="auto"/>
              <w:right w:val="single" w:sz="4" w:space="0" w:color="auto"/>
            </w:tcBorders>
            <w:hideMark/>
          </w:tcPr>
          <w:p w:rsidR="00BD2998" w:rsidRPr="00BB547E" w:rsidRDefault="00D71AE1" w:rsidP="001D5E04">
            <w:pPr>
              <w:tabs>
                <w:tab w:val="center" w:pos="4153"/>
                <w:tab w:val="right" w:pos="8306"/>
              </w:tabs>
              <w:spacing w:line="276" w:lineRule="auto"/>
              <w:ind w:right="120"/>
              <w:jc w:val="center"/>
              <w:rPr>
                <w:b/>
                <w:i/>
                <w:sz w:val="18"/>
                <w:szCs w:val="18"/>
              </w:rPr>
            </w:pPr>
            <w:r w:rsidRPr="00BB547E">
              <w:rPr>
                <w:b/>
                <w:i/>
                <w:sz w:val="18"/>
                <w:szCs w:val="18"/>
              </w:rPr>
              <w:t xml:space="preserve">стр. </w:t>
            </w:r>
            <w:r>
              <w:rPr>
                <w:b/>
                <w:i/>
                <w:sz w:val="18"/>
                <w:szCs w:val="18"/>
              </w:rPr>
              <w:t>93</w:t>
            </w:r>
          </w:p>
        </w:tc>
      </w:tr>
      <w:tr w:rsidR="00BD2998" w:rsidRPr="00F423AF"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BD2998" w:rsidRPr="00F62881" w:rsidRDefault="00BD2998" w:rsidP="004F0C6A">
            <w:pPr>
              <w:jc w:val="both"/>
            </w:pPr>
            <w:r>
              <w:t>3.</w:t>
            </w:r>
            <w:r w:rsidR="004F0C6A" w:rsidRPr="00BD2998">
              <w:t xml:space="preserve"> Решение Совета МР «Усть-Куломский» от 29.03.2024 №XXIX-47</w:t>
            </w:r>
            <w:r w:rsidR="004F0C6A">
              <w:t>5</w:t>
            </w:r>
            <w:r w:rsidR="004F0C6A" w:rsidRPr="00BD2998">
              <w:t xml:space="preserve"> «Об утверждении Генерального плана муниципального образования сельского поселения «</w:t>
            </w:r>
            <w:r w:rsidR="004F0C6A">
              <w:t>Югыдъяг</w:t>
            </w:r>
            <w:r w:rsidR="004F0C6A" w:rsidRPr="00BD2998">
              <w:t>», входящего в состав муниципального образования муниципального района «Усть-Куломский»</w:t>
            </w:r>
            <w:r w:rsidR="004F0C6A">
              <w:t>.</w:t>
            </w:r>
          </w:p>
        </w:tc>
        <w:tc>
          <w:tcPr>
            <w:tcW w:w="1800" w:type="dxa"/>
            <w:tcBorders>
              <w:top w:val="single" w:sz="4" w:space="0" w:color="auto"/>
              <w:left w:val="single" w:sz="6" w:space="0" w:color="auto"/>
              <w:bottom w:val="single" w:sz="4" w:space="0" w:color="auto"/>
              <w:right w:val="single" w:sz="4" w:space="0" w:color="auto"/>
            </w:tcBorders>
            <w:hideMark/>
          </w:tcPr>
          <w:p w:rsidR="00BD2998" w:rsidRPr="00BB547E" w:rsidRDefault="00DB7846" w:rsidP="001D5E04">
            <w:pPr>
              <w:tabs>
                <w:tab w:val="center" w:pos="4153"/>
                <w:tab w:val="right" w:pos="8306"/>
              </w:tabs>
              <w:spacing w:line="276" w:lineRule="auto"/>
              <w:ind w:right="120"/>
              <w:jc w:val="center"/>
              <w:rPr>
                <w:b/>
                <w:i/>
                <w:sz w:val="18"/>
                <w:szCs w:val="18"/>
              </w:rPr>
            </w:pPr>
            <w:r w:rsidRPr="00BB547E">
              <w:rPr>
                <w:b/>
                <w:i/>
                <w:sz w:val="18"/>
                <w:szCs w:val="18"/>
              </w:rPr>
              <w:t xml:space="preserve">стр. </w:t>
            </w:r>
            <w:r>
              <w:rPr>
                <w:b/>
                <w:i/>
                <w:sz w:val="18"/>
                <w:szCs w:val="18"/>
              </w:rPr>
              <w:t>164</w:t>
            </w:r>
          </w:p>
        </w:tc>
      </w:tr>
      <w:tr w:rsidR="00BD2998" w:rsidRPr="00F423AF"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BD2998" w:rsidRPr="00F62881" w:rsidRDefault="00BD2998" w:rsidP="004F0C6A">
            <w:pPr>
              <w:jc w:val="both"/>
            </w:pPr>
            <w:r>
              <w:t>4.</w:t>
            </w:r>
            <w:r w:rsidR="004F0C6A" w:rsidRPr="00BD2998">
              <w:t xml:space="preserve"> Решение Совета МР «Усть-Куломский» от 29.03.2024 №XXIX-47</w:t>
            </w:r>
            <w:r w:rsidR="004F0C6A">
              <w:t>6</w:t>
            </w:r>
            <w:r w:rsidR="004F0C6A" w:rsidRPr="00BD2998">
              <w:t xml:space="preserve"> «Об утверждении Генерального плана муниципального образования сельского поселения «</w:t>
            </w:r>
            <w:r w:rsidR="004F0C6A">
              <w:t>Кебанъёль</w:t>
            </w:r>
            <w:r w:rsidR="004F0C6A" w:rsidRPr="00BD2998">
              <w:t>», входящего в состав муниципального образования муниципального района «Усть-Куломский»</w:t>
            </w:r>
            <w:r w:rsidR="004F0C6A">
              <w:t>.</w:t>
            </w:r>
          </w:p>
        </w:tc>
        <w:tc>
          <w:tcPr>
            <w:tcW w:w="1800" w:type="dxa"/>
            <w:tcBorders>
              <w:top w:val="single" w:sz="4" w:space="0" w:color="auto"/>
              <w:left w:val="single" w:sz="6" w:space="0" w:color="auto"/>
              <w:bottom w:val="single" w:sz="4" w:space="0" w:color="auto"/>
              <w:right w:val="single" w:sz="4" w:space="0" w:color="auto"/>
            </w:tcBorders>
            <w:hideMark/>
          </w:tcPr>
          <w:p w:rsidR="00BD2998" w:rsidRPr="00BB547E" w:rsidRDefault="00DB7846" w:rsidP="001D5E04">
            <w:pPr>
              <w:tabs>
                <w:tab w:val="center" w:pos="4153"/>
                <w:tab w:val="right" w:pos="8306"/>
              </w:tabs>
              <w:spacing w:line="276" w:lineRule="auto"/>
              <w:ind w:right="120"/>
              <w:jc w:val="center"/>
              <w:rPr>
                <w:b/>
                <w:i/>
                <w:sz w:val="18"/>
                <w:szCs w:val="18"/>
              </w:rPr>
            </w:pPr>
            <w:r w:rsidRPr="00BB547E">
              <w:rPr>
                <w:b/>
                <w:i/>
                <w:sz w:val="18"/>
                <w:szCs w:val="18"/>
              </w:rPr>
              <w:t xml:space="preserve">стр. </w:t>
            </w:r>
            <w:r>
              <w:rPr>
                <w:b/>
                <w:i/>
                <w:sz w:val="18"/>
                <w:szCs w:val="18"/>
              </w:rPr>
              <w:t>252</w:t>
            </w:r>
          </w:p>
        </w:tc>
      </w:tr>
    </w:tbl>
    <w:p w:rsidR="00BF5E02" w:rsidRDefault="00BF5E02" w:rsidP="00530234">
      <w:pPr>
        <w:tabs>
          <w:tab w:val="left" w:pos="5488"/>
        </w:tabs>
        <w:rPr>
          <w:color w:val="000000"/>
          <w:sz w:val="28"/>
          <w:szCs w:val="28"/>
        </w:rPr>
      </w:pPr>
    </w:p>
    <w:p w:rsidR="00024887" w:rsidRDefault="00024887" w:rsidP="00530234">
      <w:pPr>
        <w:tabs>
          <w:tab w:val="left" w:pos="5488"/>
        </w:tabs>
        <w:rPr>
          <w:color w:val="000000"/>
          <w:sz w:val="28"/>
          <w:szCs w:val="28"/>
        </w:rPr>
      </w:pPr>
    </w:p>
    <w:p w:rsidR="00024887" w:rsidRDefault="00024887" w:rsidP="00530234">
      <w:pPr>
        <w:tabs>
          <w:tab w:val="left" w:pos="5488"/>
        </w:tabs>
        <w:rPr>
          <w:color w:val="000000"/>
          <w:sz w:val="28"/>
          <w:szCs w:val="28"/>
        </w:rPr>
      </w:pPr>
    </w:p>
    <w:p w:rsidR="00F423AF" w:rsidRDefault="00F423AF" w:rsidP="00530234">
      <w:pPr>
        <w:tabs>
          <w:tab w:val="left" w:pos="5488"/>
        </w:tabs>
        <w:rPr>
          <w:color w:val="000000"/>
          <w:sz w:val="28"/>
          <w:szCs w:val="28"/>
        </w:rPr>
      </w:pPr>
    </w:p>
    <w:p w:rsidR="00F423AF" w:rsidRDefault="00F423AF" w:rsidP="00530234">
      <w:pPr>
        <w:tabs>
          <w:tab w:val="left" w:pos="5488"/>
        </w:tabs>
        <w:rPr>
          <w:color w:val="000000"/>
          <w:sz w:val="28"/>
          <w:szCs w:val="28"/>
        </w:rPr>
      </w:pPr>
    </w:p>
    <w:p w:rsidR="003D413B" w:rsidRDefault="003D413B" w:rsidP="00530234">
      <w:pPr>
        <w:tabs>
          <w:tab w:val="left" w:pos="5488"/>
        </w:tabs>
        <w:rPr>
          <w:color w:val="000000"/>
          <w:sz w:val="28"/>
          <w:szCs w:val="28"/>
        </w:rPr>
      </w:pPr>
    </w:p>
    <w:p w:rsidR="006361D2" w:rsidRDefault="006361D2" w:rsidP="00530234">
      <w:pPr>
        <w:tabs>
          <w:tab w:val="left" w:pos="5488"/>
        </w:tabs>
        <w:rPr>
          <w:color w:val="000000"/>
          <w:sz w:val="28"/>
          <w:szCs w:val="28"/>
        </w:rPr>
      </w:pPr>
    </w:p>
    <w:p w:rsidR="008B5FAB" w:rsidRDefault="008B5FAB" w:rsidP="00451F13">
      <w:pPr>
        <w:jc w:val="center"/>
        <w:rPr>
          <w:sz w:val="28"/>
          <w:szCs w:val="28"/>
        </w:rPr>
      </w:pPr>
    </w:p>
    <w:p w:rsidR="008B5FAB" w:rsidRDefault="008B5FAB" w:rsidP="00455A0F">
      <w:pPr>
        <w:rPr>
          <w:sz w:val="28"/>
          <w:szCs w:val="28"/>
        </w:rPr>
      </w:pPr>
    </w:p>
    <w:p w:rsidR="00455A0F" w:rsidRDefault="00455A0F" w:rsidP="00455A0F">
      <w:pPr>
        <w:rPr>
          <w:sz w:val="28"/>
          <w:szCs w:val="28"/>
        </w:rPr>
      </w:pPr>
    </w:p>
    <w:p w:rsidR="00455A0F" w:rsidRDefault="00455A0F" w:rsidP="00455A0F">
      <w:pPr>
        <w:rPr>
          <w:sz w:val="28"/>
          <w:szCs w:val="28"/>
        </w:rPr>
      </w:pPr>
    </w:p>
    <w:p w:rsidR="00455A0F" w:rsidRDefault="00455A0F" w:rsidP="00455A0F">
      <w:pPr>
        <w:rPr>
          <w:sz w:val="28"/>
          <w:szCs w:val="28"/>
        </w:rPr>
      </w:pPr>
    </w:p>
    <w:p w:rsidR="00455A0F" w:rsidRDefault="00455A0F" w:rsidP="00455A0F">
      <w:pPr>
        <w:rPr>
          <w:sz w:val="28"/>
          <w:szCs w:val="28"/>
        </w:rPr>
      </w:pPr>
    </w:p>
    <w:p w:rsidR="00F62881" w:rsidRDefault="00F62881" w:rsidP="00455A0F">
      <w:pPr>
        <w:rPr>
          <w:sz w:val="28"/>
          <w:szCs w:val="28"/>
        </w:rPr>
      </w:pPr>
    </w:p>
    <w:p w:rsidR="00F62881" w:rsidRDefault="00F62881" w:rsidP="00455A0F">
      <w:pPr>
        <w:rPr>
          <w:sz w:val="28"/>
          <w:szCs w:val="28"/>
        </w:rPr>
      </w:pPr>
    </w:p>
    <w:p w:rsidR="00F62881" w:rsidRDefault="00F62881" w:rsidP="00455A0F">
      <w:pPr>
        <w:rPr>
          <w:sz w:val="28"/>
          <w:szCs w:val="28"/>
        </w:rPr>
      </w:pPr>
    </w:p>
    <w:p w:rsidR="00F62881" w:rsidRDefault="00F62881" w:rsidP="00455A0F">
      <w:pPr>
        <w:rPr>
          <w:sz w:val="28"/>
          <w:szCs w:val="28"/>
        </w:rPr>
      </w:pPr>
    </w:p>
    <w:p w:rsidR="00F62881" w:rsidRDefault="00F62881" w:rsidP="00455A0F">
      <w:pPr>
        <w:rPr>
          <w:sz w:val="28"/>
          <w:szCs w:val="28"/>
        </w:rPr>
      </w:pPr>
    </w:p>
    <w:p w:rsidR="0030660D" w:rsidRDefault="0030660D" w:rsidP="00455A0F">
      <w:pPr>
        <w:rPr>
          <w:sz w:val="28"/>
          <w:szCs w:val="28"/>
        </w:rPr>
      </w:pPr>
    </w:p>
    <w:p w:rsidR="00F62881" w:rsidRDefault="00F62881" w:rsidP="00455A0F">
      <w:pPr>
        <w:rPr>
          <w:sz w:val="28"/>
          <w:szCs w:val="28"/>
        </w:rPr>
      </w:pPr>
    </w:p>
    <w:p w:rsidR="00CF1088" w:rsidRDefault="00CF1088" w:rsidP="00B85245">
      <w:pPr>
        <w:rPr>
          <w:sz w:val="28"/>
          <w:szCs w:val="28"/>
        </w:rPr>
      </w:pPr>
    </w:p>
    <w:p w:rsidR="0030660D" w:rsidRDefault="0030660D" w:rsidP="00B85245">
      <w:pPr>
        <w:rPr>
          <w:sz w:val="28"/>
          <w:szCs w:val="28"/>
        </w:rPr>
      </w:pPr>
    </w:p>
    <w:p w:rsidR="0030660D" w:rsidRDefault="0030660D" w:rsidP="00B85245">
      <w:pPr>
        <w:rPr>
          <w:sz w:val="28"/>
          <w:szCs w:val="28"/>
        </w:rPr>
      </w:pPr>
    </w:p>
    <w:p w:rsidR="000D1C47" w:rsidRDefault="000D1C47" w:rsidP="00B85245">
      <w:pPr>
        <w:rPr>
          <w:sz w:val="28"/>
          <w:szCs w:val="28"/>
        </w:rPr>
      </w:pPr>
    </w:p>
    <w:p w:rsidR="000D1C47" w:rsidRDefault="000D1C47" w:rsidP="00B85245">
      <w:pPr>
        <w:rPr>
          <w:sz w:val="28"/>
          <w:szCs w:val="28"/>
        </w:rPr>
      </w:pPr>
    </w:p>
    <w:p w:rsidR="000D1C47" w:rsidRDefault="000D1C47" w:rsidP="00B85245">
      <w:pPr>
        <w:rPr>
          <w:sz w:val="28"/>
          <w:szCs w:val="28"/>
        </w:rPr>
      </w:pPr>
    </w:p>
    <w:p w:rsidR="001F7A3D" w:rsidRDefault="001F7A3D" w:rsidP="00B85245">
      <w:pPr>
        <w:rPr>
          <w:sz w:val="28"/>
          <w:szCs w:val="28"/>
        </w:rPr>
      </w:pPr>
    </w:p>
    <w:p w:rsidR="00D71AE1" w:rsidRDefault="00D71AE1" w:rsidP="00B85245">
      <w:pPr>
        <w:rPr>
          <w:sz w:val="28"/>
          <w:szCs w:val="28"/>
        </w:rPr>
      </w:pPr>
    </w:p>
    <w:p w:rsidR="00D71AE1" w:rsidRDefault="00D71AE1" w:rsidP="00B85245">
      <w:pPr>
        <w:rPr>
          <w:sz w:val="28"/>
          <w:szCs w:val="28"/>
        </w:rPr>
      </w:pPr>
    </w:p>
    <w:p w:rsidR="00451F13" w:rsidRPr="00451F13" w:rsidRDefault="00451F13" w:rsidP="00451F13">
      <w:pPr>
        <w:jc w:val="center"/>
        <w:rPr>
          <w:noProof/>
          <w:sz w:val="28"/>
          <w:szCs w:val="28"/>
        </w:rPr>
      </w:pPr>
      <w:r w:rsidRPr="00451F13">
        <w:rPr>
          <w:sz w:val="28"/>
          <w:szCs w:val="28"/>
          <w:lang w:val="en-US"/>
        </w:rPr>
        <w:lastRenderedPageBreak/>
        <w:t>I</w:t>
      </w:r>
      <w:r w:rsidRPr="00451F13">
        <w:rPr>
          <w:sz w:val="28"/>
          <w:szCs w:val="28"/>
        </w:rPr>
        <w:t xml:space="preserve">. </w:t>
      </w:r>
      <w:r w:rsidR="00BD2998">
        <w:rPr>
          <w:sz w:val="28"/>
          <w:szCs w:val="28"/>
        </w:rPr>
        <w:t>Решения Совета</w:t>
      </w:r>
      <w:r w:rsidRPr="00451F13">
        <w:rPr>
          <w:sz w:val="28"/>
          <w:szCs w:val="28"/>
        </w:rPr>
        <w:t xml:space="preserve"> МР «Усть-Куломский».</w:t>
      </w:r>
    </w:p>
    <w:p w:rsidR="00BD2998" w:rsidRPr="009016CE" w:rsidRDefault="00BD2998" w:rsidP="00BD2998">
      <w:pPr>
        <w:pStyle w:val="ad"/>
        <w:rPr>
          <w:b w:val="0"/>
          <w:bCs/>
        </w:rPr>
      </w:pPr>
      <w:r>
        <w:rPr>
          <w:b w:val="0"/>
          <w:bCs/>
        </w:rPr>
        <w:tab/>
      </w:r>
      <w:r w:rsidRPr="00FC617A">
        <w:rPr>
          <w:b w:val="0"/>
          <w:bCs/>
        </w:rPr>
        <w:object w:dxaOrig="1087"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54.45pt" o:ole="" fillcolor="window">
            <v:imagedata r:id="rId9" o:title=""/>
          </v:shape>
          <o:OLEObject Type="Embed" ProgID="Word.Picture.8" ShapeID="_x0000_i1025" DrawAspect="Content" ObjectID="_1773660632" r:id="rId10"/>
        </w:object>
      </w:r>
      <w:r w:rsidRPr="009016CE">
        <w:rPr>
          <w:b w:val="0"/>
          <w:bCs/>
        </w:rPr>
        <w:t xml:space="preserve">                                      </w:t>
      </w:r>
    </w:p>
    <w:p w:rsidR="00BD2998" w:rsidRDefault="00BD2998" w:rsidP="00BD2998">
      <w:pPr>
        <w:pStyle w:val="ad"/>
        <w:rPr>
          <w:b w:val="0"/>
          <w:bCs/>
        </w:rPr>
      </w:pPr>
    </w:p>
    <w:p w:rsidR="00BD2998" w:rsidRPr="009016CE" w:rsidRDefault="00BD2998" w:rsidP="00BD2998">
      <w:pPr>
        <w:pStyle w:val="ad"/>
        <w:rPr>
          <w:sz w:val="22"/>
        </w:rPr>
      </w:pPr>
      <w:r>
        <w:rPr>
          <w:sz w:val="22"/>
        </w:rPr>
        <w:t>«</w:t>
      </w:r>
      <w:r w:rsidRPr="009016CE">
        <w:rPr>
          <w:sz w:val="22"/>
        </w:rPr>
        <w:t>КУЛŐМДÌН» МУНИЦИПАЛЬНŐЙ РАЙОНСА СÖВЕТ</w:t>
      </w:r>
    </w:p>
    <w:p w:rsidR="00BD2998" w:rsidRPr="009016CE" w:rsidRDefault="00BD2998" w:rsidP="00BD2998">
      <w:pPr>
        <w:pStyle w:val="ad"/>
        <w:rPr>
          <w:sz w:val="22"/>
        </w:rPr>
      </w:pPr>
      <w:r w:rsidRPr="009016CE">
        <w:rPr>
          <w:sz w:val="22"/>
        </w:rPr>
        <w:t xml:space="preserve">СОВЕТ МУНИЦИПАЛЬНОГО РАЙОНА </w:t>
      </w:r>
    </w:p>
    <w:p w:rsidR="00BD2998" w:rsidRPr="009016CE" w:rsidRDefault="00BD2998" w:rsidP="00BD2998">
      <w:pPr>
        <w:pStyle w:val="ad"/>
        <w:rPr>
          <w:sz w:val="22"/>
        </w:rPr>
      </w:pPr>
      <w:r w:rsidRPr="009016CE">
        <w:rPr>
          <w:sz w:val="22"/>
        </w:rPr>
        <w:t>«УСТЬ-КУЛОМСКИЙ»</w:t>
      </w:r>
    </w:p>
    <w:p w:rsidR="00BD2998" w:rsidRPr="009016CE" w:rsidRDefault="00BD2998" w:rsidP="00BD2998">
      <w:pPr>
        <w:pStyle w:val="ad"/>
        <w:rPr>
          <w:szCs w:val="28"/>
        </w:rPr>
      </w:pPr>
    </w:p>
    <w:p w:rsidR="00BD2998" w:rsidRPr="009016CE" w:rsidRDefault="00BD2998" w:rsidP="00BD2998">
      <w:pPr>
        <w:pStyle w:val="ad"/>
        <w:rPr>
          <w:sz w:val="22"/>
        </w:rPr>
      </w:pPr>
      <w:r w:rsidRPr="009016CE">
        <w:rPr>
          <w:sz w:val="22"/>
        </w:rPr>
        <w:t>К Ы В К Ō Р Т Ō Д</w:t>
      </w:r>
    </w:p>
    <w:p w:rsidR="00BD2998" w:rsidRPr="009016CE" w:rsidRDefault="00BD2998" w:rsidP="00BD2998">
      <w:pPr>
        <w:pStyle w:val="ad"/>
        <w:rPr>
          <w:sz w:val="22"/>
        </w:rPr>
      </w:pPr>
      <w:r w:rsidRPr="009016CE">
        <w:rPr>
          <w:sz w:val="22"/>
        </w:rPr>
        <w:t>Р Е Ш Е Н И Е</w:t>
      </w:r>
    </w:p>
    <w:p w:rsidR="00BD2998" w:rsidRPr="009016CE" w:rsidRDefault="00BD2998" w:rsidP="00BD2998">
      <w:pPr>
        <w:pStyle w:val="ad"/>
        <w:rPr>
          <w:sz w:val="22"/>
        </w:rPr>
      </w:pPr>
      <w:r w:rsidRPr="009016CE">
        <w:rPr>
          <w:sz w:val="22"/>
          <w:lang w:val="en-US"/>
        </w:rPr>
        <w:t>XXIX</w:t>
      </w:r>
      <w:r w:rsidRPr="009016CE">
        <w:rPr>
          <w:sz w:val="22"/>
        </w:rPr>
        <w:t xml:space="preserve"> заседание  </w:t>
      </w:r>
      <w:r w:rsidRPr="009016CE">
        <w:rPr>
          <w:sz w:val="22"/>
          <w:lang w:val="en-US"/>
        </w:rPr>
        <w:t>VII</w:t>
      </w:r>
      <w:r w:rsidRPr="009016CE">
        <w:rPr>
          <w:sz w:val="22"/>
        </w:rPr>
        <w:t xml:space="preserve"> созыва</w:t>
      </w:r>
    </w:p>
    <w:p w:rsidR="00BD2998" w:rsidRPr="009016CE" w:rsidRDefault="00BD2998" w:rsidP="00BD2998">
      <w:pPr>
        <w:jc w:val="center"/>
        <w:rPr>
          <w:b/>
          <w:sz w:val="24"/>
          <w:szCs w:val="24"/>
        </w:rPr>
      </w:pPr>
    </w:p>
    <w:p w:rsidR="00BD2998" w:rsidRPr="009016CE" w:rsidRDefault="00BD2998" w:rsidP="00BD2998">
      <w:pPr>
        <w:jc w:val="center"/>
        <w:rPr>
          <w:b/>
          <w:sz w:val="24"/>
          <w:szCs w:val="24"/>
        </w:rPr>
      </w:pPr>
    </w:p>
    <w:p w:rsidR="00BD2998" w:rsidRPr="009016CE" w:rsidRDefault="00BD2998" w:rsidP="00BD2998">
      <w:pPr>
        <w:jc w:val="both"/>
        <w:rPr>
          <w:sz w:val="28"/>
          <w:szCs w:val="28"/>
          <w:u w:val="single"/>
        </w:rPr>
      </w:pPr>
      <w:r w:rsidRPr="009016CE">
        <w:rPr>
          <w:sz w:val="28"/>
          <w:szCs w:val="28"/>
          <w:u w:val="single"/>
        </w:rPr>
        <w:t xml:space="preserve">29 марта 2024 года  № </w:t>
      </w:r>
      <w:r w:rsidRPr="009016CE">
        <w:rPr>
          <w:sz w:val="28"/>
          <w:szCs w:val="28"/>
          <w:u w:val="single"/>
          <w:lang w:val="en-US"/>
        </w:rPr>
        <w:t>XXIX</w:t>
      </w:r>
      <w:r>
        <w:rPr>
          <w:sz w:val="28"/>
          <w:szCs w:val="28"/>
          <w:u w:val="single"/>
        </w:rPr>
        <w:t>-473</w:t>
      </w:r>
    </w:p>
    <w:p w:rsidR="00BD2998" w:rsidRPr="009016CE" w:rsidRDefault="00BD2998" w:rsidP="00BD2998">
      <w:pPr>
        <w:rPr>
          <w:sz w:val="18"/>
          <w:szCs w:val="18"/>
        </w:rPr>
      </w:pPr>
      <w:r w:rsidRPr="009016CE">
        <w:rPr>
          <w:sz w:val="18"/>
          <w:szCs w:val="18"/>
          <w:lang w:val="en-US"/>
        </w:rPr>
        <w:t>c</w:t>
      </w:r>
      <w:r w:rsidRPr="009016CE">
        <w:rPr>
          <w:sz w:val="18"/>
          <w:szCs w:val="18"/>
        </w:rPr>
        <w:t>. Усть-Кулом, Усть-Куломский район, Республика Коми</w:t>
      </w:r>
    </w:p>
    <w:p w:rsidR="00BD2998" w:rsidRPr="00C979D5" w:rsidRDefault="00BD2998" w:rsidP="00BD2998">
      <w:pPr>
        <w:shd w:val="clear" w:color="auto" w:fill="FFFFFF"/>
        <w:rPr>
          <w:b/>
          <w:bCs/>
          <w:spacing w:val="-2"/>
          <w:sz w:val="28"/>
          <w:szCs w:val="28"/>
        </w:rPr>
      </w:pPr>
    </w:p>
    <w:p w:rsidR="00BD2998" w:rsidRPr="009016CE" w:rsidRDefault="00BD2998" w:rsidP="00BD2998">
      <w:pPr>
        <w:shd w:val="clear" w:color="auto" w:fill="FFFFFF"/>
        <w:jc w:val="center"/>
        <w:rPr>
          <w:bCs/>
          <w:sz w:val="28"/>
          <w:szCs w:val="28"/>
        </w:rPr>
      </w:pPr>
      <w:r w:rsidRPr="009016CE">
        <w:rPr>
          <w:bCs/>
          <w:spacing w:val="-2"/>
          <w:sz w:val="28"/>
          <w:szCs w:val="28"/>
        </w:rPr>
        <w:t>Об утверждении Генерального плана муниципального образования сельского поселения «Усть-Нем»,</w:t>
      </w:r>
      <w:r w:rsidRPr="009016CE">
        <w:rPr>
          <w:bCs/>
          <w:spacing w:val="-2"/>
          <w:sz w:val="28"/>
        </w:rPr>
        <w:t xml:space="preserve"> входящего в состав муниципального образования муниципального района «Усть-Куломский»</w:t>
      </w:r>
    </w:p>
    <w:p w:rsidR="00BD2998" w:rsidRPr="00A87EA9" w:rsidRDefault="00BD2998" w:rsidP="00BD2998">
      <w:pPr>
        <w:shd w:val="clear" w:color="auto" w:fill="FFFFFF"/>
        <w:rPr>
          <w:sz w:val="28"/>
          <w:szCs w:val="28"/>
        </w:rPr>
      </w:pPr>
    </w:p>
    <w:p w:rsidR="00BD2998" w:rsidRPr="003154BF" w:rsidRDefault="00BD2998" w:rsidP="00BD2998">
      <w:pPr>
        <w:shd w:val="clear" w:color="auto" w:fill="FFFFFF"/>
        <w:ind w:firstLine="709"/>
        <w:jc w:val="both"/>
        <w:rPr>
          <w:sz w:val="28"/>
          <w:szCs w:val="28"/>
        </w:rPr>
      </w:pPr>
      <w:r w:rsidRPr="003154BF">
        <w:rPr>
          <w:sz w:val="28"/>
          <w:szCs w:val="28"/>
        </w:rPr>
        <w:t>В соответствии со стать</w:t>
      </w:r>
      <w:r>
        <w:rPr>
          <w:sz w:val="28"/>
          <w:szCs w:val="28"/>
        </w:rPr>
        <w:t>ёй</w:t>
      </w:r>
      <w:r w:rsidRPr="003154BF">
        <w:rPr>
          <w:sz w:val="28"/>
          <w:szCs w:val="28"/>
        </w:rPr>
        <w:t xml:space="preserve"> </w:t>
      </w:r>
      <w:r>
        <w:rPr>
          <w:sz w:val="28"/>
          <w:szCs w:val="28"/>
        </w:rPr>
        <w:t>24</w:t>
      </w:r>
      <w:r w:rsidRPr="003154BF">
        <w:rPr>
          <w:sz w:val="28"/>
          <w:szCs w:val="28"/>
        </w:rPr>
        <w:t xml:space="preserve"> Градостроительного кодекса Российской Федерации, </w:t>
      </w:r>
      <w:r>
        <w:rPr>
          <w:sz w:val="28"/>
          <w:szCs w:val="28"/>
        </w:rPr>
        <w:t xml:space="preserve">с частью 4 </w:t>
      </w:r>
      <w:r w:rsidRPr="003154BF">
        <w:rPr>
          <w:sz w:val="28"/>
          <w:szCs w:val="28"/>
        </w:rPr>
        <w:t>стать</w:t>
      </w:r>
      <w:r>
        <w:rPr>
          <w:sz w:val="28"/>
          <w:szCs w:val="28"/>
        </w:rPr>
        <w:t>и</w:t>
      </w:r>
      <w:r w:rsidRPr="003154BF">
        <w:rPr>
          <w:sz w:val="28"/>
          <w:szCs w:val="28"/>
        </w:rPr>
        <w:t xml:space="preserve"> 14 Федерального закона от 06.10.2003 № 131-ФЗ "Об общих принципах организации местного самоуправления в Российской Федерации", Совет муниципального района "Усть-Куломский" решил:</w:t>
      </w:r>
    </w:p>
    <w:p w:rsidR="00BD2998" w:rsidRPr="007629B4" w:rsidRDefault="00BD2998" w:rsidP="00BD2998">
      <w:pPr>
        <w:pStyle w:val="afe"/>
        <w:ind w:firstLine="709"/>
        <w:jc w:val="both"/>
        <w:rPr>
          <w:b/>
          <w:sz w:val="28"/>
        </w:rPr>
      </w:pPr>
      <w:r w:rsidRPr="003154BF">
        <w:rPr>
          <w:sz w:val="28"/>
          <w:szCs w:val="28"/>
        </w:rPr>
        <w:t xml:space="preserve">1. </w:t>
      </w:r>
      <w:r>
        <w:rPr>
          <w:sz w:val="28"/>
        </w:rPr>
        <w:t xml:space="preserve">Утвердить генеральный план </w:t>
      </w:r>
      <w:r w:rsidRPr="00A229FB">
        <w:rPr>
          <w:bCs/>
          <w:spacing w:val="-2"/>
          <w:sz w:val="28"/>
        </w:rPr>
        <w:t>муниципального образования сельского поселения «</w:t>
      </w:r>
      <w:r>
        <w:rPr>
          <w:bCs/>
          <w:spacing w:val="-2"/>
          <w:sz w:val="28"/>
        </w:rPr>
        <w:t>Усть-Нем</w:t>
      </w:r>
      <w:r w:rsidRPr="00A229FB">
        <w:rPr>
          <w:bCs/>
          <w:spacing w:val="-2"/>
          <w:sz w:val="28"/>
        </w:rPr>
        <w:t>»</w:t>
      </w:r>
      <w:r>
        <w:rPr>
          <w:bCs/>
          <w:spacing w:val="-2"/>
          <w:sz w:val="28"/>
        </w:rPr>
        <w:t>, входящего в состав</w:t>
      </w:r>
      <w:r w:rsidRPr="00A229FB">
        <w:rPr>
          <w:bCs/>
          <w:spacing w:val="-2"/>
          <w:sz w:val="28"/>
        </w:rPr>
        <w:t xml:space="preserve"> муниципального образования муниципального района «Усть-Куломский»</w:t>
      </w:r>
      <w:r>
        <w:rPr>
          <w:bCs/>
          <w:spacing w:val="-2"/>
          <w:sz w:val="28"/>
        </w:rPr>
        <w:t>,</w:t>
      </w:r>
      <w:r>
        <w:rPr>
          <w:sz w:val="28"/>
        </w:rPr>
        <w:t xml:space="preserve"> согласно приложению.</w:t>
      </w:r>
    </w:p>
    <w:p w:rsidR="00BD2998" w:rsidRPr="003154BF" w:rsidRDefault="00BD2998" w:rsidP="00BD2998">
      <w:pPr>
        <w:pStyle w:val="ConsPlusNormal"/>
        <w:ind w:firstLine="540"/>
        <w:jc w:val="both"/>
        <w:rPr>
          <w:rFonts w:ascii="Times New Roman" w:hAnsi="Times New Roman" w:cs="Times New Roman"/>
          <w:b/>
          <w:sz w:val="28"/>
          <w:szCs w:val="28"/>
        </w:rPr>
      </w:pPr>
      <w:r w:rsidRPr="003154BF">
        <w:rPr>
          <w:rFonts w:ascii="Times New Roman" w:hAnsi="Times New Roman" w:cs="Times New Roman"/>
          <w:sz w:val="28"/>
          <w:szCs w:val="28"/>
        </w:rPr>
        <w:t>2.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BD2998" w:rsidRPr="003154BF" w:rsidRDefault="00BD2998" w:rsidP="00BD2998">
      <w:pPr>
        <w:pStyle w:val="ConsPlusNormal"/>
        <w:rPr>
          <w:rFonts w:ascii="Times New Roman" w:hAnsi="Times New Roman" w:cs="Times New Roman"/>
          <w:b/>
          <w:sz w:val="28"/>
          <w:szCs w:val="28"/>
        </w:rPr>
      </w:pPr>
    </w:p>
    <w:p w:rsidR="00BD2998" w:rsidRDefault="00BD2998" w:rsidP="00BD2998">
      <w:pPr>
        <w:pStyle w:val="ConsPlusNormal"/>
        <w:rPr>
          <w:rFonts w:ascii="Times New Roman" w:hAnsi="Times New Roman"/>
          <w:sz w:val="28"/>
          <w:szCs w:val="28"/>
        </w:rPr>
      </w:pPr>
    </w:p>
    <w:p w:rsidR="00BD2998" w:rsidRDefault="00BD2998" w:rsidP="00BD2998">
      <w:pPr>
        <w:pStyle w:val="ConsPlusNormal"/>
        <w:rPr>
          <w:rFonts w:ascii="Times New Roman" w:hAnsi="Times New Roman"/>
          <w:sz w:val="28"/>
          <w:szCs w:val="28"/>
        </w:rPr>
      </w:pPr>
      <w:r>
        <w:rPr>
          <w:rFonts w:ascii="Times New Roman" w:hAnsi="Times New Roman"/>
          <w:sz w:val="28"/>
          <w:szCs w:val="28"/>
        </w:rPr>
        <w:t xml:space="preserve">Глава муниципального района «Усть-Куломский»- </w:t>
      </w:r>
    </w:p>
    <w:p w:rsidR="00BD2998" w:rsidRDefault="00BD2998" w:rsidP="00BD2998">
      <w:pPr>
        <w:pStyle w:val="ConsPlusNormal"/>
        <w:rPr>
          <w:rFonts w:ascii="Times New Roman" w:hAnsi="Times New Roman"/>
          <w:sz w:val="28"/>
          <w:szCs w:val="28"/>
        </w:rPr>
      </w:pPr>
      <w:r>
        <w:rPr>
          <w:rFonts w:ascii="Times New Roman" w:hAnsi="Times New Roman"/>
          <w:sz w:val="28"/>
          <w:szCs w:val="28"/>
        </w:rPr>
        <w:t>руководитель администрации  района                                                   С.В.Рубан</w:t>
      </w:r>
    </w:p>
    <w:p w:rsidR="00BD2998" w:rsidRDefault="00BD2998" w:rsidP="00BD2998">
      <w:pPr>
        <w:ind w:left="14"/>
        <w:rPr>
          <w:sz w:val="28"/>
          <w:szCs w:val="28"/>
        </w:rPr>
      </w:pPr>
    </w:p>
    <w:p w:rsidR="00BD2998" w:rsidRDefault="00BD2998" w:rsidP="00BD2998">
      <w:pPr>
        <w:rPr>
          <w:sz w:val="28"/>
          <w:szCs w:val="28"/>
        </w:rPr>
      </w:pPr>
    </w:p>
    <w:p w:rsidR="00BD2998" w:rsidRPr="00A47E51" w:rsidRDefault="00BD2998" w:rsidP="00BD2998">
      <w:pPr>
        <w:rPr>
          <w:sz w:val="28"/>
          <w:szCs w:val="28"/>
        </w:rPr>
      </w:pPr>
      <w:r w:rsidRPr="00A47E51">
        <w:rPr>
          <w:sz w:val="28"/>
          <w:szCs w:val="28"/>
        </w:rPr>
        <w:t>Председатель Совета</w:t>
      </w:r>
      <w:r>
        <w:rPr>
          <w:sz w:val="28"/>
          <w:szCs w:val="28"/>
        </w:rPr>
        <w:t xml:space="preserve"> МР </w:t>
      </w:r>
      <w:r w:rsidRPr="00A47E51">
        <w:rPr>
          <w:sz w:val="28"/>
          <w:szCs w:val="28"/>
        </w:rPr>
        <w:t>«Усть-Куломски</w:t>
      </w:r>
      <w:r>
        <w:rPr>
          <w:sz w:val="28"/>
          <w:szCs w:val="28"/>
        </w:rPr>
        <w:t xml:space="preserve">й»                                    </w:t>
      </w:r>
      <w:r w:rsidRPr="00A47E51">
        <w:rPr>
          <w:sz w:val="28"/>
          <w:szCs w:val="28"/>
        </w:rPr>
        <w:t>С.Б.Шахова</w:t>
      </w:r>
    </w:p>
    <w:p w:rsidR="00BD2998" w:rsidRDefault="00BD2998" w:rsidP="00BD2998">
      <w:pPr>
        <w:pStyle w:val="afe"/>
        <w:rPr>
          <w:sz w:val="28"/>
        </w:rPr>
      </w:pPr>
    </w:p>
    <w:p w:rsidR="00451F13" w:rsidRDefault="00451F13" w:rsidP="00264094">
      <w:pPr>
        <w:rPr>
          <w:noProof/>
          <w:sz w:val="28"/>
          <w:szCs w:val="28"/>
        </w:rPr>
      </w:pPr>
    </w:p>
    <w:p w:rsidR="000D1C47" w:rsidRDefault="000D1C47" w:rsidP="00BD2998">
      <w:pPr>
        <w:shd w:val="clear" w:color="auto" w:fill="FFFFFF"/>
        <w:ind w:right="1915"/>
        <w:jc w:val="center"/>
        <w:rPr>
          <w:b/>
          <w:bCs/>
          <w:color w:val="000000"/>
          <w:spacing w:val="-1"/>
          <w:sz w:val="28"/>
          <w:szCs w:val="28"/>
        </w:rPr>
      </w:pPr>
    </w:p>
    <w:p w:rsidR="00BD2998" w:rsidRDefault="00BD2998" w:rsidP="00264094">
      <w:pPr>
        <w:rPr>
          <w:noProof/>
          <w:sz w:val="28"/>
          <w:szCs w:val="28"/>
        </w:rPr>
      </w:pPr>
    </w:p>
    <w:p w:rsidR="00C36BC3" w:rsidRDefault="00C36BC3" w:rsidP="00264094">
      <w:pPr>
        <w:rPr>
          <w:noProof/>
          <w:sz w:val="28"/>
          <w:szCs w:val="28"/>
        </w:rPr>
      </w:pPr>
    </w:p>
    <w:p w:rsidR="00BD2998" w:rsidRPr="00F85BC8" w:rsidRDefault="00BD2998" w:rsidP="00BD2998">
      <w:pPr>
        <w:pStyle w:val="afffffd"/>
        <w:ind w:firstLine="0"/>
        <w:jc w:val="right"/>
        <w:rPr>
          <w:color w:val="000000" w:themeColor="text1"/>
          <w:lang w:val="ru-RU"/>
        </w:rPr>
      </w:pPr>
      <w:bookmarkStart w:id="0" w:name="_Toc312530870"/>
      <w:bookmarkStart w:id="1" w:name="_Toc273554828"/>
      <w:bookmarkStart w:id="2" w:name="_Toc273558607"/>
      <w:r w:rsidRPr="00F85BC8">
        <w:rPr>
          <w:color w:val="000000" w:themeColor="text1"/>
          <w:lang w:val="ru-RU"/>
        </w:rPr>
        <w:lastRenderedPageBreak/>
        <w:t xml:space="preserve">Приложение </w:t>
      </w:r>
    </w:p>
    <w:p w:rsidR="00BD2998" w:rsidRPr="00F85BC8" w:rsidRDefault="00BD2998" w:rsidP="00BD2998">
      <w:pPr>
        <w:pStyle w:val="afffffd"/>
        <w:ind w:firstLine="0"/>
        <w:jc w:val="right"/>
        <w:rPr>
          <w:color w:val="000000" w:themeColor="text1"/>
          <w:lang w:val="ru-RU"/>
        </w:rPr>
      </w:pPr>
      <w:r w:rsidRPr="00F85BC8">
        <w:rPr>
          <w:color w:val="000000" w:themeColor="text1"/>
          <w:lang w:val="ru-RU"/>
        </w:rPr>
        <w:t>К решению Совета МР «Усть-Куломский»</w:t>
      </w:r>
    </w:p>
    <w:p w:rsidR="00BD2998" w:rsidRPr="00C86274" w:rsidRDefault="00BD2998" w:rsidP="00BD2998">
      <w:pPr>
        <w:pStyle w:val="afffffd"/>
        <w:ind w:firstLine="0"/>
        <w:jc w:val="right"/>
        <w:rPr>
          <w:color w:val="000000" w:themeColor="text1"/>
          <w:lang w:val="ru-RU"/>
        </w:rPr>
      </w:pPr>
      <w:r w:rsidRPr="00F85BC8">
        <w:rPr>
          <w:color w:val="000000" w:themeColor="text1"/>
          <w:lang w:val="ru-RU"/>
        </w:rPr>
        <w:t xml:space="preserve">От 29 марта 2024 года № </w:t>
      </w:r>
      <w:r w:rsidRPr="00F85BC8">
        <w:rPr>
          <w:color w:val="000000" w:themeColor="text1"/>
        </w:rPr>
        <w:t>XXIX</w:t>
      </w:r>
      <w:r>
        <w:rPr>
          <w:color w:val="000000" w:themeColor="text1"/>
          <w:lang w:val="ru-RU"/>
        </w:rPr>
        <w:t>-473</w:t>
      </w: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tabs>
          <w:tab w:val="left" w:pos="993"/>
        </w:tabs>
        <w:spacing w:line="276" w:lineRule="auto"/>
        <w:jc w:val="center"/>
        <w:rPr>
          <w:rFonts w:ascii="Arial" w:hAnsi="Arial" w:cs="Arial"/>
          <w:bCs/>
          <w:color w:val="000000" w:themeColor="text1"/>
        </w:rPr>
      </w:pPr>
      <w:r w:rsidRPr="00167C52">
        <w:rPr>
          <w:rFonts w:ascii="Arial" w:hAnsi="Arial" w:cs="Arial"/>
          <w:bCs/>
          <w:color w:val="000000" w:themeColor="text1"/>
        </w:rPr>
        <w:t>Заказчик: Администрация муниципального района «Усть-Куломский»</w:t>
      </w:r>
    </w:p>
    <w:p w:rsidR="00BD2998" w:rsidRPr="00167C52" w:rsidRDefault="00BD2998" w:rsidP="00BD2998">
      <w:pPr>
        <w:tabs>
          <w:tab w:val="left" w:pos="993"/>
        </w:tabs>
        <w:spacing w:line="276" w:lineRule="auto"/>
        <w:jc w:val="center"/>
        <w:rPr>
          <w:rFonts w:ascii="Arial" w:hAnsi="Arial" w:cs="Arial"/>
          <w:b/>
          <w:color w:val="000000" w:themeColor="text1"/>
        </w:rPr>
      </w:pPr>
      <w:r w:rsidRPr="00167C52">
        <w:rPr>
          <w:rFonts w:ascii="Arial" w:hAnsi="Arial" w:cs="Arial"/>
          <w:bCs/>
          <w:color w:val="000000" w:themeColor="text1"/>
        </w:rPr>
        <w:t>Муниципальный контракт №03073000204210000750001</w:t>
      </w: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tabs>
          <w:tab w:val="left" w:pos="993"/>
        </w:tabs>
        <w:jc w:val="center"/>
        <w:rPr>
          <w:rFonts w:ascii="Arial" w:hAnsi="Arial" w:cs="Arial"/>
          <w:b/>
          <w:color w:val="000000" w:themeColor="text1"/>
        </w:rPr>
      </w:pPr>
      <w:r w:rsidRPr="00167C52">
        <w:rPr>
          <w:rFonts w:ascii="Arial" w:hAnsi="Arial" w:cs="Arial"/>
          <w:b/>
          <w:color w:val="000000" w:themeColor="text1"/>
        </w:rPr>
        <w:t xml:space="preserve">ГЕНЕРАЛЬНЫЙ ПЛАН </w:t>
      </w:r>
    </w:p>
    <w:p w:rsidR="00BD2998" w:rsidRPr="00167C52" w:rsidRDefault="00BD2998" w:rsidP="00BD2998">
      <w:pPr>
        <w:tabs>
          <w:tab w:val="left" w:pos="993"/>
        </w:tabs>
        <w:jc w:val="center"/>
        <w:rPr>
          <w:rFonts w:ascii="Arial" w:hAnsi="Arial" w:cs="Arial"/>
          <w:b/>
          <w:color w:val="000000" w:themeColor="text1"/>
        </w:rPr>
      </w:pPr>
      <w:r w:rsidRPr="00167C52">
        <w:rPr>
          <w:rFonts w:ascii="Arial" w:hAnsi="Arial" w:cs="Arial"/>
          <w:b/>
          <w:color w:val="000000" w:themeColor="text1"/>
        </w:rPr>
        <w:t>МУНИЦИПАЛЬНОГО ОБРАЗОВАНИЯ СЕЛЬСКОГО ПОСЕЛЕНИЯ «УСТЬ-НЕМ»</w:t>
      </w:r>
    </w:p>
    <w:p w:rsidR="00BD2998" w:rsidRPr="00167C52" w:rsidRDefault="00BD2998" w:rsidP="00BD2998">
      <w:pPr>
        <w:tabs>
          <w:tab w:val="left" w:pos="993"/>
        </w:tabs>
        <w:jc w:val="center"/>
        <w:rPr>
          <w:rFonts w:ascii="Arial" w:hAnsi="Arial" w:cs="Arial"/>
          <w:b/>
          <w:color w:val="000000" w:themeColor="text1"/>
        </w:rPr>
      </w:pPr>
      <w:r w:rsidRPr="00167C52">
        <w:rPr>
          <w:rFonts w:ascii="Arial" w:hAnsi="Arial" w:cs="Arial"/>
          <w:b/>
          <w:color w:val="000000" w:themeColor="text1"/>
        </w:rPr>
        <w:t>УСТЬ-КУЛОМСКОГО РАЙОНА</w:t>
      </w:r>
    </w:p>
    <w:p w:rsidR="00BD2998" w:rsidRPr="00167C52" w:rsidRDefault="00BD2998" w:rsidP="00BD2998">
      <w:pPr>
        <w:tabs>
          <w:tab w:val="left" w:pos="993"/>
        </w:tabs>
        <w:jc w:val="center"/>
        <w:rPr>
          <w:rFonts w:ascii="Arial" w:hAnsi="Arial" w:cs="Arial"/>
          <w:b/>
          <w:color w:val="000000" w:themeColor="text1"/>
        </w:rPr>
      </w:pPr>
      <w:r w:rsidRPr="00167C52">
        <w:rPr>
          <w:rFonts w:ascii="Arial" w:hAnsi="Arial" w:cs="Arial"/>
          <w:b/>
          <w:color w:val="000000" w:themeColor="text1"/>
        </w:rPr>
        <w:t>РЕСПУБЛИКИ КОМИ</w:t>
      </w:r>
    </w:p>
    <w:p w:rsidR="00BD2998" w:rsidRPr="00167C52" w:rsidRDefault="00BD2998" w:rsidP="00BD2998">
      <w:pPr>
        <w:jc w:val="center"/>
        <w:rPr>
          <w:rFonts w:ascii="Arial" w:hAnsi="Arial" w:cs="Arial"/>
          <w:b/>
          <w:color w:val="000000" w:themeColor="text1"/>
          <w:sz w:val="28"/>
          <w:szCs w:val="28"/>
        </w:rPr>
      </w:pPr>
    </w:p>
    <w:p w:rsidR="00BD2998" w:rsidRPr="00167C52" w:rsidRDefault="00BD2998" w:rsidP="00BD2998">
      <w:pPr>
        <w:jc w:val="center"/>
        <w:rPr>
          <w:rFonts w:ascii="Arial" w:hAnsi="Arial" w:cs="Arial"/>
          <w:b/>
          <w:color w:val="000000" w:themeColor="text1"/>
          <w:sz w:val="28"/>
          <w:szCs w:val="28"/>
        </w:rPr>
      </w:pPr>
    </w:p>
    <w:p w:rsidR="00BD2998" w:rsidRPr="00167C52" w:rsidRDefault="00BD2998" w:rsidP="00BD2998">
      <w:pPr>
        <w:jc w:val="center"/>
        <w:rPr>
          <w:rFonts w:ascii="Arial" w:hAnsi="Arial" w:cs="Arial"/>
          <w:b/>
          <w:color w:val="000000" w:themeColor="text1"/>
          <w:sz w:val="28"/>
          <w:szCs w:val="28"/>
        </w:rPr>
      </w:pPr>
    </w:p>
    <w:p w:rsidR="00BD2998" w:rsidRPr="00167C52" w:rsidRDefault="00BD2998" w:rsidP="00BD2998">
      <w:pPr>
        <w:tabs>
          <w:tab w:val="left" w:pos="993"/>
        </w:tabs>
        <w:jc w:val="center"/>
        <w:rPr>
          <w:rFonts w:ascii="Arial" w:hAnsi="Arial" w:cs="Arial"/>
          <w:b/>
          <w:color w:val="000000" w:themeColor="text1"/>
        </w:rPr>
      </w:pPr>
      <w:r w:rsidRPr="00167C52">
        <w:rPr>
          <w:rFonts w:ascii="Arial" w:hAnsi="Arial" w:cs="Arial"/>
          <w:b/>
          <w:color w:val="000000" w:themeColor="text1"/>
        </w:rPr>
        <w:t>Том 2. Материалы по обоснованию</w:t>
      </w:r>
    </w:p>
    <w:p w:rsidR="00BD2998" w:rsidRPr="00167C52" w:rsidRDefault="00BD2998" w:rsidP="00BD2998">
      <w:pPr>
        <w:jc w:val="center"/>
        <w:rPr>
          <w:rFonts w:ascii="Arial" w:hAnsi="Arial" w:cs="Arial"/>
          <w:b/>
          <w:color w:val="000000" w:themeColor="text1"/>
        </w:rPr>
      </w:pPr>
    </w:p>
    <w:p w:rsidR="00BD2998" w:rsidRPr="00167C52" w:rsidRDefault="00BD2998" w:rsidP="00BD2998">
      <w:pPr>
        <w:jc w:val="center"/>
        <w:rPr>
          <w:rFonts w:ascii="Arial" w:hAnsi="Arial" w:cs="Arial"/>
          <w:b/>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tbl>
      <w:tblPr>
        <w:tblpPr w:leftFromText="180" w:rightFromText="180" w:vertAnchor="text" w:horzAnchor="margin" w:tblpY="-29"/>
        <w:tblW w:w="9923" w:type="dxa"/>
        <w:tblLook w:val="04A0"/>
      </w:tblPr>
      <w:tblGrid>
        <w:gridCol w:w="4536"/>
        <w:gridCol w:w="2552"/>
        <w:gridCol w:w="2835"/>
      </w:tblGrid>
      <w:tr w:rsidR="00BD2998" w:rsidRPr="00167C52" w:rsidTr="00BD2998">
        <w:trPr>
          <w:trHeight w:val="442"/>
        </w:trPr>
        <w:tc>
          <w:tcPr>
            <w:tcW w:w="4536" w:type="dxa"/>
            <w:shd w:val="clear" w:color="auto" w:fill="auto"/>
          </w:tcPr>
          <w:p w:rsidR="00BD2998" w:rsidRPr="00167C52" w:rsidRDefault="00BD2998" w:rsidP="00BD2998">
            <w:pPr>
              <w:spacing w:before="120"/>
              <w:rPr>
                <w:rFonts w:ascii="Arial" w:hAnsi="Arial" w:cs="Arial"/>
                <w:color w:val="000000" w:themeColor="text1"/>
                <w:sz w:val="28"/>
                <w:szCs w:val="28"/>
              </w:rPr>
            </w:pPr>
            <w:r w:rsidRPr="00167C52">
              <w:rPr>
                <w:rFonts w:ascii="Arial" w:hAnsi="Arial" w:cs="Arial"/>
                <w:color w:val="000000" w:themeColor="text1"/>
                <w:sz w:val="28"/>
                <w:szCs w:val="28"/>
              </w:rPr>
              <w:t>Индивидуальный предприниматель</w:t>
            </w:r>
          </w:p>
          <w:p w:rsidR="00BD2998" w:rsidRPr="00167C52" w:rsidRDefault="00BD2998" w:rsidP="00BD2998">
            <w:pPr>
              <w:rPr>
                <w:rFonts w:ascii="Arial" w:hAnsi="Arial" w:cs="Arial"/>
                <w:color w:val="000000" w:themeColor="text1"/>
                <w:sz w:val="28"/>
                <w:szCs w:val="28"/>
              </w:rPr>
            </w:pPr>
            <w:r w:rsidRPr="00167C52">
              <w:rPr>
                <w:rFonts w:ascii="Arial" w:hAnsi="Arial" w:cs="Arial"/>
                <w:color w:val="000000" w:themeColor="text1"/>
                <w:sz w:val="28"/>
                <w:szCs w:val="28"/>
              </w:rPr>
              <w:t>Набатов Дмитрий Андреевич</w:t>
            </w:r>
          </w:p>
        </w:tc>
        <w:tc>
          <w:tcPr>
            <w:tcW w:w="2552" w:type="dxa"/>
            <w:shd w:val="clear" w:color="auto" w:fill="auto"/>
          </w:tcPr>
          <w:p w:rsidR="00BD2998" w:rsidRPr="00167C52" w:rsidRDefault="007E75F5" w:rsidP="00BD2998">
            <w:pPr>
              <w:spacing w:line="276" w:lineRule="auto"/>
              <w:rPr>
                <w:rFonts w:ascii="Arial" w:hAnsi="Arial" w:cs="Arial"/>
                <w:color w:val="000000" w:themeColor="text1"/>
                <w:sz w:val="28"/>
                <w:szCs w:val="28"/>
                <w:u w:val="single"/>
                <w:lang w:bidi="en-US"/>
              </w:rPr>
            </w:pPr>
            <w:r w:rsidRPr="007E75F5">
              <w:rPr>
                <w:noProof/>
                <w:color w:val="000000" w:themeColor="text1"/>
                <w:sz w:val="24"/>
                <w:szCs w:val="24"/>
              </w:rPr>
              <w:pict>
                <v:line id="Прямая соединительная линия 1" o:spid="_x0000_s1108" style="position:absolute;z-index:251660288;visibility:visible;mso-position-horizontal-relative:text;mso-position-vertical-relative:text" from="-21.8pt,52.65pt" to="113.9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" filled="t"/>
              </w:pict>
            </w:r>
          </w:p>
        </w:tc>
        <w:tc>
          <w:tcPr>
            <w:tcW w:w="2835" w:type="dxa"/>
            <w:shd w:val="clear" w:color="auto" w:fill="auto"/>
          </w:tcPr>
          <w:p w:rsidR="00BD2998" w:rsidRPr="00167C52" w:rsidRDefault="00BD2998" w:rsidP="00BD2998">
            <w:pPr>
              <w:spacing w:line="276" w:lineRule="auto"/>
              <w:rPr>
                <w:rFonts w:ascii="Arial" w:hAnsi="Arial" w:cs="Arial"/>
                <w:color w:val="000000" w:themeColor="text1"/>
                <w:sz w:val="28"/>
                <w:szCs w:val="28"/>
              </w:rPr>
            </w:pPr>
          </w:p>
          <w:p w:rsidR="00BD2998" w:rsidRPr="00167C52" w:rsidRDefault="00BD2998" w:rsidP="00BD2998">
            <w:pPr>
              <w:spacing w:before="360" w:line="276" w:lineRule="auto"/>
              <w:rPr>
                <w:rFonts w:ascii="Arial" w:hAnsi="Arial" w:cs="Arial"/>
                <w:color w:val="000000" w:themeColor="text1"/>
                <w:sz w:val="28"/>
                <w:szCs w:val="28"/>
                <w:lang w:bidi="en-US"/>
              </w:rPr>
            </w:pPr>
            <w:r w:rsidRPr="00167C52">
              <w:rPr>
                <w:rFonts w:ascii="Arial" w:hAnsi="Arial" w:cs="Arial"/>
                <w:color w:val="000000" w:themeColor="text1"/>
                <w:sz w:val="28"/>
                <w:szCs w:val="28"/>
              </w:rPr>
              <w:t>Д.А. Набатов</w:t>
            </w:r>
          </w:p>
        </w:tc>
      </w:tr>
    </w:tbl>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color w:val="000000" w:themeColor="text1"/>
        </w:rPr>
      </w:pPr>
    </w:p>
    <w:p w:rsidR="00BD2998" w:rsidRPr="00167C52" w:rsidRDefault="00BD2998" w:rsidP="00BD2998">
      <w:pPr>
        <w:jc w:val="center"/>
        <w:rPr>
          <w:rFonts w:ascii="Arial" w:hAnsi="Arial" w:cs="Arial"/>
          <w:bCs/>
          <w:color w:val="000000" w:themeColor="text1"/>
        </w:rPr>
      </w:pPr>
      <w:r w:rsidRPr="00167C52">
        <w:rPr>
          <w:rFonts w:ascii="Arial" w:hAnsi="Arial" w:cs="Arial"/>
          <w:bCs/>
          <w:color w:val="000000" w:themeColor="text1"/>
        </w:rPr>
        <w:t>г. Ярославль, 2021 г.</w:t>
      </w:r>
      <w:r w:rsidRPr="00167C52">
        <w:rPr>
          <w:rFonts w:ascii="Arial" w:hAnsi="Arial" w:cs="Arial"/>
          <w:bCs/>
          <w:color w:val="000000" w:themeColor="text1"/>
        </w:rPr>
        <w:br w:type="page" w:clear="all"/>
      </w:r>
    </w:p>
    <w:p w:rsidR="00BD2998" w:rsidRPr="00167C52" w:rsidRDefault="00BD2998" w:rsidP="00BD2998">
      <w:pPr>
        <w:jc w:val="center"/>
        <w:outlineLvl w:val="0"/>
        <w:rPr>
          <w:rFonts w:ascii="Arial" w:hAnsi="Arial" w:cs="Arial"/>
          <w:b/>
          <w:color w:val="000000" w:themeColor="text1"/>
        </w:rPr>
        <w:sectPr w:rsidR="00BD2998" w:rsidRPr="00167C52">
          <w:headerReference w:type="default" r:id="rId11"/>
          <w:footerReference w:type="default" r:id="rId12"/>
          <w:headerReference w:type="first" r:id="rId13"/>
          <w:pgSz w:w="11906" w:h="16838"/>
          <w:pgMar w:top="1134" w:right="851" w:bottom="1134" w:left="1701" w:header="680" w:footer="1077" w:gutter="0"/>
          <w:cols w:space="708"/>
          <w:docGrid w:linePitch="360"/>
        </w:sectPr>
      </w:pPr>
    </w:p>
    <w:p w:rsidR="00BD2998" w:rsidRPr="00167C52" w:rsidRDefault="00BD2998" w:rsidP="00BD2998">
      <w:pPr>
        <w:pStyle w:val="afffffd"/>
        <w:ind w:firstLine="0"/>
        <w:jc w:val="center"/>
        <w:rPr>
          <w:rFonts w:ascii="Arial" w:hAnsi="Arial" w:cs="Arial"/>
          <w:b/>
          <w:color w:val="000000" w:themeColor="text1"/>
          <w:shd w:val="clear" w:color="auto" w:fill="FFFFFF"/>
          <w:lang w:val="ru-RU"/>
        </w:rPr>
      </w:pPr>
      <w:r w:rsidRPr="00167C52">
        <w:rPr>
          <w:rFonts w:ascii="Arial" w:hAnsi="Arial" w:cs="Arial"/>
          <w:b/>
          <w:color w:val="000000" w:themeColor="text1"/>
          <w:shd w:val="clear" w:color="auto" w:fill="FFFFFF"/>
          <w:lang w:val="ru-RU"/>
        </w:rPr>
        <w:lastRenderedPageBreak/>
        <w:t>ОГЛАВЛЕНИЕ</w:t>
      </w:r>
    </w:p>
    <w:p w:rsidR="00BD2998" w:rsidRPr="00167C52" w:rsidRDefault="007E75F5" w:rsidP="00BD2998">
      <w:pPr>
        <w:pStyle w:val="affffe"/>
        <w:spacing w:before="0"/>
        <w:rPr>
          <w:rFonts w:ascii="Arial" w:eastAsia="Calibri" w:hAnsi="Arial" w:cs="Arial"/>
          <w:color w:val="000000" w:themeColor="text1"/>
          <w:szCs w:val="24"/>
        </w:rPr>
      </w:pPr>
      <w:r w:rsidRPr="007E75F5">
        <w:rPr>
          <w:rFonts w:ascii="Arial" w:eastAsia="Calibri" w:hAnsi="Arial" w:cs="Arial"/>
          <w:color w:val="000000" w:themeColor="text1"/>
          <w:szCs w:val="24"/>
        </w:rPr>
        <w:fldChar w:fldCharType="begin"/>
      </w:r>
      <w:r w:rsidR="00BD2998" w:rsidRPr="00167C52">
        <w:rPr>
          <w:rFonts w:ascii="Arial" w:hAnsi="Arial" w:cs="Arial"/>
          <w:color w:val="000000" w:themeColor="text1"/>
          <w:szCs w:val="24"/>
        </w:rPr>
        <w:instrText xml:space="preserve"> TOC \o "3-3" \h \z \u \t "Заголовок 1;1;Заголовок 2;2" </w:instrText>
      </w:r>
      <w:r w:rsidRPr="007E75F5">
        <w:rPr>
          <w:rFonts w:ascii="Arial" w:eastAsia="Calibri" w:hAnsi="Arial" w:cs="Arial"/>
          <w:color w:val="000000" w:themeColor="text1"/>
          <w:szCs w:val="24"/>
        </w:rPr>
        <w:fldChar w:fldCharType="separate"/>
      </w:r>
    </w:p>
    <w:sdt>
      <w:sdtPr>
        <w:rPr>
          <w:rFonts w:ascii="Times New Roman" w:hAnsi="Times New Roman" w:cs="Times New Roman"/>
          <w:b w:val="0"/>
          <w:bCs w:val="0"/>
          <w:caps w:val="0"/>
          <w:color w:val="000000" w:themeColor="text1"/>
          <w:szCs w:val="24"/>
        </w:rPr>
        <w:id w:val="-1167788594"/>
        <w:docPartObj>
          <w:docPartGallery w:val="Table of Contents"/>
          <w:docPartUnique/>
        </w:docPartObj>
      </w:sdtPr>
      <w:sdtEndPr>
        <w:rPr>
          <w:szCs w:val="20"/>
        </w:rPr>
      </w:sdtEndPr>
      <w:sdtContent>
        <w:p w:rsidR="00BD2998" w:rsidRPr="00167C52" w:rsidRDefault="007E75F5" w:rsidP="00BD2998">
          <w:pPr>
            <w:pStyle w:val="1b"/>
            <w:rPr>
              <w:rFonts w:eastAsiaTheme="minorEastAsia"/>
              <w:noProof/>
              <w:color w:val="000000" w:themeColor="text1"/>
              <w:sz w:val="22"/>
              <w:szCs w:val="22"/>
            </w:rPr>
          </w:pPr>
          <w:r w:rsidRPr="007E75F5">
            <w:rPr>
              <w:rFonts w:eastAsia="Calibri"/>
              <w:color w:val="000000" w:themeColor="text1"/>
              <w:szCs w:val="32"/>
              <w:lang w:eastAsia="ar-SA" w:bidi="en-US"/>
            </w:rPr>
            <w:fldChar w:fldCharType="begin"/>
          </w:r>
          <w:r w:rsidR="00BD2998" w:rsidRPr="00167C52">
            <w:rPr>
              <w:color w:val="000000" w:themeColor="text1"/>
            </w:rPr>
            <w:instrText xml:space="preserve"> TOC \o "1-3" \h \z \u </w:instrText>
          </w:r>
          <w:r w:rsidRPr="007E75F5">
            <w:rPr>
              <w:rFonts w:eastAsia="Calibri"/>
              <w:color w:val="000000" w:themeColor="text1"/>
              <w:szCs w:val="32"/>
              <w:lang w:eastAsia="ar-SA" w:bidi="en-US"/>
            </w:rPr>
            <w:fldChar w:fldCharType="separate"/>
          </w:r>
          <w:hyperlink w:anchor="_Toc101346471" w:tooltip="#_Toc101346471" w:history="1">
            <w:r w:rsidR="00BD2998" w:rsidRPr="00167C52">
              <w:rPr>
                <w:rStyle w:val="ab"/>
                <w:noProof/>
                <w:color w:val="000000" w:themeColor="text1"/>
              </w:rPr>
              <w:t>Термины и определения</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_Toc101346471 \h </w:instrText>
            </w:r>
            <w:r w:rsidRPr="00167C52">
              <w:rPr>
                <w:noProof/>
                <w:color w:val="000000" w:themeColor="text1"/>
              </w:rPr>
            </w:r>
            <w:r w:rsidRPr="00167C52">
              <w:rPr>
                <w:noProof/>
                <w:color w:val="000000" w:themeColor="text1"/>
              </w:rPr>
              <w:fldChar w:fldCharType="separate"/>
            </w:r>
            <w:r w:rsidR="000E0C67">
              <w:rPr>
                <w:noProof/>
                <w:color w:val="000000" w:themeColor="text1"/>
              </w:rPr>
              <w:t>4</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472" w:tooltip="#_Toc101346472" w:history="1">
            <w:r w:rsidR="00BD2998" w:rsidRPr="00167C52">
              <w:rPr>
                <w:rStyle w:val="ab"/>
                <w:noProof/>
                <w:color w:val="000000" w:themeColor="text1"/>
              </w:rPr>
              <w:t>Обозначения и сокращения</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_Toc101346472 \h </w:instrText>
            </w:r>
            <w:r w:rsidRPr="00167C52">
              <w:rPr>
                <w:noProof/>
                <w:color w:val="000000" w:themeColor="text1"/>
              </w:rPr>
            </w:r>
            <w:r w:rsidRPr="00167C52">
              <w:rPr>
                <w:noProof/>
                <w:color w:val="000000" w:themeColor="text1"/>
              </w:rPr>
              <w:fldChar w:fldCharType="separate"/>
            </w:r>
            <w:r w:rsidR="000E0C67">
              <w:rPr>
                <w:noProof/>
                <w:color w:val="000000" w:themeColor="text1"/>
              </w:rPr>
              <w:t>9</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473" w:tooltip="#_Toc101346473" w:history="1">
            <w:r w:rsidR="00BD2998" w:rsidRPr="00167C52">
              <w:rPr>
                <w:rStyle w:val="ab"/>
                <w:noProof/>
                <w:color w:val="000000" w:themeColor="text1"/>
              </w:rPr>
              <w:t>Введение</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_Toc101346473 \h </w:instrText>
            </w:r>
            <w:r w:rsidRPr="00167C52">
              <w:rPr>
                <w:noProof/>
                <w:color w:val="000000" w:themeColor="text1"/>
              </w:rPr>
            </w:r>
            <w:r w:rsidRPr="00167C52">
              <w:rPr>
                <w:noProof/>
                <w:color w:val="000000" w:themeColor="text1"/>
              </w:rPr>
              <w:fldChar w:fldCharType="separate"/>
            </w:r>
            <w:r w:rsidR="000E0C67">
              <w:rPr>
                <w:noProof/>
                <w:color w:val="000000" w:themeColor="text1"/>
              </w:rPr>
              <w:t>11</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474" w:tooltip="#_Toc101346474" w:history="1">
            <w:r w:rsidR="00BD2998" w:rsidRPr="00167C52">
              <w:rPr>
                <w:rStyle w:val="ab"/>
                <w:noProof/>
                <w:color w:val="000000" w:themeColor="text1"/>
              </w:rPr>
              <w:t>1.</w:t>
            </w:r>
            <w:r w:rsidR="00BD2998" w:rsidRPr="00167C52">
              <w:rPr>
                <w:rFonts w:eastAsiaTheme="minorEastAsia"/>
                <w:noProof/>
                <w:color w:val="000000" w:themeColor="text1"/>
                <w:sz w:val="22"/>
                <w:szCs w:val="22"/>
              </w:rPr>
              <w:tab/>
            </w:r>
            <w:r w:rsidR="00BD2998" w:rsidRPr="00167C52">
              <w:rPr>
                <w:rStyle w:val="ab"/>
                <w:noProof/>
                <w:color w:val="000000" w:themeColor="text1"/>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_Toc101346474 \h </w:instrText>
            </w:r>
            <w:r w:rsidRPr="00167C52">
              <w:rPr>
                <w:noProof/>
                <w:color w:val="000000" w:themeColor="text1"/>
              </w:rPr>
            </w:r>
            <w:r w:rsidRPr="00167C52">
              <w:rPr>
                <w:noProof/>
                <w:color w:val="000000" w:themeColor="text1"/>
              </w:rPr>
              <w:fldChar w:fldCharType="separate"/>
            </w:r>
            <w:r w:rsidR="000E0C67">
              <w:rPr>
                <w:noProof/>
                <w:color w:val="000000" w:themeColor="text1"/>
              </w:rPr>
              <w:t>16</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475" w:tooltip="#_Toc101346475" w:history="1">
            <w:r w:rsidR="00BD2998" w:rsidRPr="00167C52">
              <w:rPr>
                <w:rStyle w:val="ab"/>
                <w:noProof/>
                <w:color w:val="000000" w:themeColor="text1"/>
              </w:rPr>
              <w:t>2.</w:t>
            </w:r>
            <w:r w:rsidR="00BD2998" w:rsidRPr="00167C52">
              <w:rPr>
                <w:rFonts w:eastAsiaTheme="minorEastAsia"/>
                <w:noProof/>
                <w:color w:val="000000" w:themeColor="text1"/>
                <w:sz w:val="22"/>
                <w:szCs w:val="22"/>
              </w:rPr>
              <w:tab/>
            </w:r>
            <w:r w:rsidR="00BD2998" w:rsidRPr="00167C52">
              <w:rPr>
                <w:rStyle w:val="ab"/>
                <w:noProof/>
                <w:color w:val="000000" w:themeColor="text1"/>
              </w:rPr>
              <w:t>Обоснование выбранного варианта размещения объектов местного значения поселения</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_Toc101346475 \h </w:instrText>
            </w:r>
            <w:r w:rsidRPr="00167C52">
              <w:rPr>
                <w:noProof/>
                <w:color w:val="000000" w:themeColor="text1"/>
              </w:rPr>
            </w:r>
            <w:r w:rsidRPr="00167C52">
              <w:rPr>
                <w:noProof/>
                <w:color w:val="000000" w:themeColor="text1"/>
              </w:rPr>
              <w:fldChar w:fldCharType="separate"/>
            </w:r>
            <w:r w:rsidR="000E0C67">
              <w:rPr>
                <w:noProof/>
                <w:color w:val="000000" w:themeColor="text1"/>
              </w:rPr>
              <w:t>17</w:t>
            </w:r>
            <w:r w:rsidRPr="00167C52">
              <w:rPr>
                <w:noProof/>
                <w:color w:val="000000" w:themeColor="text1"/>
              </w:rPr>
              <w:fldChar w:fldCharType="end"/>
            </w:r>
          </w:hyperlink>
        </w:p>
        <w:p w:rsidR="00BD2998" w:rsidRPr="00167C52" w:rsidRDefault="007E75F5" w:rsidP="00BD2998">
          <w:pPr>
            <w:pStyle w:val="29"/>
            <w:rPr>
              <w:rFonts w:eastAsiaTheme="minorEastAsia"/>
              <w:noProof/>
              <w:color w:val="000000" w:themeColor="text1"/>
              <w:sz w:val="22"/>
              <w:szCs w:val="22"/>
            </w:rPr>
          </w:pPr>
          <w:hyperlink w:anchor="_Toc101346476" w:tooltip="#_Toc101346476" w:history="1">
            <w:r w:rsidR="00BD2998" w:rsidRPr="00167C52">
              <w:rPr>
                <w:rStyle w:val="ab"/>
                <w:noProof/>
                <w:color w:val="000000" w:themeColor="text1"/>
              </w:rPr>
              <w:t>2.1.</w:t>
            </w:r>
            <w:r w:rsidR="00BD2998" w:rsidRPr="00167C52">
              <w:rPr>
                <w:rFonts w:eastAsiaTheme="minorEastAsia"/>
                <w:noProof/>
                <w:color w:val="000000" w:themeColor="text1"/>
                <w:sz w:val="22"/>
                <w:szCs w:val="22"/>
              </w:rPr>
              <w:tab/>
            </w:r>
            <w:r w:rsidR="00BD2998" w:rsidRPr="00167C52">
              <w:rPr>
                <w:rStyle w:val="ab"/>
                <w:noProof/>
                <w:color w:val="000000" w:themeColor="text1"/>
              </w:rPr>
              <w:t>Анализ использования территорий поселения и возможных направлений развития этих территорий</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_Toc101346476 \h </w:instrText>
            </w:r>
            <w:r w:rsidRPr="00167C52">
              <w:rPr>
                <w:noProof/>
                <w:color w:val="000000" w:themeColor="text1"/>
              </w:rPr>
            </w:r>
            <w:r w:rsidRPr="00167C52">
              <w:rPr>
                <w:noProof/>
                <w:color w:val="000000" w:themeColor="text1"/>
              </w:rPr>
              <w:fldChar w:fldCharType="separate"/>
            </w:r>
            <w:r w:rsidR="000E0C67">
              <w:rPr>
                <w:noProof/>
                <w:color w:val="000000" w:themeColor="text1"/>
              </w:rPr>
              <w:t>17</w:t>
            </w:r>
            <w:r w:rsidRPr="00167C52">
              <w:rPr>
                <w:noProof/>
                <w:color w:val="000000" w:themeColor="text1"/>
              </w:rPr>
              <w:fldChar w:fldCharType="end"/>
            </w:r>
          </w:hyperlink>
        </w:p>
        <w:p w:rsidR="00BD2998" w:rsidRPr="00167C52" w:rsidRDefault="007E75F5" w:rsidP="00BD2998">
          <w:pPr>
            <w:pStyle w:val="32"/>
            <w:tabs>
              <w:tab w:val="left" w:pos="1540"/>
            </w:tabs>
            <w:rPr>
              <w:rFonts w:eastAsiaTheme="minorEastAsia" w:cs="Arial"/>
              <w:noProof/>
              <w:color w:val="000000" w:themeColor="text1"/>
              <w:sz w:val="22"/>
              <w:szCs w:val="22"/>
            </w:rPr>
          </w:pPr>
          <w:hyperlink w:anchor="_Toc101346477" w:tooltip="#_Toc101346477" w:history="1">
            <w:r w:rsidR="00BD2998" w:rsidRPr="00167C52">
              <w:rPr>
                <w:rStyle w:val="ab"/>
                <w:rFonts w:cs="Arial"/>
                <w:noProof/>
                <w:color w:val="000000" w:themeColor="text1"/>
              </w:rPr>
              <w:t>2.1.1.</w:t>
            </w:r>
            <w:r w:rsidR="00BD2998" w:rsidRPr="00167C52">
              <w:rPr>
                <w:rFonts w:eastAsiaTheme="minorEastAsia" w:cs="Arial"/>
                <w:noProof/>
                <w:color w:val="000000" w:themeColor="text1"/>
                <w:sz w:val="22"/>
                <w:szCs w:val="22"/>
              </w:rPr>
              <w:tab/>
            </w:r>
            <w:r w:rsidR="00BD2998" w:rsidRPr="00167C52">
              <w:rPr>
                <w:rStyle w:val="ab"/>
                <w:rFonts w:cs="Arial"/>
                <w:noProof/>
                <w:color w:val="000000" w:themeColor="text1"/>
              </w:rPr>
              <w:t>Положение сельского поселения «Усть-Нем» Усть-Куломского муниципального района Республики Коми</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_Toc101346477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17</w:t>
            </w:r>
            <w:r w:rsidRPr="00167C52">
              <w:rPr>
                <w:rFonts w:cs="Arial"/>
                <w:noProof/>
                <w:color w:val="000000" w:themeColor="text1"/>
              </w:rPr>
              <w:fldChar w:fldCharType="end"/>
            </w:r>
          </w:hyperlink>
        </w:p>
        <w:p w:rsidR="00BD2998" w:rsidRPr="00167C52" w:rsidRDefault="007E75F5" w:rsidP="00BD2998">
          <w:pPr>
            <w:pStyle w:val="32"/>
            <w:tabs>
              <w:tab w:val="left" w:pos="1540"/>
            </w:tabs>
            <w:rPr>
              <w:rFonts w:eastAsiaTheme="minorEastAsia" w:cs="Arial"/>
              <w:noProof/>
              <w:color w:val="000000" w:themeColor="text1"/>
              <w:sz w:val="22"/>
              <w:szCs w:val="22"/>
            </w:rPr>
          </w:pPr>
          <w:hyperlink w:anchor="_Toc101346478" w:tooltip="#_Toc101346478" w:history="1">
            <w:r w:rsidR="00BD2998" w:rsidRPr="00167C52">
              <w:rPr>
                <w:rStyle w:val="ab"/>
                <w:rFonts w:cs="Arial"/>
                <w:noProof/>
                <w:color w:val="000000" w:themeColor="text1"/>
              </w:rPr>
              <w:t>2.1.2.</w:t>
            </w:r>
            <w:r w:rsidR="00BD2998" w:rsidRPr="00167C52">
              <w:rPr>
                <w:rFonts w:eastAsiaTheme="minorEastAsia" w:cs="Arial"/>
                <w:noProof/>
                <w:color w:val="000000" w:themeColor="text1"/>
                <w:sz w:val="22"/>
                <w:szCs w:val="22"/>
              </w:rPr>
              <w:tab/>
            </w:r>
            <w:r w:rsidR="00BD2998" w:rsidRPr="00167C52">
              <w:rPr>
                <w:rStyle w:val="ab"/>
                <w:rFonts w:cs="Arial"/>
                <w:noProof/>
                <w:color w:val="000000" w:themeColor="text1"/>
              </w:rPr>
              <w:t>Природно-ресурсный потенциал территории поселения</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_Toc101346478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17</w:t>
            </w:r>
            <w:r w:rsidRPr="00167C52">
              <w:rPr>
                <w:rFonts w:cs="Arial"/>
                <w:noProof/>
                <w:color w:val="000000" w:themeColor="text1"/>
              </w:rPr>
              <w:fldChar w:fldCharType="end"/>
            </w:r>
          </w:hyperlink>
        </w:p>
        <w:p w:rsidR="00BD2998" w:rsidRPr="00167C52" w:rsidRDefault="007E75F5" w:rsidP="00BD2998">
          <w:pPr>
            <w:pStyle w:val="32"/>
            <w:tabs>
              <w:tab w:val="left" w:pos="1540"/>
            </w:tabs>
            <w:rPr>
              <w:rFonts w:eastAsiaTheme="minorEastAsia" w:cs="Arial"/>
              <w:noProof/>
              <w:color w:val="000000" w:themeColor="text1"/>
              <w:sz w:val="22"/>
              <w:szCs w:val="22"/>
            </w:rPr>
          </w:pPr>
          <w:hyperlink w:anchor="_Toc101346479" w:tooltip="#_Toc101346479" w:history="1">
            <w:r w:rsidR="00BD2998" w:rsidRPr="00167C52">
              <w:rPr>
                <w:rStyle w:val="ab"/>
                <w:rFonts w:cs="Arial"/>
                <w:noProof/>
                <w:color w:val="000000" w:themeColor="text1"/>
              </w:rPr>
              <w:t>2.1.3.</w:t>
            </w:r>
            <w:r w:rsidR="00BD2998" w:rsidRPr="00167C52">
              <w:rPr>
                <w:rFonts w:eastAsiaTheme="minorEastAsia" w:cs="Arial"/>
                <w:noProof/>
                <w:color w:val="000000" w:themeColor="text1"/>
                <w:sz w:val="22"/>
                <w:szCs w:val="22"/>
              </w:rPr>
              <w:tab/>
            </w:r>
            <w:r w:rsidR="00BD2998" w:rsidRPr="00167C52">
              <w:rPr>
                <w:rStyle w:val="ab"/>
                <w:rFonts w:cs="Arial"/>
                <w:noProof/>
                <w:color w:val="000000" w:themeColor="text1"/>
              </w:rPr>
              <w:t>Демографическая ситуация</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_Toc101346479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20</w:t>
            </w:r>
            <w:r w:rsidRPr="00167C52">
              <w:rPr>
                <w:rFonts w:cs="Arial"/>
                <w:noProof/>
                <w:color w:val="000000" w:themeColor="text1"/>
              </w:rPr>
              <w:fldChar w:fldCharType="end"/>
            </w:r>
          </w:hyperlink>
        </w:p>
        <w:p w:rsidR="00BD2998" w:rsidRPr="00167C52" w:rsidRDefault="007E75F5" w:rsidP="00BD2998">
          <w:pPr>
            <w:pStyle w:val="32"/>
            <w:tabs>
              <w:tab w:val="left" w:pos="1540"/>
            </w:tabs>
            <w:rPr>
              <w:rFonts w:eastAsiaTheme="minorEastAsia" w:cs="Arial"/>
              <w:noProof/>
              <w:color w:val="000000" w:themeColor="text1"/>
              <w:sz w:val="22"/>
              <w:szCs w:val="22"/>
            </w:rPr>
          </w:pPr>
          <w:hyperlink w:anchor="_Toc101346480" w:tooltip="#_Toc101346480" w:history="1">
            <w:r w:rsidR="00BD2998" w:rsidRPr="00167C52">
              <w:rPr>
                <w:rStyle w:val="ab"/>
                <w:rFonts w:cs="Arial"/>
                <w:noProof/>
                <w:color w:val="000000" w:themeColor="text1"/>
              </w:rPr>
              <w:t>2.1.4.</w:t>
            </w:r>
            <w:r w:rsidR="00BD2998" w:rsidRPr="00167C52">
              <w:rPr>
                <w:rFonts w:eastAsiaTheme="minorEastAsia" w:cs="Arial"/>
                <w:noProof/>
                <w:color w:val="000000" w:themeColor="text1"/>
                <w:sz w:val="22"/>
                <w:szCs w:val="22"/>
              </w:rPr>
              <w:tab/>
            </w:r>
            <w:r w:rsidR="00BD2998" w:rsidRPr="00167C52">
              <w:rPr>
                <w:rStyle w:val="ab"/>
                <w:rFonts w:cs="Arial"/>
                <w:noProof/>
                <w:color w:val="000000" w:themeColor="text1"/>
              </w:rPr>
              <w:t>Экономический потенциал</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_Toc101346480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24</w:t>
            </w:r>
            <w:r w:rsidRPr="00167C52">
              <w:rPr>
                <w:rFonts w:cs="Arial"/>
                <w:noProof/>
                <w:color w:val="000000" w:themeColor="text1"/>
              </w:rPr>
              <w:fldChar w:fldCharType="end"/>
            </w:r>
          </w:hyperlink>
        </w:p>
        <w:p w:rsidR="00BD2998" w:rsidRPr="00167C52" w:rsidRDefault="007E75F5" w:rsidP="00BD2998">
          <w:pPr>
            <w:pStyle w:val="32"/>
            <w:tabs>
              <w:tab w:val="left" w:pos="1540"/>
            </w:tabs>
            <w:rPr>
              <w:rFonts w:eastAsiaTheme="minorEastAsia" w:cs="Arial"/>
              <w:noProof/>
              <w:color w:val="000000" w:themeColor="text1"/>
              <w:sz w:val="22"/>
              <w:szCs w:val="22"/>
            </w:rPr>
          </w:pPr>
          <w:hyperlink w:anchor="_Toc101346481" w:tooltip="#_Toc101346481" w:history="1">
            <w:r w:rsidR="00BD2998" w:rsidRPr="00167C52">
              <w:rPr>
                <w:rStyle w:val="ab"/>
                <w:rFonts w:cs="Arial"/>
                <w:noProof/>
                <w:color w:val="000000" w:themeColor="text1"/>
              </w:rPr>
              <w:t>2.1.5.</w:t>
            </w:r>
            <w:r w:rsidR="00BD2998" w:rsidRPr="00167C52">
              <w:rPr>
                <w:rFonts w:eastAsiaTheme="minorEastAsia" w:cs="Arial"/>
                <w:noProof/>
                <w:color w:val="000000" w:themeColor="text1"/>
                <w:sz w:val="22"/>
                <w:szCs w:val="22"/>
              </w:rPr>
              <w:tab/>
            </w:r>
            <w:r w:rsidR="00BD2998" w:rsidRPr="00167C52">
              <w:rPr>
                <w:rStyle w:val="ab"/>
                <w:rFonts w:cs="Arial"/>
                <w:noProof/>
                <w:color w:val="000000" w:themeColor="text1"/>
              </w:rPr>
              <w:t>Объекты социальной инфраструктуры</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_Toc101346481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24</w:t>
            </w:r>
            <w:r w:rsidRPr="00167C52">
              <w:rPr>
                <w:rFonts w:cs="Arial"/>
                <w:noProof/>
                <w:color w:val="000000" w:themeColor="text1"/>
              </w:rPr>
              <w:fldChar w:fldCharType="end"/>
            </w:r>
          </w:hyperlink>
        </w:p>
        <w:p w:rsidR="00BD2998" w:rsidRPr="00167C52" w:rsidRDefault="007E75F5" w:rsidP="00BD2998">
          <w:pPr>
            <w:pStyle w:val="32"/>
            <w:tabs>
              <w:tab w:val="left" w:pos="1540"/>
            </w:tabs>
            <w:rPr>
              <w:rFonts w:eastAsiaTheme="minorEastAsia" w:cs="Arial"/>
              <w:noProof/>
              <w:color w:val="000000" w:themeColor="text1"/>
              <w:sz w:val="22"/>
              <w:szCs w:val="22"/>
            </w:rPr>
          </w:pPr>
          <w:hyperlink w:anchor="_Toc101346482" w:tooltip="#_Toc101346482" w:history="1">
            <w:r w:rsidR="00BD2998" w:rsidRPr="00167C52">
              <w:rPr>
                <w:rStyle w:val="ab"/>
                <w:rFonts w:cs="Arial"/>
                <w:noProof/>
                <w:color w:val="000000" w:themeColor="text1"/>
              </w:rPr>
              <w:t>2.1.6.</w:t>
            </w:r>
            <w:r w:rsidR="00BD2998" w:rsidRPr="00167C52">
              <w:rPr>
                <w:rFonts w:eastAsiaTheme="minorEastAsia" w:cs="Arial"/>
                <w:noProof/>
                <w:color w:val="000000" w:themeColor="text1"/>
                <w:sz w:val="22"/>
                <w:szCs w:val="22"/>
              </w:rPr>
              <w:tab/>
            </w:r>
            <w:r w:rsidR="00BD2998" w:rsidRPr="00167C52">
              <w:rPr>
                <w:rStyle w:val="ab"/>
                <w:rFonts w:cs="Arial"/>
                <w:noProof/>
                <w:color w:val="000000" w:themeColor="text1"/>
              </w:rPr>
              <w:t>Объекты транспортной инфраструктуры</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_Toc101346482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25</w:t>
            </w:r>
            <w:r w:rsidRPr="00167C52">
              <w:rPr>
                <w:rFonts w:cs="Arial"/>
                <w:noProof/>
                <w:color w:val="000000" w:themeColor="text1"/>
              </w:rPr>
              <w:fldChar w:fldCharType="end"/>
            </w:r>
          </w:hyperlink>
        </w:p>
        <w:p w:rsidR="00BD2998" w:rsidRPr="00167C52" w:rsidRDefault="007E75F5" w:rsidP="00BD2998">
          <w:pPr>
            <w:pStyle w:val="32"/>
            <w:tabs>
              <w:tab w:val="left" w:pos="1540"/>
            </w:tabs>
            <w:rPr>
              <w:rFonts w:eastAsiaTheme="minorEastAsia" w:cs="Arial"/>
              <w:noProof/>
              <w:color w:val="000000" w:themeColor="text1"/>
              <w:sz w:val="22"/>
              <w:szCs w:val="22"/>
            </w:rPr>
          </w:pPr>
          <w:hyperlink w:anchor="_Toc101346483" w:tooltip="#_Toc101346483" w:history="1">
            <w:r w:rsidR="00BD2998" w:rsidRPr="00167C52">
              <w:rPr>
                <w:rStyle w:val="ab"/>
                <w:rFonts w:cs="Arial"/>
                <w:noProof/>
                <w:color w:val="000000" w:themeColor="text1"/>
              </w:rPr>
              <w:t>2.1.7.</w:t>
            </w:r>
            <w:r w:rsidR="00BD2998" w:rsidRPr="00167C52">
              <w:rPr>
                <w:rFonts w:eastAsiaTheme="minorEastAsia" w:cs="Arial"/>
                <w:noProof/>
                <w:color w:val="000000" w:themeColor="text1"/>
                <w:sz w:val="22"/>
                <w:szCs w:val="22"/>
              </w:rPr>
              <w:tab/>
            </w:r>
            <w:r w:rsidR="00BD2998" w:rsidRPr="00167C52">
              <w:rPr>
                <w:rStyle w:val="ab"/>
                <w:rFonts w:cs="Arial"/>
                <w:noProof/>
                <w:color w:val="000000" w:themeColor="text1"/>
              </w:rPr>
              <w:t>Объекты инженерной инфраструктуры</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_Toc101346483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28</w:t>
            </w:r>
            <w:r w:rsidRPr="00167C52">
              <w:rPr>
                <w:rFonts w:cs="Arial"/>
                <w:noProof/>
                <w:color w:val="000000" w:themeColor="text1"/>
              </w:rPr>
              <w:fldChar w:fldCharType="end"/>
            </w:r>
          </w:hyperlink>
        </w:p>
        <w:p w:rsidR="00BD2998" w:rsidRPr="00167C52" w:rsidRDefault="007E75F5" w:rsidP="00BD2998">
          <w:pPr>
            <w:pStyle w:val="29"/>
            <w:rPr>
              <w:rFonts w:eastAsiaTheme="minorEastAsia"/>
              <w:noProof/>
              <w:color w:val="000000" w:themeColor="text1"/>
              <w:sz w:val="22"/>
              <w:szCs w:val="22"/>
            </w:rPr>
          </w:pPr>
          <w:hyperlink w:anchor="_Toc101346484" w:tooltip="#_Toc101346484" w:history="1">
            <w:r w:rsidR="00BD2998" w:rsidRPr="00167C52">
              <w:rPr>
                <w:rStyle w:val="ab"/>
                <w:noProof/>
                <w:color w:val="000000" w:themeColor="text1"/>
              </w:rPr>
              <w:t>2.2.</w:t>
            </w:r>
            <w:r w:rsidR="00BD2998" w:rsidRPr="00167C52">
              <w:rPr>
                <w:rFonts w:eastAsiaTheme="minorEastAsia"/>
                <w:noProof/>
                <w:color w:val="000000" w:themeColor="text1"/>
                <w:sz w:val="22"/>
                <w:szCs w:val="22"/>
              </w:rPr>
              <w:tab/>
            </w:r>
            <w:r w:rsidR="00BD2998" w:rsidRPr="00167C52">
              <w:rPr>
                <w:rStyle w:val="ab"/>
                <w:noProof/>
                <w:color w:val="000000" w:themeColor="text1"/>
              </w:rPr>
              <w:t>Прогнозируемые ограничения использования территорий поселения</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_Toc101346484 \h </w:instrText>
            </w:r>
            <w:r w:rsidRPr="00167C52">
              <w:rPr>
                <w:noProof/>
                <w:color w:val="000000" w:themeColor="text1"/>
              </w:rPr>
            </w:r>
            <w:r w:rsidRPr="00167C52">
              <w:rPr>
                <w:noProof/>
                <w:color w:val="000000" w:themeColor="text1"/>
              </w:rPr>
              <w:fldChar w:fldCharType="separate"/>
            </w:r>
            <w:r w:rsidR="000E0C67">
              <w:rPr>
                <w:noProof/>
                <w:color w:val="000000" w:themeColor="text1"/>
              </w:rPr>
              <w:t>34</w:t>
            </w:r>
            <w:r w:rsidRPr="00167C52">
              <w:rPr>
                <w:noProof/>
                <w:color w:val="000000" w:themeColor="text1"/>
              </w:rPr>
              <w:fldChar w:fldCharType="end"/>
            </w:r>
          </w:hyperlink>
        </w:p>
        <w:p w:rsidR="00BD2998" w:rsidRPr="00167C52" w:rsidRDefault="007E75F5" w:rsidP="00BD2998">
          <w:pPr>
            <w:pStyle w:val="32"/>
            <w:tabs>
              <w:tab w:val="left" w:pos="1540"/>
            </w:tabs>
            <w:rPr>
              <w:rFonts w:eastAsiaTheme="minorEastAsia" w:cs="Arial"/>
              <w:noProof/>
              <w:color w:val="000000" w:themeColor="text1"/>
              <w:sz w:val="22"/>
              <w:szCs w:val="22"/>
            </w:rPr>
          </w:pPr>
          <w:hyperlink w:anchor="_Toc101346485" w:tooltip="#_Toc101346485" w:history="1">
            <w:r w:rsidR="00BD2998" w:rsidRPr="00167C52">
              <w:rPr>
                <w:rStyle w:val="ab"/>
                <w:rFonts w:cs="Arial"/>
                <w:noProof/>
                <w:color w:val="000000" w:themeColor="text1"/>
              </w:rPr>
              <w:t>2.2.1.</w:t>
            </w:r>
            <w:r w:rsidR="00BD2998" w:rsidRPr="00167C52">
              <w:rPr>
                <w:rFonts w:eastAsiaTheme="minorEastAsia" w:cs="Arial"/>
                <w:noProof/>
                <w:color w:val="000000" w:themeColor="text1"/>
                <w:sz w:val="22"/>
                <w:szCs w:val="22"/>
              </w:rPr>
              <w:tab/>
            </w:r>
            <w:r w:rsidR="00BD2998" w:rsidRPr="00167C52">
              <w:rPr>
                <w:rStyle w:val="ab"/>
                <w:rFonts w:cs="Arial"/>
                <w:noProof/>
                <w:color w:val="000000" w:themeColor="text1"/>
              </w:rPr>
              <w:t>Объекты культурного наследия</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_Toc101346485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44</w:t>
            </w:r>
            <w:r w:rsidRPr="00167C52">
              <w:rPr>
                <w:rFonts w:cs="Arial"/>
                <w:noProof/>
                <w:color w:val="000000" w:themeColor="text1"/>
              </w:rPr>
              <w:fldChar w:fldCharType="end"/>
            </w:r>
          </w:hyperlink>
        </w:p>
        <w:p w:rsidR="00BD2998" w:rsidRPr="00167C52" w:rsidRDefault="007E75F5" w:rsidP="00BD2998">
          <w:pPr>
            <w:pStyle w:val="32"/>
            <w:tabs>
              <w:tab w:val="left" w:pos="1540"/>
            </w:tabs>
            <w:rPr>
              <w:rFonts w:eastAsiaTheme="minorEastAsia" w:cs="Arial"/>
              <w:noProof/>
              <w:color w:val="000000" w:themeColor="text1"/>
              <w:sz w:val="22"/>
              <w:szCs w:val="22"/>
            </w:rPr>
          </w:pPr>
          <w:hyperlink w:anchor="_Toc101346486" w:tooltip="#_Toc101346486" w:history="1">
            <w:r w:rsidR="00BD2998" w:rsidRPr="00167C52">
              <w:rPr>
                <w:rStyle w:val="ab"/>
                <w:rFonts w:cs="Arial"/>
                <w:noProof/>
                <w:color w:val="000000" w:themeColor="text1"/>
              </w:rPr>
              <w:t>2.2.2.</w:t>
            </w:r>
            <w:r w:rsidR="00BD2998" w:rsidRPr="00167C52">
              <w:rPr>
                <w:rFonts w:eastAsiaTheme="minorEastAsia" w:cs="Arial"/>
                <w:noProof/>
                <w:color w:val="000000" w:themeColor="text1"/>
                <w:sz w:val="22"/>
                <w:szCs w:val="22"/>
              </w:rPr>
              <w:tab/>
            </w:r>
            <w:r w:rsidR="00BD2998" w:rsidRPr="00167C52">
              <w:rPr>
                <w:rStyle w:val="ab"/>
                <w:rFonts w:cs="Arial"/>
                <w:noProof/>
                <w:color w:val="000000" w:themeColor="text1"/>
              </w:rPr>
              <w:t>Объекты особо охраняемых природных территорий</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_Toc101346486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44</w:t>
            </w:r>
            <w:r w:rsidRPr="00167C52">
              <w:rPr>
                <w:rFonts w:cs="Arial"/>
                <w:noProof/>
                <w:color w:val="000000" w:themeColor="text1"/>
              </w:rPr>
              <w:fldChar w:fldCharType="end"/>
            </w:r>
          </w:hyperlink>
        </w:p>
        <w:p w:rsidR="00BD2998" w:rsidRPr="00167C52" w:rsidRDefault="007E75F5" w:rsidP="00BD2998">
          <w:pPr>
            <w:pStyle w:val="32"/>
            <w:tabs>
              <w:tab w:val="left" w:pos="1540"/>
            </w:tabs>
            <w:rPr>
              <w:rFonts w:eastAsiaTheme="minorEastAsia" w:cs="Arial"/>
              <w:noProof/>
              <w:color w:val="000000" w:themeColor="text1"/>
              <w:sz w:val="22"/>
              <w:szCs w:val="22"/>
            </w:rPr>
          </w:pPr>
          <w:hyperlink w:anchor="_Toc101346487" w:tooltip="#_Toc101346487" w:history="1">
            <w:r w:rsidR="00BD2998" w:rsidRPr="00167C52">
              <w:rPr>
                <w:rStyle w:val="ab"/>
                <w:rFonts w:cs="Arial"/>
                <w:noProof/>
                <w:color w:val="000000" w:themeColor="text1"/>
              </w:rPr>
              <w:t>2.2.3.</w:t>
            </w:r>
            <w:r w:rsidR="00BD2998" w:rsidRPr="00167C52">
              <w:rPr>
                <w:rFonts w:eastAsiaTheme="minorEastAsia" w:cs="Arial"/>
                <w:noProof/>
                <w:color w:val="000000" w:themeColor="text1"/>
                <w:sz w:val="22"/>
                <w:szCs w:val="22"/>
              </w:rPr>
              <w:tab/>
            </w:r>
            <w:r w:rsidR="00BD2998" w:rsidRPr="00167C52">
              <w:rPr>
                <w:rStyle w:val="ab"/>
                <w:rFonts w:cs="Arial"/>
                <w:noProof/>
                <w:color w:val="000000" w:themeColor="text1"/>
              </w:rPr>
              <w:t>Объекты специального назначения</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_Toc101346487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44</w:t>
            </w:r>
            <w:r w:rsidRPr="00167C52">
              <w:rPr>
                <w:rFonts w:cs="Arial"/>
                <w:noProof/>
                <w:color w:val="000000" w:themeColor="text1"/>
              </w:rPr>
              <w:fldChar w:fldCharType="end"/>
            </w:r>
          </w:hyperlink>
        </w:p>
        <w:p w:rsidR="00BD2998" w:rsidRPr="00167C52" w:rsidRDefault="007E75F5" w:rsidP="00BD2998">
          <w:pPr>
            <w:pStyle w:val="29"/>
            <w:rPr>
              <w:rFonts w:eastAsiaTheme="minorEastAsia"/>
              <w:noProof/>
              <w:color w:val="000000" w:themeColor="text1"/>
              <w:sz w:val="22"/>
              <w:szCs w:val="22"/>
            </w:rPr>
          </w:pPr>
          <w:hyperlink w:anchor="_Toc101346488" w:tooltip="#_Toc101346488" w:history="1">
            <w:r w:rsidR="00BD2998" w:rsidRPr="00167C52">
              <w:rPr>
                <w:rStyle w:val="ab"/>
                <w:noProof/>
                <w:color w:val="000000" w:themeColor="text1"/>
              </w:rPr>
              <w:t>2.3.</w:t>
            </w:r>
            <w:r w:rsidR="00BD2998" w:rsidRPr="00167C52">
              <w:rPr>
                <w:rFonts w:eastAsiaTheme="minorEastAsia"/>
                <w:noProof/>
                <w:color w:val="000000" w:themeColor="text1"/>
                <w:sz w:val="22"/>
                <w:szCs w:val="22"/>
              </w:rPr>
              <w:tab/>
            </w:r>
            <w:r w:rsidR="00BD2998" w:rsidRPr="00167C52">
              <w:rPr>
                <w:rStyle w:val="ab"/>
                <w:noProof/>
                <w:color w:val="000000" w:themeColor="text1"/>
              </w:rPr>
              <w:t>Выводы</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_Toc101346488 \h </w:instrText>
            </w:r>
            <w:r w:rsidRPr="00167C52">
              <w:rPr>
                <w:noProof/>
                <w:color w:val="000000" w:themeColor="text1"/>
              </w:rPr>
            </w:r>
            <w:r w:rsidRPr="00167C52">
              <w:rPr>
                <w:noProof/>
                <w:color w:val="000000" w:themeColor="text1"/>
              </w:rPr>
              <w:fldChar w:fldCharType="separate"/>
            </w:r>
            <w:r w:rsidR="000E0C67">
              <w:rPr>
                <w:noProof/>
                <w:color w:val="000000" w:themeColor="text1"/>
              </w:rPr>
              <w:t>46</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489" w:tooltip="#_Toc101346489" w:history="1">
            <w:r w:rsidR="00BD2998" w:rsidRPr="00167C52">
              <w:rPr>
                <w:rStyle w:val="ab"/>
                <w:noProof/>
                <w:color w:val="000000" w:themeColor="text1"/>
              </w:rPr>
              <w:t>3.</w:t>
            </w:r>
            <w:r w:rsidR="00BD2998" w:rsidRPr="00167C52">
              <w:rPr>
                <w:rFonts w:eastAsiaTheme="minorEastAsia"/>
                <w:noProof/>
                <w:color w:val="000000" w:themeColor="text1"/>
                <w:sz w:val="22"/>
                <w:szCs w:val="22"/>
              </w:rPr>
              <w:tab/>
            </w:r>
            <w:r w:rsidR="00BD2998" w:rsidRPr="00167C52">
              <w:rPr>
                <w:rStyle w:val="ab"/>
                <w:noProof/>
                <w:color w:val="000000" w:themeColor="text1"/>
                <w:shd w:val="clear" w:color="auto" w:fill="FFFFFF"/>
              </w:rPr>
              <w:t>Оценка возможного влияния планируемых для размещения объектов местного значения поселения</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_Toc101346489 \h </w:instrText>
            </w:r>
            <w:r w:rsidRPr="00167C52">
              <w:rPr>
                <w:noProof/>
                <w:color w:val="000000" w:themeColor="text1"/>
              </w:rPr>
            </w:r>
            <w:r w:rsidRPr="00167C52">
              <w:rPr>
                <w:noProof/>
                <w:color w:val="000000" w:themeColor="text1"/>
              </w:rPr>
              <w:fldChar w:fldCharType="separate"/>
            </w:r>
            <w:r w:rsidR="000E0C67">
              <w:rPr>
                <w:noProof/>
                <w:color w:val="000000" w:themeColor="text1"/>
              </w:rPr>
              <w:t>47</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490" w:tooltip="#_Toc101346490" w:history="1">
            <w:r w:rsidR="00BD2998" w:rsidRPr="00167C52">
              <w:rPr>
                <w:rStyle w:val="ab"/>
                <w:noProof/>
                <w:color w:val="000000" w:themeColor="text1"/>
              </w:rPr>
              <w:t>4.</w:t>
            </w:r>
            <w:r w:rsidR="00BD2998" w:rsidRPr="00167C52">
              <w:rPr>
                <w:rFonts w:eastAsiaTheme="minorEastAsia"/>
                <w:noProof/>
                <w:color w:val="000000" w:themeColor="text1"/>
                <w:sz w:val="22"/>
                <w:szCs w:val="22"/>
              </w:rPr>
              <w:tab/>
            </w:r>
            <w:r w:rsidR="00BD2998" w:rsidRPr="00167C52">
              <w:rPr>
                <w:rStyle w:val="ab"/>
                <w:noProof/>
                <w:color w:val="000000" w:themeColor="text1"/>
              </w:rPr>
              <w:t>Сведения о планируемых для размещения на территориях поселения</w:t>
            </w:r>
            <w:r w:rsidR="00BD2998" w:rsidRPr="00167C52">
              <w:rPr>
                <w:rStyle w:val="ab"/>
                <w:noProof/>
                <w:color w:val="000000" w:themeColor="text1"/>
                <w:shd w:val="clear" w:color="auto" w:fill="FFFFFF"/>
              </w:rPr>
              <w:t>объектов</w:t>
            </w:r>
            <w:r w:rsidR="00BD2998" w:rsidRPr="00167C52">
              <w:rPr>
                <w:rStyle w:val="ab"/>
                <w:noProof/>
                <w:color w:val="000000" w:themeColor="text1"/>
              </w:rPr>
              <w:t xml:space="preserve"> федерального значения, объектов регионального значения</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_Toc101346490 \h </w:instrText>
            </w:r>
            <w:r w:rsidRPr="00167C52">
              <w:rPr>
                <w:noProof/>
                <w:color w:val="000000" w:themeColor="text1"/>
              </w:rPr>
            </w:r>
            <w:r w:rsidRPr="00167C52">
              <w:rPr>
                <w:noProof/>
                <w:color w:val="000000" w:themeColor="text1"/>
              </w:rPr>
              <w:fldChar w:fldCharType="separate"/>
            </w:r>
            <w:r w:rsidR="000E0C67">
              <w:rPr>
                <w:noProof/>
                <w:color w:val="000000" w:themeColor="text1"/>
              </w:rPr>
              <w:t>11</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491" w:tooltip="#_Toc101346491" w:history="1">
            <w:r w:rsidR="00BD2998" w:rsidRPr="00167C52">
              <w:rPr>
                <w:rStyle w:val="ab"/>
                <w:noProof/>
                <w:color w:val="000000" w:themeColor="text1"/>
              </w:rPr>
              <w:t>5.</w:t>
            </w:r>
            <w:r w:rsidR="00BD2998" w:rsidRPr="00167C52">
              <w:rPr>
                <w:rFonts w:eastAsiaTheme="minorEastAsia"/>
                <w:noProof/>
                <w:color w:val="000000" w:themeColor="text1"/>
                <w:sz w:val="22"/>
                <w:szCs w:val="22"/>
              </w:rPr>
              <w:tab/>
            </w:r>
            <w:r w:rsidR="00BD2998" w:rsidRPr="00167C52">
              <w:rPr>
                <w:rStyle w:val="ab"/>
                <w:noProof/>
                <w:color w:val="000000" w:themeColor="text1"/>
              </w:rPr>
              <w:t>Сведения о планируемых для размещения на территориях поселения объектов местного значения муниципального района</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_Toc101346491 \h </w:instrText>
            </w:r>
            <w:r w:rsidRPr="00167C52">
              <w:rPr>
                <w:noProof/>
                <w:color w:val="000000" w:themeColor="text1"/>
              </w:rPr>
            </w:r>
            <w:r w:rsidRPr="00167C52">
              <w:rPr>
                <w:noProof/>
                <w:color w:val="000000" w:themeColor="text1"/>
              </w:rPr>
              <w:fldChar w:fldCharType="separate"/>
            </w:r>
            <w:r w:rsidR="000E0C67">
              <w:rPr>
                <w:noProof/>
                <w:color w:val="000000" w:themeColor="text1"/>
              </w:rPr>
              <w:t>48</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492" w:tooltip="#_Toc101346492" w:history="1">
            <w:r w:rsidR="00BD2998" w:rsidRPr="00167C52">
              <w:rPr>
                <w:rStyle w:val="ab"/>
                <w:noProof/>
                <w:color w:val="000000" w:themeColor="text1"/>
              </w:rPr>
              <w:t>6.</w:t>
            </w:r>
            <w:r w:rsidR="00BD2998" w:rsidRPr="00167C52">
              <w:rPr>
                <w:rFonts w:eastAsiaTheme="minorEastAsia"/>
                <w:noProof/>
                <w:color w:val="000000" w:themeColor="text1"/>
                <w:sz w:val="22"/>
                <w:szCs w:val="22"/>
              </w:rPr>
              <w:tab/>
            </w:r>
            <w:r w:rsidR="00BD2998" w:rsidRPr="00167C52">
              <w:rPr>
                <w:rStyle w:val="ab"/>
                <w:noProof/>
                <w:color w:val="000000" w:themeColor="text1"/>
                <w:shd w:val="clear" w:color="auto" w:fill="FFFFFF"/>
              </w:rPr>
              <w:t xml:space="preserve">Перечень и характеристика основных факторов риска </w:t>
            </w:r>
            <w:r w:rsidR="00BD2998" w:rsidRPr="00167C52">
              <w:rPr>
                <w:rStyle w:val="ab"/>
                <w:noProof/>
                <w:color w:val="000000" w:themeColor="text1"/>
              </w:rPr>
              <w:t>возникновения</w:t>
            </w:r>
            <w:r w:rsidR="00BD2998" w:rsidRPr="00167C52">
              <w:rPr>
                <w:rStyle w:val="ab"/>
                <w:noProof/>
                <w:color w:val="000000" w:themeColor="text1"/>
                <w:shd w:val="clear" w:color="auto" w:fill="FFFFFF"/>
              </w:rPr>
              <w:t xml:space="preserve"> чрезвычайных ситуаций природного и техногенного характера</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_Toc101346492 \h </w:instrText>
            </w:r>
            <w:r w:rsidRPr="00167C52">
              <w:rPr>
                <w:noProof/>
                <w:color w:val="000000" w:themeColor="text1"/>
              </w:rPr>
            </w:r>
            <w:r w:rsidRPr="00167C52">
              <w:rPr>
                <w:noProof/>
                <w:color w:val="000000" w:themeColor="text1"/>
              </w:rPr>
              <w:fldChar w:fldCharType="separate"/>
            </w:r>
            <w:r w:rsidR="000E0C67">
              <w:rPr>
                <w:noProof/>
                <w:color w:val="000000" w:themeColor="text1"/>
              </w:rPr>
              <w:t>50</w:t>
            </w:r>
            <w:r w:rsidRPr="00167C52">
              <w:rPr>
                <w:noProof/>
                <w:color w:val="000000" w:themeColor="text1"/>
              </w:rPr>
              <w:fldChar w:fldCharType="end"/>
            </w:r>
          </w:hyperlink>
        </w:p>
        <w:p w:rsidR="00BD2998" w:rsidRPr="00167C52" w:rsidRDefault="007E75F5" w:rsidP="00BD2998">
          <w:pPr>
            <w:pStyle w:val="29"/>
            <w:rPr>
              <w:rFonts w:eastAsiaTheme="minorEastAsia"/>
              <w:noProof/>
              <w:color w:val="000000" w:themeColor="text1"/>
              <w:sz w:val="22"/>
              <w:szCs w:val="22"/>
            </w:rPr>
          </w:pPr>
          <w:hyperlink w:anchor="_Toc101346493" w:tooltip="#_Toc101346493" w:history="1">
            <w:r w:rsidR="00BD2998" w:rsidRPr="00167C52">
              <w:rPr>
                <w:rStyle w:val="ab"/>
                <w:b/>
                <w:bCs/>
                <w:noProof/>
                <w:color w:val="000000" w:themeColor="text1"/>
              </w:rPr>
              <w:t>6.1.</w:t>
            </w:r>
            <w:r w:rsidR="00BD2998" w:rsidRPr="00167C52">
              <w:rPr>
                <w:rFonts w:eastAsiaTheme="minorEastAsia"/>
                <w:noProof/>
                <w:color w:val="000000" w:themeColor="text1"/>
                <w:sz w:val="22"/>
                <w:szCs w:val="22"/>
              </w:rPr>
              <w:tab/>
            </w:r>
            <w:r w:rsidR="00BD2998" w:rsidRPr="00167C52">
              <w:rPr>
                <w:rStyle w:val="ab"/>
                <w:b/>
                <w:bCs/>
                <w:noProof/>
                <w:color w:val="000000" w:themeColor="text1"/>
              </w:rPr>
              <w:t>Инженерно-технические мероприятия гражданской обороны</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_Toc101346493 \h </w:instrText>
            </w:r>
            <w:r w:rsidRPr="00167C52">
              <w:rPr>
                <w:noProof/>
                <w:color w:val="000000" w:themeColor="text1"/>
              </w:rPr>
            </w:r>
            <w:r w:rsidRPr="00167C52">
              <w:rPr>
                <w:noProof/>
                <w:color w:val="000000" w:themeColor="text1"/>
              </w:rPr>
              <w:fldChar w:fldCharType="separate"/>
            </w:r>
            <w:r w:rsidR="000E0C67">
              <w:rPr>
                <w:noProof/>
                <w:color w:val="000000" w:themeColor="text1"/>
              </w:rPr>
              <w:t>50</w:t>
            </w:r>
            <w:r w:rsidRPr="00167C52">
              <w:rPr>
                <w:noProof/>
                <w:color w:val="000000" w:themeColor="text1"/>
              </w:rPr>
              <w:fldChar w:fldCharType="end"/>
            </w:r>
          </w:hyperlink>
        </w:p>
        <w:p w:rsidR="00BD2998" w:rsidRPr="00167C52" w:rsidRDefault="007E75F5" w:rsidP="00BD2998">
          <w:pPr>
            <w:pStyle w:val="29"/>
            <w:rPr>
              <w:rFonts w:eastAsiaTheme="minorEastAsia"/>
              <w:noProof/>
              <w:color w:val="000000" w:themeColor="text1"/>
              <w:sz w:val="22"/>
              <w:szCs w:val="22"/>
            </w:rPr>
          </w:pPr>
          <w:hyperlink w:anchor="_Toc101346494" w:tooltip="#_Toc101346494" w:history="1">
            <w:r w:rsidR="00BD2998" w:rsidRPr="00167C52">
              <w:rPr>
                <w:rStyle w:val="ab"/>
                <w:b/>
                <w:bCs/>
                <w:noProof/>
                <w:color w:val="000000" w:themeColor="text1"/>
              </w:rPr>
              <w:t>6.2.</w:t>
            </w:r>
            <w:r w:rsidR="00BD2998" w:rsidRPr="00167C52">
              <w:rPr>
                <w:rFonts w:eastAsiaTheme="minorEastAsia"/>
                <w:noProof/>
                <w:color w:val="000000" w:themeColor="text1"/>
                <w:sz w:val="22"/>
                <w:szCs w:val="22"/>
              </w:rPr>
              <w:tab/>
            </w:r>
            <w:r w:rsidR="00BD2998" w:rsidRPr="00167C52">
              <w:rPr>
                <w:rStyle w:val="ab"/>
                <w:b/>
                <w:bCs/>
                <w:noProof/>
                <w:color w:val="000000" w:themeColor="text1"/>
              </w:rPr>
              <w:t>Инженерное обеспечение территории</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_Toc101346494 \h </w:instrText>
            </w:r>
            <w:r w:rsidRPr="00167C52">
              <w:rPr>
                <w:noProof/>
                <w:color w:val="000000" w:themeColor="text1"/>
              </w:rPr>
            </w:r>
            <w:r w:rsidRPr="00167C52">
              <w:rPr>
                <w:noProof/>
                <w:color w:val="000000" w:themeColor="text1"/>
              </w:rPr>
              <w:fldChar w:fldCharType="separate"/>
            </w:r>
            <w:r w:rsidR="000E0C67">
              <w:rPr>
                <w:noProof/>
                <w:color w:val="000000" w:themeColor="text1"/>
              </w:rPr>
              <w:t>51</w:t>
            </w:r>
            <w:r w:rsidRPr="00167C52">
              <w:rPr>
                <w:noProof/>
                <w:color w:val="000000" w:themeColor="text1"/>
              </w:rPr>
              <w:fldChar w:fldCharType="end"/>
            </w:r>
          </w:hyperlink>
        </w:p>
        <w:p w:rsidR="00BD2998" w:rsidRPr="00167C52" w:rsidRDefault="007E75F5" w:rsidP="00BD2998">
          <w:pPr>
            <w:pStyle w:val="29"/>
            <w:rPr>
              <w:rFonts w:eastAsiaTheme="minorEastAsia"/>
              <w:noProof/>
              <w:color w:val="000000" w:themeColor="text1"/>
              <w:sz w:val="22"/>
              <w:szCs w:val="22"/>
            </w:rPr>
          </w:pPr>
          <w:hyperlink w:anchor="_Toc101346495" w:tooltip="#_Toc101346495" w:history="1">
            <w:r w:rsidR="00BD2998" w:rsidRPr="00167C52">
              <w:rPr>
                <w:rStyle w:val="ab"/>
                <w:b/>
                <w:bCs/>
                <w:noProof/>
                <w:color w:val="000000" w:themeColor="text1"/>
              </w:rPr>
              <w:t>6.3.</w:t>
            </w:r>
            <w:r w:rsidR="00BD2998" w:rsidRPr="00167C52">
              <w:rPr>
                <w:rFonts w:eastAsiaTheme="minorEastAsia"/>
                <w:noProof/>
                <w:color w:val="000000" w:themeColor="text1"/>
                <w:sz w:val="22"/>
                <w:szCs w:val="22"/>
              </w:rPr>
              <w:tab/>
            </w:r>
            <w:r w:rsidR="00BD2998" w:rsidRPr="00167C52">
              <w:rPr>
                <w:rStyle w:val="ab"/>
                <w:b/>
                <w:bCs/>
                <w:noProof/>
                <w:color w:val="000000" w:themeColor="text1"/>
              </w:rPr>
              <w:t>Основные факторы риска возникновения чрезвычайных ситуаций</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_Toc101346495 \h </w:instrText>
            </w:r>
            <w:r w:rsidRPr="00167C52">
              <w:rPr>
                <w:noProof/>
                <w:color w:val="000000" w:themeColor="text1"/>
              </w:rPr>
            </w:r>
            <w:r w:rsidRPr="00167C52">
              <w:rPr>
                <w:noProof/>
                <w:color w:val="000000" w:themeColor="text1"/>
              </w:rPr>
              <w:fldChar w:fldCharType="separate"/>
            </w:r>
            <w:r w:rsidR="000E0C67">
              <w:rPr>
                <w:noProof/>
                <w:color w:val="000000" w:themeColor="text1"/>
              </w:rPr>
              <w:t>52</w:t>
            </w:r>
            <w:r w:rsidRPr="00167C52">
              <w:rPr>
                <w:noProof/>
                <w:color w:val="000000" w:themeColor="text1"/>
              </w:rPr>
              <w:fldChar w:fldCharType="end"/>
            </w:r>
          </w:hyperlink>
        </w:p>
        <w:p w:rsidR="00BD2998" w:rsidRPr="00167C52" w:rsidRDefault="007E75F5" w:rsidP="00BD2998">
          <w:pPr>
            <w:pStyle w:val="32"/>
            <w:rPr>
              <w:rFonts w:eastAsiaTheme="minorEastAsia" w:cs="Arial"/>
              <w:noProof/>
              <w:color w:val="000000" w:themeColor="text1"/>
              <w:sz w:val="22"/>
              <w:szCs w:val="22"/>
            </w:rPr>
          </w:pPr>
          <w:hyperlink w:anchor="_Toc101346496" w:tooltip="#_Toc101346496" w:history="1">
            <w:r w:rsidR="00BD2998" w:rsidRPr="00167C52">
              <w:rPr>
                <w:rStyle w:val="ab"/>
                <w:rFonts w:cs="Arial"/>
                <w:bCs/>
                <w:noProof/>
                <w:color w:val="000000" w:themeColor="text1"/>
              </w:rPr>
              <w:t>Перечень источников чрезвычайных ситуаций природного характера, возможных на территории СП «Усть-Нем»</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_Toc101346496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52</w:t>
            </w:r>
            <w:r w:rsidRPr="00167C52">
              <w:rPr>
                <w:rFonts w:cs="Arial"/>
                <w:noProof/>
                <w:color w:val="000000" w:themeColor="text1"/>
              </w:rPr>
              <w:fldChar w:fldCharType="end"/>
            </w:r>
          </w:hyperlink>
        </w:p>
        <w:p w:rsidR="00BD2998" w:rsidRPr="00167C52" w:rsidRDefault="007E75F5" w:rsidP="00BD2998">
          <w:pPr>
            <w:pStyle w:val="32"/>
            <w:rPr>
              <w:rFonts w:eastAsiaTheme="minorEastAsia" w:cs="Arial"/>
              <w:noProof/>
              <w:color w:val="000000" w:themeColor="text1"/>
              <w:sz w:val="22"/>
              <w:szCs w:val="22"/>
            </w:rPr>
          </w:pPr>
          <w:hyperlink w:anchor="_Toc101346497" w:tooltip="#_Toc101346497" w:history="1">
            <w:r w:rsidR="00BD2998" w:rsidRPr="00167C52">
              <w:rPr>
                <w:rStyle w:val="ab"/>
                <w:rFonts w:cs="Arial"/>
                <w:bCs/>
                <w:noProof/>
                <w:color w:val="000000" w:themeColor="text1"/>
              </w:rPr>
              <w:t>Перечень источников чрезвычайных ситуаций техногенного характера, возможных на территории сельского поселения «Усть-Нем»</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_Toc101346497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55</w:t>
            </w:r>
            <w:r w:rsidRPr="00167C52">
              <w:rPr>
                <w:rFonts w:cs="Arial"/>
                <w:noProof/>
                <w:color w:val="000000" w:themeColor="text1"/>
              </w:rPr>
              <w:fldChar w:fldCharType="end"/>
            </w:r>
          </w:hyperlink>
        </w:p>
        <w:p w:rsidR="00BD2998" w:rsidRPr="00167C52" w:rsidRDefault="007E75F5" w:rsidP="00BD2998">
          <w:pPr>
            <w:pStyle w:val="32"/>
            <w:rPr>
              <w:rFonts w:eastAsiaTheme="minorEastAsia" w:cs="Arial"/>
              <w:noProof/>
              <w:color w:val="000000" w:themeColor="text1"/>
              <w:sz w:val="22"/>
              <w:szCs w:val="22"/>
            </w:rPr>
          </w:pPr>
          <w:hyperlink w:anchor="_Toc101346498" w:tooltip="#_Toc101346498" w:history="1">
            <w:r w:rsidR="00BD2998" w:rsidRPr="00167C52">
              <w:rPr>
                <w:rStyle w:val="ab"/>
                <w:rFonts w:cs="Arial"/>
                <w:bCs/>
                <w:noProof/>
                <w:color w:val="000000" w:themeColor="text1"/>
              </w:rPr>
              <w:t>Риски возникновения опасных происшествий на транспорте при перевозке опасных грузов.</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_Toc101346498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56</w:t>
            </w:r>
            <w:r w:rsidRPr="00167C52">
              <w:rPr>
                <w:rFonts w:cs="Arial"/>
                <w:noProof/>
                <w:color w:val="000000" w:themeColor="text1"/>
              </w:rPr>
              <w:fldChar w:fldCharType="end"/>
            </w:r>
          </w:hyperlink>
        </w:p>
        <w:p w:rsidR="00BD2998" w:rsidRPr="00167C52" w:rsidRDefault="007E75F5" w:rsidP="00BD2998">
          <w:pPr>
            <w:pStyle w:val="32"/>
            <w:rPr>
              <w:rFonts w:eastAsiaTheme="minorEastAsia" w:cs="Arial"/>
              <w:noProof/>
              <w:color w:val="000000" w:themeColor="text1"/>
              <w:sz w:val="22"/>
              <w:szCs w:val="22"/>
            </w:rPr>
          </w:pPr>
          <w:hyperlink w:anchor="_Toc101346499" w:tooltip="#_Toc101346499" w:history="1">
            <w:r w:rsidR="00BD2998" w:rsidRPr="00167C52">
              <w:rPr>
                <w:rStyle w:val="ab"/>
                <w:rFonts w:cs="Arial"/>
                <w:bCs/>
                <w:noProof/>
                <w:color w:val="000000" w:themeColor="text1"/>
              </w:rPr>
              <w:t>Перечень источников чрезвычайных ситуаций биолого-социального характера на территории сельского поселения «Усть-Нем»</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_Toc101346499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59</w:t>
            </w:r>
            <w:r w:rsidRPr="00167C52">
              <w:rPr>
                <w:rFonts w:cs="Arial"/>
                <w:noProof/>
                <w:color w:val="000000" w:themeColor="text1"/>
              </w:rPr>
              <w:fldChar w:fldCharType="end"/>
            </w:r>
          </w:hyperlink>
        </w:p>
        <w:p w:rsidR="00BD2998" w:rsidRPr="00167C52" w:rsidRDefault="007E75F5" w:rsidP="00BD2998">
          <w:pPr>
            <w:pStyle w:val="29"/>
            <w:rPr>
              <w:rFonts w:eastAsiaTheme="minorEastAsia"/>
              <w:noProof/>
              <w:color w:val="000000" w:themeColor="text1"/>
              <w:sz w:val="22"/>
              <w:szCs w:val="22"/>
            </w:rPr>
          </w:pPr>
          <w:hyperlink w:anchor="_Toc101346500" w:tooltip="#_Toc101346500" w:history="1">
            <w:r w:rsidR="00BD2998" w:rsidRPr="00167C52">
              <w:rPr>
                <w:rStyle w:val="ab"/>
                <w:b/>
                <w:bCs/>
                <w:noProof/>
                <w:color w:val="000000" w:themeColor="text1"/>
              </w:rPr>
              <w:t>6.4.</w:t>
            </w:r>
            <w:r w:rsidR="00BD2998" w:rsidRPr="00167C52">
              <w:rPr>
                <w:rFonts w:eastAsiaTheme="minorEastAsia"/>
                <w:noProof/>
                <w:color w:val="000000" w:themeColor="text1"/>
                <w:sz w:val="22"/>
                <w:szCs w:val="22"/>
              </w:rPr>
              <w:tab/>
            </w:r>
            <w:r w:rsidR="00BD2998" w:rsidRPr="00167C52">
              <w:rPr>
                <w:rStyle w:val="ab"/>
                <w:b/>
                <w:bCs/>
                <w:noProof/>
                <w:color w:val="000000" w:themeColor="text1"/>
              </w:rPr>
              <w:t>Перечень мероприятий по обеспечению пожарной безопасности</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_Toc101346500 \h </w:instrText>
            </w:r>
            <w:r w:rsidRPr="00167C52">
              <w:rPr>
                <w:noProof/>
                <w:color w:val="000000" w:themeColor="text1"/>
              </w:rPr>
            </w:r>
            <w:r w:rsidRPr="00167C52">
              <w:rPr>
                <w:noProof/>
                <w:color w:val="000000" w:themeColor="text1"/>
              </w:rPr>
              <w:fldChar w:fldCharType="separate"/>
            </w:r>
            <w:r w:rsidR="000E0C67">
              <w:rPr>
                <w:noProof/>
                <w:color w:val="000000" w:themeColor="text1"/>
              </w:rPr>
              <w:t>59</w:t>
            </w:r>
            <w:r w:rsidRPr="00167C52">
              <w:rPr>
                <w:noProof/>
                <w:color w:val="000000" w:themeColor="text1"/>
              </w:rPr>
              <w:fldChar w:fldCharType="end"/>
            </w:r>
          </w:hyperlink>
        </w:p>
        <w:p w:rsidR="00BD2998" w:rsidRPr="00167C52" w:rsidRDefault="007E75F5" w:rsidP="00BD2998">
          <w:pPr>
            <w:pStyle w:val="32"/>
            <w:rPr>
              <w:rFonts w:eastAsiaTheme="minorEastAsia" w:cs="Arial"/>
              <w:noProof/>
              <w:color w:val="000000" w:themeColor="text1"/>
              <w:sz w:val="22"/>
              <w:szCs w:val="22"/>
            </w:rPr>
          </w:pPr>
          <w:hyperlink w:anchor="_Toc101346501" w:tooltip="#_Toc101346501" w:history="1">
            <w:r w:rsidR="00BD2998" w:rsidRPr="00167C52">
              <w:rPr>
                <w:rStyle w:val="ab"/>
                <w:rFonts w:cs="Arial"/>
                <w:bCs/>
                <w:noProof/>
                <w:color w:val="000000" w:themeColor="text1"/>
              </w:rPr>
              <w:t>Состояние системы обеспечения пожарной безопасности на территории сельского поселения «Усть-Нем».</w:t>
            </w:r>
            <w:r w:rsidR="00BD2998" w:rsidRPr="00167C52">
              <w:rPr>
                <w:rFonts w:cs="Arial"/>
                <w:noProof/>
                <w:color w:val="000000" w:themeColor="text1"/>
              </w:rPr>
              <w:tab/>
            </w:r>
            <w:r w:rsidRPr="00167C52">
              <w:rPr>
                <w:rFonts w:cs="Arial"/>
                <w:noProof/>
                <w:color w:val="000000" w:themeColor="text1"/>
              </w:rPr>
              <w:fldChar w:fldCharType="begin"/>
            </w:r>
            <w:r w:rsidR="00BD2998" w:rsidRPr="00167C52">
              <w:rPr>
                <w:rFonts w:cs="Arial"/>
                <w:noProof/>
                <w:color w:val="000000" w:themeColor="text1"/>
              </w:rPr>
              <w:instrText xml:space="preserve"> PAGEREF _Toc101346501 \h </w:instrText>
            </w:r>
            <w:r w:rsidRPr="00167C52">
              <w:rPr>
                <w:rFonts w:cs="Arial"/>
                <w:noProof/>
                <w:color w:val="000000" w:themeColor="text1"/>
              </w:rPr>
            </w:r>
            <w:r w:rsidRPr="00167C52">
              <w:rPr>
                <w:rFonts w:cs="Arial"/>
                <w:noProof/>
                <w:color w:val="000000" w:themeColor="text1"/>
              </w:rPr>
              <w:fldChar w:fldCharType="separate"/>
            </w:r>
            <w:r w:rsidR="000E0C67">
              <w:rPr>
                <w:rFonts w:cs="Arial"/>
                <w:noProof/>
                <w:color w:val="000000" w:themeColor="text1"/>
              </w:rPr>
              <w:t>60</w:t>
            </w:r>
            <w:r w:rsidRPr="00167C52">
              <w:rPr>
                <w:rFonts w:cs="Arial"/>
                <w:noProof/>
                <w:color w:val="000000" w:themeColor="text1"/>
              </w:rPr>
              <w:fldChar w:fldCharType="end"/>
            </w:r>
          </w:hyperlink>
        </w:p>
        <w:p w:rsidR="00BD2998" w:rsidRPr="00167C52" w:rsidRDefault="007E75F5" w:rsidP="00BD2998">
          <w:pPr>
            <w:pStyle w:val="29"/>
            <w:rPr>
              <w:rFonts w:eastAsiaTheme="minorEastAsia"/>
              <w:noProof/>
              <w:color w:val="000000" w:themeColor="text1"/>
              <w:sz w:val="22"/>
              <w:szCs w:val="22"/>
            </w:rPr>
          </w:pPr>
          <w:hyperlink w:anchor="_Toc101346502" w:tooltip="#_Toc101346502" w:history="1">
            <w:r w:rsidR="00BD2998" w:rsidRPr="00167C52">
              <w:rPr>
                <w:rStyle w:val="ab"/>
                <w:b/>
                <w:bCs/>
                <w:noProof/>
                <w:color w:val="000000" w:themeColor="text1"/>
              </w:rPr>
              <w:t>6.5.</w:t>
            </w:r>
            <w:r w:rsidR="00BD2998" w:rsidRPr="00167C52">
              <w:rPr>
                <w:rFonts w:eastAsiaTheme="minorEastAsia"/>
                <w:noProof/>
                <w:color w:val="000000" w:themeColor="text1"/>
                <w:sz w:val="22"/>
                <w:szCs w:val="22"/>
              </w:rPr>
              <w:tab/>
            </w:r>
            <w:r w:rsidR="00BD2998" w:rsidRPr="00167C52">
              <w:rPr>
                <w:rStyle w:val="ab"/>
                <w:b/>
                <w:bCs/>
                <w:noProof/>
                <w:color w:val="000000" w:themeColor="text1"/>
              </w:rPr>
              <w:t>Оценка рисков возникновения и развития аварий на транспорте</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_Toc101346502 \h </w:instrText>
            </w:r>
            <w:r w:rsidRPr="00167C52">
              <w:rPr>
                <w:noProof/>
                <w:color w:val="000000" w:themeColor="text1"/>
              </w:rPr>
            </w:r>
            <w:r w:rsidRPr="00167C52">
              <w:rPr>
                <w:noProof/>
                <w:color w:val="000000" w:themeColor="text1"/>
              </w:rPr>
              <w:fldChar w:fldCharType="separate"/>
            </w:r>
            <w:r w:rsidR="000E0C67">
              <w:rPr>
                <w:noProof/>
                <w:color w:val="000000" w:themeColor="text1"/>
              </w:rPr>
              <w:t>65</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503" w:tooltip="#_Toc101346503" w:history="1">
            <w:r w:rsidR="00BD2998" w:rsidRPr="00167C52">
              <w:rPr>
                <w:rStyle w:val="ab"/>
                <w:noProof/>
                <w:color w:val="000000" w:themeColor="text1"/>
              </w:rPr>
              <w:t>7. П</w:t>
            </w:r>
            <w:r w:rsidR="00BD2998" w:rsidRPr="00167C52">
              <w:rPr>
                <w:rStyle w:val="ab"/>
                <w:noProof/>
                <w:color w:val="000000" w:themeColor="text1"/>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_Toc101346503 \h </w:instrText>
            </w:r>
            <w:r w:rsidRPr="00167C52">
              <w:rPr>
                <w:noProof/>
                <w:color w:val="000000" w:themeColor="text1"/>
              </w:rPr>
            </w:r>
            <w:r w:rsidRPr="00167C52">
              <w:rPr>
                <w:noProof/>
                <w:color w:val="000000" w:themeColor="text1"/>
              </w:rPr>
              <w:fldChar w:fldCharType="separate"/>
            </w:r>
            <w:r w:rsidR="000E0C67">
              <w:rPr>
                <w:noProof/>
                <w:color w:val="000000" w:themeColor="text1"/>
              </w:rPr>
              <w:t>66</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504" w:tooltip="#_Toc101346504" w:history="1">
            <w:r w:rsidR="00BD2998" w:rsidRPr="00167C52">
              <w:rPr>
                <w:rStyle w:val="ab"/>
                <w:noProof/>
                <w:color w:val="000000" w:themeColor="text1"/>
              </w:rPr>
              <w:t>8. Предложения по территориальному планированию (проектные предложения генерального плана)</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_Toc101346504 \h </w:instrText>
            </w:r>
            <w:r w:rsidRPr="00167C52">
              <w:rPr>
                <w:noProof/>
                <w:color w:val="000000" w:themeColor="text1"/>
              </w:rPr>
            </w:r>
            <w:r w:rsidRPr="00167C52">
              <w:rPr>
                <w:noProof/>
                <w:color w:val="000000" w:themeColor="text1"/>
              </w:rPr>
              <w:fldChar w:fldCharType="separate"/>
            </w:r>
            <w:r w:rsidR="000E0C67">
              <w:rPr>
                <w:noProof/>
                <w:color w:val="000000" w:themeColor="text1"/>
              </w:rPr>
              <w:t>67</w:t>
            </w:r>
            <w:r w:rsidRPr="00167C52">
              <w:rPr>
                <w:noProof/>
                <w:color w:val="000000" w:themeColor="text1"/>
              </w:rPr>
              <w:fldChar w:fldCharType="end"/>
            </w:r>
          </w:hyperlink>
        </w:p>
        <w:p w:rsidR="00BD2998" w:rsidRPr="00167C52" w:rsidRDefault="007E75F5" w:rsidP="00BD2998">
          <w:pPr>
            <w:pStyle w:val="1b"/>
            <w:rPr>
              <w:rFonts w:eastAsiaTheme="minorEastAsia"/>
              <w:noProof/>
              <w:color w:val="000000" w:themeColor="text1"/>
              <w:sz w:val="22"/>
              <w:szCs w:val="22"/>
            </w:rPr>
          </w:pPr>
          <w:hyperlink w:anchor="_Toc101346505" w:tooltip="#_Toc101346505" w:history="1">
            <w:r w:rsidR="00BD2998" w:rsidRPr="00167C52">
              <w:rPr>
                <w:rStyle w:val="ab"/>
                <w:noProof/>
                <w:color w:val="000000" w:themeColor="text1"/>
              </w:rPr>
              <w:t>9. Основные технико-экономические показатели</w:t>
            </w:r>
            <w:r w:rsidR="00BD2998" w:rsidRPr="00167C52">
              <w:rPr>
                <w:noProof/>
                <w:color w:val="000000" w:themeColor="text1"/>
              </w:rPr>
              <w:tab/>
            </w:r>
            <w:r w:rsidRPr="00167C52">
              <w:rPr>
                <w:noProof/>
                <w:color w:val="000000" w:themeColor="text1"/>
              </w:rPr>
              <w:fldChar w:fldCharType="begin"/>
            </w:r>
            <w:r w:rsidR="00BD2998" w:rsidRPr="00167C52">
              <w:rPr>
                <w:noProof/>
                <w:color w:val="000000" w:themeColor="text1"/>
              </w:rPr>
              <w:instrText xml:space="preserve"> PAGEREF _Toc101346505 \h </w:instrText>
            </w:r>
            <w:r w:rsidRPr="00167C52">
              <w:rPr>
                <w:noProof/>
                <w:color w:val="000000" w:themeColor="text1"/>
              </w:rPr>
            </w:r>
            <w:r w:rsidRPr="00167C52">
              <w:rPr>
                <w:noProof/>
                <w:color w:val="000000" w:themeColor="text1"/>
              </w:rPr>
              <w:fldChar w:fldCharType="separate"/>
            </w:r>
            <w:r w:rsidR="000E0C67">
              <w:rPr>
                <w:noProof/>
                <w:color w:val="000000" w:themeColor="text1"/>
              </w:rPr>
              <w:t>68</w:t>
            </w:r>
            <w:r w:rsidRPr="00167C52">
              <w:rPr>
                <w:noProof/>
                <w:color w:val="000000" w:themeColor="text1"/>
              </w:rPr>
              <w:fldChar w:fldCharType="end"/>
            </w:r>
          </w:hyperlink>
        </w:p>
        <w:p w:rsidR="00BD2998" w:rsidRPr="00167C52" w:rsidRDefault="007E75F5" w:rsidP="00BD2998">
          <w:pPr>
            <w:rPr>
              <w:rFonts w:ascii="Arial" w:hAnsi="Arial" w:cs="Arial"/>
              <w:color w:val="000000" w:themeColor="text1"/>
            </w:rPr>
          </w:pPr>
          <w:r w:rsidRPr="00167C52">
            <w:rPr>
              <w:rFonts w:ascii="Arial" w:hAnsi="Arial" w:cs="Arial"/>
              <w:b/>
              <w:bCs/>
              <w:color w:val="000000" w:themeColor="text1"/>
            </w:rPr>
            <w:fldChar w:fldCharType="end"/>
          </w:r>
        </w:p>
      </w:sdtContent>
    </w:sdt>
    <w:p w:rsidR="00BD2998" w:rsidRPr="00167C52" w:rsidRDefault="00BD2998" w:rsidP="00BD2998">
      <w:pPr>
        <w:spacing w:before="120" w:after="120"/>
        <w:ind w:left="221"/>
        <w:rPr>
          <w:rFonts w:ascii="Arial" w:eastAsia="Calibri" w:hAnsi="Arial" w:cs="Arial"/>
          <w:b/>
          <w:bCs/>
          <w:color w:val="000000" w:themeColor="text1"/>
          <w:lang w:eastAsia="en-US"/>
        </w:rPr>
      </w:pPr>
      <w:r w:rsidRPr="00167C52">
        <w:rPr>
          <w:rFonts w:ascii="Arial" w:hAnsi="Arial" w:cs="Arial"/>
          <w:color w:val="000000" w:themeColor="text1"/>
        </w:rPr>
        <w:br w:type="page" w:clear="all"/>
      </w:r>
    </w:p>
    <w:p w:rsidR="00BD2998" w:rsidRPr="00167C52" w:rsidRDefault="00BD2998" w:rsidP="00BD2998">
      <w:pPr>
        <w:tabs>
          <w:tab w:val="left" w:pos="993"/>
        </w:tabs>
        <w:spacing w:after="120"/>
        <w:ind w:firstLine="709"/>
        <w:jc w:val="center"/>
        <w:outlineLvl w:val="0"/>
        <w:rPr>
          <w:rFonts w:ascii="Arial" w:hAnsi="Arial" w:cs="Arial"/>
          <w:b/>
          <w:color w:val="000000" w:themeColor="text1"/>
        </w:rPr>
      </w:pPr>
      <w:bookmarkStart w:id="3" w:name="_Toc83732280"/>
      <w:bookmarkStart w:id="4" w:name="_Toc101346471"/>
      <w:r w:rsidRPr="00167C52">
        <w:rPr>
          <w:rFonts w:ascii="Arial" w:hAnsi="Arial" w:cs="Arial"/>
          <w:b/>
          <w:color w:val="000000" w:themeColor="text1"/>
        </w:rPr>
        <w:lastRenderedPageBreak/>
        <w:t>Термины и определения</w:t>
      </w:r>
      <w:bookmarkEnd w:id="3"/>
      <w:bookmarkEnd w:id="4"/>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Благоустройство территории</w:t>
      </w:r>
      <w:r w:rsidRPr="00167C52">
        <w:rPr>
          <w:rFonts w:ascii="Arial" w:hAnsi="Arial" w:cs="Arial"/>
          <w:color w:val="000000" w:themeColor="text1"/>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Воспроизводство населения</w:t>
      </w:r>
      <w:r w:rsidRPr="00167C52">
        <w:rPr>
          <w:rFonts w:ascii="Arial" w:hAnsi="Arial" w:cs="Arial"/>
          <w:color w:val="000000" w:themeColor="text1"/>
        </w:rPr>
        <w:t xml:space="preserve"> – процесс непрерывного возобновления и смены людских поколений в результате естественного движения населения. </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Градостроительная деятельность</w:t>
      </w:r>
      <w:r w:rsidRPr="00167C52">
        <w:rPr>
          <w:rFonts w:ascii="Arial" w:hAnsi="Arial" w:cs="Arial"/>
          <w:color w:val="000000" w:themeColor="text1"/>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Деятельность по комплексному и устойчивому развитию территории</w:t>
      </w:r>
      <w:r w:rsidRPr="00167C52">
        <w:rPr>
          <w:rFonts w:ascii="Arial" w:hAnsi="Arial" w:cs="Arial"/>
          <w:color w:val="000000" w:themeColor="text1"/>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bCs/>
          <w:color w:val="000000" w:themeColor="text1"/>
        </w:rPr>
        <w:t>Единый государственный реестр недвижимости</w:t>
      </w:r>
      <w:r w:rsidRPr="00167C52">
        <w:rPr>
          <w:rFonts w:ascii="Arial" w:hAnsi="Arial" w:cs="Arial"/>
          <w:color w:val="000000" w:themeColor="text1"/>
        </w:rPr>
        <w:t>– государственный информационный ресурс, содержащий данные об объектах недвижимости на территории Российской Федерации.</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Естественноедвижение населения</w:t>
      </w:r>
      <w:r w:rsidRPr="00167C52">
        <w:rPr>
          <w:rFonts w:ascii="Arial" w:hAnsi="Arial" w:cs="Arial"/>
          <w:color w:val="000000" w:themeColor="text1"/>
        </w:rPr>
        <w:t xml:space="preserve"> –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Земельные ресурсы</w:t>
      </w:r>
      <w:r w:rsidRPr="00167C52">
        <w:rPr>
          <w:rFonts w:ascii="Arial" w:hAnsi="Arial" w:cs="Arial"/>
          <w:color w:val="000000" w:themeColor="text1"/>
        </w:rPr>
        <w:t xml:space="preserve"> – земли, которые используются или могут быть использованы в отраслях народного хозяйства.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Земельные угодья</w:t>
      </w:r>
      <w:r w:rsidRPr="00167C52">
        <w:rPr>
          <w:rFonts w:ascii="Arial" w:hAnsi="Arial" w:cs="Arial"/>
          <w:color w:val="000000" w:themeColor="text1"/>
        </w:rPr>
        <w:t xml:space="preserve"> –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Землепользователь</w:t>
      </w:r>
      <w:r w:rsidRPr="00167C52">
        <w:rPr>
          <w:rFonts w:ascii="Arial" w:hAnsi="Arial" w:cs="Arial"/>
          <w:color w:val="000000" w:themeColor="text1"/>
        </w:rPr>
        <w:t xml:space="preserve"> – предприятие, учреждение, организация, гражданин, которым в установленном порядке предоставлен в пользование земельный участок.</w:t>
      </w:r>
    </w:p>
    <w:p w:rsidR="00BD2998" w:rsidRPr="00167C52" w:rsidRDefault="00BD2998" w:rsidP="00BD2998">
      <w:pPr>
        <w:tabs>
          <w:tab w:val="left" w:pos="993"/>
        </w:tabs>
        <w:spacing w:line="276" w:lineRule="auto"/>
        <w:ind w:firstLine="709"/>
        <w:rPr>
          <w:rFonts w:ascii="Arial" w:hAnsi="Arial" w:cs="Arial"/>
          <w:b/>
          <w:color w:val="000000" w:themeColor="text1"/>
        </w:rPr>
      </w:pPr>
      <w:r w:rsidRPr="00167C52">
        <w:rPr>
          <w:rFonts w:ascii="Arial" w:hAnsi="Arial" w:cs="Arial"/>
          <w:b/>
          <w:color w:val="000000" w:themeColor="text1"/>
        </w:rPr>
        <w:t xml:space="preserve">Земли общего пользования </w:t>
      </w:r>
      <w:r w:rsidRPr="00167C52">
        <w:rPr>
          <w:rFonts w:ascii="Arial" w:hAnsi="Arial" w:cs="Arial"/>
          <w:color w:val="000000" w:themeColor="text1"/>
        </w:rPr>
        <w:t>–земли населенных пунктов, используемые под площади, улицы, проезды и для удовлетворения бытовых потребностей населения.</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Земля</w:t>
      </w:r>
      <w:r w:rsidRPr="00167C52">
        <w:rPr>
          <w:rFonts w:ascii="Arial" w:hAnsi="Arial" w:cs="Arial"/>
          <w:color w:val="000000" w:themeColor="text1"/>
        </w:rPr>
        <w:t xml:space="preserve"> – важнейшая часть окружающей природной среды, характеризующаяся пространством, рельефом, климатом, почвенным покровом, растительностью, недрами, водами, являющаяся главным средством производства в сельском и лесном хозяйстве, а также пространственным базисом для размещения предприятий и организаций всех отраслей народного хозяйства.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Зоны с особыми условиями использования территорий</w:t>
      </w:r>
      <w:r w:rsidRPr="00167C52">
        <w:rPr>
          <w:rFonts w:ascii="Arial" w:hAnsi="Arial" w:cs="Arial"/>
          <w:color w:val="000000" w:themeColor="text1"/>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Инвестор</w:t>
      </w:r>
      <w:r w:rsidRPr="00167C52">
        <w:rPr>
          <w:rFonts w:ascii="Arial" w:hAnsi="Arial" w:cs="Arial"/>
          <w:color w:val="000000" w:themeColor="text1"/>
        </w:rPr>
        <w:t xml:space="preserve"> – лицо или организация (в том числе компания, государство и т.д.), размещающие капитал, с целью последующего получения прибыли (инвестиции).</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lastRenderedPageBreak/>
        <w:t>Индустриальный парк</w:t>
      </w:r>
      <w:r w:rsidRPr="00167C52">
        <w:rPr>
          <w:rFonts w:ascii="Arial" w:hAnsi="Arial" w:cs="Arial"/>
          <w:color w:val="000000" w:themeColor="text1"/>
        </w:rPr>
        <w:t>– специально организованная для размещения новых производств территория, обеспеченная энергоносителями, инфраструктурой, необходимыми административно-правовыми условиями, управляемая специализированной компанией.</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Инженерно-геологическое районирование</w:t>
      </w:r>
      <w:r w:rsidRPr="00167C52">
        <w:rPr>
          <w:rFonts w:ascii="Arial" w:hAnsi="Arial" w:cs="Arial"/>
          <w:color w:val="000000" w:themeColor="text1"/>
        </w:rPr>
        <w:t xml:space="preserve"> – последовательное деление территории на соподчинённые части (единицы), характеризующиеся высокой степенью однородности по инженерно-геологическим условиям, в некоторых случаях с последующейклассификациейвыделенных единиц.</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Инфраструктура</w:t>
      </w:r>
      <w:r w:rsidRPr="00167C52">
        <w:rPr>
          <w:rFonts w:ascii="Arial" w:hAnsi="Arial" w:cs="Arial"/>
          <w:color w:val="000000" w:themeColor="text1"/>
        </w:rPr>
        <w:t xml:space="preserve"> – комплекс взаимосвязанных обслуживающих структур или объектов, составляющих и/или обеспечивающих основу функционирования системы.</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Капитальный ремонт объектов капитального строительства</w:t>
      </w:r>
      <w:r w:rsidRPr="00167C52">
        <w:rPr>
          <w:rFonts w:ascii="Arial" w:hAnsi="Arial" w:cs="Arial"/>
          <w:color w:val="000000" w:themeColor="text1"/>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Капитальный ремонт линейных объектов</w:t>
      </w:r>
      <w:r w:rsidRPr="00167C52">
        <w:rPr>
          <w:rFonts w:ascii="Arial" w:hAnsi="Arial" w:cs="Arial"/>
          <w:color w:val="000000" w:themeColor="text1"/>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Категория земель</w:t>
      </w:r>
      <w:r w:rsidRPr="00167C52">
        <w:rPr>
          <w:rFonts w:ascii="Arial" w:hAnsi="Arial" w:cs="Arial"/>
          <w:color w:val="000000" w:themeColor="text1"/>
        </w:rPr>
        <w:t xml:space="preserve"> – Часть единого государственного земельного фонда, выделяемая по основному целевому назначению и имеющая определенный правовой режим.</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Кластер</w:t>
      </w:r>
      <w:r w:rsidRPr="00167C52">
        <w:rPr>
          <w:rFonts w:ascii="Arial" w:hAnsi="Arial" w:cs="Arial"/>
          <w:color w:val="000000" w:themeColor="text1"/>
        </w:rPr>
        <w:t xml:space="preserve"> – сконцентрированная на некоторой территории группа взаимосвязанных организаций (компаний, корпораций, университетов, банков и проч.).</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Концепция</w:t>
      </w:r>
      <w:r w:rsidRPr="00167C52">
        <w:rPr>
          <w:rFonts w:ascii="Arial" w:hAnsi="Arial" w:cs="Arial"/>
          <w:color w:val="000000" w:themeColor="text1"/>
        </w:rPr>
        <w:t xml:space="preserve"> – определенный способ понимания, трактовки какого-либо предмета, явления, процесса, основная точка зрения на предмет или явление, руководящая идея для их систематического освещения. В научной деятельности – ведущий замысел, основной конструктивный принцип.</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Красные линии</w:t>
      </w:r>
      <w:r w:rsidRPr="00167C52">
        <w:rPr>
          <w:rFonts w:ascii="Arial" w:hAnsi="Arial" w:cs="Arial"/>
          <w:color w:val="000000" w:themeColor="text1"/>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Линейные объекты</w:t>
      </w:r>
      <w:r w:rsidRPr="00167C52">
        <w:rPr>
          <w:rFonts w:ascii="Arial" w:hAnsi="Arial" w:cs="Arial"/>
          <w:color w:val="000000" w:themeColor="text1"/>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D2998" w:rsidRPr="00167C52" w:rsidRDefault="00BD2998" w:rsidP="00BD2998">
      <w:pPr>
        <w:tabs>
          <w:tab w:val="left" w:pos="993"/>
        </w:tabs>
        <w:spacing w:line="276" w:lineRule="auto"/>
        <w:ind w:firstLine="709"/>
        <w:rPr>
          <w:rFonts w:ascii="Arial" w:hAnsi="Arial" w:cs="Arial"/>
          <w:b/>
          <w:bCs/>
          <w:color w:val="000000" w:themeColor="text1"/>
        </w:rPr>
      </w:pPr>
      <w:r w:rsidRPr="00167C52">
        <w:rPr>
          <w:rFonts w:ascii="Arial" w:hAnsi="Arial" w:cs="Arial"/>
          <w:b/>
          <w:bCs/>
          <w:color w:val="000000" w:themeColor="text1"/>
        </w:rPr>
        <w:t xml:space="preserve">Муниципальное образование </w:t>
      </w:r>
      <w:r w:rsidRPr="00167C52">
        <w:rPr>
          <w:rFonts w:ascii="Arial" w:hAnsi="Arial" w:cs="Arial"/>
          <w:bCs/>
          <w:color w:val="000000" w:themeColor="text1"/>
        </w:rP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Объект капитального строительства</w:t>
      </w:r>
      <w:r w:rsidRPr="00167C52">
        <w:rPr>
          <w:rFonts w:ascii="Arial" w:hAnsi="Arial" w:cs="Arial"/>
          <w:color w:val="000000" w:themeColor="text1"/>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BD2998" w:rsidRPr="00167C52" w:rsidRDefault="00BD2998" w:rsidP="00BD2998">
      <w:pPr>
        <w:tabs>
          <w:tab w:val="left" w:pos="993"/>
        </w:tabs>
        <w:spacing w:line="276" w:lineRule="auto"/>
        <w:ind w:firstLine="709"/>
        <w:rPr>
          <w:rFonts w:ascii="Arial" w:hAnsi="Arial" w:cs="Arial"/>
          <w:b/>
          <w:color w:val="000000" w:themeColor="text1"/>
        </w:rPr>
      </w:pPr>
      <w:r w:rsidRPr="00167C52">
        <w:rPr>
          <w:rFonts w:ascii="Arial" w:hAnsi="Arial" w:cs="Arial"/>
          <w:b/>
          <w:color w:val="000000" w:themeColor="text1"/>
        </w:rPr>
        <w:t xml:space="preserve">Объекты местного значения </w:t>
      </w:r>
      <w:r w:rsidRPr="00167C52">
        <w:rPr>
          <w:rFonts w:ascii="Arial" w:hAnsi="Arial" w:cs="Arial"/>
          <w:color w:val="000000" w:themeColor="text1"/>
        </w:rPr>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w:t>
      </w:r>
      <w:r w:rsidRPr="00167C52">
        <w:rPr>
          <w:rFonts w:ascii="Arial" w:hAnsi="Arial" w:cs="Arial"/>
          <w:color w:val="000000" w:themeColor="text1"/>
        </w:rPr>
        <w:lastRenderedPageBreak/>
        <w:t>генеральном плане поселения, генеральном плане городского округа, определяются законом субъекта Российской Федерации.</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 xml:space="preserve">Объекты регионального значения </w:t>
      </w:r>
      <w:r w:rsidRPr="00167C52">
        <w:rPr>
          <w:rFonts w:ascii="Arial" w:hAnsi="Arial" w:cs="Arial"/>
          <w:color w:val="000000" w:themeColor="text1"/>
        </w:rPr>
        <w:t>–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BD2998" w:rsidRPr="00167C52" w:rsidRDefault="00BD2998" w:rsidP="00BD2998">
      <w:pPr>
        <w:tabs>
          <w:tab w:val="left" w:pos="993"/>
        </w:tabs>
        <w:spacing w:line="276" w:lineRule="auto"/>
        <w:ind w:firstLine="709"/>
        <w:rPr>
          <w:rFonts w:ascii="Arial" w:hAnsi="Arial" w:cs="Arial"/>
          <w:b/>
          <w:color w:val="000000" w:themeColor="text1"/>
        </w:rPr>
      </w:pPr>
      <w:r w:rsidRPr="00167C52">
        <w:rPr>
          <w:rFonts w:ascii="Arial" w:hAnsi="Arial" w:cs="Arial"/>
          <w:b/>
          <w:color w:val="000000" w:themeColor="text1"/>
        </w:rPr>
        <w:t xml:space="preserve">Объекты федерального значения </w:t>
      </w:r>
      <w:r w:rsidRPr="00167C52">
        <w:rPr>
          <w:rFonts w:ascii="Arial" w:hAnsi="Arial" w:cs="Arial"/>
          <w:color w:val="000000" w:themeColor="text1"/>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BD2998" w:rsidRPr="00167C52" w:rsidRDefault="00BD2998" w:rsidP="00BD2998">
      <w:pPr>
        <w:tabs>
          <w:tab w:val="left" w:pos="993"/>
        </w:tabs>
        <w:spacing w:line="276" w:lineRule="auto"/>
        <w:ind w:firstLine="709"/>
        <w:rPr>
          <w:rFonts w:ascii="Arial" w:hAnsi="Arial" w:cs="Arial"/>
          <w:bCs/>
          <w:color w:val="000000" w:themeColor="text1"/>
        </w:rPr>
      </w:pPr>
      <w:r w:rsidRPr="00167C52">
        <w:rPr>
          <w:rFonts w:ascii="Arial" w:hAnsi="Arial" w:cs="Arial"/>
          <w:b/>
          <w:color w:val="000000" w:themeColor="text1"/>
        </w:rPr>
        <w:t xml:space="preserve">Особо охраняемые природные территории (ООПТ) </w:t>
      </w:r>
      <w:r w:rsidRPr="00167C52">
        <w:rPr>
          <w:rFonts w:ascii="Arial" w:hAnsi="Arial" w:cs="Arial"/>
          <w:bCs/>
          <w:color w:val="000000" w:themeColor="text1"/>
        </w:rPr>
        <w:t>–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 xml:space="preserve">Опорный каркас расселения </w:t>
      </w:r>
      <w:r w:rsidRPr="00167C52">
        <w:rPr>
          <w:rFonts w:ascii="Arial" w:hAnsi="Arial" w:cs="Arial"/>
          <w:color w:val="000000" w:themeColor="text1"/>
        </w:rPr>
        <w:t>– сеть наиболее значительных поселений определенной территории и соединяющих их транспортных коммуникаций.</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Охрана земель</w:t>
      </w:r>
      <w:r w:rsidRPr="00167C52">
        <w:rPr>
          <w:rFonts w:ascii="Arial" w:hAnsi="Arial" w:cs="Arial"/>
          <w:color w:val="000000" w:themeColor="text1"/>
        </w:rPr>
        <w:t xml:space="preserve"> – комплекс организационно-хозяйственных агрономических, технических, мелиоративных, экономических и правовых мероприятий по предотвращению и устранению процессов, ухудшающих состояние земель, а также случаев нарушения порядка пользования землями.</w:t>
      </w:r>
    </w:p>
    <w:p w:rsidR="00BD2998" w:rsidRPr="00167C52" w:rsidRDefault="00BD2998" w:rsidP="00BD2998">
      <w:pPr>
        <w:tabs>
          <w:tab w:val="left" w:pos="993"/>
        </w:tabs>
        <w:spacing w:line="276" w:lineRule="auto"/>
        <w:ind w:firstLine="709"/>
        <w:rPr>
          <w:rFonts w:ascii="Arial" w:hAnsi="Arial" w:cs="Arial"/>
          <w:b/>
          <w:color w:val="000000" w:themeColor="text1"/>
        </w:rPr>
      </w:pPr>
      <w:r w:rsidRPr="00167C52">
        <w:rPr>
          <w:rFonts w:ascii="Arial" w:hAnsi="Arial" w:cs="Arial"/>
          <w:b/>
          <w:color w:val="000000" w:themeColor="text1"/>
        </w:rPr>
        <w:t>Пашня</w:t>
      </w:r>
      <w:r w:rsidRPr="00167C52">
        <w:rPr>
          <w:rFonts w:ascii="Arial" w:hAnsi="Arial" w:cs="Arial"/>
          <w:color w:val="000000" w:themeColor="text1"/>
        </w:rPr>
        <w:t xml:space="preserve"> –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r w:rsidRPr="00167C52">
        <w:rPr>
          <w:rStyle w:val="affc"/>
          <w:rFonts w:ascii="Arial" w:hAnsi="Arial" w:cs="Arial"/>
          <w:color w:val="000000" w:themeColor="text1"/>
        </w:rPr>
        <w:footnoteReference w:id="2"/>
      </w:r>
      <w:r w:rsidRPr="00167C52">
        <w:rPr>
          <w:rFonts w:ascii="Arial" w:hAnsi="Arial" w:cs="Arial"/>
          <w:color w:val="000000" w:themeColor="text1"/>
        </w:rPr>
        <w:t>.</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 xml:space="preserve">Планировочная структура территории </w:t>
      </w:r>
      <w:r w:rsidRPr="00167C52">
        <w:rPr>
          <w:rFonts w:ascii="Arial" w:hAnsi="Arial" w:cs="Arial"/>
          <w:color w:val="000000" w:themeColor="text1"/>
        </w:rPr>
        <w:t>– модель взаимного размещения и пространственных взаимосвязей хозяйственных объектов и важнейших элементов природного ландшафта на различных этапах их хозяйственного освоения.</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lastRenderedPageBreak/>
        <w:t xml:space="preserve">«Полюса» роста </w:t>
      </w:r>
      <w:r w:rsidRPr="00167C52">
        <w:rPr>
          <w:rFonts w:ascii="Arial" w:hAnsi="Arial" w:cs="Arial"/>
          <w:color w:val="000000" w:themeColor="text1"/>
        </w:rPr>
        <w:t>– компактно размещенные и динамично развивающиеся отрасли экономики, которые порождают цепную реакцию возникновения и роста экономических центров на определенной территории. Под полюсом роста часто понимается набор отраслей, а под центром роста – географическая интерпретация полюса, т.е. конкретный центр, город.</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Рациональное использование земель</w:t>
      </w:r>
      <w:r w:rsidRPr="00167C52">
        <w:rPr>
          <w:rFonts w:ascii="Arial" w:hAnsi="Arial" w:cs="Arial"/>
          <w:color w:val="000000" w:themeColor="text1"/>
        </w:rPr>
        <w:t xml:space="preserve"> – обеспечение всеми землепользователями в процессе производства максимального эффекта в осуществлении целей землепользования с учетом охраны земель и оптимального взаимодействия с природными факторами.</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Реконструкция объектов капитального строительства</w:t>
      </w:r>
      <w:r w:rsidRPr="00167C52">
        <w:rPr>
          <w:rFonts w:ascii="Arial" w:hAnsi="Arial" w:cs="Arial"/>
          <w:color w:val="000000" w:themeColor="text1"/>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Реконструкция линейных объектов</w:t>
      </w:r>
      <w:r w:rsidRPr="00167C52">
        <w:rPr>
          <w:rFonts w:ascii="Arial" w:hAnsi="Arial" w:cs="Arial"/>
          <w:color w:val="000000" w:themeColor="text1"/>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Система коммунальной инфраструктуры</w:t>
      </w:r>
      <w:r w:rsidRPr="00167C52">
        <w:rPr>
          <w:rFonts w:ascii="Arial" w:hAnsi="Arial" w:cs="Arial"/>
          <w:color w:val="000000" w:themeColor="text1"/>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Строительство</w:t>
      </w:r>
      <w:r w:rsidRPr="00167C52">
        <w:rPr>
          <w:rFonts w:ascii="Arial" w:hAnsi="Arial" w:cs="Arial"/>
          <w:color w:val="000000" w:themeColor="text1"/>
        </w:rPr>
        <w:t xml:space="preserve"> – создание зданий, строений, сооружений (в том числе на месте сносимых объектов капитального строительства).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Территориальное планирование</w:t>
      </w:r>
      <w:r w:rsidRPr="00167C52">
        <w:rPr>
          <w:rFonts w:ascii="Arial" w:hAnsi="Arial" w:cs="Arial"/>
          <w:color w:val="000000" w:themeColor="text1"/>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BD2998" w:rsidRPr="00167C52" w:rsidRDefault="00BD2998" w:rsidP="00BD2998">
      <w:pPr>
        <w:tabs>
          <w:tab w:val="left" w:pos="993"/>
        </w:tabs>
        <w:spacing w:line="276" w:lineRule="auto"/>
        <w:ind w:firstLine="709"/>
        <w:rPr>
          <w:rFonts w:ascii="Arial" w:hAnsi="Arial" w:cs="Arial"/>
          <w:b/>
          <w:bCs/>
          <w:color w:val="000000" w:themeColor="text1"/>
        </w:rPr>
      </w:pPr>
      <w:r w:rsidRPr="00167C52">
        <w:rPr>
          <w:rFonts w:ascii="Arial" w:hAnsi="Arial" w:cs="Arial"/>
          <w:b/>
          <w:bCs/>
          <w:color w:val="000000" w:themeColor="text1"/>
        </w:rPr>
        <w:t xml:space="preserve">Территории общего пользования </w:t>
      </w:r>
      <w:r w:rsidRPr="00167C52">
        <w:rPr>
          <w:rFonts w:ascii="Arial" w:hAnsi="Arial" w:cs="Arial"/>
          <w:bCs/>
          <w:color w:val="000000" w:themeColor="text1"/>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 xml:space="preserve">Технопарк </w:t>
      </w:r>
      <w:r w:rsidRPr="00167C52">
        <w:rPr>
          <w:rFonts w:ascii="Arial" w:hAnsi="Arial" w:cs="Arial"/>
          <w:color w:val="000000" w:themeColor="text1"/>
        </w:rPr>
        <w:t>– имущественный комплекс, в котором объединены научно-исследовательские институты, объекты индустрии, деловые центры, выставочные площадки, учебные заведения, а также обслуживающие объекты: средства транспорта, подъездные пути, жилые поселки, охрана.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bCs/>
          <w:color w:val="000000" w:themeColor="text1"/>
        </w:rPr>
        <w:t>Транспортная инфраструктура</w:t>
      </w:r>
      <w:r w:rsidRPr="00167C52">
        <w:rPr>
          <w:rFonts w:ascii="Arial" w:hAnsi="Arial" w:cs="Arial"/>
          <w:bCs/>
          <w:color w:val="000000" w:themeColor="text1"/>
        </w:rPr>
        <w:t xml:space="preserve"> – к</w:t>
      </w:r>
      <w:r w:rsidRPr="00167C52">
        <w:rPr>
          <w:rFonts w:ascii="Arial" w:hAnsi="Arial" w:cs="Arial"/>
          <w:color w:val="000000" w:themeColor="text1"/>
        </w:rPr>
        <w:t>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Транспортно-пересадочный узел</w:t>
      </w:r>
      <w:r w:rsidRPr="00167C52">
        <w:rPr>
          <w:rFonts w:ascii="Arial" w:hAnsi="Arial" w:cs="Arial"/>
          <w:color w:val="000000" w:themeColor="text1"/>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Улично-дорожная сеть(УДС)</w:t>
      </w:r>
      <w:r w:rsidRPr="00167C52">
        <w:rPr>
          <w:rFonts w:ascii="Arial" w:hAnsi="Arial" w:cs="Arial"/>
          <w:color w:val="000000" w:themeColor="text1"/>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w:t>
      </w:r>
      <w:r w:rsidRPr="00167C52">
        <w:rPr>
          <w:rFonts w:ascii="Arial" w:hAnsi="Arial" w:cs="Arial"/>
          <w:color w:val="000000" w:themeColor="text1"/>
        </w:rPr>
        <w:lastRenderedPageBreak/>
        <w:t>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Урбанизация</w:t>
      </w:r>
      <w:r w:rsidRPr="00167C52">
        <w:rPr>
          <w:rFonts w:ascii="Arial" w:hAnsi="Arial" w:cs="Arial"/>
          <w:color w:val="000000" w:themeColor="text1"/>
        </w:rPr>
        <w:t xml:space="preserve"> – процесс увеличения числа городов, роста численности городского населения, повышения роли городов в жизни страны (региона) и распространение городского образа жизни.</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b/>
          <w:color w:val="000000" w:themeColor="text1"/>
        </w:rPr>
        <w:t>Устойчивое развитие территорий</w:t>
      </w:r>
      <w:r w:rsidRPr="00167C52">
        <w:rPr>
          <w:rFonts w:ascii="Arial" w:hAnsi="Arial" w:cs="Arial"/>
          <w:color w:val="000000" w:themeColor="text1"/>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D2998" w:rsidRPr="00167C52" w:rsidRDefault="00BD2998" w:rsidP="00BD2998">
      <w:pPr>
        <w:tabs>
          <w:tab w:val="left" w:pos="993"/>
        </w:tabs>
        <w:spacing w:line="276" w:lineRule="auto"/>
        <w:ind w:firstLine="709"/>
        <w:rPr>
          <w:rFonts w:ascii="Arial" w:hAnsi="Arial" w:cs="Arial"/>
          <w:b/>
          <w:bCs/>
          <w:color w:val="000000" w:themeColor="text1"/>
        </w:rPr>
      </w:pPr>
      <w:r w:rsidRPr="00167C52">
        <w:rPr>
          <w:rFonts w:ascii="Arial" w:hAnsi="Arial" w:cs="Arial"/>
          <w:b/>
          <w:bCs/>
          <w:color w:val="000000" w:themeColor="text1"/>
        </w:rPr>
        <w:t xml:space="preserve">Функциональные зоны </w:t>
      </w:r>
      <w:r w:rsidRPr="00167C52">
        <w:rPr>
          <w:rFonts w:ascii="Arial" w:hAnsi="Arial" w:cs="Arial"/>
          <w:bCs/>
          <w:color w:val="000000" w:themeColor="text1"/>
        </w:rPr>
        <w:t>– зоны, для которых документами территориального планирования определены границы и функциональное назначение.</w:t>
      </w:r>
    </w:p>
    <w:p w:rsidR="00BD2998" w:rsidRPr="00167C52" w:rsidRDefault="00BD2998" w:rsidP="00BD2998">
      <w:pPr>
        <w:tabs>
          <w:tab w:val="left" w:pos="993"/>
        </w:tabs>
        <w:spacing w:line="276" w:lineRule="auto"/>
        <w:ind w:firstLine="709"/>
        <w:rPr>
          <w:rFonts w:ascii="Arial" w:hAnsi="Arial" w:cs="Arial"/>
          <w:bCs/>
          <w:color w:val="000000" w:themeColor="text1"/>
        </w:rPr>
      </w:pPr>
      <w:r w:rsidRPr="00167C52">
        <w:rPr>
          <w:rFonts w:ascii="Arial" w:hAnsi="Arial" w:cs="Arial"/>
          <w:b/>
          <w:bCs/>
          <w:color w:val="000000" w:themeColor="text1"/>
        </w:rPr>
        <w:t>Элемент планировочной структуры</w:t>
      </w:r>
      <w:r w:rsidRPr="00167C52">
        <w:rPr>
          <w:rFonts w:ascii="Arial" w:hAnsi="Arial" w:cs="Arial"/>
          <w:bCs/>
          <w:color w:val="000000" w:themeColor="text1"/>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D2998" w:rsidRPr="00167C52" w:rsidRDefault="00BD2998" w:rsidP="00BD2998">
      <w:pPr>
        <w:tabs>
          <w:tab w:val="left" w:pos="5325"/>
        </w:tabs>
        <w:rPr>
          <w:rFonts w:ascii="Arial" w:hAnsi="Arial" w:cs="Arial"/>
          <w:color w:val="000000" w:themeColor="text1"/>
          <w:lang w:eastAsia="en-US"/>
        </w:rPr>
      </w:pPr>
      <w:r w:rsidRPr="00167C52">
        <w:rPr>
          <w:rFonts w:ascii="Arial" w:hAnsi="Arial" w:cs="Arial"/>
          <w:color w:val="000000" w:themeColor="text1"/>
          <w:lang w:eastAsia="en-US"/>
        </w:rPr>
        <w:tab/>
      </w:r>
    </w:p>
    <w:p w:rsidR="00BD2998" w:rsidRPr="00167C52" w:rsidRDefault="00BD2998" w:rsidP="00BD2998">
      <w:pPr>
        <w:spacing w:before="120" w:after="120"/>
        <w:ind w:left="221"/>
        <w:rPr>
          <w:rFonts w:ascii="Arial" w:hAnsi="Arial" w:cs="Arial"/>
          <w:color w:val="000000" w:themeColor="text1"/>
          <w:lang w:eastAsia="en-US"/>
        </w:rPr>
      </w:pPr>
      <w:r w:rsidRPr="00167C52">
        <w:rPr>
          <w:rFonts w:ascii="Arial" w:hAnsi="Arial" w:cs="Arial"/>
          <w:color w:val="000000" w:themeColor="text1"/>
          <w:lang w:eastAsia="en-US"/>
        </w:rPr>
        <w:br w:type="page" w:clear="all"/>
      </w:r>
    </w:p>
    <w:p w:rsidR="00BD2998" w:rsidRPr="00167C52" w:rsidRDefault="00BD2998" w:rsidP="00BD2998">
      <w:pPr>
        <w:tabs>
          <w:tab w:val="left" w:pos="993"/>
        </w:tabs>
        <w:spacing w:after="120" w:line="276" w:lineRule="auto"/>
        <w:ind w:firstLine="709"/>
        <w:jc w:val="center"/>
        <w:outlineLvl w:val="0"/>
        <w:rPr>
          <w:rFonts w:ascii="Arial" w:hAnsi="Arial" w:cs="Arial"/>
          <w:b/>
          <w:color w:val="000000" w:themeColor="text1"/>
        </w:rPr>
      </w:pPr>
      <w:bookmarkStart w:id="5" w:name="_Toc83732281"/>
      <w:bookmarkStart w:id="6" w:name="_Toc101346472"/>
      <w:r w:rsidRPr="00167C52">
        <w:rPr>
          <w:rFonts w:ascii="Arial" w:hAnsi="Arial" w:cs="Arial"/>
          <w:b/>
          <w:color w:val="000000" w:themeColor="text1"/>
        </w:rPr>
        <w:lastRenderedPageBreak/>
        <w:t>Обозначения и сокращения</w:t>
      </w:r>
      <w:bookmarkEnd w:id="5"/>
      <w:bookmarkEnd w:id="6"/>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АПК – агропромышленный комплекс.</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вдхр. – водохранилище.</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г. – город.</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гг. – годы.</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га – гектар.</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ГОСТ – государственный стандарт.</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ГрК РФ – Градостроительный кодекс Российской Федерации.</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ЗОУИТ – зоны с особыми условиями использования территории.</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ЖКХ – жилищно-коммунальное хозяйство.</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км – километр.</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км</w:t>
      </w:r>
      <w:r w:rsidRPr="00167C52">
        <w:rPr>
          <w:rFonts w:ascii="Arial" w:hAnsi="Arial" w:cs="Arial"/>
          <w:color w:val="000000" w:themeColor="text1"/>
          <w:vertAlign w:val="superscript"/>
        </w:rPr>
        <w:t>2</w:t>
      </w:r>
      <w:r w:rsidRPr="00167C52">
        <w:rPr>
          <w:rFonts w:ascii="Arial" w:hAnsi="Arial" w:cs="Arial"/>
          <w:color w:val="000000" w:themeColor="text1"/>
        </w:rPr>
        <w:t xml:space="preserve"> – квадратный километр.</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м – метр.</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мм – миллиметр.</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м</w:t>
      </w:r>
      <w:r w:rsidRPr="00167C52">
        <w:rPr>
          <w:rFonts w:ascii="Arial" w:hAnsi="Arial" w:cs="Arial"/>
          <w:color w:val="000000" w:themeColor="text1"/>
          <w:vertAlign w:val="superscript"/>
        </w:rPr>
        <w:t>2</w:t>
      </w:r>
      <w:r w:rsidRPr="00167C52">
        <w:rPr>
          <w:rFonts w:ascii="Arial" w:hAnsi="Arial" w:cs="Arial"/>
          <w:color w:val="000000" w:themeColor="text1"/>
        </w:rPr>
        <w:t xml:space="preserve"> – квадратный метр.</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м</w:t>
      </w:r>
      <w:r w:rsidRPr="00167C52">
        <w:rPr>
          <w:rFonts w:ascii="Arial" w:hAnsi="Arial" w:cs="Arial"/>
          <w:color w:val="000000" w:themeColor="text1"/>
          <w:vertAlign w:val="superscript"/>
        </w:rPr>
        <w:t>3</w:t>
      </w:r>
      <w:r w:rsidRPr="00167C52">
        <w:rPr>
          <w:rFonts w:ascii="Arial" w:hAnsi="Arial" w:cs="Arial"/>
          <w:color w:val="000000" w:themeColor="text1"/>
        </w:rPr>
        <w:t xml:space="preserve"> – кубический метр.</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МВт – мегаватт.</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млн – миллион.</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млрд – миллиард.</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МУП – муниципальное унитарное предприятие.</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ООПТ – особо охраняемые природные территории.</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ПАО – публичное акционерное общество.</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ПХГ – подземное хранилище газа.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р. – река.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Рис. – рисунок.</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РФ – Российская Федерация.</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с. – село.</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СанПиН – санитарные правила и нормы.</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СЗЗ – санитарно-защитная зона.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СНиП – строительные нормы и правила.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СП – свод правил.</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СТП – схема территориального планирования.</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т – тонна.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Табл. – таблица.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тыс. – тысяча.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х. – хутор.</w:t>
      </w:r>
    </w:p>
    <w:p w:rsidR="00BD2998" w:rsidRPr="00167C52" w:rsidRDefault="00BD2998" w:rsidP="00BD2998">
      <w:pPr>
        <w:tabs>
          <w:tab w:val="left" w:pos="5325"/>
        </w:tabs>
        <w:spacing w:line="276" w:lineRule="auto"/>
        <w:ind w:firstLine="709"/>
        <w:rPr>
          <w:rFonts w:ascii="Arial" w:hAnsi="Arial" w:cs="Arial"/>
          <w:color w:val="000000" w:themeColor="text1"/>
        </w:rPr>
      </w:pPr>
      <w:r w:rsidRPr="00167C52">
        <w:rPr>
          <w:rFonts w:ascii="Arial" w:hAnsi="Arial" w:cs="Arial"/>
          <w:color w:val="000000" w:themeColor="text1"/>
        </w:rPr>
        <w:t>чел. – человек.</w:t>
      </w:r>
    </w:p>
    <w:p w:rsidR="00BD2998" w:rsidRPr="00167C52" w:rsidRDefault="00BD2998" w:rsidP="00BD2998">
      <w:pPr>
        <w:tabs>
          <w:tab w:val="left" w:pos="5325"/>
        </w:tabs>
        <w:spacing w:line="276" w:lineRule="auto"/>
        <w:ind w:firstLine="709"/>
        <w:rPr>
          <w:rFonts w:ascii="Arial" w:hAnsi="Arial" w:cs="Arial"/>
          <w:color w:val="000000" w:themeColor="text1"/>
        </w:rPr>
      </w:pPr>
      <w:r w:rsidRPr="00167C52">
        <w:rPr>
          <w:rFonts w:ascii="Arial" w:hAnsi="Arial" w:cs="Arial"/>
          <w:color w:val="000000" w:themeColor="text1"/>
        </w:rPr>
        <w:t>мин. – минимальный</w:t>
      </w:r>
    </w:p>
    <w:p w:rsidR="00BD2998" w:rsidRPr="00167C52" w:rsidRDefault="00BD2998" w:rsidP="00BD2998">
      <w:pPr>
        <w:tabs>
          <w:tab w:val="left" w:pos="5325"/>
        </w:tabs>
        <w:spacing w:line="276" w:lineRule="auto"/>
        <w:ind w:firstLine="709"/>
        <w:rPr>
          <w:rFonts w:ascii="Arial" w:hAnsi="Arial" w:cs="Arial"/>
          <w:color w:val="000000" w:themeColor="text1"/>
          <w:lang w:eastAsia="en-US"/>
        </w:rPr>
      </w:pPr>
      <w:r w:rsidRPr="00167C52">
        <w:rPr>
          <w:rFonts w:ascii="Arial" w:hAnsi="Arial" w:cs="Arial"/>
          <w:color w:val="000000" w:themeColor="text1"/>
        </w:rPr>
        <w:t>макс. – максимальный</w:t>
      </w:r>
    </w:p>
    <w:p w:rsidR="00BD2998" w:rsidRPr="00167C52" w:rsidRDefault="00BD2998" w:rsidP="00BD2998">
      <w:pPr>
        <w:rPr>
          <w:rFonts w:ascii="Arial" w:hAnsi="Arial" w:cs="Arial"/>
          <w:bCs/>
          <w:color w:val="000000" w:themeColor="text1"/>
        </w:rPr>
      </w:pPr>
    </w:p>
    <w:p w:rsidR="00BD2998" w:rsidRPr="00167C52" w:rsidRDefault="00BD2998" w:rsidP="00BD2998">
      <w:pPr>
        <w:rPr>
          <w:rFonts w:ascii="Arial" w:hAnsi="Arial" w:cs="Arial"/>
          <w:color w:val="000000" w:themeColor="text1"/>
          <w:lang w:eastAsia="en-US"/>
        </w:rPr>
        <w:sectPr w:rsidR="00BD2998" w:rsidRPr="00167C52">
          <w:headerReference w:type="default" r:id="rId14"/>
          <w:footerReference w:type="default" r:id="rId15"/>
          <w:pgSz w:w="11906" w:h="16838"/>
          <w:pgMar w:top="1701" w:right="851" w:bottom="1134" w:left="1701" w:header="680" w:footer="1077" w:gutter="0"/>
          <w:pgNumType w:start="2"/>
          <w:cols w:space="708"/>
          <w:docGrid w:linePitch="360"/>
        </w:sectPr>
      </w:pPr>
    </w:p>
    <w:p w:rsidR="00BD2998" w:rsidRPr="00167C52" w:rsidRDefault="007E75F5" w:rsidP="00BD2998">
      <w:pPr>
        <w:pStyle w:val="15"/>
        <w:spacing w:after="120" w:line="276" w:lineRule="auto"/>
        <w:ind w:firstLine="709"/>
        <w:rPr>
          <w:color w:val="000000" w:themeColor="text1"/>
          <w:szCs w:val="24"/>
        </w:rPr>
      </w:pPr>
      <w:r w:rsidRPr="00167C52">
        <w:rPr>
          <w:color w:val="000000" w:themeColor="text1"/>
        </w:rPr>
        <w:lastRenderedPageBreak/>
        <w:fldChar w:fldCharType="end"/>
      </w:r>
      <w:bookmarkStart w:id="7" w:name="_Toc73956104"/>
      <w:bookmarkStart w:id="8" w:name="_Toc101346473"/>
      <w:bookmarkStart w:id="9" w:name="_Toc370201470"/>
      <w:r w:rsidR="00BD2998" w:rsidRPr="00167C52">
        <w:rPr>
          <w:color w:val="000000" w:themeColor="text1"/>
          <w:szCs w:val="24"/>
        </w:rPr>
        <w:t>Введение</w:t>
      </w:r>
      <w:bookmarkEnd w:id="0"/>
      <w:bookmarkEnd w:id="7"/>
      <w:bookmarkEnd w:id="8"/>
      <w:bookmarkEnd w:id="9"/>
    </w:p>
    <w:p w:rsidR="00BD2998" w:rsidRPr="00167C52" w:rsidRDefault="00BD2998" w:rsidP="00BD2998">
      <w:pPr>
        <w:tabs>
          <w:tab w:val="left" w:pos="993"/>
          <w:tab w:val="left" w:pos="1701"/>
          <w:tab w:val="left" w:pos="7513"/>
        </w:tabs>
        <w:spacing w:line="276" w:lineRule="auto"/>
        <w:ind w:firstLine="709"/>
        <w:rPr>
          <w:rFonts w:ascii="Arial" w:hAnsi="Arial" w:cs="Arial"/>
          <w:color w:val="000000" w:themeColor="text1"/>
        </w:rPr>
      </w:pPr>
      <w:r w:rsidRPr="00167C52">
        <w:rPr>
          <w:rFonts w:ascii="Arial" w:hAnsi="Arial" w:cs="Arial"/>
          <w:color w:val="000000" w:themeColor="text1"/>
        </w:rPr>
        <w:t>Проект генерального плана сельского поселения «Усть-Нем» с соблюдением положений Градостроительного Кодекса Российской Федерации, Земельного Кодекса Российской Федерации, Инструкции о порядке разработки, согласования и утверждения градостроительной документации, других действующих законодательных и нормативных документов.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Основные этапы проектирования:</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первая очередь – 2026 год;</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расчетный срок – 2041 год;</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Проект генерального плана сельского поселения «Усть-Нем» выполнен с использованием подосновы М 1:25 000 в электронном виде в формате MapInfo.</w:t>
      </w:r>
    </w:p>
    <w:p w:rsidR="00BD2998" w:rsidRPr="00167C52" w:rsidRDefault="00BD2998" w:rsidP="00BD2998">
      <w:pPr>
        <w:shd w:val="clear" w:color="auto" w:fill="FFFFFF"/>
        <w:spacing w:line="276" w:lineRule="auto"/>
        <w:ind w:firstLine="709"/>
        <w:rPr>
          <w:rFonts w:ascii="Arial" w:hAnsi="Arial" w:cs="Arial"/>
          <w:color w:val="000000" w:themeColor="text1"/>
        </w:rPr>
      </w:pPr>
      <w:r w:rsidRPr="00167C52">
        <w:rPr>
          <w:rFonts w:ascii="Arial" w:hAnsi="Arial" w:cs="Arial"/>
          <w:color w:val="000000" w:themeColor="text1"/>
        </w:rPr>
        <w:t>Основной целью территориального планирования сельского поселения «Усть-Нем» является определение назначения территорий сельского поселения «Усть-Нем»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Республики Коми, Усть-Куломского района и сельского поселения «Усть-Нем».</w:t>
      </w:r>
    </w:p>
    <w:p w:rsidR="00BD2998" w:rsidRPr="00167C52" w:rsidRDefault="00BD2998" w:rsidP="00BD2998">
      <w:pPr>
        <w:shd w:val="clear" w:color="auto" w:fill="FFFFFF"/>
        <w:spacing w:before="120" w:after="120" w:line="276" w:lineRule="auto"/>
        <w:jc w:val="center"/>
        <w:rPr>
          <w:rFonts w:ascii="Arial" w:hAnsi="Arial" w:cs="Arial"/>
          <w:color w:val="000000" w:themeColor="text1"/>
          <w:lang w:eastAsia="ar-SA" w:bidi="en-US"/>
        </w:rPr>
      </w:pPr>
      <w:r w:rsidRPr="00167C52">
        <w:rPr>
          <w:rFonts w:ascii="Arial" w:hAnsi="Arial" w:cs="Arial"/>
          <w:b/>
          <w:color w:val="000000" w:themeColor="text1"/>
          <w:lang w:eastAsia="ar-SA" w:bidi="en-US"/>
        </w:rPr>
        <w:t>Нормативно-правовая база</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Внесение изменений в генеральный план сельского поселения «Усть-Нем» выполнен в соответствии с нормативно-правовыми актами РФ.</w:t>
      </w:r>
    </w:p>
    <w:p w:rsidR="00BD2998" w:rsidRPr="00167C52" w:rsidRDefault="00BD2998" w:rsidP="00BD2998">
      <w:pPr>
        <w:spacing w:before="120" w:after="120" w:line="276" w:lineRule="auto"/>
        <w:jc w:val="center"/>
        <w:rPr>
          <w:rFonts w:ascii="Arial" w:hAnsi="Arial" w:cs="Arial"/>
          <w:b/>
          <w:color w:val="000000" w:themeColor="text1"/>
        </w:rPr>
      </w:pPr>
      <w:r w:rsidRPr="00167C52">
        <w:rPr>
          <w:rFonts w:ascii="Arial" w:hAnsi="Arial" w:cs="Arial"/>
          <w:b/>
          <w:color w:val="000000" w:themeColor="text1"/>
        </w:rPr>
        <w:t>Нормативно-правовые акты Российской Федерации:</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Водный кодекс Российской Федерации.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Градостроительный кодекс Российской Федерации.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Жилищный кодекс Российской Федерации.</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Земельный кодекс Российской Федерации.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Лесной кодекс Российской Федерации.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«О защите населения и территорий от чрезвычайных ситуаций природного и техногенного характера» № 68-ФЗ.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«О пожарной безопасности» № 69-ФЗ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bCs/>
          <w:color w:val="000000" w:themeColor="text1"/>
        </w:rPr>
        <w:t>Федеральный закон «О природных лечебных ресурсах, лечебно-оздоровительных местностях и курортах» № 26-ФЗ.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«Об особо охраняемых природных территориях» № 33-ФЗ.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«О погребении и похоронном деле» № 8-ФЗ.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«О науке и государственной научно-технической политике» № 127-ФЗ.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Федеральный закон «Об отходах производства и потребления» № 89-ФЗ.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Федеральный закон «О санитарно-эпидемиологическом благополучии населения» № 52-ФЗ.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«О газоснабжении в Российской Федерации» № 69-ФЗ.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 7-ФЗ «Об охране окружающей среды».</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«Об объектах культурного наследия (памятниках истории и культуры) народов Российской Федерации» № 73-ФЗ.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«Об обороте земель сельскохозяйственного назначения» № 101-ФЗ.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«Об электроэнергетике» № 35-ФЗ.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 112-ФЗ «О личном подсобном хозяйстве».</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«О связи» № 126-ФЗ.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lastRenderedPageBreak/>
        <w:t xml:space="preserve">Федеральный закон «Об общих принципах организации местного самоуправления в Российской Федерации» № 131-ФЗ.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 172-ФЗ «О переводе земель или земельных участков из одной категории в другую».</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Федеральный закон «О кадастровой деятельности» № 221-ФЗ.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 261-ФЗ.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Федеральный закон «О теплоснабжении» № 190-ФЗ.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Федеральный закон «О водоснабжении и водоотведении» № 416-ФЗ.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Федеральный закон № 218-ФЗ «О государственной регистрации недвижимости».</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Закон Российской Федерации «О недрах» № 2395-1.</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Закон Российской Федерации «О государственной тайне» № 5485-ФЗ</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Указ Президента РФ № 683 «О Стратегии национальной безопасности Российской Федерации».</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Перечень поручений Президента Российской Федерации по итогам заседания Государственного совета от № Пр-1138ГС, подпункт «б» пункта 7.</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Постановление Правительства Российской Федерации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Постановление Правительства Российской Федерации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Постановление Правительства Российской Федерации от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Постановление Правительства Российской Федерации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Распоряжение Правительства Российской Федерации № 207-р «Об утверждении Стратегии пространственного развития Российской Федерации на период до 2025 года».</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Приказ Министерства регионального развития Российской Федерации № 244 «Об утверждении Методических рекомендаций по разработке проектов генеральных планов поселений и городских округов». </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Приказ Минэкономразвития России № 460 «Об утверждении порядка согласования проектов документов территориального планирования муниципальных образований, состава и </w:t>
      </w:r>
      <w:r w:rsidRPr="00167C52">
        <w:rPr>
          <w:rFonts w:ascii="Arial" w:hAnsi="Arial" w:cs="Arial"/>
          <w:color w:val="000000" w:themeColor="text1"/>
        </w:rPr>
        <w:lastRenderedPageBreak/>
        <w:t>порядка работы согласительной комиссии при согласовании проектов документов территориального планирования».</w:t>
      </w:r>
    </w:p>
    <w:p w:rsidR="00BD2998" w:rsidRPr="00167C52" w:rsidRDefault="00BD2998" w:rsidP="00B24FE8">
      <w:pPr>
        <w:pStyle w:val="aff4"/>
        <w:numPr>
          <w:ilvl w:val="0"/>
          <w:numId w:val="25"/>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Приказ Министерства строительства и жилищно-коммунального хозяйства Российской Федерации № 738/пр «Об утверждении видов элементов планировочной структуры».</w:t>
      </w:r>
    </w:p>
    <w:p w:rsidR="00BD2998" w:rsidRPr="00167C52" w:rsidRDefault="00BD2998" w:rsidP="00BD2998">
      <w:pPr>
        <w:spacing w:before="120" w:after="120"/>
        <w:ind w:left="221"/>
        <w:rPr>
          <w:rFonts w:ascii="Arial" w:hAnsi="Arial" w:cs="Arial"/>
          <w:color w:val="000000" w:themeColor="text1"/>
        </w:rPr>
      </w:pPr>
      <w:r w:rsidRPr="00167C52">
        <w:rPr>
          <w:rFonts w:ascii="Arial" w:hAnsi="Arial" w:cs="Arial"/>
          <w:color w:val="000000" w:themeColor="text1"/>
        </w:rPr>
        <w:br w:type="page" w:clear="all"/>
      </w:r>
    </w:p>
    <w:p w:rsidR="00BD2998" w:rsidRPr="00167C52" w:rsidRDefault="00BD2998" w:rsidP="00BD2998">
      <w:pPr>
        <w:tabs>
          <w:tab w:val="left" w:pos="993"/>
        </w:tabs>
        <w:spacing w:before="120" w:after="120" w:line="276" w:lineRule="auto"/>
        <w:jc w:val="center"/>
        <w:rPr>
          <w:rFonts w:ascii="Arial" w:hAnsi="Arial" w:cs="Arial"/>
          <w:b/>
          <w:color w:val="000000" w:themeColor="text1"/>
        </w:rPr>
      </w:pPr>
      <w:r w:rsidRPr="00167C52">
        <w:rPr>
          <w:rFonts w:ascii="Arial" w:hAnsi="Arial" w:cs="Arial"/>
          <w:b/>
          <w:color w:val="000000" w:themeColor="text1"/>
        </w:rPr>
        <w:lastRenderedPageBreak/>
        <w:t>Нормативно-правовые акты Республики Коми:</w:t>
      </w:r>
    </w:p>
    <w:p w:rsidR="00BD2998" w:rsidRPr="00167C52" w:rsidRDefault="00BD2998" w:rsidP="00B24FE8">
      <w:pPr>
        <w:pStyle w:val="aff4"/>
        <w:numPr>
          <w:ilvl w:val="0"/>
          <w:numId w:val="26"/>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Схема территориального планирования Республики Коми;</w:t>
      </w:r>
    </w:p>
    <w:p w:rsidR="00BD2998" w:rsidRPr="00167C52" w:rsidRDefault="00BD2998" w:rsidP="00B24FE8">
      <w:pPr>
        <w:pStyle w:val="aff4"/>
        <w:numPr>
          <w:ilvl w:val="0"/>
          <w:numId w:val="26"/>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Приказ министерства строительства и дорожного хозяйства Республики Коми №268-ОД «Об утверждении Региональных нормативов градостроительного проектирования Республики Коми»;</w:t>
      </w:r>
    </w:p>
    <w:p w:rsidR="00BD2998" w:rsidRPr="00167C52" w:rsidRDefault="00BD2998" w:rsidP="00B24FE8">
      <w:pPr>
        <w:pStyle w:val="aff4"/>
        <w:numPr>
          <w:ilvl w:val="0"/>
          <w:numId w:val="26"/>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Закон Республики Коми № 43-РЗ «О некоторых вопросах в области градостроительной деятельности в Республике Коми»;</w:t>
      </w:r>
    </w:p>
    <w:p w:rsidR="00BD2998" w:rsidRPr="00167C52" w:rsidRDefault="00BD2998" w:rsidP="00B24FE8">
      <w:pPr>
        <w:pStyle w:val="aff4"/>
        <w:numPr>
          <w:ilvl w:val="0"/>
          <w:numId w:val="26"/>
        </w:numPr>
        <w:tabs>
          <w:tab w:val="left" w:pos="993"/>
        </w:tabs>
        <w:spacing w:line="276" w:lineRule="auto"/>
        <w:ind w:left="0" w:firstLine="709"/>
        <w:jc w:val="both"/>
        <w:rPr>
          <w:rFonts w:ascii="Arial" w:hAnsi="Arial" w:cs="Arial"/>
          <w:bCs/>
          <w:color w:val="000000" w:themeColor="text1"/>
        </w:rPr>
      </w:pPr>
      <w:r w:rsidRPr="00167C52">
        <w:rPr>
          <w:rFonts w:ascii="Arial" w:hAnsi="Arial" w:cs="Arial"/>
          <w:color w:val="000000" w:themeColor="text1"/>
        </w:rPr>
        <w:t>Постановление Правительства Республики Коми №185 "О стратегии социально-экономического развития Республики Коми на период до 2035 года".</w:t>
      </w:r>
    </w:p>
    <w:p w:rsidR="00BD2998" w:rsidRPr="00167C52" w:rsidRDefault="00BD2998" w:rsidP="00BD2998">
      <w:pPr>
        <w:shd w:val="clear" w:color="auto" w:fill="FFFFFF"/>
        <w:spacing w:before="120" w:after="120" w:line="276" w:lineRule="auto"/>
        <w:jc w:val="center"/>
        <w:rPr>
          <w:rFonts w:ascii="Arial" w:hAnsi="Arial" w:cs="Arial"/>
          <w:b/>
          <w:color w:val="000000" w:themeColor="text1"/>
          <w:lang w:eastAsia="ar-SA" w:bidi="en-US"/>
        </w:rPr>
      </w:pPr>
      <w:r w:rsidRPr="00167C52">
        <w:rPr>
          <w:rFonts w:ascii="Arial" w:hAnsi="Arial" w:cs="Arial"/>
          <w:b/>
          <w:color w:val="000000" w:themeColor="text1"/>
          <w:lang w:eastAsia="ar-SA" w:bidi="en-US"/>
        </w:rPr>
        <w:t>Состав материалов по обоснованию</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В настоящем томе представлены материалы по обоснованию, которые в соответствии с п. 7 ст. 23 Градостроительного кодекса РФ включают в себя:</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bookmarkStart w:id="10" w:name="dst1342"/>
      <w:bookmarkEnd w:id="10"/>
      <w:r w:rsidRPr="00167C52">
        <w:rPr>
          <w:rFonts w:ascii="Arial" w:hAnsi="Arial" w:cs="Arial"/>
          <w:color w:val="000000" w:themeColor="text1"/>
          <w:lang w:eastAsia="ar-SA" w:bidi="en-US"/>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bookmarkStart w:id="11" w:name="dst101697"/>
      <w:bookmarkEnd w:id="11"/>
      <w:r w:rsidRPr="00167C52">
        <w:rPr>
          <w:rFonts w:ascii="Arial" w:hAnsi="Arial" w:cs="Arial"/>
          <w:color w:val="000000" w:themeColor="text1"/>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bookmarkStart w:id="12" w:name="dst2305"/>
      <w:bookmarkEnd w:id="12"/>
      <w:r w:rsidRPr="00167C52">
        <w:rPr>
          <w:rFonts w:ascii="Arial" w:hAnsi="Arial" w:cs="Arial"/>
          <w:color w:val="000000" w:themeColor="text1"/>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bookmarkStart w:id="13" w:name="dst101700"/>
      <w:bookmarkEnd w:id="13"/>
      <w:r w:rsidRPr="00167C52">
        <w:rPr>
          <w:rFonts w:ascii="Arial" w:hAnsi="Arial" w:cs="Arial"/>
          <w:color w:val="000000" w:themeColor="text1"/>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bookmarkStart w:id="14" w:name="dst101701"/>
      <w:bookmarkEnd w:id="14"/>
      <w:r w:rsidRPr="00167C52">
        <w:rPr>
          <w:rFonts w:ascii="Arial" w:hAnsi="Arial" w:cs="Arial"/>
          <w:color w:val="000000" w:themeColor="text1"/>
          <w:lang w:eastAsia="ar-SA" w:bidi="en-US"/>
        </w:rPr>
        <w:lastRenderedPageBreak/>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(раздел не приводится, поскольку сельское поселение «Усть-Нем» не является историческим поселением федерального значения, историческим поселением регионального значения).</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Графические материалы разработаны с использованием ГИС «MapI</w:t>
      </w:r>
      <w:r w:rsidRPr="00167C52">
        <w:rPr>
          <w:rFonts w:ascii="Arial" w:hAnsi="Arial" w:cs="Arial"/>
          <w:color w:val="000000" w:themeColor="text1"/>
          <w:lang w:val="en-US" w:eastAsia="ar-SA" w:bidi="en-US"/>
        </w:rPr>
        <w:t>n</w:t>
      </w:r>
      <w:r w:rsidRPr="00167C52">
        <w:rPr>
          <w:rFonts w:ascii="Arial" w:hAnsi="Arial" w:cs="Arial"/>
          <w:color w:val="000000" w:themeColor="text1"/>
          <w:lang w:eastAsia="ar-SA" w:bidi="en-US"/>
        </w:rPr>
        <w:t>fo», графических редакторов «CorelDraw», «Photoshop».</w:t>
      </w:r>
    </w:p>
    <w:p w:rsidR="00BD2998" w:rsidRPr="00167C52" w:rsidRDefault="00BD2998" w:rsidP="00BD2998">
      <w:pPr>
        <w:shd w:val="clear" w:color="auto" w:fill="FFFFFF"/>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Создание и обработка текстовых и табличных материалов проводились с использованием пакетов программ «Microsoft Office Small Busi</w:t>
      </w:r>
      <w:r w:rsidRPr="00167C52">
        <w:rPr>
          <w:rFonts w:ascii="Arial" w:hAnsi="Arial" w:cs="Arial"/>
          <w:color w:val="000000" w:themeColor="text1"/>
          <w:lang w:val="en-US" w:eastAsia="ar-SA" w:bidi="en-US"/>
        </w:rPr>
        <w:t>n</w:t>
      </w:r>
      <w:r w:rsidRPr="00167C52">
        <w:rPr>
          <w:rFonts w:ascii="Arial" w:hAnsi="Arial" w:cs="Arial"/>
          <w:color w:val="000000" w:themeColor="text1"/>
          <w:lang w:eastAsia="ar-SA" w:bidi="en-US"/>
        </w:rPr>
        <w:t>ess-2010», «Ope</w:t>
      </w:r>
      <w:r w:rsidRPr="00167C52">
        <w:rPr>
          <w:rFonts w:ascii="Arial" w:hAnsi="Arial" w:cs="Arial"/>
          <w:color w:val="000000" w:themeColor="text1"/>
          <w:lang w:val="en-US" w:eastAsia="ar-SA" w:bidi="en-US"/>
        </w:rPr>
        <w:t>n</w:t>
      </w:r>
      <w:r w:rsidRPr="00167C52">
        <w:rPr>
          <w:rFonts w:ascii="Arial" w:hAnsi="Arial" w:cs="Arial"/>
          <w:color w:val="000000" w:themeColor="text1"/>
          <w:lang w:eastAsia="ar-SA" w:bidi="en-US"/>
        </w:rPr>
        <w:t>Office.org. Professio</w:t>
      </w:r>
      <w:r w:rsidRPr="00167C52">
        <w:rPr>
          <w:rFonts w:ascii="Arial" w:hAnsi="Arial" w:cs="Arial"/>
          <w:color w:val="000000" w:themeColor="text1"/>
          <w:lang w:val="en-US" w:eastAsia="ar-SA" w:bidi="en-US"/>
        </w:rPr>
        <w:t>n</w:t>
      </w:r>
      <w:r w:rsidRPr="00167C52">
        <w:rPr>
          <w:rFonts w:ascii="Arial" w:hAnsi="Arial" w:cs="Arial"/>
          <w:color w:val="000000" w:themeColor="text1"/>
          <w:lang w:eastAsia="ar-SA" w:bidi="en-US"/>
        </w:rPr>
        <w:t>al. 2.0.1».</w:t>
      </w:r>
    </w:p>
    <w:p w:rsidR="00BD2998" w:rsidRPr="00167C52" w:rsidRDefault="00BD2998" w:rsidP="00BD2998">
      <w:pPr>
        <w:spacing w:before="120" w:after="120"/>
        <w:ind w:left="221"/>
        <w:rPr>
          <w:rFonts w:ascii="Arial" w:hAnsi="Arial" w:cs="Arial"/>
          <w:color w:val="000000" w:themeColor="text1"/>
          <w:lang w:eastAsia="ar-SA" w:bidi="en-US"/>
        </w:rPr>
      </w:pPr>
      <w:r w:rsidRPr="00167C52">
        <w:rPr>
          <w:rFonts w:ascii="Arial" w:hAnsi="Arial" w:cs="Arial"/>
          <w:color w:val="000000" w:themeColor="text1"/>
          <w:lang w:eastAsia="ar-SA" w:bidi="en-US"/>
        </w:rPr>
        <w:br w:type="page" w:clear="all"/>
      </w:r>
    </w:p>
    <w:p w:rsidR="00BD2998" w:rsidRPr="008F6A03" w:rsidRDefault="00BD2998" w:rsidP="00B24FE8">
      <w:pPr>
        <w:pStyle w:val="15"/>
        <w:keepLines/>
        <w:widowControl/>
        <w:numPr>
          <w:ilvl w:val="0"/>
          <w:numId w:val="7"/>
        </w:numPr>
        <w:tabs>
          <w:tab w:val="clear" w:pos="432"/>
        </w:tabs>
        <w:suppressAutoHyphens w:val="0"/>
        <w:spacing w:before="480" w:after="240" w:line="276" w:lineRule="auto"/>
        <w:ind w:left="0" w:firstLine="0"/>
        <w:jc w:val="center"/>
        <w:rPr>
          <w:color w:val="000000" w:themeColor="text1"/>
          <w:sz w:val="20"/>
        </w:rPr>
      </w:pPr>
      <w:bookmarkStart w:id="15" w:name="_Toc49329902"/>
      <w:bookmarkStart w:id="16" w:name="_Toc49330374"/>
      <w:bookmarkStart w:id="17" w:name="_Toc51762685"/>
      <w:bookmarkStart w:id="18" w:name="_Toc70076856"/>
      <w:bookmarkStart w:id="19" w:name="_Toc73956105"/>
      <w:bookmarkStart w:id="20" w:name="_Toc101346474"/>
      <w:bookmarkStart w:id="21" w:name="_Toc312530877"/>
      <w:bookmarkStart w:id="22" w:name="_Toc370201475"/>
      <w:bookmarkEnd w:id="1"/>
      <w:bookmarkEnd w:id="2"/>
      <w:r w:rsidRPr="008F6A03">
        <w:rPr>
          <w:color w:val="000000" w:themeColor="text1"/>
          <w:sz w:val="20"/>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5"/>
      <w:bookmarkEnd w:id="16"/>
      <w:bookmarkEnd w:id="17"/>
      <w:bookmarkEnd w:id="18"/>
      <w:bookmarkEnd w:id="19"/>
      <w:bookmarkEnd w:id="20"/>
    </w:p>
    <w:p w:rsidR="00BD2998" w:rsidRPr="008F6A03" w:rsidRDefault="00BD2998" w:rsidP="00BD2998">
      <w:pPr>
        <w:rPr>
          <w:rFonts w:ascii="Arial" w:hAnsi="Arial" w:cs="Arial"/>
          <w:color w:val="000000" w:themeColor="text1"/>
          <w:highlight w:val="yellow"/>
        </w:rPr>
      </w:pP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(пп. 1 п. 7 ст. 23 Градостроительного кодекса РФ).</w:t>
      </w:r>
    </w:p>
    <w:p w:rsidR="00BD2998" w:rsidRPr="008F6A03" w:rsidRDefault="00BD2998" w:rsidP="00BD2998">
      <w:pPr>
        <w:pStyle w:val="afffffd"/>
        <w:spacing w:after="240"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Перечень документов стратегического планирования предусматривающих создание объектов местного значения, отражены в таблице 1.</w:t>
      </w:r>
    </w:p>
    <w:p w:rsidR="00BD2998" w:rsidRPr="008F6A03" w:rsidRDefault="00BD2998" w:rsidP="00BD2998">
      <w:pPr>
        <w:spacing w:after="120"/>
        <w:rPr>
          <w:rFonts w:ascii="Arial" w:hAnsi="Arial" w:cs="Arial"/>
          <w:b/>
          <w:color w:val="000000" w:themeColor="text1"/>
          <w:lang w:eastAsia="ar-SA" w:bidi="en-US"/>
        </w:rPr>
      </w:pPr>
      <w:r w:rsidRPr="008F6A03">
        <w:rPr>
          <w:rFonts w:ascii="Arial" w:hAnsi="Arial" w:cs="Arial"/>
          <w:b/>
          <w:color w:val="000000" w:themeColor="text1"/>
          <w:lang w:eastAsia="ar-SA" w:bidi="en-US"/>
        </w:rPr>
        <w:t>Таблица 1 –Перечень документов стратегического планирования предусматривающих создание объектов местного значения на 2021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561"/>
        <w:gridCol w:w="4751"/>
        <w:gridCol w:w="4156"/>
      </w:tblGrid>
      <w:tr w:rsidR="00BD2998" w:rsidRPr="008F6A03" w:rsidTr="00BD2998">
        <w:trPr>
          <w:cantSplit/>
          <w:trHeight w:val="159"/>
          <w:tblHeader/>
          <w:jc w:val="center"/>
        </w:trPr>
        <w:tc>
          <w:tcPr>
            <w:tcW w:w="296" w:type="pct"/>
            <w:shd w:val="clear" w:color="auto" w:fill="auto"/>
            <w:vAlign w:val="center"/>
          </w:tcPr>
          <w:p w:rsidR="00BD2998" w:rsidRPr="008F6A03" w:rsidRDefault="00BD2998" w:rsidP="00BD2998">
            <w:pPr>
              <w:rPr>
                <w:rFonts w:ascii="Arial" w:hAnsi="Arial" w:cs="Arial"/>
                <w:b/>
                <w:color w:val="000000" w:themeColor="text1"/>
              </w:rPr>
            </w:pPr>
            <w:bookmarkStart w:id="23" w:name="_GoBack" w:colFirst="0" w:colLast="2"/>
            <w:r w:rsidRPr="008F6A03">
              <w:rPr>
                <w:rFonts w:ascii="Arial" w:hAnsi="Arial" w:cs="Arial"/>
                <w:b/>
                <w:color w:val="000000" w:themeColor="text1"/>
              </w:rPr>
              <w:t>№ п/п</w:t>
            </w:r>
          </w:p>
        </w:tc>
        <w:tc>
          <w:tcPr>
            <w:tcW w:w="2509" w:type="pct"/>
            <w:shd w:val="clear" w:color="auto" w:fill="auto"/>
            <w:vAlign w:val="center"/>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Наименование программы</w:t>
            </w:r>
          </w:p>
        </w:tc>
        <w:tc>
          <w:tcPr>
            <w:tcW w:w="2195" w:type="pct"/>
            <w:shd w:val="clear" w:color="auto" w:fill="auto"/>
            <w:vAlign w:val="center"/>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Нормативно-правовой акт</w:t>
            </w:r>
          </w:p>
        </w:tc>
      </w:tr>
      <w:tr w:rsidR="00BD2998" w:rsidRPr="008F6A03" w:rsidTr="00BD2998">
        <w:trPr>
          <w:cantSplit/>
          <w:trHeight w:val="208"/>
          <w:jc w:val="center"/>
        </w:trPr>
        <w:tc>
          <w:tcPr>
            <w:tcW w:w="296" w:type="pct"/>
            <w:shd w:val="clear" w:color="auto" w:fill="auto"/>
            <w:vAlign w:val="center"/>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1</w:t>
            </w:r>
          </w:p>
        </w:tc>
        <w:tc>
          <w:tcPr>
            <w:tcW w:w="2509" w:type="pct"/>
            <w:shd w:val="clear" w:color="auto" w:fill="auto"/>
            <w:vAlign w:val="center"/>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Программа комплексного развития социальной инфраструктуры сельского поселения «Усть-Нем» Усть-Куломского района Республики Комина период 2018-2029 годы</w:t>
            </w:r>
          </w:p>
        </w:tc>
        <w:tc>
          <w:tcPr>
            <w:tcW w:w="2195" w:type="pct"/>
            <w:shd w:val="clear" w:color="auto" w:fill="auto"/>
            <w:vAlign w:val="center"/>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Постановление Администрации сельского поселения «Усть-Нем» №13 от 5 марта 2018 г.</w:t>
            </w:r>
          </w:p>
        </w:tc>
      </w:tr>
      <w:tr w:rsidR="00BD2998" w:rsidRPr="008F6A03" w:rsidTr="00BD2998">
        <w:trPr>
          <w:cantSplit/>
          <w:trHeight w:val="848"/>
          <w:jc w:val="center"/>
        </w:trPr>
        <w:tc>
          <w:tcPr>
            <w:tcW w:w="296" w:type="pct"/>
            <w:shd w:val="clear" w:color="auto" w:fill="auto"/>
            <w:vAlign w:val="center"/>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2</w:t>
            </w:r>
          </w:p>
        </w:tc>
        <w:tc>
          <w:tcPr>
            <w:tcW w:w="2509" w:type="pct"/>
            <w:shd w:val="clear" w:color="auto" w:fill="auto"/>
            <w:vAlign w:val="center"/>
          </w:tcPr>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 xml:space="preserve">Программа комплексного развития систем коммунальной инфраструктуры сельского поселения «Усть-Нем» </w:t>
            </w:r>
            <w:r w:rsidRPr="008F6A03">
              <w:rPr>
                <w:rFonts w:ascii="Arial" w:hAnsi="Arial" w:cs="Arial"/>
                <w:b/>
                <w:color w:val="000000" w:themeColor="text1"/>
              </w:rPr>
              <w:t>Усть-Куломского района Республики Комина период 2016-2032 годы</w:t>
            </w:r>
          </w:p>
        </w:tc>
        <w:tc>
          <w:tcPr>
            <w:tcW w:w="2195" w:type="pct"/>
            <w:shd w:val="clear" w:color="auto" w:fill="auto"/>
            <w:vAlign w:val="center"/>
          </w:tcPr>
          <w:p w:rsidR="00BD2998" w:rsidRPr="008F6A03" w:rsidRDefault="00BD2998" w:rsidP="00BD2998">
            <w:pPr>
              <w:widowControl w:val="0"/>
              <w:rPr>
                <w:rFonts w:ascii="Arial" w:hAnsi="Arial" w:cs="Arial"/>
                <w:color w:val="000000" w:themeColor="text1"/>
              </w:rPr>
            </w:pPr>
            <w:r w:rsidRPr="008F6A03">
              <w:rPr>
                <w:rFonts w:ascii="Arial" w:hAnsi="Arial" w:cs="Arial"/>
                <w:color w:val="000000" w:themeColor="text1"/>
              </w:rPr>
              <w:t>Решение Совета сельского поселения «Усть-Нем» № I</w:t>
            </w:r>
            <w:r w:rsidRPr="008F6A03">
              <w:rPr>
                <w:rFonts w:ascii="Arial" w:hAnsi="Arial" w:cs="Arial"/>
                <w:color w:val="000000" w:themeColor="text1"/>
                <w:lang w:val="en-US"/>
              </w:rPr>
              <w:t>V</w:t>
            </w:r>
            <w:r w:rsidRPr="008F6A03">
              <w:rPr>
                <w:rFonts w:ascii="Arial" w:hAnsi="Arial" w:cs="Arial"/>
                <w:color w:val="000000" w:themeColor="text1"/>
              </w:rPr>
              <w:t>-2/5 от 28 октября 2016 г.</w:t>
            </w:r>
          </w:p>
        </w:tc>
      </w:tr>
      <w:bookmarkEnd w:id="23"/>
    </w:tbl>
    <w:p w:rsidR="00BD2998" w:rsidRPr="008F6A03" w:rsidRDefault="00BD2998" w:rsidP="00BD2998">
      <w:pPr>
        <w:rPr>
          <w:rFonts w:ascii="Arial" w:hAnsi="Arial" w:cs="Arial"/>
          <w:color w:val="000000" w:themeColor="text1"/>
        </w:rPr>
      </w:pPr>
      <w:r w:rsidRPr="008F6A03">
        <w:rPr>
          <w:rFonts w:ascii="Arial" w:hAnsi="Arial" w:cs="Arial"/>
          <w:color w:val="000000" w:themeColor="text1"/>
        </w:rPr>
        <w:br w:type="page" w:clear="all"/>
      </w:r>
    </w:p>
    <w:p w:rsidR="00BD2998" w:rsidRPr="008F6A03" w:rsidRDefault="00BD2998" w:rsidP="00B24FE8">
      <w:pPr>
        <w:pStyle w:val="15"/>
        <w:keepLines/>
        <w:widowControl/>
        <w:numPr>
          <w:ilvl w:val="0"/>
          <w:numId w:val="7"/>
        </w:numPr>
        <w:tabs>
          <w:tab w:val="clear" w:pos="432"/>
          <w:tab w:val="left" w:pos="284"/>
        </w:tabs>
        <w:suppressAutoHyphens w:val="0"/>
        <w:spacing w:after="240" w:line="276" w:lineRule="auto"/>
        <w:ind w:left="0" w:firstLine="0"/>
        <w:jc w:val="center"/>
        <w:rPr>
          <w:color w:val="000000" w:themeColor="text1"/>
          <w:sz w:val="20"/>
        </w:rPr>
      </w:pPr>
      <w:bookmarkStart w:id="24" w:name="_Toc73956106"/>
      <w:bookmarkStart w:id="25" w:name="_Toc101346475"/>
      <w:r w:rsidRPr="008F6A03">
        <w:rPr>
          <w:color w:val="000000" w:themeColor="text1"/>
          <w:sz w:val="20"/>
        </w:rPr>
        <w:lastRenderedPageBreak/>
        <w:t>Обоснование выбранного варианта размещения объектов местного значения поселения</w:t>
      </w:r>
      <w:bookmarkEnd w:id="24"/>
      <w:bookmarkEnd w:id="25"/>
    </w:p>
    <w:p w:rsidR="00BD2998" w:rsidRPr="008F6A03" w:rsidRDefault="00BD2998" w:rsidP="00B24FE8">
      <w:pPr>
        <w:pStyle w:val="21"/>
        <w:widowControl/>
        <w:numPr>
          <w:ilvl w:val="1"/>
          <w:numId w:val="7"/>
        </w:numPr>
        <w:tabs>
          <w:tab w:val="left" w:pos="567"/>
        </w:tabs>
        <w:autoSpaceDE/>
        <w:autoSpaceDN/>
        <w:adjustRightInd/>
        <w:spacing w:before="0" w:after="240" w:line="276" w:lineRule="auto"/>
        <w:ind w:left="0" w:firstLine="0"/>
        <w:jc w:val="center"/>
        <w:rPr>
          <w:color w:val="000000" w:themeColor="text1"/>
          <w:sz w:val="20"/>
          <w:szCs w:val="20"/>
        </w:rPr>
      </w:pPr>
      <w:bookmarkStart w:id="26" w:name="_Toc73956107"/>
      <w:bookmarkStart w:id="27" w:name="_Toc101346476"/>
      <w:bookmarkStart w:id="28" w:name="_Toc312530878"/>
      <w:bookmarkEnd w:id="21"/>
      <w:r w:rsidRPr="008F6A03">
        <w:rPr>
          <w:color w:val="000000" w:themeColor="text1"/>
          <w:sz w:val="20"/>
          <w:szCs w:val="20"/>
        </w:rPr>
        <w:t>Анализ использования территорий поселения и возможных направлений развития этих территорий</w:t>
      </w:r>
      <w:bookmarkEnd w:id="26"/>
      <w:bookmarkEnd w:id="27"/>
    </w:p>
    <w:p w:rsidR="00BD2998" w:rsidRPr="008F6A03" w:rsidRDefault="00BD2998" w:rsidP="00B24FE8">
      <w:pPr>
        <w:pStyle w:val="30"/>
        <w:widowControl/>
        <w:numPr>
          <w:ilvl w:val="2"/>
          <w:numId w:val="7"/>
        </w:numPr>
        <w:autoSpaceDE/>
        <w:autoSpaceDN/>
        <w:adjustRightInd/>
        <w:spacing w:before="0" w:after="240" w:line="276" w:lineRule="auto"/>
        <w:ind w:left="0" w:firstLine="0"/>
        <w:jc w:val="center"/>
        <w:rPr>
          <w:color w:val="000000" w:themeColor="text1"/>
          <w:szCs w:val="20"/>
        </w:rPr>
      </w:pPr>
      <w:bookmarkStart w:id="29" w:name="_Toc522808440"/>
      <w:bookmarkStart w:id="30" w:name="_Toc73956108"/>
      <w:bookmarkStart w:id="31" w:name="_Toc101346477"/>
      <w:r w:rsidRPr="008F6A03">
        <w:rPr>
          <w:color w:val="000000" w:themeColor="text1"/>
          <w:szCs w:val="20"/>
        </w:rPr>
        <w:t xml:space="preserve">Положение </w:t>
      </w:r>
      <w:bookmarkEnd w:id="29"/>
      <w:r w:rsidRPr="008F6A03">
        <w:rPr>
          <w:color w:val="000000" w:themeColor="text1"/>
          <w:szCs w:val="20"/>
        </w:rPr>
        <w:t>сельского поселения «Усть-Нем» Усть-Куломского муниципального района Республики Коми</w:t>
      </w:r>
      <w:bookmarkEnd w:id="30"/>
      <w:bookmarkEnd w:id="31"/>
    </w:p>
    <w:p w:rsidR="00BD2998" w:rsidRPr="008F6A03" w:rsidRDefault="00BD2998" w:rsidP="00BD2998">
      <w:pPr>
        <w:pStyle w:val="afffffd"/>
        <w:spacing w:line="276" w:lineRule="auto"/>
        <w:rPr>
          <w:rFonts w:ascii="Arial" w:hAnsi="Arial" w:cs="Arial"/>
          <w:color w:val="000000" w:themeColor="text1"/>
          <w:sz w:val="20"/>
          <w:szCs w:val="20"/>
          <w:lang w:val="ru-RU"/>
        </w:rPr>
      </w:pPr>
      <w:bookmarkStart w:id="32" w:name="_Toc273558609"/>
      <w:bookmarkStart w:id="33" w:name="_Toc312530874"/>
      <w:bookmarkStart w:id="34" w:name="_Toc370201474"/>
      <w:r w:rsidRPr="008F6A03">
        <w:rPr>
          <w:rFonts w:ascii="Arial" w:hAnsi="Arial" w:cs="Arial"/>
          <w:color w:val="000000" w:themeColor="text1"/>
          <w:sz w:val="20"/>
          <w:szCs w:val="20"/>
          <w:lang w:val="ru-RU"/>
        </w:rPr>
        <w:t>Границы Усть-Куломского муниципального района установлены в соответствии с Приложением 211 к Закону Республики Коми «Об административно – территориальном устройстве Республики Коми» N 13-РЗ.</w:t>
      </w:r>
    </w:p>
    <w:p w:rsidR="00BD2998" w:rsidRPr="008F6A03" w:rsidRDefault="00BD2998" w:rsidP="00BD2998">
      <w:pPr>
        <w:pStyle w:val="afffffd"/>
        <w:spacing w:after="120"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Административными территориями на территории Усть-Куломского района являются:</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 поселок сельского типа Диасеръя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2) поселок сельского типа Кебанъель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3) поселок сельского типа Крутоборка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4) поселок сельского типа Зимстан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5) поселок сельского типа Тимшер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6) поселок сельского типа Югыдъяг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7) село Вольдино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8) село Деревянск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9) село Дон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10) село Керчомъя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11) село Кужба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12) село Мыелдино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13) село Нижний Воч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14) село Парч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15) село пожёг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16) село Помоздино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17) село Руч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18) село Усть-Кулом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19) село Усть-Нем с подчиненной ему территорией.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В состав административной территории «Усть-Нем» в соответствии с Законом Республики Коми № 13-РЗ «Об административно-территориальном устройстве Республики Коми» входят следующие населенные пункты:</w:t>
      </w:r>
    </w:p>
    <w:p w:rsidR="00BD2998" w:rsidRPr="008F6A03" w:rsidRDefault="00BD2998" w:rsidP="00B24FE8">
      <w:pPr>
        <w:pStyle w:val="afffffd"/>
        <w:numPr>
          <w:ilvl w:val="0"/>
          <w:numId w:val="10"/>
        </w:numPr>
        <w:tabs>
          <w:tab w:val="left" w:pos="993"/>
        </w:tabs>
        <w:spacing w:line="276" w:lineRule="auto"/>
        <w:ind w:left="0" w:firstLine="709"/>
        <w:rPr>
          <w:rFonts w:ascii="Arial" w:eastAsiaTheme="minorEastAsia" w:hAnsi="Arial" w:cs="Arial"/>
          <w:color w:val="000000" w:themeColor="text1"/>
          <w:sz w:val="20"/>
          <w:szCs w:val="20"/>
          <w:lang w:val="ru-RU"/>
        </w:rPr>
      </w:pPr>
      <w:r w:rsidRPr="008F6A03">
        <w:rPr>
          <w:rFonts w:ascii="Arial" w:eastAsiaTheme="minorEastAsia" w:hAnsi="Arial" w:cs="Arial"/>
          <w:color w:val="000000" w:themeColor="text1"/>
          <w:sz w:val="20"/>
          <w:szCs w:val="20"/>
          <w:lang w:val="ru-RU"/>
        </w:rPr>
        <w:t>с. Усть-Нем (административный центр).</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Административная территория «Усть-Нем» согласно Уставу принятого на заседании Совета сельского поселения «Усть-Нем» IV созыва. имеет официальное наименование – сельское поселение «Усть-Нем».</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Сельское поселение «Усть-Нем» расположено в северо-восточной части Усть-Куломского района Республики Коми. Сельское поселение граничит на севере, северо-востоке с сельским поселением «Пожег», на западе с сельским поселением «Усть-Кулом», на юге с сельским поселением «Парч», на юго-востоке с сельским поселением «Югыдъяг».</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Общая площадь территории сельского поселения «Усть-Нем» –11542,25 га. Численность населения сельского поселения на 1 января 2021 года составила 566 чел.</w:t>
      </w:r>
    </w:p>
    <w:p w:rsidR="00BD2998" w:rsidRPr="00167C52" w:rsidRDefault="00BD2998" w:rsidP="00B24FE8">
      <w:pPr>
        <w:pStyle w:val="30"/>
        <w:widowControl/>
        <w:numPr>
          <w:ilvl w:val="2"/>
          <w:numId w:val="7"/>
        </w:numPr>
        <w:autoSpaceDE/>
        <w:autoSpaceDN/>
        <w:adjustRightInd/>
        <w:spacing w:after="240"/>
        <w:ind w:left="0" w:firstLine="0"/>
        <w:jc w:val="center"/>
        <w:rPr>
          <w:color w:val="000000" w:themeColor="text1"/>
          <w:szCs w:val="24"/>
        </w:rPr>
      </w:pPr>
      <w:bookmarkStart w:id="35" w:name="_Toc522808441"/>
      <w:bookmarkStart w:id="36" w:name="_Toc73956109"/>
      <w:bookmarkStart w:id="37" w:name="_Toc101346478"/>
      <w:bookmarkStart w:id="38" w:name="OLE_LINK155"/>
      <w:bookmarkStart w:id="39" w:name="OLE_LINK156"/>
      <w:bookmarkStart w:id="40" w:name="OLE_LINK157"/>
      <w:bookmarkEnd w:id="32"/>
      <w:bookmarkEnd w:id="33"/>
      <w:bookmarkEnd w:id="34"/>
      <w:r w:rsidRPr="00167C52">
        <w:rPr>
          <w:color w:val="000000" w:themeColor="text1"/>
          <w:szCs w:val="24"/>
        </w:rPr>
        <w:t>Природно-ресурсный потенциал территории поселения</w:t>
      </w:r>
      <w:bookmarkEnd w:id="35"/>
      <w:bookmarkEnd w:id="36"/>
      <w:bookmarkEnd w:id="37"/>
    </w:p>
    <w:p w:rsidR="00BD2998" w:rsidRPr="00167C52" w:rsidRDefault="00BD2998" w:rsidP="00BD2998">
      <w:pPr>
        <w:pStyle w:val="afffffd"/>
        <w:spacing w:before="120" w:after="120" w:line="276" w:lineRule="auto"/>
        <w:rPr>
          <w:rFonts w:ascii="Arial" w:hAnsi="Arial" w:cs="Arial"/>
          <w:b/>
          <w:color w:val="000000" w:themeColor="text1"/>
          <w:lang w:val="ru-RU"/>
        </w:rPr>
      </w:pPr>
      <w:r w:rsidRPr="00167C52">
        <w:rPr>
          <w:rFonts w:ascii="Arial" w:hAnsi="Arial" w:cs="Arial"/>
          <w:b/>
          <w:color w:val="000000" w:themeColor="text1"/>
          <w:lang w:val="ru-RU"/>
        </w:rPr>
        <w:t>Климат</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 xml:space="preserve">Климат умеренно-континентальный, лето короткое и умеренно-прохладное, зима многоснежная, продолжительная и умеренно-холодная. Климат формируется в условиях малого </w:t>
      </w:r>
      <w:r w:rsidRPr="00167C52">
        <w:rPr>
          <w:rFonts w:ascii="Arial" w:hAnsi="Arial" w:cs="Arial"/>
          <w:color w:val="000000" w:themeColor="text1"/>
          <w:lang w:eastAsia="ar-SA" w:bidi="en-US"/>
        </w:rPr>
        <w:lastRenderedPageBreak/>
        <w:t xml:space="preserve">количества солнечной радиации зимой,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Все это отражается на температурном режиме, определяя продолжительность холодного и теплого периодов. </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Территория поселения относится к южному равнинному климатическому району Республики Коми, характеризующемуся умеренно-теплым климатом, пониженным суммами температур за период активной вегетации (выше 10ºС) и равномерным распределением осадков на большей части территории. Самым теплым месяцем года является июль (средняя месячная температура около +16°С), самым холодным месяцем – январь (около -16°С). Среднегодовая температура воздуха колеблется от -0 до -1°С. Число дней со средней суточной температурой воздуха выше нуля градусов составляет 180-190.</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Территория относится к зоне влажного климата с весьма развитой циклонической деятельностью. Среднегодовое количество осадков равно 500-600 мм.</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 покрова идет от ноября к январю, в месяцы с наибольшей повторяемостью циклонической погоды, когда сохраняются основные запасы снега. Наибольшей величины он достигает во второй декаде марта. Наибольшая за зиму средняя высота снежного покрова по данным снегомерной съемки в лесу составляет 100 см, на открытой поверхности до 80 см. Число дней с устойчивым снежным покровом составляет 165-175.</w:t>
      </w:r>
    </w:p>
    <w:p w:rsidR="00BD2998" w:rsidRPr="00167C52" w:rsidRDefault="00BD2998" w:rsidP="00BD2998">
      <w:pPr>
        <w:spacing w:line="276" w:lineRule="auto"/>
        <w:ind w:firstLine="709"/>
        <w:rPr>
          <w:rFonts w:ascii="Arial" w:hAnsi="Arial" w:cs="Arial"/>
          <w:color w:val="000000" w:themeColor="text1"/>
          <w:highlight w:val="yellow"/>
          <w:lang w:eastAsia="ar-SA" w:bidi="en-US"/>
        </w:rPr>
      </w:pPr>
      <w:r w:rsidRPr="00167C52">
        <w:rPr>
          <w:rFonts w:ascii="Arial" w:hAnsi="Arial" w:cs="Arial"/>
          <w:color w:val="000000" w:themeColor="text1"/>
          <w:lang w:eastAsia="ar-SA" w:bidi="en-US"/>
        </w:rPr>
        <w:t>По среднегодовой розе ветров преобладают: в зимнее время – южные и юго-западные ветры, в летнее – северные и северо-западные.</w:t>
      </w:r>
    </w:p>
    <w:p w:rsidR="00BD2998" w:rsidRPr="00167C52" w:rsidRDefault="00BD2998" w:rsidP="00BD2998">
      <w:pPr>
        <w:spacing w:before="120" w:after="120"/>
        <w:ind w:left="221"/>
        <w:rPr>
          <w:rFonts w:ascii="Arial" w:hAnsi="Arial" w:cs="Arial"/>
          <w:b/>
          <w:color w:val="000000" w:themeColor="text1"/>
          <w:lang w:eastAsia="ar-SA" w:bidi="en-US"/>
        </w:rPr>
      </w:pPr>
      <w:r w:rsidRPr="00167C52">
        <w:rPr>
          <w:rFonts w:ascii="Arial" w:hAnsi="Arial" w:cs="Arial"/>
          <w:b/>
          <w:color w:val="000000" w:themeColor="text1"/>
        </w:rPr>
        <w:br w:type="page" w:clear="all"/>
      </w:r>
    </w:p>
    <w:p w:rsidR="00BD2998" w:rsidRPr="00167C52" w:rsidRDefault="00BD2998" w:rsidP="00BD2998">
      <w:pPr>
        <w:pStyle w:val="afffffd"/>
        <w:spacing w:before="120" w:after="120" w:line="276" w:lineRule="auto"/>
        <w:rPr>
          <w:rFonts w:ascii="Arial" w:hAnsi="Arial" w:cs="Arial"/>
          <w:b/>
          <w:color w:val="000000" w:themeColor="text1"/>
          <w:lang w:val="ru-RU"/>
        </w:rPr>
      </w:pPr>
      <w:r w:rsidRPr="00167C52">
        <w:rPr>
          <w:rFonts w:ascii="Arial" w:hAnsi="Arial" w:cs="Arial"/>
          <w:b/>
          <w:color w:val="000000" w:themeColor="text1"/>
          <w:lang w:val="ru-RU"/>
        </w:rPr>
        <w:lastRenderedPageBreak/>
        <w:t>Рельеф</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Район расположен преимущественно в орографических областях Вычегодско-Мезенсокой и Печорской равнин и Тиманской возвышенности. Рельеф района равнинный пологоволнистый, на фоне которого выделяется ряд увалистых возвышенностей (Джежимпарма, Очь-парма, Немская, отроги Южного Тимана). На возвышенности Джежимпарма отмечается множество моренных холмов и гряд. В полях развития палеозойских пород (район р. Кенжан, Воль, Асыввож, Нем) характерен карст.</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Рассматриваемая территория в целом охватывает северо-восточную окраину Русской платформы и примыкающую к ней часть Урало-Пайхойской складчатой области.</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 xml:space="preserve">Основная часть территории Усть-Куломского муниципального района в структурном отношении приурочена к юго-западной части полосы Тиманских дислокаций. Юго-западная часть к территории Мезенско-Вычегодской синеклизы. </w:t>
      </w:r>
    </w:p>
    <w:p w:rsidR="00BD2998" w:rsidRPr="00167C52" w:rsidRDefault="00BD2998" w:rsidP="00BD2998">
      <w:pPr>
        <w:pStyle w:val="afffffd"/>
        <w:spacing w:before="120" w:after="120" w:line="276" w:lineRule="auto"/>
        <w:rPr>
          <w:rFonts w:ascii="Arial" w:hAnsi="Arial" w:cs="Arial"/>
          <w:b/>
          <w:color w:val="000000" w:themeColor="text1"/>
          <w:lang w:val="ru-RU"/>
        </w:rPr>
      </w:pPr>
      <w:r w:rsidRPr="00167C52">
        <w:rPr>
          <w:rFonts w:ascii="Arial" w:hAnsi="Arial" w:cs="Arial"/>
          <w:b/>
          <w:color w:val="000000" w:themeColor="text1"/>
          <w:lang w:val="ru-RU"/>
        </w:rPr>
        <w:t>Почвы</w:t>
      </w:r>
    </w:p>
    <w:p w:rsidR="00BD2998" w:rsidRPr="00167C52" w:rsidRDefault="00BD2998" w:rsidP="00BD2998">
      <w:pPr>
        <w:spacing w:line="276" w:lineRule="auto"/>
        <w:ind w:firstLine="709"/>
        <w:rPr>
          <w:rFonts w:ascii="Arial" w:hAnsi="Arial" w:cs="Arial"/>
          <w:color w:val="000000" w:themeColor="text1"/>
          <w:lang w:eastAsia="ar-SA" w:bidi="en-US"/>
        </w:rPr>
      </w:pPr>
      <w:bookmarkStart w:id="41" w:name="_Toc522808442"/>
      <w:bookmarkEnd w:id="38"/>
      <w:bookmarkEnd w:id="39"/>
      <w:bookmarkEnd w:id="40"/>
      <w:r w:rsidRPr="00167C52">
        <w:rPr>
          <w:rFonts w:ascii="Arial" w:hAnsi="Arial" w:cs="Arial"/>
          <w:color w:val="000000" w:themeColor="text1"/>
          <w:lang w:eastAsia="ar-SA" w:bidi="en-US"/>
        </w:rPr>
        <w:t>Инженерно-строительная оценка территории складывается из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оболочки.</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Территория села характеризуется выраженным рельефом с элементами микрорельефа с общим уклоном на юг и запад, образуя крутые склоны и овраги. Колебания отметок отдельных точек в пределах территории достигает 50 метров. По лесорастительной характеристике территория села расположена в таежно-лесной зоне, в подзоне средней тайги. Здесь господствуют еловые леса, на песчаных почвах развиты сосновые леса.</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Почвы преимущественно подзолистые. Травянистая растительность формируется лишь в пойме реки на суходолах. Естественное плодородие освоенных почв низкое, так как почвы обладают недостаточным запасами питательных элементов и имеют высокую кислотность.</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В геологическом строении территории принимают участие песчано-глинистые образования четвертичных отложений, представленные темно-серыми грубоотсортированными с галькой суглинками твердой и полутвердой консистенции, серо-бурой и серой слоистой супесью с галькой, бурыми и серыми с галькой песками, бурыми суглинками. Глубина промерзания глинистых и суглинистых грунтов – 2 метра.</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Глубина промерзания супесей и песков – 2,2 метра.</w:t>
      </w:r>
    </w:p>
    <w:p w:rsidR="00BD2998" w:rsidRPr="00167C52" w:rsidRDefault="00BD2998" w:rsidP="00BD2998">
      <w:pPr>
        <w:pStyle w:val="afffffd"/>
        <w:spacing w:before="120" w:after="120" w:line="276" w:lineRule="auto"/>
        <w:rPr>
          <w:rFonts w:ascii="Arial" w:hAnsi="Arial" w:cs="Arial"/>
          <w:b/>
          <w:color w:val="000000" w:themeColor="text1"/>
          <w:lang w:val="ru-RU"/>
        </w:rPr>
      </w:pPr>
      <w:r w:rsidRPr="00167C52">
        <w:rPr>
          <w:rFonts w:ascii="Arial" w:hAnsi="Arial" w:cs="Arial"/>
          <w:b/>
          <w:color w:val="000000" w:themeColor="text1"/>
          <w:lang w:val="ru-RU"/>
        </w:rPr>
        <w:t>Водные ресурсы</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Гидрографическая сеть сельского поселения достаточно хорошо развита. Главная водная артерия муниципального образования – река Вычегда. Также по территории сельского поселения протекает руч. Гильсиктшор.</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Грунтовые воды и воды р. Вычегда относятся к гидрокарбонатному кальциево-натриевому типу.</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Агрессивными свойствами по отношению к бетону не обладают. Уровень грунтовых вод от поверхности земли на 1,8-2,8 м носящий сезонных характер. Годовой ход уровня воды р. Вычегда характеризуется высоким весенним половодьем и летне-осенними и зимними периодами, амплитуда колебания уровней в районе села до 5 метров.</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 xml:space="preserve">Гидрологический режим рек сельского поселения характеризуется высоким половодьем, летней меженью, прерываемой эпизодическими дождевыми паводками, повышенным осенним стоком и низкой зимней меженью. Сток воды уменьшается к концу зимы по мере истощения запасов подземных вод, минимальным бывает обычно к концу зимнего периода. </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 xml:space="preserve">Максимальные уровни воды наблюдаются в середине мая. Летняя межень формируется с третьей декады июня до конца октября. Наименьшие уровни зимой наблюдаются со второй декады декабря до конца апреля. Появление ледяных образований на реках рассматриваемой </w:t>
      </w:r>
      <w:r w:rsidRPr="00167C52">
        <w:rPr>
          <w:rFonts w:ascii="Arial" w:hAnsi="Arial" w:cs="Arial"/>
          <w:color w:val="000000" w:themeColor="text1"/>
          <w:lang w:eastAsia="ar-SA" w:bidi="en-US"/>
        </w:rPr>
        <w:lastRenderedPageBreak/>
        <w:t>территории приходится на третью декаду октября. Ледостав устанавливается в первой декаде ноября. Максимальная толщина льда наблюдается в конце марта. Вскрытие рек происходит в начале мая. Период открытого русла длится около 6 месяцев. Температура воды достигает своего максимума (порядка 20°С) в третьей декаде июля.</w:t>
      </w:r>
    </w:p>
    <w:p w:rsidR="00BD2998" w:rsidRPr="008F6A03" w:rsidRDefault="00BD2998" w:rsidP="00BD2998">
      <w:pPr>
        <w:pStyle w:val="afffffd"/>
        <w:spacing w:before="120"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Лесные ресурсы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По характеру растительности Усть-Куломский район относится к подзоне средней тайги. Лесные ресурсы района сосредоточены в лесных массивах КГУ РК «Усть-Куломское лесничество», КГУ РК «Помоздинское лесничество», КГУ РК «Пруптское лесничество» и частично КГУ РК «Усть-Немское лесничество».</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Усть-Куломский район является одним из самых обеспеченных лесными ресурсами МО Республики Коми. Лесами и кустарниками занято 92 % территории. Преобладают хвойные леса, среди которых основными являются ель и сосна. Березово-еловые леса с примесью сосны, осины, лиственницы и пихты распространены на увлажненных суглинках и супесчаных почвах. На сухих песчаных водоразделах произрастает чистый сосновый лес. На месте гарей и вырубок растут березовые леса. Часть территории района (5,5%), преимущественно в его юго-восточной части (междуречье рек Нем, Северная Кельтма, Вычегда), занята болотами.</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Значительные массивы неосвоенных лесных ресурсов расположены на юге Усть-Куломского района. Для обеспечения доступа к ним необходимо строительство автомобильных дорог круглогодичного действия протяженностью около 70 км.</w:t>
      </w:r>
    </w:p>
    <w:p w:rsidR="00BD2998" w:rsidRPr="008F6A03" w:rsidRDefault="00BD2998" w:rsidP="00BD2998">
      <w:pPr>
        <w:pStyle w:val="afffffd"/>
        <w:spacing w:before="120" w:after="120" w:line="276" w:lineRule="auto"/>
        <w:rPr>
          <w:rFonts w:ascii="Arial" w:hAnsi="Arial" w:cs="Arial"/>
          <w:b/>
          <w:bCs/>
          <w:color w:val="000000" w:themeColor="text1"/>
          <w:sz w:val="20"/>
          <w:szCs w:val="20"/>
          <w:lang w:val="ru-RU"/>
        </w:rPr>
      </w:pPr>
      <w:r w:rsidRPr="008F6A03">
        <w:rPr>
          <w:rFonts w:ascii="Arial" w:hAnsi="Arial" w:cs="Arial"/>
          <w:b/>
          <w:bCs/>
          <w:color w:val="000000" w:themeColor="text1"/>
          <w:sz w:val="20"/>
          <w:szCs w:val="20"/>
          <w:lang w:val="ru-RU"/>
        </w:rPr>
        <w:t xml:space="preserve">Полезные ископаемые </w:t>
      </w:r>
    </w:p>
    <w:p w:rsidR="00BD2998" w:rsidRPr="008F6A03" w:rsidRDefault="00BD2998" w:rsidP="00BD2998">
      <w:pPr>
        <w:pStyle w:val="afffffd"/>
        <w:spacing w:before="120" w:after="120"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На территории сельского поселения «Усть-Нем», в с. Усть-Нем находится лицензионный водозабор подземных питьевых и технических вод (лицензия СЫК 02276 ВЭ, недропользователь АО «Коми тепловая компания»). Разведанные запасы полезных ископаемых отсутствуют.</w:t>
      </w:r>
    </w:p>
    <w:p w:rsidR="00BD2998" w:rsidRPr="00167C52" w:rsidRDefault="00BD2998" w:rsidP="00B24FE8">
      <w:pPr>
        <w:pStyle w:val="30"/>
        <w:widowControl/>
        <w:numPr>
          <w:ilvl w:val="2"/>
          <w:numId w:val="7"/>
        </w:numPr>
        <w:autoSpaceDE/>
        <w:autoSpaceDN/>
        <w:adjustRightInd/>
        <w:spacing w:after="240"/>
        <w:ind w:left="0" w:firstLine="0"/>
        <w:jc w:val="center"/>
        <w:rPr>
          <w:color w:val="000000" w:themeColor="text1"/>
          <w:szCs w:val="24"/>
        </w:rPr>
      </w:pPr>
      <w:bookmarkStart w:id="42" w:name="_Toc73956110"/>
      <w:bookmarkStart w:id="43" w:name="_Toc101346479"/>
      <w:r w:rsidRPr="00167C52">
        <w:rPr>
          <w:color w:val="000000" w:themeColor="text1"/>
          <w:szCs w:val="24"/>
        </w:rPr>
        <w:t>Демографическая ситуация</w:t>
      </w:r>
      <w:bookmarkEnd w:id="41"/>
      <w:bookmarkEnd w:id="42"/>
      <w:bookmarkEnd w:id="43"/>
    </w:p>
    <w:p w:rsidR="00BD2998" w:rsidRPr="00167C52" w:rsidRDefault="00BD2998" w:rsidP="00BD2998">
      <w:pPr>
        <w:spacing w:line="276" w:lineRule="auto"/>
        <w:ind w:firstLine="709"/>
        <w:rPr>
          <w:rFonts w:ascii="Arial" w:hAnsi="Arial" w:cs="Arial"/>
          <w:color w:val="000000" w:themeColor="text1"/>
          <w:lang w:eastAsia="ar-SA" w:bidi="en-US"/>
        </w:rPr>
      </w:pPr>
      <w:bookmarkStart w:id="44" w:name="_Toc370201485"/>
      <w:r w:rsidRPr="00167C52">
        <w:rPr>
          <w:rFonts w:ascii="Arial" w:hAnsi="Arial" w:cs="Arial"/>
          <w:color w:val="000000" w:themeColor="text1"/>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сельского поселения «Усть-Нем».</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Динамика изменения численности населения сельского поселения «Усть-Нем» за последние 5 лет проанализирована в таблице 2.</w:t>
      </w:r>
    </w:p>
    <w:p w:rsidR="00BD2998" w:rsidRPr="00167C52" w:rsidRDefault="00BD2998" w:rsidP="00BD2998">
      <w:pPr>
        <w:spacing w:line="276" w:lineRule="auto"/>
        <w:ind w:firstLine="709"/>
        <w:rPr>
          <w:rFonts w:ascii="Arial" w:hAnsi="Arial" w:cs="Arial"/>
          <w:color w:val="000000" w:themeColor="text1"/>
          <w:lang w:eastAsia="ar-SA" w:bidi="en-US"/>
        </w:rPr>
      </w:pPr>
    </w:p>
    <w:p w:rsidR="00BD2998" w:rsidRPr="00167C52" w:rsidRDefault="00BD2998" w:rsidP="00BD2998">
      <w:pPr>
        <w:keepNext/>
        <w:rPr>
          <w:rFonts w:ascii="Arial" w:hAnsi="Arial" w:cs="Arial"/>
          <w:b/>
          <w:color w:val="000000" w:themeColor="text1"/>
          <w:lang w:eastAsia="ar-SA" w:bidi="en-US"/>
        </w:rPr>
      </w:pPr>
      <w:r w:rsidRPr="00167C52">
        <w:rPr>
          <w:rFonts w:ascii="Arial" w:hAnsi="Arial" w:cs="Arial"/>
          <w:b/>
          <w:color w:val="000000" w:themeColor="text1"/>
          <w:lang w:eastAsia="ar-SA" w:bidi="en-US"/>
        </w:rPr>
        <w:t>Таблица 2 – Динамика изменения численности населения сельского поселения «Усть-Нем» чел. (данные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3417"/>
        <w:gridCol w:w="1009"/>
        <w:gridCol w:w="1248"/>
        <w:gridCol w:w="1248"/>
        <w:gridCol w:w="1248"/>
        <w:gridCol w:w="1240"/>
      </w:tblGrid>
      <w:tr w:rsidR="00BD2998" w:rsidRPr="00167C52" w:rsidTr="00BD2998">
        <w:trPr>
          <w:trHeight w:val="354"/>
        </w:trPr>
        <w:tc>
          <w:tcPr>
            <w:tcW w:w="1816"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Населенные пункты</w:t>
            </w:r>
          </w:p>
        </w:tc>
        <w:tc>
          <w:tcPr>
            <w:tcW w:w="536"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2016 год</w:t>
            </w:r>
          </w:p>
        </w:tc>
        <w:tc>
          <w:tcPr>
            <w:tcW w:w="663"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2017 год</w:t>
            </w:r>
          </w:p>
        </w:tc>
        <w:tc>
          <w:tcPr>
            <w:tcW w:w="663"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2018 год</w:t>
            </w:r>
          </w:p>
        </w:tc>
        <w:tc>
          <w:tcPr>
            <w:tcW w:w="663"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2019 год</w:t>
            </w:r>
          </w:p>
        </w:tc>
        <w:tc>
          <w:tcPr>
            <w:tcW w:w="659"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2020 год на 1 января 2021</w:t>
            </w:r>
          </w:p>
        </w:tc>
      </w:tr>
      <w:tr w:rsidR="00BD2998" w:rsidRPr="00167C52" w:rsidTr="00BD2998">
        <w:trPr>
          <w:trHeight w:val="78"/>
        </w:trPr>
        <w:tc>
          <w:tcPr>
            <w:tcW w:w="1816"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Сельское поселение «Усть-Нем»</w:t>
            </w:r>
          </w:p>
        </w:tc>
        <w:tc>
          <w:tcPr>
            <w:tcW w:w="536"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600</w:t>
            </w:r>
          </w:p>
        </w:tc>
        <w:tc>
          <w:tcPr>
            <w:tcW w:w="663"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579</w:t>
            </w:r>
          </w:p>
        </w:tc>
        <w:tc>
          <w:tcPr>
            <w:tcW w:w="663"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577</w:t>
            </w:r>
          </w:p>
        </w:tc>
        <w:tc>
          <w:tcPr>
            <w:tcW w:w="663"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571</w:t>
            </w:r>
          </w:p>
        </w:tc>
        <w:tc>
          <w:tcPr>
            <w:tcW w:w="659"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566</w:t>
            </w:r>
          </w:p>
        </w:tc>
      </w:tr>
    </w:tbl>
    <w:p w:rsidR="00BD2998" w:rsidRPr="00167C52" w:rsidRDefault="00BD2998" w:rsidP="00BD2998">
      <w:pPr>
        <w:spacing w:before="120"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Из таблицы 2 следует, что с 2016 г. по 2020 г. численность населения сельского поселения «Усть-Нем» уменьшилась на 34 чел.</w:t>
      </w:r>
    </w:p>
    <w:p w:rsidR="00BD2998" w:rsidRPr="00167C52" w:rsidRDefault="00BD2998" w:rsidP="00BD2998">
      <w:pPr>
        <w:spacing w:before="120"/>
        <w:ind w:firstLine="284"/>
        <w:jc w:val="center"/>
        <w:rPr>
          <w:rFonts w:ascii="Arial" w:hAnsi="Arial" w:cs="Arial"/>
          <w:color w:val="000000" w:themeColor="text1"/>
          <w:sz w:val="28"/>
          <w:szCs w:val="28"/>
          <w:lang w:eastAsia="ar-SA" w:bidi="en-US"/>
        </w:rPr>
      </w:pPr>
      <w:r w:rsidRPr="00167C52">
        <w:rPr>
          <w:rFonts w:ascii="Arial" w:hAnsi="Arial" w:cs="Arial"/>
          <w:noProof/>
          <w:color w:val="000000" w:themeColor="text1"/>
        </w:rPr>
        <w:lastRenderedPageBreak/>
        <w:drawing>
          <wp:inline distT="0" distB="0" distL="0" distR="0">
            <wp:extent cx="4467225" cy="2532380"/>
            <wp:effectExtent l="0" t="0" r="9525" b="127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D2998" w:rsidRPr="00167C52" w:rsidRDefault="00BD2998" w:rsidP="00BD2998">
      <w:pPr>
        <w:spacing w:before="120" w:after="240"/>
        <w:rPr>
          <w:rFonts w:ascii="Arial" w:hAnsi="Arial" w:cs="Arial"/>
          <w:b/>
          <w:color w:val="000000" w:themeColor="text1"/>
          <w:lang w:eastAsia="ar-SA" w:bidi="en-US"/>
        </w:rPr>
      </w:pPr>
      <w:r w:rsidRPr="00167C52">
        <w:rPr>
          <w:rFonts w:ascii="Arial" w:hAnsi="Arial" w:cs="Arial"/>
          <w:b/>
          <w:color w:val="000000" w:themeColor="text1"/>
          <w:lang w:eastAsia="ar-SA" w:bidi="en-US"/>
        </w:rPr>
        <w:t xml:space="preserve">Рисунок 1 – Динамика изменения численности населения сельского поселения «Усть-Нем» </w:t>
      </w:r>
    </w:p>
    <w:p w:rsidR="00BD2998" w:rsidRPr="00167C52" w:rsidRDefault="00BD2998" w:rsidP="00BD2998">
      <w:pPr>
        <w:spacing w:before="120" w:after="120"/>
        <w:ind w:left="221"/>
        <w:rPr>
          <w:rFonts w:ascii="Arial" w:hAnsi="Arial" w:cs="Arial"/>
          <w:b/>
          <w:color w:val="000000" w:themeColor="text1"/>
          <w:lang w:eastAsia="ar-SA" w:bidi="en-US"/>
        </w:rPr>
      </w:pPr>
      <w:r w:rsidRPr="00167C52">
        <w:rPr>
          <w:rFonts w:ascii="Arial" w:hAnsi="Arial" w:cs="Arial"/>
          <w:b/>
          <w:color w:val="000000" w:themeColor="text1"/>
          <w:lang w:eastAsia="ar-SA" w:bidi="en-US"/>
        </w:rPr>
        <w:br w:type="page" w:clear="all"/>
      </w:r>
    </w:p>
    <w:p w:rsidR="00BD2998" w:rsidRPr="00167C52" w:rsidRDefault="00BD2998" w:rsidP="00BD2998">
      <w:pPr>
        <w:keepNext/>
        <w:rPr>
          <w:rFonts w:ascii="Arial" w:hAnsi="Arial" w:cs="Arial"/>
          <w:b/>
          <w:color w:val="000000" w:themeColor="text1"/>
          <w:lang w:eastAsia="ar-SA" w:bidi="en-US"/>
        </w:rPr>
      </w:pPr>
      <w:r w:rsidRPr="00167C52">
        <w:rPr>
          <w:rFonts w:ascii="Arial" w:hAnsi="Arial" w:cs="Arial"/>
          <w:b/>
          <w:color w:val="000000" w:themeColor="text1"/>
          <w:lang w:eastAsia="ar-SA" w:bidi="en-US"/>
        </w:rPr>
        <w:lastRenderedPageBreak/>
        <w:t>Таблица 3 – Динамика показателей естественного воспроизводства населения сельского поселения «Усть-Нем»,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6A0"/>
      </w:tblPr>
      <w:tblGrid>
        <w:gridCol w:w="5096"/>
        <w:gridCol w:w="1150"/>
        <w:gridCol w:w="1150"/>
        <w:gridCol w:w="1007"/>
        <w:gridCol w:w="1007"/>
      </w:tblGrid>
      <w:tr w:rsidR="00BD2998" w:rsidRPr="00167C52" w:rsidTr="00BD2998">
        <w:trPr>
          <w:trHeight w:val="220"/>
          <w:tblHeader/>
          <w:jc w:val="center"/>
        </w:trPr>
        <w:tc>
          <w:tcPr>
            <w:tcW w:w="2708"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Показатели</w:t>
            </w:r>
          </w:p>
        </w:tc>
        <w:tc>
          <w:tcPr>
            <w:tcW w:w="611"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2017 год</w:t>
            </w:r>
          </w:p>
        </w:tc>
        <w:tc>
          <w:tcPr>
            <w:tcW w:w="611"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2018 год</w:t>
            </w:r>
          </w:p>
        </w:tc>
        <w:tc>
          <w:tcPr>
            <w:tcW w:w="535"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2019 год</w:t>
            </w:r>
          </w:p>
        </w:tc>
        <w:tc>
          <w:tcPr>
            <w:tcW w:w="535"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2020 год</w:t>
            </w:r>
          </w:p>
        </w:tc>
      </w:tr>
      <w:tr w:rsidR="00BD2998" w:rsidRPr="00167C52" w:rsidTr="00BD2998">
        <w:trPr>
          <w:trHeight w:val="78"/>
          <w:jc w:val="center"/>
        </w:trPr>
        <w:tc>
          <w:tcPr>
            <w:tcW w:w="2708"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Число родившихся</w:t>
            </w:r>
          </w:p>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(без учета мертворожденных), чел.</w:t>
            </w:r>
          </w:p>
        </w:tc>
        <w:tc>
          <w:tcPr>
            <w:tcW w:w="611"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9</w:t>
            </w:r>
          </w:p>
        </w:tc>
        <w:tc>
          <w:tcPr>
            <w:tcW w:w="611"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7</w:t>
            </w:r>
          </w:p>
        </w:tc>
        <w:tc>
          <w:tcPr>
            <w:tcW w:w="53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5</w:t>
            </w:r>
          </w:p>
        </w:tc>
        <w:tc>
          <w:tcPr>
            <w:tcW w:w="53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5</w:t>
            </w:r>
          </w:p>
        </w:tc>
      </w:tr>
      <w:tr w:rsidR="00BD2998" w:rsidRPr="00167C52" w:rsidTr="00BD2998">
        <w:trPr>
          <w:trHeight w:val="50"/>
          <w:jc w:val="center"/>
        </w:trPr>
        <w:tc>
          <w:tcPr>
            <w:tcW w:w="2708"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Число умерших, чел.</w:t>
            </w:r>
          </w:p>
        </w:tc>
        <w:tc>
          <w:tcPr>
            <w:tcW w:w="611"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12</w:t>
            </w:r>
          </w:p>
        </w:tc>
        <w:tc>
          <w:tcPr>
            <w:tcW w:w="611"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7</w:t>
            </w:r>
          </w:p>
        </w:tc>
        <w:tc>
          <w:tcPr>
            <w:tcW w:w="53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8</w:t>
            </w:r>
          </w:p>
        </w:tc>
        <w:tc>
          <w:tcPr>
            <w:tcW w:w="53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8</w:t>
            </w:r>
          </w:p>
        </w:tc>
      </w:tr>
      <w:tr w:rsidR="00BD2998" w:rsidRPr="00167C52" w:rsidTr="00BD2998">
        <w:trPr>
          <w:trHeight w:val="78"/>
          <w:jc w:val="center"/>
        </w:trPr>
        <w:tc>
          <w:tcPr>
            <w:tcW w:w="2708"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Естественный прирост (убыль), чел.</w:t>
            </w:r>
          </w:p>
        </w:tc>
        <w:tc>
          <w:tcPr>
            <w:tcW w:w="611"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-3</w:t>
            </w:r>
          </w:p>
        </w:tc>
        <w:tc>
          <w:tcPr>
            <w:tcW w:w="611"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0</w:t>
            </w:r>
          </w:p>
        </w:tc>
        <w:tc>
          <w:tcPr>
            <w:tcW w:w="53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-3</w:t>
            </w:r>
          </w:p>
        </w:tc>
        <w:tc>
          <w:tcPr>
            <w:tcW w:w="53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-3</w:t>
            </w:r>
          </w:p>
        </w:tc>
      </w:tr>
    </w:tbl>
    <w:p w:rsidR="00BD2998" w:rsidRPr="00167C52" w:rsidRDefault="00BD2998" w:rsidP="00BD2998">
      <w:pPr>
        <w:spacing w:before="120" w:line="276" w:lineRule="auto"/>
        <w:ind w:firstLine="709"/>
        <w:rPr>
          <w:rFonts w:ascii="Arial" w:hAnsi="Arial" w:cs="Arial"/>
          <w:color w:val="000000" w:themeColor="text1"/>
          <w:lang w:eastAsia="ar-SA" w:bidi="en-US"/>
        </w:rPr>
      </w:pPr>
    </w:p>
    <w:p w:rsidR="00BD2998" w:rsidRPr="00167C52" w:rsidRDefault="00BD2998" w:rsidP="00BD2998">
      <w:pPr>
        <w:spacing w:before="120"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 xml:space="preserve">На территории </w:t>
      </w:r>
      <w:r w:rsidRPr="00167C52">
        <w:rPr>
          <w:rFonts w:ascii="Arial" w:hAnsi="Arial" w:cs="Arial"/>
          <w:color w:val="000000" w:themeColor="text1"/>
        </w:rPr>
        <w:t xml:space="preserve">сельского поселения «Усть-Нем» </w:t>
      </w:r>
      <w:r w:rsidRPr="00167C52">
        <w:rPr>
          <w:rFonts w:ascii="Arial" w:hAnsi="Arial" w:cs="Arial"/>
          <w:color w:val="000000" w:themeColor="text1"/>
          <w:lang w:eastAsia="ar-SA" w:bidi="en-US"/>
        </w:rPr>
        <w:t>наблюдается неблагоприятная тенденция превышения показателей смертности над показателями рождаемости.</w:t>
      </w:r>
    </w:p>
    <w:p w:rsidR="00BD2998" w:rsidRPr="00167C52" w:rsidRDefault="00BD2998" w:rsidP="00BD2998">
      <w:pPr>
        <w:spacing w:before="120"/>
        <w:ind w:firstLine="284"/>
        <w:rPr>
          <w:rFonts w:ascii="Arial" w:hAnsi="Arial" w:cs="Arial"/>
          <w:color w:val="000000" w:themeColor="text1"/>
          <w:lang w:eastAsia="ar-SA" w:bidi="en-US"/>
        </w:rPr>
      </w:pPr>
      <w:r w:rsidRPr="00167C52">
        <w:rPr>
          <w:rFonts w:ascii="Arial" w:hAnsi="Arial" w:cs="Arial"/>
          <w:noProof/>
          <w:color w:val="000000" w:themeColor="text1"/>
        </w:rPr>
        <w:drawing>
          <wp:inline distT="0" distB="0" distL="0" distR="0">
            <wp:extent cx="5654040" cy="3265714"/>
            <wp:effectExtent l="0" t="0" r="3810" b="1143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2998" w:rsidRPr="00167C52" w:rsidRDefault="00BD2998" w:rsidP="00BD2998">
      <w:pPr>
        <w:spacing w:after="120"/>
        <w:ind w:firstLine="709"/>
        <w:rPr>
          <w:rFonts w:ascii="Arial" w:hAnsi="Arial" w:cs="Arial"/>
          <w:color w:val="000000" w:themeColor="text1"/>
        </w:rPr>
      </w:pPr>
      <w:r w:rsidRPr="00167C52">
        <w:rPr>
          <w:rFonts w:ascii="Arial" w:hAnsi="Arial" w:cs="Arial"/>
          <w:b/>
          <w:bCs/>
          <w:color w:val="000000" w:themeColor="text1"/>
        </w:rPr>
        <w:t>Рисунок 2 –</w:t>
      </w:r>
      <w:r w:rsidRPr="00167C52">
        <w:rPr>
          <w:rFonts w:ascii="Arial" w:hAnsi="Arial" w:cs="Arial"/>
          <w:b/>
          <w:color w:val="000000" w:themeColor="text1"/>
          <w:lang w:eastAsia="ar-SA" w:bidi="en-US"/>
        </w:rPr>
        <w:t>Динамика показателей естественного воспроизводства населения сельского поселения «Усть-Нем»</w:t>
      </w:r>
    </w:p>
    <w:p w:rsidR="00BD2998" w:rsidRPr="00167C52" w:rsidRDefault="00BD2998" w:rsidP="00BD2998">
      <w:pPr>
        <w:spacing w:line="276" w:lineRule="auto"/>
        <w:ind w:firstLine="709"/>
        <w:rPr>
          <w:rFonts w:ascii="Arial" w:hAnsi="Arial" w:cs="Arial"/>
          <w:color w:val="000000" w:themeColor="text1"/>
        </w:rPr>
      </w:pP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В последние годы в сельском поселении «Усть-Нем» показатели миграционного движения численности населения указывают на миграционный отток (таблица 4).</w:t>
      </w:r>
    </w:p>
    <w:p w:rsidR="00BD2998" w:rsidRPr="00167C52" w:rsidRDefault="00BD2998" w:rsidP="00BD2998">
      <w:pPr>
        <w:keepNext/>
        <w:spacing w:before="120"/>
        <w:rPr>
          <w:rFonts w:ascii="Arial" w:hAnsi="Arial" w:cs="Arial"/>
          <w:b/>
          <w:color w:val="000000" w:themeColor="text1"/>
          <w:lang w:eastAsia="ar-SA" w:bidi="en-US"/>
        </w:rPr>
      </w:pPr>
      <w:r w:rsidRPr="00167C52">
        <w:rPr>
          <w:rFonts w:ascii="Arial" w:hAnsi="Arial" w:cs="Arial"/>
          <w:b/>
          <w:color w:val="000000" w:themeColor="text1"/>
          <w:lang w:eastAsia="ar-SA" w:bidi="en-US"/>
        </w:rPr>
        <w:t>Таблица 4 – Динамика миграционных показателей населения сельского поселения «Усть-Нем»,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096"/>
        <w:gridCol w:w="1150"/>
        <w:gridCol w:w="1150"/>
        <w:gridCol w:w="1007"/>
        <w:gridCol w:w="1007"/>
      </w:tblGrid>
      <w:tr w:rsidR="00BD2998" w:rsidRPr="00167C52" w:rsidTr="00BD2998">
        <w:trPr>
          <w:trHeight w:val="265"/>
        </w:trPr>
        <w:tc>
          <w:tcPr>
            <w:tcW w:w="2708" w:type="pct"/>
            <w:shd w:val="clear" w:color="auto" w:fill="auto"/>
          </w:tcPr>
          <w:p w:rsidR="00BD2998" w:rsidRPr="00167C52" w:rsidRDefault="00BD2998" w:rsidP="00BD2998">
            <w:pPr>
              <w:keepNext/>
              <w:rPr>
                <w:rFonts w:ascii="Arial" w:hAnsi="Arial" w:cs="Arial"/>
                <w:b/>
                <w:color w:val="000000" w:themeColor="text1"/>
              </w:rPr>
            </w:pPr>
            <w:r w:rsidRPr="00167C52">
              <w:rPr>
                <w:rFonts w:ascii="Arial" w:hAnsi="Arial" w:cs="Arial"/>
                <w:b/>
                <w:color w:val="000000" w:themeColor="text1"/>
                <w:sz w:val="22"/>
                <w:szCs w:val="22"/>
              </w:rPr>
              <w:t>Показатели</w:t>
            </w:r>
          </w:p>
        </w:tc>
        <w:tc>
          <w:tcPr>
            <w:tcW w:w="611" w:type="pct"/>
            <w:shd w:val="clear" w:color="auto" w:fill="auto"/>
          </w:tcPr>
          <w:p w:rsidR="00BD2998" w:rsidRPr="00167C52" w:rsidRDefault="00BD2998" w:rsidP="00BD2998">
            <w:pPr>
              <w:keepNext/>
              <w:rPr>
                <w:rFonts w:ascii="Arial" w:hAnsi="Arial" w:cs="Arial"/>
                <w:b/>
                <w:color w:val="000000" w:themeColor="text1"/>
              </w:rPr>
            </w:pPr>
            <w:r w:rsidRPr="00167C52">
              <w:rPr>
                <w:rFonts w:ascii="Arial" w:hAnsi="Arial" w:cs="Arial"/>
                <w:b/>
                <w:color w:val="000000" w:themeColor="text1"/>
                <w:sz w:val="22"/>
                <w:szCs w:val="22"/>
              </w:rPr>
              <w:t>2017 год</w:t>
            </w:r>
          </w:p>
        </w:tc>
        <w:tc>
          <w:tcPr>
            <w:tcW w:w="611" w:type="pct"/>
            <w:shd w:val="clear" w:color="auto" w:fill="auto"/>
          </w:tcPr>
          <w:p w:rsidR="00BD2998" w:rsidRPr="00167C52" w:rsidRDefault="00BD2998" w:rsidP="00BD2998">
            <w:pPr>
              <w:keepNext/>
              <w:rPr>
                <w:rFonts w:ascii="Arial" w:hAnsi="Arial" w:cs="Arial"/>
                <w:b/>
                <w:color w:val="000000" w:themeColor="text1"/>
              </w:rPr>
            </w:pPr>
            <w:r w:rsidRPr="00167C52">
              <w:rPr>
                <w:rFonts w:ascii="Arial" w:hAnsi="Arial" w:cs="Arial"/>
                <w:b/>
                <w:color w:val="000000" w:themeColor="text1"/>
                <w:sz w:val="22"/>
                <w:szCs w:val="22"/>
              </w:rPr>
              <w:t>2018 год</w:t>
            </w:r>
          </w:p>
        </w:tc>
        <w:tc>
          <w:tcPr>
            <w:tcW w:w="535" w:type="pct"/>
            <w:shd w:val="clear" w:color="auto" w:fill="auto"/>
          </w:tcPr>
          <w:p w:rsidR="00BD2998" w:rsidRPr="00167C52" w:rsidRDefault="00BD2998" w:rsidP="00BD2998">
            <w:pPr>
              <w:keepNext/>
              <w:rPr>
                <w:rFonts w:ascii="Arial" w:hAnsi="Arial" w:cs="Arial"/>
                <w:b/>
                <w:color w:val="000000" w:themeColor="text1"/>
              </w:rPr>
            </w:pPr>
            <w:r w:rsidRPr="00167C52">
              <w:rPr>
                <w:rFonts w:ascii="Arial" w:hAnsi="Arial" w:cs="Arial"/>
                <w:b/>
                <w:color w:val="000000" w:themeColor="text1"/>
                <w:sz w:val="22"/>
                <w:szCs w:val="22"/>
              </w:rPr>
              <w:t>2019 год</w:t>
            </w:r>
          </w:p>
        </w:tc>
        <w:tc>
          <w:tcPr>
            <w:tcW w:w="535" w:type="pct"/>
            <w:shd w:val="clear" w:color="auto" w:fill="auto"/>
          </w:tcPr>
          <w:p w:rsidR="00BD2998" w:rsidRPr="00167C52" w:rsidRDefault="00BD2998" w:rsidP="00BD2998">
            <w:pPr>
              <w:keepNext/>
              <w:rPr>
                <w:rFonts w:ascii="Arial" w:hAnsi="Arial" w:cs="Arial"/>
                <w:b/>
                <w:color w:val="000000" w:themeColor="text1"/>
              </w:rPr>
            </w:pPr>
            <w:r w:rsidRPr="00167C52">
              <w:rPr>
                <w:rFonts w:ascii="Arial" w:hAnsi="Arial" w:cs="Arial"/>
                <w:b/>
                <w:color w:val="000000" w:themeColor="text1"/>
                <w:sz w:val="22"/>
                <w:szCs w:val="22"/>
              </w:rPr>
              <w:t>2020 год</w:t>
            </w:r>
          </w:p>
        </w:tc>
      </w:tr>
      <w:tr w:rsidR="00BD2998" w:rsidRPr="00167C52" w:rsidTr="00BD2998">
        <w:trPr>
          <w:trHeight w:val="78"/>
        </w:trPr>
        <w:tc>
          <w:tcPr>
            <w:tcW w:w="2708"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Прибывшие, чел.</w:t>
            </w:r>
          </w:p>
        </w:tc>
        <w:tc>
          <w:tcPr>
            <w:tcW w:w="611"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21</w:t>
            </w:r>
          </w:p>
        </w:tc>
        <w:tc>
          <w:tcPr>
            <w:tcW w:w="611"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27</w:t>
            </w:r>
          </w:p>
        </w:tc>
        <w:tc>
          <w:tcPr>
            <w:tcW w:w="535"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26</w:t>
            </w:r>
          </w:p>
        </w:tc>
        <w:tc>
          <w:tcPr>
            <w:tcW w:w="535"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14</w:t>
            </w:r>
          </w:p>
        </w:tc>
      </w:tr>
      <w:tr w:rsidR="00BD2998" w:rsidRPr="00167C52" w:rsidTr="00BD2998">
        <w:trPr>
          <w:trHeight w:val="78"/>
        </w:trPr>
        <w:tc>
          <w:tcPr>
            <w:tcW w:w="2708"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Убывшие, чел.</w:t>
            </w:r>
          </w:p>
        </w:tc>
        <w:tc>
          <w:tcPr>
            <w:tcW w:w="611"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39</w:t>
            </w:r>
          </w:p>
        </w:tc>
        <w:tc>
          <w:tcPr>
            <w:tcW w:w="611"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29</w:t>
            </w:r>
          </w:p>
        </w:tc>
        <w:tc>
          <w:tcPr>
            <w:tcW w:w="535"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29</w:t>
            </w:r>
          </w:p>
        </w:tc>
        <w:tc>
          <w:tcPr>
            <w:tcW w:w="535" w:type="pct"/>
            <w:shd w:val="clear" w:color="auto" w:fill="auto"/>
          </w:tcPr>
          <w:p w:rsidR="00BD2998" w:rsidRPr="00167C52" w:rsidRDefault="00BD2998" w:rsidP="00BD2998">
            <w:pPr>
              <w:rPr>
                <w:rFonts w:ascii="Arial" w:hAnsi="Arial" w:cs="Arial"/>
                <w:bCs/>
                <w:color w:val="000000" w:themeColor="text1"/>
              </w:rPr>
            </w:pPr>
            <w:r w:rsidRPr="00167C52">
              <w:rPr>
                <w:rFonts w:ascii="Arial" w:hAnsi="Arial" w:cs="Arial"/>
                <w:bCs/>
                <w:color w:val="000000" w:themeColor="text1"/>
                <w:sz w:val="22"/>
                <w:szCs w:val="22"/>
              </w:rPr>
              <w:t>16</w:t>
            </w:r>
          </w:p>
        </w:tc>
      </w:tr>
      <w:tr w:rsidR="00BD2998" w:rsidRPr="00167C52" w:rsidTr="00BD2998">
        <w:trPr>
          <w:trHeight w:val="78"/>
        </w:trPr>
        <w:tc>
          <w:tcPr>
            <w:tcW w:w="2708"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sz w:val="22"/>
                <w:szCs w:val="22"/>
              </w:rPr>
              <w:t>Миграционный приток (отток) населения СП «Усть-Нем», чел.</w:t>
            </w:r>
          </w:p>
        </w:tc>
        <w:tc>
          <w:tcPr>
            <w:tcW w:w="611"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-18</w:t>
            </w:r>
          </w:p>
        </w:tc>
        <w:tc>
          <w:tcPr>
            <w:tcW w:w="611"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-2</w:t>
            </w:r>
          </w:p>
        </w:tc>
        <w:tc>
          <w:tcPr>
            <w:tcW w:w="53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-3</w:t>
            </w:r>
          </w:p>
        </w:tc>
        <w:tc>
          <w:tcPr>
            <w:tcW w:w="53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sz w:val="22"/>
                <w:szCs w:val="22"/>
              </w:rPr>
              <w:t>-2</w:t>
            </w:r>
          </w:p>
        </w:tc>
      </w:tr>
    </w:tbl>
    <w:p w:rsidR="00BD2998" w:rsidRPr="00167C52" w:rsidRDefault="00BD2998" w:rsidP="00BD2998">
      <w:pPr>
        <w:rPr>
          <w:rFonts w:ascii="Arial" w:hAnsi="Arial" w:cs="Arial"/>
          <w:color w:val="000000" w:themeColor="text1"/>
          <w:sz w:val="28"/>
          <w:szCs w:val="28"/>
          <w:highlight w:val="yellow"/>
          <w:lang w:eastAsia="ar-SA" w:bidi="en-US"/>
        </w:rPr>
      </w:pPr>
    </w:p>
    <w:p w:rsidR="00BD2998" w:rsidRPr="00167C52" w:rsidRDefault="00BD2998" w:rsidP="00BD2998">
      <w:pPr>
        <w:ind w:firstLine="284"/>
        <w:rPr>
          <w:rFonts w:ascii="Arial" w:hAnsi="Arial" w:cs="Arial"/>
          <w:color w:val="000000" w:themeColor="text1"/>
          <w:sz w:val="28"/>
          <w:szCs w:val="28"/>
          <w:highlight w:val="yellow"/>
          <w:lang w:eastAsia="ar-SA" w:bidi="en-US"/>
        </w:rPr>
      </w:pPr>
      <w:r w:rsidRPr="00167C52">
        <w:rPr>
          <w:rFonts w:ascii="Arial" w:hAnsi="Arial" w:cs="Arial"/>
          <w:noProof/>
          <w:color w:val="000000" w:themeColor="text1"/>
          <w:sz w:val="28"/>
          <w:szCs w:val="28"/>
        </w:rPr>
        <w:lastRenderedPageBreak/>
        <w:drawing>
          <wp:inline distT="0" distB="0" distL="0" distR="0">
            <wp:extent cx="5486400" cy="3200400"/>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2998" w:rsidRPr="00167C52" w:rsidRDefault="00BD2998" w:rsidP="00BD2998">
      <w:pPr>
        <w:spacing w:after="120"/>
        <w:ind w:firstLine="709"/>
        <w:rPr>
          <w:rFonts w:ascii="Arial" w:hAnsi="Arial" w:cs="Arial"/>
          <w:b/>
          <w:bCs/>
          <w:color w:val="000000" w:themeColor="text1"/>
          <w:lang w:eastAsia="ar-SA" w:bidi="en-US"/>
        </w:rPr>
      </w:pPr>
      <w:r w:rsidRPr="00167C52">
        <w:rPr>
          <w:rFonts w:ascii="Arial" w:hAnsi="Arial" w:cs="Arial"/>
          <w:b/>
          <w:bCs/>
          <w:color w:val="000000" w:themeColor="text1"/>
          <w:lang w:eastAsia="ar-SA" w:bidi="en-US"/>
        </w:rPr>
        <w:t>Рисунок 3 – Динамика миграционных показателей населения сельского поселения «Усть-Нем»</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Базовым периодом для прогнозирования численности населения является 2020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S</w:t>
      </w:r>
      <w:r w:rsidRPr="00167C52">
        <w:rPr>
          <w:rFonts w:ascii="Arial" w:hAnsi="Arial" w:cs="Arial"/>
          <w:color w:val="000000" w:themeColor="text1"/>
          <w:vertAlign w:val="subscript"/>
          <w:lang w:eastAsia="ar-SA" w:bidi="en-US"/>
        </w:rPr>
        <w:t>h</w:t>
      </w:r>
      <w:r w:rsidRPr="00167C52">
        <w:rPr>
          <w:rFonts w:ascii="Arial" w:hAnsi="Arial" w:cs="Arial"/>
          <w:color w:val="000000" w:themeColor="text1"/>
          <w:lang w:eastAsia="ar-SA" w:bidi="en-US"/>
        </w:rPr>
        <w:t>+t=S</w:t>
      </w:r>
      <w:r w:rsidRPr="00167C52">
        <w:rPr>
          <w:rFonts w:ascii="Arial" w:hAnsi="Arial" w:cs="Arial"/>
          <w:color w:val="000000" w:themeColor="text1"/>
          <w:vertAlign w:val="subscript"/>
          <w:lang w:eastAsia="ar-SA" w:bidi="en-US"/>
        </w:rPr>
        <w:t>h</w:t>
      </w:r>
      <w:r w:rsidRPr="00167C52">
        <w:rPr>
          <w:rFonts w:ascii="Arial" w:hAnsi="Arial" w:cs="Arial"/>
          <w:color w:val="000000" w:themeColor="text1"/>
          <w:lang w:eastAsia="ar-SA" w:bidi="en-US"/>
        </w:rPr>
        <w:t>• (1+К</w:t>
      </w:r>
      <w:r w:rsidRPr="00167C52">
        <w:rPr>
          <w:rFonts w:ascii="Arial" w:hAnsi="Arial" w:cs="Arial"/>
          <w:color w:val="000000" w:themeColor="text1"/>
          <w:vertAlign w:val="subscript"/>
          <w:lang w:eastAsia="ar-SA" w:bidi="en-US"/>
        </w:rPr>
        <w:t>общ.пр</w:t>
      </w:r>
      <w:r w:rsidRPr="00167C52">
        <w:rPr>
          <w:rFonts w:ascii="Arial" w:hAnsi="Arial" w:cs="Arial"/>
          <w:color w:val="000000" w:themeColor="text1"/>
          <w:lang w:eastAsia="ar-SA" w:bidi="en-US"/>
        </w:rPr>
        <w:t>.)</w:t>
      </w:r>
      <w:r w:rsidRPr="00167C52">
        <w:rPr>
          <w:rFonts w:ascii="Arial" w:hAnsi="Arial" w:cs="Arial"/>
          <w:color w:val="000000" w:themeColor="text1"/>
          <w:vertAlign w:val="superscript"/>
          <w:lang w:eastAsia="ar-SA" w:bidi="en-US"/>
        </w:rPr>
        <w:t xml:space="preserve"> t</w:t>
      </w:r>
      <w:r w:rsidRPr="00167C52">
        <w:rPr>
          <w:rFonts w:ascii="Arial" w:hAnsi="Arial" w:cs="Arial"/>
          <w:color w:val="000000" w:themeColor="text1"/>
          <w:lang w:eastAsia="ar-SA" w:bidi="en-US"/>
        </w:rPr>
        <w:t>, (1)</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где S</w:t>
      </w:r>
      <w:r w:rsidRPr="00167C52">
        <w:rPr>
          <w:rFonts w:ascii="Arial" w:hAnsi="Arial" w:cs="Arial"/>
          <w:color w:val="000000" w:themeColor="text1"/>
          <w:vertAlign w:val="subscript"/>
          <w:lang w:eastAsia="ar-SA" w:bidi="en-US"/>
        </w:rPr>
        <w:t>h</w:t>
      </w:r>
      <w:r w:rsidRPr="00167C52">
        <w:rPr>
          <w:rFonts w:ascii="Arial" w:hAnsi="Arial" w:cs="Arial"/>
          <w:color w:val="000000" w:themeColor="text1"/>
          <w:lang w:eastAsia="ar-SA" w:bidi="en-US"/>
        </w:rPr>
        <w:t xml:space="preserve"> – численность населения на начало планируемого периода, чел.;</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t – число лет, на которое производится расчет;</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К</w:t>
      </w:r>
      <w:r w:rsidRPr="00167C52">
        <w:rPr>
          <w:rFonts w:ascii="Arial" w:hAnsi="Arial" w:cs="Arial"/>
          <w:color w:val="000000" w:themeColor="text1"/>
          <w:vertAlign w:val="subscript"/>
          <w:lang w:eastAsia="ar-SA" w:bidi="en-US"/>
        </w:rPr>
        <w:t xml:space="preserve">общ.пр. </w:t>
      </w:r>
      <w:r w:rsidRPr="00167C52">
        <w:rPr>
          <w:rFonts w:ascii="Arial" w:hAnsi="Arial" w:cs="Arial"/>
          <w:color w:val="000000" w:themeColor="text1"/>
          <w:lang w:eastAsia="ar-SA" w:bidi="en-US"/>
        </w:rPr>
        <w:t>–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Согласно стратегии социально-экономического развития муниципального района «Усть-Куломский» на период до 2035 года (утвержденной решением Совета муниципального района «Усть-Куломский» от 25декабря 2020 года №III-52) демографическая ситуация района характеризуется продолжающейся убылью населения за счет миграционного оттока.</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На уменьшение численности населения влияет миграционный отток (убыль). В результате миграционного оттока ухудшается не только количественный, но и качественный состав населения – в частности его половозрастная структура.</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Так же, на ухудшение демографической структуры влияет рост численности населения старше трудоспособного возраста, что создает дополнительную нагрузку на социальный сектор экономики и прежде всего в области здравоохранения и пенсионного обеспечения.</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Таким образом, прогнозируемая численность на расчетный срок принимается по численности 2021 года – 566чел.</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lang w:eastAsia="ar-SA" w:bidi="en-US"/>
        </w:rPr>
        <w:t>На расчетный период основные усилия должны быть направлены как на поддержа</w:t>
      </w:r>
      <w:r w:rsidRPr="00167C52">
        <w:rPr>
          <w:rFonts w:ascii="Arial" w:hAnsi="Arial" w:cs="Arial"/>
          <w:color w:val="000000" w:themeColor="text1"/>
        </w:rPr>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 xml:space="preserve">Так же для улучшения демографической ситуации в сельском поселении «Усть-Нем»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w:t>
      </w:r>
      <w:r w:rsidRPr="00167C52">
        <w:rPr>
          <w:rFonts w:ascii="Arial" w:hAnsi="Arial" w:cs="Arial"/>
          <w:color w:val="000000" w:themeColor="text1"/>
          <w:lang w:eastAsia="ar-SA" w:bidi="en-US"/>
        </w:rPr>
        <w:lastRenderedPageBreak/>
        <w:t xml:space="preserve">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BD2998" w:rsidRPr="00167C52" w:rsidRDefault="00BD2998" w:rsidP="00B24FE8">
      <w:pPr>
        <w:pStyle w:val="30"/>
        <w:widowControl/>
        <w:numPr>
          <w:ilvl w:val="2"/>
          <w:numId w:val="7"/>
        </w:numPr>
        <w:autoSpaceDE/>
        <w:autoSpaceDN/>
        <w:adjustRightInd/>
        <w:spacing w:after="240"/>
        <w:ind w:left="0" w:firstLine="0"/>
        <w:jc w:val="center"/>
        <w:rPr>
          <w:color w:val="000000" w:themeColor="text1"/>
          <w:szCs w:val="24"/>
        </w:rPr>
      </w:pPr>
      <w:bookmarkStart w:id="45" w:name="_Toc522808443"/>
      <w:bookmarkStart w:id="46" w:name="_Toc73956111"/>
      <w:bookmarkStart w:id="47" w:name="_Toc101346480"/>
      <w:bookmarkEnd w:id="44"/>
      <w:r w:rsidRPr="00167C52">
        <w:rPr>
          <w:color w:val="000000" w:themeColor="text1"/>
          <w:szCs w:val="24"/>
        </w:rPr>
        <w:t>Экономический потенциал</w:t>
      </w:r>
      <w:bookmarkEnd w:id="45"/>
      <w:bookmarkEnd w:id="46"/>
      <w:bookmarkEnd w:id="47"/>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 xml:space="preserve">На территории сельского поселения «Усть-Нем» сельскохозяйственное производство отсутствует. </w:t>
      </w:r>
    </w:p>
    <w:p w:rsidR="00BD2998" w:rsidRPr="00167C52" w:rsidRDefault="00BD2998" w:rsidP="00BD2998">
      <w:pPr>
        <w:spacing w:line="276" w:lineRule="auto"/>
        <w:ind w:firstLine="709"/>
        <w:rPr>
          <w:rFonts w:ascii="Arial" w:hAnsi="Arial" w:cs="Arial"/>
          <w:color w:val="000000" w:themeColor="text1"/>
          <w:highlight w:val="yellow"/>
          <w:lang w:eastAsia="ar-SA" w:bidi="en-US"/>
        </w:rPr>
      </w:pPr>
      <w:r w:rsidRPr="00167C52">
        <w:rPr>
          <w:rFonts w:ascii="Arial" w:hAnsi="Arial" w:cs="Arial"/>
          <w:color w:val="000000" w:themeColor="text1"/>
          <w:lang w:eastAsia="ar-SA" w:bidi="en-US"/>
        </w:rPr>
        <w:t>Пищевая промышленность на территории сельского поселения представлена хлебопекарней ООО «Игнатов Н.Ю.», обеспечивающей население хлебом, хлебобулочными изделиями.</w:t>
      </w:r>
    </w:p>
    <w:p w:rsidR="00BD2998" w:rsidRPr="00167C52" w:rsidRDefault="00BD2998" w:rsidP="00B24FE8">
      <w:pPr>
        <w:pStyle w:val="30"/>
        <w:widowControl/>
        <w:numPr>
          <w:ilvl w:val="2"/>
          <w:numId w:val="7"/>
        </w:numPr>
        <w:autoSpaceDE/>
        <w:autoSpaceDN/>
        <w:adjustRightInd/>
        <w:spacing w:after="240" w:line="276" w:lineRule="auto"/>
        <w:ind w:left="0" w:firstLine="0"/>
        <w:jc w:val="center"/>
        <w:rPr>
          <w:color w:val="000000" w:themeColor="text1"/>
          <w:szCs w:val="24"/>
        </w:rPr>
      </w:pPr>
      <w:bookmarkStart w:id="48" w:name="_Toc522808444"/>
      <w:bookmarkStart w:id="49" w:name="_Toc73956112"/>
      <w:bookmarkStart w:id="50" w:name="_Toc101346481"/>
      <w:r w:rsidRPr="00167C52">
        <w:rPr>
          <w:color w:val="000000" w:themeColor="text1"/>
          <w:szCs w:val="24"/>
        </w:rPr>
        <w:t xml:space="preserve">Объекты </w:t>
      </w:r>
      <w:bookmarkEnd w:id="48"/>
      <w:r w:rsidRPr="00167C52">
        <w:rPr>
          <w:color w:val="000000" w:themeColor="text1"/>
          <w:szCs w:val="24"/>
        </w:rPr>
        <w:t>социальной инфраструктуры</w:t>
      </w:r>
      <w:bookmarkEnd w:id="49"/>
      <w:bookmarkEnd w:id="50"/>
    </w:p>
    <w:p w:rsidR="00BD2998" w:rsidRPr="00167C52" w:rsidRDefault="00BD2998" w:rsidP="00BD2998">
      <w:pPr>
        <w:spacing w:line="276" w:lineRule="auto"/>
        <w:ind w:firstLine="709"/>
        <w:rPr>
          <w:rFonts w:ascii="Arial" w:hAnsi="Arial" w:cs="Arial"/>
          <w:color w:val="000000" w:themeColor="text1"/>
          <w:highlight w:val="yellow"/>
          <w:lang w:eastAsia="ar-SA" w:bidi="en-US"/>
        </w:rPr>
      </w:pPr>
      <w:r w:rsidRPr="00167C52">
        <w:rPr>
          <w:rFonts w:ascii="Arial" w:hAnsi="Arial" w:cs="Arial"/>
          <w:color w:val="000000" w:themeColor="text1"/>
          <w:lang w:eastAsia="ar-SA" w:bidi="en-US"/>
        </w:rPr>
        <w:t>Перечни объектов</w:t>
      </w:r>
      <w:r w:rsidRPr="00167C52">
        <w:rPr>
          <w:rFonts w:ascii="Arial" w:hAnsi="Arial" w:cs="Arial"/>
          <w:color w:val="000000" w:themeColor="text1"/>
        </w:rPr>
        <w:t xml:space="preserve"> социальной инфраструктуры</w:t>
      </w:r>
      <w:r w:rsidRPr="00167C52">
        <w:rPr>
          <w:rFonts w:ascii="Arial" w:hAnsi="Arial" w:cs="Arial"/>
          <w:color w:val="000000" w:themeColor="text1"/>
          <w:lang w:eastAsia="ar-SA" w:bidi="en-US"/>
        </w:rPr>
        <w:t>, относящихся к объектам федерального значения, регионального значения и местного значения муниципального района, размещение которых определило формирование на территории поселения и населенных пунктов общественно-деловых зон, приведены в таблице 5.</w:t>
      </w:r>
    </w:p>
    <w:p w:rsidR="00BD2998" w:rsidRPr="008F6A03" w:rsidRDefault="00BD2998" w:rsidP="00BD2998">
      <w:pPr>
        <w:pStyle w:val="afffffd"/>
        <w:keepNext/>
        <w:ind w:firstLine="0"/>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Таблица 5 – Объекты социальной инфраструктуры сельского поселения «Усть-Нем» относящихся к объектам федерального значения, регионального значения и местного значения муниципального района</w:t>
      </w:r>
    </w:p>
    <w:tbl>
      <w:tblPr>
        <w:tblW w:w="5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295"/>
        <w:gridCol w:w="1862"/>
        <w:gridCol w:w="2202"/>
        <w:gridCol w:w="1410"/>
        <w:gridCol w:w="1743"/>
      </w:tblGrid>
      <w:tr w:rsidR="00BD2998" w:rsidRPr="008F6A03" w:rsidTr="00BD2998">
        <w:trPr>
          <w:cantSplit/>
          <w:trHeight w:val="146"/>
          <w:tblHeader/>
          <w:jc w:val="center"/>
        </w:trPr>
        <w:tc>
          <w:tcPr>
            <w:tcW w:w="1206" w:type="pct"/>
            <w:shd w:val="clear" w:color="auto" w:fill="auto"/>
            <w:vAlign w:val="center"/>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Наименование объекта</w:t>
            </w:r>
          </w:p>
        </w:tc>
        <w:tc>
          <w:tcPr>
            <w:tcW w:w="979" w:type="pct"/>
            <w:shd w:val="clear" w:color="auto" w:fill="auto"/>
            <w:vAlign w:val="center"/>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Адрес</w:t>
            </w:r>
          </w:p>
        </w:tc>
        <w:tc>
          <w:tcPr>
            <w:tcW w:w="1157" w:type="pct"/>
            <w:shd w:val="clear" w:color="auto" w:fill="auto"/>
            <w:vAlign w:val="center"/>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Общая характеристика</w:t>
            </w:r>
          </w:p>
        </w:tc>
        <w:tc>
          <w:tcPr>
            <w:tcW w:w="741" w:type="pct"/>
            <w:shd w:val="clear" w:color="auto" w:fill="auto"/>
            <w:vAlign w:val="center"/>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Мощность объекта с указанием единиц измерения</w:t>
            </w:r>
          </w:p>
        </w:tc>
        <w:tc>
          <w:tcPr>
            <w:tcW w:w="916" w:type="pct"/>
            <w:shd w:val="clear" w:color="auto" w:fill="auto"/>
            <w:vAlign w:val="center"/>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Значение объекта</w:t>
            </w:r>
          </w:p>
        </w:tc>
      </w:tr>
      <w:tr w:rsidR="00BD2998" w:rsidRPr="00167C52" w:rsidTr="00BD2998">
        <w:trPr>
          <w:cantSplit/>
          <w:trHeight w:val="157"/>
          <w:jc w:val="center"/>
        </w:trPr>
        <w:tc>
          <w:tcPr>
            <w:tcW w:w="5000" w:type="pct"/>
            <w:gridSpan w:val="5"/>
            <w:shd w:val="clear" w:color="auto" w:fill="auto"/>
            <w:vAlign w:val="center"/>
          </w:tcPr>
          <w:p w:rsidR="00BD2998" w:rsidRPr="00167C52" w:rsidRDefault="00BD2998" w:rsidP="00BD2998">
            <w:pPr>
              <w:keepNext/>
              <w:rPr>
                <w:rFonts w:ascii="Arial" w:eastAsia="Calibri" w:hAnsi="Arial" w:cs="Arial"/>
                <w:b/>
                <w:color w:val="000000" w:themeColor="text1"/>
                <w:lang w:eastAsia="en-US"/>
              </w:rPr>
            </w:pPr>
            <w:r w:rsidRPr="00167C52">
              <w:rPr>
                <w:rFonts w:ascii="Arial" w:eastAsia="Calibri" w:hAnsi="Arial" w:cs="Arial"/>
                <w:b/>
                <w:color w:val="000000" w:themeColor="text1"/>
                <w:sz w:val="22"/>
                <w:szCs w:val="22"/>
                <w:lang w:eastAsia="en-US"/>
              </w:rPr>
              <w:t>Объекты образования</w:t>
            </w:r>
          </w:p>
        </w:tc>
      </w:tr>
      <w:tr w:rsidR="00BD2998" w:rsidRPr="00167C52" w:rsidTr="00BD2998">
        <w:trPr>
          <w:cantSplit/>
          <w:trHeight w:val="1265"/>
          <w:jc w:val="center"/>
        </w:trPr>
        <w:tc>
          <w:tcPr>
            <w:tcW w:w="1207" w:type="pct"/>
            <w:shd w:val="clear" w:color="auto" w:fill="auto"/>
            <w:vAlign w:val="center"/>
          </w:tcPr>
          <w:p w:rsidR="00BD2998" w:rsidRPr="00167C52" w:rsidRDefault="00BD2998" w:rsidP="00BD2998">
            <w:pPr>
              <w:rPr>
                <w:rFonts w:ascii="Arial" w:hAnsi="Arial" w:cs="Arial"/>
                <w:b/>
                <w:color w:val="000000" w:themeColor="text1"/>
                <w:highlight w:val="yellow"/>
              </w:rPr>
            </w:pPr>
            <w:r w:rsidRPr="00167C52">
              <w:rPr>
                <w:rFonts w:ascii="Arial" w:hAnsi="Arial" w:cs="Arial"/>
                <w:b/>
                <w:color w:val="000000" w:themeColor="text1"/>
                <w:sz w:val="22"/>
                <w:szCs w:val="22"/>
              </w:rPr>
              <w:t>МОУ «СОШ им. Р.Г. Карманова»</w:t>
            </w:r>
          </w:p>
        </w:tc>
        <w:tc>
          <w:tcPr>
            <w:tcW w:w="979" w:type="pct"/>
            <w:shd w:val="clear" w:color="auto" w:fill="auto"/>
            <w:vAlign w:val="center"/>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sz w:val="22"/>
                <w:szCs w:val="22"/>
              </w:rPr>
              <w:t>с. Усть-Нем, ул. Совхозная, 22</w:t>
            </w:r>
          </w:p>
        </w:tc>
        <w:tc>
          <w:tcPr>
            <w:tcW w:w="1157" w:type="pct"/>
            <w:shd w:val="clear" w:color="auto" w:fill="auto"/>
            <w:vAlign w:val="center"/>
          </w:tcPr>
          <w:p w:rsidR="00BD2998" w:rsidRPr="00167C52" w:rsidRDefault="00BD2998" w:rsidP="00BD2998">
            <w:pPr>
              <w:jc w:val="center"/>
              <w:rPr>
                <w:rFonts w:ascii="Arial" w:eastAsia="Calibri" w:hAnsi="Arial" w:cs="Arial"/>
                <w:color w:val="000000" w:themeColor="text1"/>
                <w:highlight w:val="yellow"/>
                <w:lang w:eastAsia="en-US"/>
              </w:rPr>
            </w:pPr>
            <w:r w:rsidRPr="00167C52">
              <w:rPr>
                <w:rFonts w:ascii="Arial" w:eastAsia="Calibri" w:hAnsi="Arial" w:cs="Arial"/>
                <w:color w:val="000000" w:themeColor="text1"/>
                <w:sz w:val="22"/>
                <w:szCs w:val="22"/>
                <w:lang w:eastAsia="en-US"/>
              </w:rPr>
              <w:t>-</w:t>
            </w:r>
          </w:p>
        </w:tc>
        <w:tc>
          <w:tcPr>
            <w:tcW w:w="741" w:type="pct"/>
            <w:shd w:val="clear" w:color="auto" w:fill="auto"/>
            <w:vAlign w:val="center"/>
          </w:tcPr>
          <w:p w:rsidR="00BD2998" w:rsidRPr="00167C52" w:rsidRDefault="00BD2998" w:rsidP="00BD2998">
            <w:pPr>
              <w:rPr>
                <w:rFonts w:ascii="Arial" w:eastAsia="Calibri" w:hAnsi="Arial" w:cs="Arial"/>
                <w:color w:val="000000" w:themeColor="text1"/>
                <w:highlight w:val="yellow"/>
                <w:lang w:eastAsia="en-US"/>
              </w:rPr>
            </w:pPr>
            <w:r w:rsidRPr="00167C52">
              <w:rPr>
                <w:rFonts w:ascii="Arial" w:eastAsia="Calibri" w:hAnsi="Arial" w:cs="Arial"/>
                <w:color w:val="000000" w:themeColor="text1"/>
                <w:sz w:val="22"/>
                <w:szCs w:val="22"/>
                <w:lang w:eastAsia="en-US"/>
              </w:rPr>
              <w:t>Вместимость – 198 чел.</w:t>
            </w:r>
          </w:p>
        </w:tc>
        <w:tc>
          <w:tcPr>
            <w:tcW w:w="916" w:type="pct"/>
            <w:shd w:val="clear" w:color="auto" w:fill="auto"/>
            <w:vAlign w:val="center"/>
          </w:tcPr>
          <w:p w:rsidR="00BD2998" w:rsidRPr="00167C52" w:rsidRDefault="00BD2998" w:rsidP="00BD2998">
            <w:pPr>
              <w:rPr>
                <w:rFonts w:ascii="Arial" w:eastAsia="Calibri" w:hAnsi="Arial" w:cs="Arial"/>
                <w:color w:val="000000" w:themeColor="text1"/>
                <w:highlight w:val="yellow"/>
                <w:lang w:eastAsia="en-US"/>
              </w:rPr>
            </w:pPr>
            <w:r w:rsidRPr="00167C52">
              <w:rPr>
                <w:rFonts w:ascii="Arial" w:eastAsia="Calibri" w:hAnsi="Arial" w:cs="Arial"/>
                <w:color w:val="000000" w:themeColor="text1"/>
                <w:sz w:val="22"/>
                <w:szCs w:val="22"/>
                <w:lang w:eastAsia="en-US"/>
              </w:rPr>
              <w:t>Объект местного значения муниципального района</w:t>
            </w:r>
          </w:p>
        </w:tc>
      </w:tr>
      <w:tr w:rsidR="00BD2998" w:rsidRPr="00167C52" w:rsidTr="00BD2998">
        <w:trPr>
          <w:cantSplit/>
          <w:trHeight w:val="157"/>
          <w:jc w:val="center"/>
        </w:trPr>
        <w:tc>
          <w:tcPr>
            <w:tcW w:w="1206" w:type="pct"/>
            <w:shd w:val="clear" w:color="auto" w:fill="auto"/>
            <w:vAlign w:val="center"/>
          </w:tcPr>
          <w:p w:rsidR="00BD2998" w:rsidRPr="00167C52" w:rsidRDefault="00BD2998" w:rsidP="00BD2998">
            <w:pPr>
              <w:rPr>
                <w:rFonts w:ascii="Arial" w:hAnsi="Arial" w:cs="Arial"/>
                <w:b/>
                <w:color w:val="000000" w:themeColor="text1"/>
                <w:highlight w:val="yellow"/>
              </w:rPr>
            </w:pPr>
            <w:r w:rsidRPr="00167C52">
              <w:rPr>
                <w:rFonts w:ascii="Arial" w:hAnsi="Arial" w:cs="Arial"/>
                <w:b/>
                <w:color w:val="000000" w:themeColor="text1"/>
                <w:sz w:val="22"/>
                <w:szCs w:val="22"/>
              </w:rPr>
              <w:t>МДОУ «Усть-Немский детский сад»</w:t>
            </w:r>
          </w:p>
        </w:tc>
        <w:tc>
          <w:tcPr>
            <w:tcW w:w="979" w:type="pct"/>
            <w:shd w:val="clear" w:color="auto" w:fill="auto"/>
            <w:vAlign w:val="center"/>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sz w:val="22"/>
                <w:szCs w:val="22"/>
              </w:rPr>
              <w:t>с. Усть-Нем, ул. Тимушева, д. 101</w:t>
            </w:r>
          </w:p>
        </w:tc>
        <w:tc>
          <w:tcPr>
            <w:tcW w:w="1157" w:type="pct"/>
            <w:shd w:val="clear" w:color="auto" w:fill="auto"/>
            <w:vAlign w:val="center"/>
          </w:tcPr>
          <w:p w:rsidR="00BD2998" w:rsidRPr="00167C52" w:rsidRDefault="00BD2998" w:rsidP="00BD2998">
            <w:pPr>
              <w:rPr>
                <w:rFonts w:ascii="Arial" w:eastAsia="Calibri" w:hAnsi="Arial" w:cs="Arial"/>
                <w:color w:val="000000" w:themeColor="text1"/>
                <w:highlight w:val="yellow"/>
                <w:lang w:eastAsia="en-US"/>
              </w:rPr>
            </w:pPr>
            <w:r w:rsidRPr="00167C52">
              <w:rPr>
                <w:rFonts w:ascii="Arial" w:eastAsia="Calibri" w:hAnsi="Arial" w:cs="Arial"/>
                <w:color w:val="000000" w:themeColor="text1"/>
                <w:sz w:val="22"/>
                <w:szCs w:val="22"/>
                <w:lang w:eastAsia="en-US"/>
              </w:rPr>
              <w:t>Год постройки – 1961. Состояние удовлетворительное</w:t>
            </w:r>
          </w:p>
        </w:tc>
        <w:tc>
          <w:tcPr>
            <w:tcW w:w="741" w:type="pct"/>
            <w:shd w:val="clear" w:color="auto" w:fill="auto"/>
            <w:vAlign w:val="center"/>
          </w:tcPr>
          <w:p w:rsidR="00BD2998" w:rsidRPr="00167C52" w:rsidRDefault="00BD2998" w:rsidP="00BD2998">
            <w:pPr>
              <w:jc w:val="center"/>
              <w:rPr>
                <w:rFonts w:ascii="Arial" w:eastAsia="Calibri" w:hAnsi="Arial" w:cs="Arial"/>
                <w:color w:val="000000" w:themeColor="text1"/>
                <w:highlight w:val="yellow"/>
                <w:lang w:eastAsia="en-US"/>
              </w:rPr>
            </w:pPr>
            <w:r w:rsidRPr="00167C52">
              <w:rPr>
                <w:rFonts w:ascii="Arial" w:eastAsia="Calibri" w:hAnsi="Arial" w:cs="Arial"/>
                <w:color w:val="000000" w:themeColor="text1"/>
                <w:sz w:val="22"/>
                <w:szCs w:val="22"/>
                <w:lang w:eastAsia="en-US"/>
              </w:rPr>
              <w:t>-</w:t>
            </w:r>
          </w:p>
        </w:tc>
        <w:tc>
          <w:tcPr>
            <w:tcW w:w="916" w:type="pct"/>
            <w:shd w:val="clear" w:color="auto" w:fill="auto"/>
            <w:vAlign w:val="center"/>
          </w:tcPr>
          <w:p w:rsidR="00BD2998" w:rsidRPr="00167C52" w:rsidRDefault="00BD2998" w:rsidP="00BD2998">
            <w:pPr>
              <w:rPr>
                <w:rFonts w:ascii="Arial" w:eastAsia="Calibri" w:hAnsi="Arial" w:cs="Arial"/>
                <w:color w:val="000000" w:themeColor="text1"/>
                <w:highlight w:val="yellow"/>
                <w:lang w:eastAsia="en-US"/>
              </w:rPr>
            </w:pPr>
            <w:r w:rsidRPr="00167C52">
              <w:rPr>
                <w:rFonts w:ascii="Arial" w:eastAsia="Calibri" w:hAnsi="Arial" w:cs="Arial"/>
                <w:color w:val="000000" w:themeColor="text1"/>
                <w:sz w:val="22"/>
                <w:szCs w:val="22"/>
                <w:lang w:eastAsia="en-US"/>
              </w:rPr>
              <w:t>Объект местного значения муниципального района</w:t>
            </w:r>
          </w:p>
        </w:tc>
      </w:tr>
    </w:tbl>
    <w:p w:rsidR="00BD2998" w:rsidRPr="00167C52" w:rsidRDefault="00BD2998" w:rsidP="00BD2998">
      <w:pPr>
        <w:spacing w:before="120" w:line="276" w:lineRule="auto"/>
        <w:ind w:firstLine="709"/>
        <w:rPr>
          <w:rFonts w:ascii="Arial" w:hAnsi="Arial" w:cs="Arial"/>
          <w:color w:val="000000" w:themeColor="text1"/>
          <w:lang w:eastAsia="ar-SA" w:bidi="en-US"/>
        </w:rPr>
      </w:pPr>
      <w:bookmarkStart w:id="51" w:name="_Toc522808445"/>
      <w:r w:rsidRPr="00167C52">
        <w:rPr>
          <w:rFonts w:ascii="Arial" w:hAnsi="Arial" w:cs="Arial"/>
          <w:color w:val="000000" w:themeColor="text1"/>
          <w:lang w:eastAsia="ar-SA" w:bidi="en-US"/>
        </w:rPr>
        <w:t>Анализ объектов</w:t>
      </w:r>
      <w:r w:rsidRPr="00167C52">
        <w:rPr>
          <w:rFonts w:ascii="Arial" w:hAnsi="Arial" w:cs="Arial"/>
          <w:color w:val="000000" w:themeColor="text1"/>
        </w:rPr>
        <w:t xml:space="preserve"> социальной инфраструктуры</w:t>
      </w:r>
      <w:r w:rsidRPr="00167C52">
        <w:rPr>
          <w:rFonts w:ascii="Arial" w:hAnsi="Arial" w:cs="Arial"/>
          <w:color w:val="000000" w:themeColor="text1"/>
          <w:lang w:eastAsia="ar-SA" w:bidi="en-US"/>
        </w:rPr>
        <w:t>, относящихся к объектам местного значения сельского поселения, представлен в таблице 6.</w:t>
      </w:r>
    </w:p>
    <w:p w:rsidR="00BD2998" w:rsidRPr="00167C52" w:rsidRDefault="00BD2998" w:rsidP="00BD2998">
      <w:pPr>
        <w:spacing w:before="120"/>
        <w:rPr>
          <w:rFonts w:ascii="Arial" w:hAnsi="Arial" w:cs="Arial"/>
          <w:color w:val="000000" w:themeColor="text1"/>
          <w:lang w:eastAsia="ar-SA" w:bidi="en-US"/>
        </w:rPr>
      </w:pPr>
      <w:r w:rsidRPr="00167C52">
        <w:rPr>
          <w:rFonts w:ascii="Arial" w:hAnsi="Arial" w:cs="Arial"/>
          <w:b/>
          <w:color w:val="000000" w:themeColor="text1"/>
        </w:rPr>
        <w:t>Таблица 6 – Объекты социальной инфраструктуры сельского поселения «Усть-Нем», относящиеся к объектам местного значения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561"/>
        <w:gridCol w:w="1430"/>
        <w:gridCol w:w="1144"/>
        <w:gridCol w:w="1146"/>
        <w:gridCol w:w="1570"/>
        <w:gridCol w:w="1291"/>
        <w:gridCol w:w="1268"/>
      </w:tblGrid>
      <w:tr w:rsidR="00BD2998" w:rsidRPr="008F6A03" w:rsidTr="00BD2998">
        <w:trPr>
          <w:trHeight w:val="20"/>
          <w:tblHeader/>
          <w:jc w:val="center"/>
        </w:trPr>
        <w:tc>
          <w:tcPr>
            <w:tcW w:w="829" w:type="pct"/>
            <w:vMerge w:val="restart"/>
            <w:shd w:val="clear" w:color="auto" w:fill="auto"/>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lastRenderedPageBreak/>
              <w:t>Наименование объекта</w:t>
            </w:r>
          </w:p>
        </w:tc>
        <w:tc>
          <w:tcPr>
            <w:tcW w:w="760" w:type="pct"/>
            <w:vMerge w:val="restart"/>
            <w:shd w:val="clear" w:color="auto" w:fill="auto"/>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Адрес</w:t>
            </w:r>
          </w:p>
        </w:tc>
        <w:tc>
          <w:tcPr>
            <w:tcW w:w="608" w:type="pct"/>
            <w:vMerge w:val="restart"/>
            <w:shd w:val="clear" w:color="auto" w:fill="auto"/>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Общая характеристика</w:t>
            </w:r>
          </w:p>
        </w:tc>
        <w:tc>
          <w:tcPr>
            <w:tcW w:w="609" w:type="pct"/>
            <w:vMerge w:val="restart"/>
            <w:shd w:val="clear" w:color="auto" w:fill="auto"/>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Мощность объекта с указанием единиц измерения</w:t>
            </w:r>
          </w:p>
        </w:tc>
        <w:tc>
          <w:tcPr>
            <w:tcW w:w="1520" w:type="pct"/>
            <w:gridSpan w:val="2"/>
            <w:shd w:val="clear" w:color="auto" w:fill="auto"/>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Расчетные показатели МНГП сельского поселения «Усть-Нем»</w:t>
            </w:r>
          </w:p>
        </w:tc>
        <w:tc>
          <w:tcPr>
            <w:tcW w:w="674" w:type="pct"/>
            <w:vMerge w:val="restart"/>
            <w:shd w:val="clear" w:color="auto" w:fill="auto"/>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Вывод о необходимости размещения объектов местного значения сельского поселения</w:t>
            </w:r>
          </w:p>
        </w:tc>
      </w:tr>
      <w:tr w:rsidR="00BD2998" w:rsidRPr="008F6A03" w:rsidTr="00BD2998">
        <w:trPr>
          <w:trHeight w:val="20"/>
          <w:tblHeader/>
          <w:jc w:val="center"/>
        </w:trPr>
        <w:tc>
          <w:tcPr>
            <w:tcW w:w="829" w:type="pct"/>
            <w:vMerge/>
            <w:shd w:val="clear" w:color="auto" w:fill="auto"/>
          </w:tcPr>
          <w:p w:rsidR="00BD2998" w:rsidRPr="008F6A03" w:rsidRDefault="00BD2998" w:rsidP="00BD2998">
            <w:pPr>
              <w:keepNext/>
              <w:rPr>
                <w:rFonts w:ascii="Arial" w:hAnsi="Arial" w:cs="Arial"/>
                <w:b/>
                <w:color w:val="000000" w:themeColor="text1"/>
                <w:highlight w:val="yellow"/>
              </w:rPr>
            </w:pPr>
          </w:p>
        </w:tc>
        <w:tc>
          <w:tcPr>
            <w:tcW w:w="760" w:type="pct"/>
            <w:vMerge/>
            <w:shd w:val="clear" w:color="auto" w:fill="auto"/>
          </w:tcPr>
          <w:p w:rsidR="00BD2998" w:rsidRPr="008F6A03" w:rsidRDefault="00BD2998" w:rsidP="00BD2998">
            <w:pPr>
              <w:keepNext/>
              <w:rPr>
                <w:rFonts w:ascii="Arial" w:hAnsi="Arial" w:cs="Arial"/>
                <w:b/>
                <w:color w:val="000000" w:themeColor="text1"/>
                <w:highlight w:val="yellow"/>
              </w:rPr>
            </w:pPr>
          </w:p>
        </w:tc>
        <w:tc>
          <w:tcPr>
            <w:tcW w:w="608" w:type="pct"/>
            <w:vMerge/>
            <w:shd w:val="clear" w:color="auto" w:fill="auto"/>
          </w:tcPr>
          <w:p w:rsidR="00BD2998" w:rsidRPr="008F6A03" w:rsidRDefault="00BD2998" w:rsidP="00BD2998">
            <w:pPr>
              <w:keepNext/>
              <w:rPr>
                <w:rFonts w:ascii="Arial" w:hAnsi="Arial" w:cs="Arial"/>
                <w:b/>
                <w:color w:val="000000" w:themeColor="text1"/>
                <w:highlight w:val="yellow"/>
              </w:rPr>
            </w:pPr>
          </w:p>
        </w:tc>
        <w:tc>
          <w:tcPr>
            <w:tcW w:w="609" w:type="pct"/>
            <w:vMerge/>
            <w:shd w:val="clear" w:color="auto" w:fill="auto"/>
          </w:tcPr>
          <w:p w:rsidR="00BD2998" w:rsidRPr="008F6A03" w:rsidRDefault="00BD2998" w:rsidP="00BD2998">
            <w:pPr>
              <w:keepNext/>
              <w:rPr>
                <w:rFonts w:ascii="Arial" w:hAnsi="Arial" w:cs="Arial"/>
                <w:b/>
                <w:color w:val="000000" w:themeColor="text1"/>
                <w:highlight w:val="yellow"/>
              </w:rPr>
            </w:pPr>
          </w:p>
        </w:tc>
        <w:tc>
          <w:tcPr>
            <w:tcW w:w="834" w:type="pct"/>
            <w:shd w:val="clear" w:color="auto" w:fill="auto"/>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Мин. обеспеченности</w:t>
            </w:r>
          </w:p>
        </w:tc>
        <w:tc>
          <w:tcPr>
            <w:tcW w:w="685" w:type="pct"/>
            <w:shd w:val="clear" w:color="auto" w:fill="auto"/>
          </w:tcPr>
          <w:p w:rsidR="00BD2998" w:rsidRPr="008F6A03" w:rsidRDefault="00BD2998" w:rsidP="00BD2998">
            <w:pPr>
              <w:keepNext/>
              <w:rPr>
                <w:rFonts w:ascii="Arial" w:hAnsi="Arial" w:cs="Arial"/>
                <w:b/>
                <w:color w:val="000000" w:themeColor="text1"/>
              </w:rPr>
            </w:pPr>
            <w:r w:rsidRPr="008F6A03">
              <w:rPr>
                <w:rFonts w:ascii="Arial" w:hAnsi="Arial" w:cs="Arial"/>
                <w:b/>
                <w:color w:val="000000" w:themeColor="text1"/>
              </w:rPr>
              <w:t>Макс. территориальной доступности</w:t>
            </w:r>
          </w:p>
        </w:tc>
        <w:tc>
          <w:tcPr>
            <w:tcW w:w="674" w:type="pct"/>
            <w:vMerge/>
            <w:shd w:val="clear" w:color="auto" w:fill="auto"/>
          </w:tcPr>
          <w:p w:rsidR="00BD2998" w:rsidRPr="008F6A03" w:rsidRDefault="00BD2998" w:rsidP="00BD2998">
            <w:pPr>
              <w:keepNext/>
              <w:rPr>
                <w:rFonts w:ascii="Arial" w:hAnsi="Arial" w:cs="Arial"/>
                <w:b/>
                <w:color w:val="000000" w:themeColor="text1"/>
                <w:highlight w:val="yellow"/>
              </w:rPr>
            </w:pPr>
          </w:p>
        </w:tc>
      </w:tr>
      <w:tr w:rsidR="00BD2998" w:rsidRPr="008F6A03" w:rsidTr="00BD2998">
        <w:trPr>
          <w:trHeight w:val="20"/>
          <w:jc w:val="center"/>
        </w:trPr>
        <w:tc>
          <w:tcPr>
            <w:tcW w:w="5000" w:type="pct"/>
            <w:gridSpan w:val="7"/>
            <w:shd w:val="clear" w:color="auto" w:fill="auto"/>
          </w:tcPr>
          <w:p w:rsidR="00BD2998" w:rsidRPr="008F6A03" w:rsidRDefault="00BD2998" w:rsidP="00BD2998">
            <w:pPr>
              <w:keepNext/>
              <w:rPr>
                <w:rFonts w:ascii="Arial" w:eastAsia="Calibri" w:hAnsi="Arial" w:cs="Arial"/>
                <w:b/>
                <w:color w:val="000000" w:themeColor="text1"/>
                <w:highlight w:val="yellow"/>
                <w:lang w:eastAsia="en-US"/>
              </w:rPr>
            </w:pPr>
            <w:r w:rsidRPr="008F6A03">
              <w:rPr>
                <w:rFonts w:ascii="Arial" w:eastAsia="Calibri" w:hAnsi="Arial" w:cs="Arial"/>
                <w:b/>
                <w:color w:val="000000" w:themeColor="text1"/>
                <w:lang w:eastAsia="en-US"/>
              </w:rPr>
              <w:t>Объекты спорта и физической культуры</w:t>
            </w:r>
          </w:p>
        </w:tc>
      </w:tr>
      <w:tr w:rsidR="00BD2998" w:rsidRPr="008F6A03" w:rsidTr="00BD2998">
        <w:trPr>
          <w:trHeight w:val="20"/>
          <w:jc w:val="center"/>
        </w:trPr>
        <w:tc>
          <w:tcPr>
            <w:tcW w:w="829"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Спортивный зал при школе</w:t>
            </w:r>
          </w:p>
        </w:tc>
        <w:tc>
          <w:tcPr>
            <w:tcW w:w="760"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 Усть-Нем, ул. Совхозная, 22</w:t>
            </w:r>
          </w:p>
        </w:tc>
        <w:tc>
          <w:tcPr>
            <w:tcW w:w="608"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спорт</w:t>
            </w:r>
          </w:p>
        </w:tc>
        <w:tc>
          <w:tcPr>
            <w:tcW w:w="609"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w:t>
            </w:r>
          </w:p>
        </w:tc>
        <w:tc>
          <w:tcPr>
            <w:tcW w:w="83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1950 м</w:t>
            </w:r>
            <w:r w:rsidRPr="008F6A03">
              <w:rPr>
                <w:rFonts w:ascii="Arial" w:hAnsi="Arial" w:cs="Arial"/>
                <w:color w:val="000000" w:themeColor="text1"/>
                <w:vertAlign w:val="superscript"/>
              </w:rPr>
              <w:t>2</w:t>
            </w:r>
            <w:r w:rsidRPr="008F6A03">
              <w:rPr>
                <w:rFonts w:ascii="Arial" w:hAnsi="Arial" w:cs="Arial"/>
                <w:color w:val="000000" w:themeColor="text1"/>
              </w:rPr>
              <w:t xml:space="preserve"> / 1000 чел.</w:t>
            </w:r>
          </w:p>
        </w:tc>
        <w:tc>
          <w:tcPr>
            <w:tcW w:w="685"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Транспортная доступность принята 30 мин., и пешеходная доступность принята 800 м</w:t>
            </w:r>
          </w:p>
        </w:tc>
        <w:tc>
          <w:tcPr>
            <w:tcW w:w="674"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Размещение не требуется</w:t>
            </w:r>
          </w:p>
        </w:tc>
      </w:tr>
      <w:tr w:rsidR="00BD2998" w:rsidRPr="008F6A03" w:rsidTr="00BD2998">
        <w:trPr>
          <w:trHeight w:val="20"/>
          <w:jc w:val="center"/>
        </w:trPr>
        <w:tc>
          <w:tcPr>
            <w:tcW w:w="829"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Спортивная площадка</w:t>
            </w:r>
          </w:p>
        </w:tc>
        <w:tc>
          <w:tcPr>
            <w:tcW w:w="760"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 Усть-Нем</w:t>
            </w:r>
          </w:p>
        </w:tc>
        <w:tc>
          <w:tcPr>
            <w:tcW w:w="608"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спорт</w:t>
            </w:r>
          </w:p>
        </w:tc>
        <w:tc>
          <w:tcPr>
            <w:tcW w:w="609"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w:t>
            </w:r>
          </w:p>
        </w:tc>
        <w:tc>
          <w:tcPr>
            <w:tcW w:w="83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1950 м</w:t>
            </w:r>
            <w:r w:rsidRPr="008F6A03">
              <w:rPr>
                <w:rFonts w:ascii="Arial" w:hAnsi="Arial" w:cs="Arial"/>
                <w:color w:val="000000" w:themeColor="text1"/>
                <w:vertAlign w:val="superscript"/>
              </w:rPr>
              <w:t>2</w:t>
            </w:r>
            <w:r w:rsidRPr="008F6A03">
              <w:rPr>
                <w:rFonts w:ascii="Arial" w:hAnsi="Arial" w:cs="Arial"/>
                <w:color w:val="000000" w:themeColor="text1"/>
              </w:rPr>
              <w:t xml:space="preserve"> / 1000 чел.</w:t>
            </w:r>
          </w:p>
        </w:tc>
        <w:tc>
          <w:tcPr>
            <w:tcW w:w="685"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Транспортная доступность принята 30 мин., и пешеходная доступность принята 800 м</w:t>
            </w:r>
          </w:p>
        </w:tc>
        <w:tc>
          <w:tcPr>
            <w:tcW w:w="674"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Размещение не требуется</w:t>
            </w:r>
          </w:p>
        </w:tc>
      </w:tr>
      <w:tr w:rsidR="00BD2998" w:rsidRPr="008F6A03" w:rsidTr="00BD2998">
        <w:trPr>
          <w:trHeight w:val="20"/>
          <w:jc w:val="center"/>
        </w:trPr>
        <w:tc>
          <w:tcPr>
            <w:tcW w:w="5000" w:type="pct"/>
            <w:gridSpan w:val="7"/>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b/>
                <w:color w:val="000000" w:themeColor="text1"/>
                <w:lang w:eastAsia="en-US"/>
              </w:rPr>
              <w:t>Объекты торговли</w:t>
            </w:r>
          </w:p>
        </w:tc>
      </w:tr>
      <w:tr w:rsidR="00BD2998" w:rsidRPr="008F6A03" w:rsidTr="00BD2998">
        <w:trPr>
          <w:trHeight w:val="20"/>
          <w:jc w:val="center"/>
        </w:trPr>
        <w:tc>
          <w:tcPr>
            <w:tcW w:w="829"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Магазины</w:t>
            </w:r>
          </w:p>
        </w:tc>
        <w:tc>
          <w:tcPr>
            <w:tcW w:w="760"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Сельское поселение «Усть-Нем»</w:t>
            </w:r>
          </w:p>
        </w:tc>
        <w:tc>
          <w:tcPr>
            <w:tcW w:w="608"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торговля</w:t>
            </w:r>
          </w:p>
        </w:tc>
        <w:tc>
          <w:tcPr>
            <w:tcW w:w="609"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Количество объектов -3 единицы (по данным Росстата)</w:t>
            </w:r>
          </w:p>
        </w:tc>
        <w:tc>
          <w:tcPr>
            <w:tcW w:w="834"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hAnsi="Arial" w:cs="Arial"/>
                <w:color w:val="000000" w:themeColor="text1"/>
              </w:rPr>
              <w:t>В соответствии с региональным нормативно-правовым актом, регламентирующим нормативы минимальной обеспеченности площадью торговых объектов</w:t>
            </w:r>
          </w:p>
        </w:tc>
        <w:tc>
          <w:tcPr>
            <w:tcW w:w="685"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Пешеходная доступность 2000 м</w:t>
            </w:r>
          </w:p>
        </w:tc>
        <w:tc>
          <w:tcPr>
            <w:tcW w:w="674"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Размещение не требуется</w:t>
            </w:r>
          </w:p>
        </w:tc>
      </w:tr>
      <w:tr w:rsidR="00BD2998" w:rsidRPr="008F6A03" w:rsidTr="00BD2998">
        <w:trPr>
          <w:trHeight w:val="20"/>
          <w:jc w:val="center"/>
        </w:trPr>
        <w:tc>
          <w:tcPr>
            <w:tcW w:w="5000" w:type="pct"/>
            <w:gridSpan w:val="7"/>
            <w:shd w:val="clear" w:color="auto" w:fill="auto"/>
          </w:tcPr>
          <w:p w:rsidR="00BD2998" w:rsidRPr="008F6A03" w:rsidRDefault="00BD2998" w:rsidP="00BD2998">
            <w:pPr>
              <w:rPr>
                <w:rFonts w:ascii="Arial" w:eastAsia="Calibri" w:hAnsi="Arial" w:cs="Arial"/>
                <w:b/>
                <w:color w:val="000000" w:themeColor="text1"/>
                <w:highlight w:val="yellow"/>
                <w:lang w:eastAsia="en-US"/>
              </w:rPr>
            </w:pPr>
            <w:r w:rsidRPr="008F6A03">
              <w:rPr>
                <w:rFonts w:ascii="Arial" w:eastAsia="Calibri" w:hAnsi="Arial" w:cs="Arial"/>
                <w:b/>
                <w:color w:val="000000" w:themeColor="text1"/>
                <w:lang w:eastAsia="en-US"/>
              </w:rPr>
              <w:t>Объекты культуры</w:t>
            </w:r>
          </w:p>
        </w:tc>
      </w:tr>
      <w:tr w:rsidR="00BD2998" w:rsidRPr="008F6A03" w:rsidTr="00BD2998">
        <w:trPr>
          <w:trHeight w:val="20"/>
          <w:jc w:val="center"/>
        </w:trPr>
        <w:tc>
          <w:tcPr>
            <w:tcW w:w="829" w:type="pct"/>
            <w:shd w:val="clear" w:color="auto" w:fill="auto"/>
          </w:tcPr>
          <w:p w:rsidR="00BD2998" w:rsidRPr="008F6A03" w:rsidRDefault="00BD2998" w:rsidP="00BD2998">
            <w:pPr>
              <w:rPr>
                <w:rFonts w:ascii="Arial" w:hAnsi="Arial" w:cs="Arial"/>
                <w:b/>
                <w:color w:val="000000" w:themeColor="text1"/>
                <w:highlight w:val="yellow"/>
              </w:rPr>
            </w:pPr>
            <w:r w:rsidRPr="008F6A03">
              <w:rPr>
                <w:rFonts w:ascii="Arial" w:hAnsi="Arial" w:cs="Arial"/>
                <w:b/>
                <w:color w:val="000000" w:themeColor="text1"/>
              </w:rPr>
              <w:t>МБУК Усть-Куломская централизованная клубная система Усть-Немский Дом культуры</w:t>
            </w:r>
          </w:p>
        </w:tc>
        <w:tc>
          <w:tcPr>
            <w:tcW w:w="760" w:type="pct"/>
            <w:shd w:val="clear" w:color="auto" w:fill="auto"/>
          </w:tcPr>
          <w:p w:rsidR="00BD2998" w:rsidRPr="008F6A03" w:rsidRDefault="00BD2998" w:rsidP="00BD2998">
            <w:pPr>
              <w:rPr>
                <w:rFonts w:ascii="Arial" w:hAnsi="Arial" w:cs="Arial"/>
                <w:color w:val="000000" w:themeColor="text1"/>
                <w:highlight w:val="yellow"/>
              </w:rPr>
            </w:pPr>
            <w:r w:rsidRPr="008F6A03">
              <w:rPr>
                <w:rFonts w:ascii="Arial" w:hAnsi="Arial" w:cs="Arial"/>
                <w:color w:val="000000" w:themeColor="text1"/>
              </w:rPr>
              <w:t>с. Усть-Нем, ул. Совхозная, д. 11</w:t>
            </w:r>
          </w:p>
        </w:tc>
        <w:tc>
          <w:tcPr>
            <w:tcW w:w="608"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культура</w:t>
            </w:r>
          </w:p>
        </w:tc>
        <w:tc>
          <w:tcPr>
            <w:tcW w:w="609"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300 чел.</w:t>
            </w:r>
          </w:p>
        </w:tc>
        <w:tc>
          <w:tcPr>
            <w:tcW w:w="83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300 мест на 1000 чел.</w:t>
            </w:r>
          </w:p>
        </w:tc>
        <w:tc>
          <w:tcPr>
            <w:tcW w:w="685"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Пешеходная доступность 30 мин</w:t>
            </w:r>
          </w:p>
        </w:tc>
        <w:tc>
          <w:tcPr>
            <w:tcW w:w="674"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Размещение не требуется</w:t>
            </w:r>
          </w:p>
        </w:tc>
      </w:tr>
      <w:tr w:rsidR="00BD2998" w:rsidRPr="008F6A03" w:rsidTr="00BD2998">
        <w:trPr>
          <w:trHeight w:val="20"/>
          <w:jc w:val="center"/>
        </w:trPr>
        <w:tc>
          <w:tcPr>
            <w:tcW w:w="829" w:type="pct"/>
            <w:shd w:val="clear" w:color="auto" w:fill="auto"/>
          </w:tcPr>
          <w:p w:rsidR="00BD2998" w:rsidRPr="008F6A03" w:rsidRDefault="00BD2998" w:rsidP="00BD2998">
            <w:pPr>
              <w:rPr>
                <w:rFonts w:ascii="Arial" w:hAnsi="Arial" w:cs="Arial"/>
                <w:b/>
                <w:color w:val="000000" w:themeColor="text1"/>
                <w:highlight w:val="yellow"/>
              </w:rPr>
            </w:pPr>
            <w:r w:rsidRPr="008F6A03">
              <w:rPr>
                <w:rFonts w:ascii="Arial" w:hAnsi="Arial" w:cs="Arial"/>
                <w:b/>
                <w:color w:val="000000" w:themeColor="text1"/>
              </w:rPr>
              <w:t>Усть-Немская библиотека</w:t>
            </w:r>
          </w:p>
        </w:tc>
        <w:tc>
          <w:tcPr>
            <w:tcW w:w="760"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 Усть-Нем, ул. Тимушева</w:t>
            </w:r>
          </w:p>
        </w:tc>
        <w:tc>
          <w:tcPr>
            <w:tcW w:w="608"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культура</w:t>
            </w:r>
          </w:p>
        </w:tc>
        <w:tc>
          <w:tcPr>
            <w:tcW w:w="609"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w:t>
            </w:r>
          </w:p>
        </w:tc>
        <w:tc>
          <w:tcPr>
            <w:tcW w:w="83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300 мест на 1000 чел.</w:t>
            </w:r>
          </w:p>
        </w:tc>
        <w:tc>
          <w:tcPr>
            <w:tcW w:w="685"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Пешеходная доступность 30 мин</w:t>
            </w:r>
          </w:p>
        </w:tc>
        <w:tc>
          <w:tcPr>
            <w:tcW w:w="674" w:type="pct"/>
            <w:shd w:val="clear" w:color="auto" w:fill="auto"/>
          </w:tcPr>
          <w:p w:rsidR="00BD2998" w:rsidRPr="008F6A03" w:rsidRDefault="00BD2998" w:rsidP="00BD2998">
            <w:pPr>
              <w:rPr>
                <w:rFonts w:ascii="Arial" w:eastAsia="Calibri" w:hAnsi="Arial" w:cs="Arial"/>
                <w:color w:val="000000" w:themeColor="text1"/>
                <w:lang w:eastAsia="en-US"/>
              </w:rPr>
            </w:pPr>
            <w:r w:rsidRPr="008F6A03">
              <w:rPr>
                <w:rFonts w:ascii="Arial" w:eastAsia="Calibri" w:hAnsi="Arial" w:cs="Arial"/>
                <w:color w:val="000000" w:themeColor="text1"/>
                <w:lang w:eastAsia="en-US"/>
              </w:rPr>
              <w:t>Размещение не требуется</w:t>
            </w:r>
          </w:p>
        </w:tc>
      </w:tr>
    </w:tbl>
    <w:p w:rsidR="00BD2998" w:rsidRPr="008F6A03" w:rsidRDefault="00BD2998" w:rsidP="00B24FE8">
      <w:pPr>
        <w:pStyle w:val="30"/>
        <w:widowControl/>
        <w:numPr>
          <w:ilvl w:val="2"/>
          <w:numId w:val="7"/>
        </w:numPr>
        <w:autoSpaceDE/>
        <w:autoSpaceDN/>
        <w:adjustRightInd/>
        <w:spacing w:after="240"/>
        <w:ind w:left="0" w:firstLine="0"/>
        <w:jc w:val="center"/>
        <w:rPr>
          <w:color w:val="000000" w:themeColor="text1"/>
          <w:szCs w:val="20"/>
        </w:rPr>
      </w:pPr>
      <w:bookmarkStart w:id="52" w:name="_Toc73956113"/>
      <w:bookmarkStart w:id="53" w:name="_Toc101346482"/>
      <w:r w:rsidRPr="008F6A03">
        <w:rPr>
          <w:color w:val="000000" w:themeColor="text1"/>
          <w:szCs w:val="20"/>
        </w:rPr>
        <w:t>Объекты транспортной инфраструктур</w:t>
      </w:r>
      <w:bookmarkEnd w:id="51"/>
      <w:r w:rsidRPr="008F6A03">
        <w:rPr>
          <w:color w:val="000000" w:themeColor="text1"/>
          <w:szCs w:val="20"/>
        </w:rPr>
        <w:t>ы</w:t>
      </w:r>
      <w:bookmarkEnd w:id="52"/>
      <w:bookmarkEnd w:id="53"/>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xml:space="preserve">Развитие транспортного комплекса неразрывно связано с экономико-географическим положением сельского поселения, наличием природных ресурсов, энергетических ресурсов, </w:t>
      </w:r>
      <w:r w:rsidRPr="008F6A03">
        <w:rPr>
          <w:rFonts w:ascii="Arial" w:hAnsi="Arial" w:cs="Arial"/>
          <w:color w:val="000000" w:themeColor="text1"/>
          <w:sz w:val="20"/>
          <w:szCs w:val="20"/>
          <w:lang w:val="ru-RU"/>
        </w:rPr>
        <w:lastRenderedPageBreak/>
        <w:t>минерально-сырьевой базы, культурными и историческими связями, а также, наличием и возможностями имеющихся производительных сил.</w:t>
      </w:r>
    </w:p>
    <w:p w:rsidR="00BD2998" w:rsidRPr="00167C52" w:rsidRDefault="00BD2998" w:rsidP="00BD2998">
      <w:pPr>
        <w:spacing w:before="120" w:after="120"/>
        <w:ind w:left="221"/>
        <w:rPr>
          <w:rFonts w:ascii="Arial" w:hAnsi="Arial" w:cs="Arial"/>
          <w:color w:val="000000" w:themeColor="text1"/>
          <w:lang w:eastAsia="ar-SA" w:bidi="en-US"/>
        </w:rPr>
      </w:pPr>
      <w:r w:rsidRPr="00167C52">
        <w:rPr>
          <w:rFonts w:ascii="Arial" w:hAnsi="Arial" w:cs="Arial"/>
          <w:color w:val="000000" w:themeColor="text1"/>
        </w:rPr>
        <w:br w:type="page" w:clear="all"/>
      </w:r>
    </w:p>
    <w:p w:rsidR="00BD2998" w:rsidRPr="008F6A03" w:rsidRDefault="00BD2998" w:rsidP="00BD2998">
      <w:pPr>
        <w:pStyle w:val="afffffd"/>
        <w:spacing w:before="120"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lastRenderedPageBreak/>
        <w:t>Железнодорожный транспорт</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Линия железнодорожного транспорта в сельском поселении «Усть-Нем» отсутствует, ближайший железнодорожный вокзал находится в г. Сыктывкаре.</w:t>
      </w:r>
    </w:p>
    <w:p w:rsidR="00BD2998" w:rsidRPr="008F6A03" w:rsidRDefault="00BD2998" w:rsidP="00BD2998">
      <w:pPr>
        <w:pStyle w:val="afffffd"/>
        <w:spacing w:before="120"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Речной транспорт</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Речной транспорт на территории поселения отсутствует.</w:t>
      </w:r>
    </w:p>
    <w:p w:rsidR="00BD2998" w:rsidRPr="008F6A03" w:rsidRDefault="00BD2998" w:rsidP="00BD2998">
      <w:pPr>
        <w:pStyle w:val="afffffd"/>
        <w:spacing w:before="120"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Воздушный транспорт</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Воздушный транспорт на территории поселения отсутствует.</w:t>
      </w:r>
    </w:p>
    <w:p w:rsidR="00BD2998" w:rsidRPr="008F6A03" w:rsidRDefault="00BD2998" w:rsidP="00BD2998">
      <w:pPr>
        <w:pStyle w:val="afffffd"/>
        <w:spacing w:before="120"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Автомобильный транспорт</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xml:space="preserve">Автодороги играют первостепенную роль в жизнеобеспечении населения сельского поселения «Усть-Нем». Имеющиеся автодороги неразрывно связаны с соседними муниципальными образованиями, районным и республиканским центром, обеспечивают транспортную доступность внутри района. </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Основой дорожной сети сельского поселения «Усть-Нем»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BD2998" w:rsidRPr="008F6A03" w:rsidRDefault="00BD2998" w:rsidP="00BD2998">
      <w:pPr>
        <w:pStyle w:val="afffffd"/>
        <w:spacing w:after="240"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Перечень автомобильных дорог общего пользования регионального или межмуниципального значения, относящихся к собственности Республики Коми, расположенных на территории сельского поселения «Усть-Нем» установлен согласно постановлению Правительства Республики Коми № 438-р «Об утверждении перечня автомобильных дорог общего пользования регионального и межмуниципального значения, относящихся к собственности Республики Коми».</w:t>
      </w:r>
    </w:p>
    <w:p w:rsidR="00BD2998" w:rsidRPr="008F6A03" w:rsidRDefault="00BD2998" w:rsidP="00BD2998">
      <w:pPr>
        <w:pStyle w:val="afffffd"/>
        <w:keepNext/>
        <w:ind w:firstLine="0"/>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Таблица 7 – Перечень автомобильных дорог регионального или межмуниципального значения на территории сельского поселения «Усть-Нем»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5"/>
        <w:gridCol w:w="1934"/>
        <w:gridCol w:w="1637"/>
        <w:gridCol w:w="1360"/>
        <w:gridCol w:w="1109"/>
        <w:gridCol w:w="1425"/>
      </w:tblGrid>
      <w:tr w:rsidR="00BD2998" w:rsidRPr="008F6A03" w:rsidTr="00BD2998">
        <w:trPr>
          <w:trHeight w:val="453"/>
        </w:trPr>
        <w:tc>
          <w:tcPr>
            <w:tcW w:w="1217"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Идентификационный номер</w:t>
            </w:r>
          </w:p>
        </w:tc>
        <w:tc>
          <w:tcPr>
            <w:tcW w:w="1123" w:type="pct"/>
            <w:shd w:val="clear" w:color="auto" w:fill="auto"/>
          </w:tcPr>
          <w:p w:rsidR="00BD2998" w:rsidRPr="008F6A03" w:rsidRDefault="00BD2998" w:rsidP="00BD2998">
            <w:pPr>
              <w:ind w:right="-138"/>
              <w:rPr>
                <w:rFonts w:ascii="Arial" w:hAnsi="Arial" w:cs="Arial"/>
                <w:b/>
                <w:bCs/>
                <w:color w:val="000000" w:themeColor="text1"/>
              </w:rPr>
            </w:pPr>
            <w:r w:rsidRPr="008F6A03">
              <w:rPr>
                <w:rFonts w:ascii="Arial" w:hAnsi="Arial" w:cs="Arial"/>
                <w:b/>
                <w:bCs/>
                <w:color w:val="000000" w:themeColor="text1"/>
              </w:rPr>
              <w:t>Наименование автомобильных дорог регионального или межмуниципального значения</w:t>
            </w:r>
          </w:p>
        </w:tc>
        <w:tc>
          <w:tcPr>
            <w:tcW w:w="944"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Протяженность, км</w:t>
            </w:r>
          </w:p>
        </w:tc>
        <w:tc>
          <w:tcPr>
            <w:tcW w:w="782"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Значение</w:t>
            </w:r>
          </w:p>
        </w:tc>
        <w:tc>
          <w:tcPr>
            <w:tcW w:w="115" w:type="pct"/>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Категория</w:t>
            </w:r>
          </w:p>
        </w:tc>
        <w:tc>
          <w:tcPr>
            <w:tcW w:w="819" w:type="pct"/>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Ширина придорожной полосы (вне границ населенного пункта), м</w:t>
            </w:r>
          </w:p>
        </w:tc>
      </w:tr>
      <w:tr w:rsidR="00BD2998" w:rsidRPr="008F6A03" w:rsidTr="00BD2998">
        <w:trPr>
          <w:trHeight w:val="566"/>
        </w:trPr>
        <w:tc>
          <w:tcPr>
            <w:tcW w:w="1217" w:type="pct"/>
            <w:shd w:val="clear" w:color="auto" w:fill="auto"/>
          </w:tcPr>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87 ОП РЗ 87К – 077</w:t>
            </w:r>
          </w:p>
        </w:tc>
        <w:tc>
          <w:tcPr>
            <w:tcW w:w="1123" w:type="pct"/>
            <w:shd w:val="clear" w:color="auto" w:fill="auto"/>
          </w:tcPr>
          <w:p w:rsidR="00BD2998" w:rsidRPr="008F6A03" w:rsidRDefault="00BD2998" w:rsidP="00BD2998">
            <w:pPr>
              <w:ind w:right="-138"/>
              <w:rPr>
                <w:rFonts w:ascii="Arial" w:hAnsi="Arial" w:cs="Arial"/>
                <w:color w:val="000000" w:themeColor="text1"/>
              </w:rPr>
            </w:pPr>
            <w:r w:rsidRPr="008F6A03">
              <w:rPr>
                <w:rFonts w:ascii="Arial" w:hAnsi="Arial" w:cs="Arial"/>
                <w:color w:val="000000" w:themeColor="text1"/>
              </w:rPr>
              <w:t>Усть-Кулом – Усть-Нем – Мыелдино от автомобильной дороги Сыктывкар – Троицко-Печорск</w:t>
            </w:r>
          </w:p>
        </w:tc>
        <w:tc>
          <w:tcPr>
            <w:tcW w:w="94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15,571</w:t>
            </w:r>
          </w:p>
        </w:tc>
        <w:tc>
          <w:tcPr>
            <w:tcW w:w="782"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региональное</w:t>
            </w:r>
          </w:p>
        </w:tc>
        <w:tc>
          <w:tcPr>
            <w:tcW w:w="115" w:type="pct"/>
          </w:tcPr>
          <w:p w:rsidR="00BD2998" w:rsidRPr="008F6A03" w:rsidRDefault="00BD2998" w:rsidP="00BD2998">
            <w:pPr>
              <w:rPr>
                <w:rFonts w:ascii="Arial" w:hAnsi="Arial" w:cs="Arial"/>
                <w:color w:val="000000" w:themeColor="text1"/>
              </w:rPr>
            </w:pPr>
            <w:r w:rsidRPr="008F6A03">
              <w:rPr>
                <w:rFonts w:ascii="MS Gothic" w:eastAsia="MS Gothic" w:hAnsi="MS Gothic" w:cs="MS Gothic" w:hint="eastAsia"/>
                <w:color w:val="000000" w:themeColor="text1"/>
              </w:rPr>
              <w:t>Ⅳ</w:t>
            </w:r>
          </w:p>
        </w:tc>
        <w:tc>
          <w:tcPr>
            <w:tcW w:w="819" w:type="pct"/>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50</w:t>
            </w:r>
          </w:p>
        </w:tc>
      </w:tr>
      <w:tr w:rsidR="00BD2998" w:rsidRPr="008F6A03" w:rsidTr="00BD2998">
        <w:trPr>
          <w:trHeight w:val="566"/>
        </w:trPr>
        <w:tc>
          <w:tcPr>
            <w:tcW w:w="1217" w:type="pct"/>
            <w:shd w:val="clear" w:color="auto" w:fill="auto"/>
          </w:tcPr>
          <w:p w:rsidR="00BD2998" w:rsidRPr="008F6A03" w:rsidRDefault="00BD2998" w:rsidP="00BD2998">
            <w:pPr>
              <w:rPr>
                <w:rFonts w:ascii="Arial" w:hAnsi="Arial" w:cs="Arial"/>
                <w:b/>
                <w:bCs/>
                <w:color w:val="000000" w:themeColor="text1"/>
              </w:rPr>
            </w:pPr>
          </w:p>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87 ОП РЗ 87К – 083</w:t>
            </w:r>
          </w:p>
        </w:tc>
        <w:tc>
          <w:tcPr>
            <w:tcW w:w="1123"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Усть-Нем - Тимшер от автомобильной дороги Усть-Кулом - Усть-Нем - Мыёлдино</w:t>
            </w:r>
          </w:p>
        </w:tc>
        <w:tc>
          <w:tcPr>
            <w:tcW w:w="94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0,365</w:t>
            </w:r>
          </w:p>
        </w:tc>
        <w:tc>
          <w:tcPr>
            <w:tcW w:w="782"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региональное</w:t>
            </w:r>
          </w:p>
        </w:tc>
        <w:tc>
          <w:tcPr>
            <w:tcW w:w="115" w:type="pct"/>
          </w:tcPr>
          <w:p w:rsidR="00BD2998" w:rsidRPr="008F6A03" w:rsidRDefault="00BD2998" w:rsidP="00BD2998">
            <w:pPr>
              <w:rPr>
                <w:rFonts w:ascii="Arial" w:hAnsi="Arial" w:cs="Arial"/>
                <w:color w:val="000000" w:themeColor="text1"/>
              </w:rPr>
            </w:pPr>
            <w:r w:rsidRPr="008F6A03">
              <w:rPr>
                <w:rFonts w:ascii="MS Gothic" w:eastAsia="MS Gothic" w:hAnsi="MS Gothic" w:cs="MS Gothic" w:hint="eastAsia"/>
                <w:color w:val="000000" w:themeColor="text1"/>
              </w:rPr>
              <w:t>Ⅳ</w:t>
            </w:r>
          </w:p>
        </w:tc>
        <w:tc>
          <w:tcPr>
            <w:tcW w:w="819" w:type="pct"/>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50</w:t>
            </w:r>
          </w:p>
        </w:tc>
      </w:tr>
    </w:tbl>
    <w:p w:rsidR="00BD2998" w:rsidRPr="008F6A03" w:rsidRDefault="00BD2998" w:rsidP="00BD2998">
      <w:pPr>
        <w:pStyle w:val="afffffd"/>
        <w:rPr>
          <w:rFonts w:ascii="Arial" w:hAnsi="Arial" w:cs="Arial"/>
          <w:color w:val="000000" w:themeColor="text1"/>
          <w:sz w:val="20"/>
          <w:szCs w:val="20"/>
          <w:highlight w:val="yellow"/>
          <w:lang w:val="ru-RU"/>
        </w:rPr>
      </w:pPr>
    </w:p>
    <w:p w:rsidR="00BD2998" w:rsidRPr="008F6A03" w:rsidRDefault="00BD2998" w:rsidP="00BD2998">
      <w:pPr>
        <w:pStyle w:val="afffffd"/>
        <w:ind w:firstLine="0"/>
        <w:rPr>
          <w:rFonts w:ascii="Arial" w:hAnsi="Arial" w:cs="Arial"/>
          <w:b/>
          <w:bCs/>
          <w:color w:val="000000" w:themeColor="text1"/>
          <w:sz w:val="20"/>
          <w:szCs w:val="20"/>
          <w:lang w:val="ru-RU"/>
        </w:rPr>
      </w:pPr>
      <w:r w:rsidRPr="008F6A03">
        <w:rPr>
          <w:rFonts w:ascii="Arial" w:hAnsi="Arial" w:cs="Arial"/>
          <w:b/>
          <w:bCs/>
          <w:color w:val="000000" w:themeColor="text1"/>
          <w:sz w:val="20"/>
          <w:szCs w:val="20"/>
          <w:lang w:val="ru-RU"/>
        </w:rPr>
        <w:t>Таблица 8 – Перечень автомобильных дорог местного значения на территории сельского поселения «Усть-Нем»</w:t>
      </w:r>
    </w:p>
    <w:tbl>
      <w:tblPr>
        <w:tblStyle w:val="aff6"/>
        <w:tblW w:w="0" w:type="auto"/>
        <w:tblLook w:val="04A0"/>
      </w:tblPr>
      <w:tblGrid>
        <w:gridCol w:w="2464"/>
        <w:gridCol w:w="2264"/>
        <w:gridCol w:w="1907"/>
        <w:gridCol w:w="1351"/>
        <w:gridCol w:w="1584"/>
      </w:tblGrid>
      <w:tr w:rsidR="00BD2998" w:rsidRPr="008F6A03" w:rsidTr="00BD2998">
        <w:tc>
          <w:tcPr>
            <w:tcW w:w="2567"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b/>
                <w:color w:val="000000" w:themeColor="text1"/>
                <w:sz w:val="20"/>
                <w:szCs w:val="20"/>
              </w:rPr>
              <w:t>Идентификационный номер</w:t>
            </w:r>
          </w:p>
        </w:tc>
        <w:tc>
          <w:tcPr>
            <w:tcW w:w="2656" w:type="dxa"/>
          </w:tcPr>
          <w:p w:rsidR="00BD2998" w:rsidRPr="008F6A03" w:rsidRDefault="00BD2998" w:rsidP="00BD2998">
            <w:pPr>
              <w:pStyle w:val="afffffd"/>
              <w:ind w:firstLine="0"/>
              <w:jc w:val="left"/>
              <w:rPr>
                <w:rFonts w:ascii="Arial" w:hAnsi="Arial" w:cs="Arial"/>
                <w:b/>
                <w:bCs/>
                <w:color w:val="000000" w:themeColor="text1"/>
                <w:sz w:val="20"/>
                <w:szCs w:val="20"/>
                <w:lang w:val="ru-RU"/>
              </w:rPr>
            </w:pPr>
            <w:r w:rsidRPr="008F6A03">
              <w:rPr>
                <w:rFonts w:ascii="Arial" w:hAnsi="Arial" w:cs="Arial"/>
                <w:b/>
                <w:bCs/>
                <w:color w:val="000000" w:themeColor="text1"/>
                <w:sz w:val="20"/>
                <w:szCs w:val="20"/>
                <w:lang w:val="ru-RU"/>
              </w:rPr>
              <w:t>Наименование автомобильных дорог общего пользования местного значения</w:t>
            </w:r>
          </w:p>
        </w:tc>
        <w:tc>
          <w:tcPr>
            <w:tcW w:w="1984" w:type="dxa"/>
          </w:tcPr>
          <w:p w:rsidR="00BD2998" w:rsidRPr="008F6A03" w:rsidRDefault="00BD2998" w:rsidP="00BD2998">
            <w:pPr>
              <w:pStyle w:val="afffffd"/>
              <w:ind w:firstLine="0"/>
              <w:jc w:val="left"/>
              <w:rPr>
                <w:rFonts w:ascii="Arial" w:hAnsi="Arial" w:cs="Arial"/>
                <w:b/>
                <w:bCs/>
                <w:color w:val="000000" w:themeColor="text1"/>
                <w:sz w:val="20"/>
                <w:szCs w:val="20"/>
                <w:lang w:val="ru-RU"/>
              </w:rPr>
            </w:pPr>
            <w:r w:rsidRPr="008F6A03">
              <w:rPr>
                <w:rFonts w:ascii="Arial" w:hAnsi="Arial" w:cs="Arial"/>
                <w:b/>
                <w:bCs/>
                <w:color w:val="000000" w:themeColor="text1"/>
                <w:sz w:val="20"/>
                <w:szCs w:val="20"/>
                <w:lang w:val="ru-RU"/>
              </w:rPr>
              <w:t>Протяженность, км</w:t>
            </w:r>
          </w:p>
        </w:tc>
        <w:tc>
          <w:tcPr>
            <w:tcW w:w="1467" w:type="dxa"/>
          </w:tcPr>
          <w:p w:rsidR="00BD2998" w:rsidRPr="008F6A03" w:rsidRDefault="00BD2998" w:rsidP="00BD2998">
            <w:pPr>
              <w:pStyle w:val="afffffd"/>
              <w:ind w:firstLine="0"/>
              <w:jc w:val="left"/>
              <w:rPr>
                <w:rFonts w:ascii="Arial" w:hAnsi="Arial" w:cs="Arial"/>
                <w:b/>
                <w:bCs/>
                <w:color w:val="000000" w:themeColor="text1"/>
                <w:sz w:val="20"/>
                <w:szCs w:val="20"/>
                <w:lang w:val="ru-RU"/>
              </w:rPr>
            </w:pPr>
            <w:r w:rsidRPr="008F6A03">
              <w:rPr>
                <w:rFonts w:ascii="Arial" w:hAnsi="Arial" w:cs="Arial"/>
                <w:b/>
                <w:bCs/>
                <w:color w:val="000000" w:themeColor="text1"/>
                <w:sz w:val="20"/>
                <w:szCs w:val="20"/>
                <w:lang w:val="ru-RU"/>
              </w:rPr>
              <w:t>Категория</w:t>
            </w:r>
          </w:p>
        </w:tc>
        <w:tc>
          <w:tcPr>
            <w:tcW w:w="896" w:type="dxa"/>
          </w:tcPr>
          <w:p w:rsidR="00BD2998" w:rsidRPr="008F6A03" w:rsidRDefault="00BD2998" w:rsidP="00BD2998">
            <w:pPr>
              <w:pStyle w:val="afffffd"/>
              <w:ind w:firstLine="0"/>
              <w:jc w:val="left"/>
              <w:rPr>
                <w:rFonts w:ascii="Arial" w:hAnsi="Arial" w:cs="Arial"/>
                <w:b/>
                <w:bCs/>
                <w:color w:val="000000" w:themeColor="text1"/>
                <w:sz w:val="20"/>
                <w:szCs w:val="20"/>
                <w:lang w:val="ru-RU"/>
              </w:rPr>
            </w:pPr>
            <w:r w:rsidRPr="008F6A03">
              <w:rPr>
                <w:rFonts w:ascii="Arial" w:hAnsi="Arial" w:cs="Arial"/>
                <w:b/>
                <w:color w:val="000000" w:themeColor="text1"/>
                <w:sz w:val="20"/>
                <w:szCs w:val="20"/>
                <w:lang w:val="ru-RU"/>
              </w:rPr>
              <w:t>Ширина придорожной полосы (вне границ населенного пункта), м</w:t>
            </w:r>
          </w:p>
        </w:tc>
      </w:tr>
      <w:tr w:rsidR="00BD2998" w:rsidRPr="008F6A03" w:rsidTr="00BD2998">
        <w:tc>
          <w:tcPr>
            <w:tcW w:w="2567" w:type="dxa"/>
          </w:tcPr>
          <w:p w:rsidR="00BD2998" w:rsidRPr="008F6A03" w:rsidRDefault="00BD2998" w:rsidP="00BD2998">
            <w:pPr>
              <w:pStyle w:val="afffffd"/>
              <w:ind w:firstLine="0"/>
              <w:jc w:val="left"/>
              <w:rPr>
                <w:rFonts w:ascii="Arial" w:hAnsi="Arial" w:cs="Arial"/>
                <w:b/>
                <w:color w:val="000000" w:themeColor="text1"/>
                <w:sz w:val="20"/>
                <w:szCs w:val="20"/>
              </w:rPr>
            </w:pPr>
            <w:r w:rsidRPr="008F6A03">
              <w:rPr>
                <w:rFonts w:ascii="Arial" w:hAnsi="Arial" w:cs="Arial"/>
                <w:color w:val="000000" w:themeColor="text1"/>
                <w:sz w:val="20"/>
                <w:szCs w:val="20"/>
              </w:rPr>
              <w:lastRenderedPageBreak/>
              <w:t>87 248 ОП МР 044</w:t>
            </w:r>
          </w:p>
        </w:tc>
        <w:tc>
          <w:tcPr>
            <w:tcW w:w="265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Подъезд к м. Кармансикт</w:t>
            </w:r>
          </w:p>
        </w:tc>
        <w:tc>
          <w:tcPr>
            <w:tcW w:w="1984"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0,6</w:t>
            </w:r>
          </w:p>
        </w:tc>
        <w:tc>
          <w:tcPr>
            <w:tcW w:w="1467"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V</w:t>
            </w:r>
          </w:p>
        </w:tc>
        <w:tc>
          <w:tcPr>
            <w:tcW w:w="89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25</w:t>
            </w:r>
          </w:p>
        </w:tc>
      </w:tr>
      <w:tr w:rsidR="00BD2998" w:rsidRPr="008F6A03" w:rsidTr="00BD2998">
        <w:tc>
          <w:tcPr>
            <w:tcW w:w="2567" w:type="dxa"/>
          </w:tcPr>
          <w:p w:rsidR="00BD2998" w:rsidRPr="008F6A03" w:rsidRDefault="00BD2998" w:rsidP="00BD2998">
            <w:pPr>
              <w:pStyle w:val="afffffd"/>
              <w:ind w:firstLine="0"/>
              <w:jc w:val="left"/>
              <w:rPr>
                <w:rFonts w:ascii="Arial" w:hAnsi="Arial" w:cs="Arial"/>
                <w:b/>
                <w:color w:val="000000" w:themeColor="text1"/>
                <w:sz w:val="20"/>
                <w:szCs w:val="20"/>
              </w:rPr>
            </w:pPr>
            <w:r w:rsidRPr="008F6A03">
              <w:rPr>
                <w:rFonts w:ascii="Arial" w:hAnsi="Arial" w:cs="Arial"/>
                <w:color w:val="000000" w:themeColor="text1"/>
                <w:sz w:val="20"/>
                <w:szCs w:val="20"/>
              </w:rPr>
              <w:t>87 248 ОП МР 045</w:t>
            </w:r>
          </w:p>
        </w:tc>
        <w:tc>
          <w:tcPr>
            <w:tcW w:w="265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Подъезд к м.Лазарсикт</w:t>
            </w:r>
          </w:p>
        </w:tc>
        <w:tc>
          <w:tcPr>
            <w:tcW w:w="1984"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1,0</w:t>
            </w:r>
          </w:p>
        </w:tc>
        <w:tc>
          <w:tcPr>
            <w:tcW w:w="1467"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V</w:t>
            </w:r>
          </w:p>
        </w:tc>
        <w:tc>
          <w:tcPr>
            <w:tcW w:w="89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25</w:t>
            </w:r>
          </w:p>
        </w:tc>
      </w:tr>
      <w:tr w:rsidR="00BD2998" w:rsidRPr="008F6A03" w:rsidTr="00BD2998">
        <w:tc>
          <w:tcPr>
            <w:tcW w:w="2567" w:type="dxa"/>
          </w:tcPr>
          <w:p w:rsidR="00BD2998" w:rsidRPr="008F6A03" w:rsidRDefault="00BD2998" w:rsidP="00BD2998">
            <w:pPr>
              <w:pStyle w:val="afffffd"/>
              <w:ind w:firstLine="0"/>
              <w:jc w:val="left"/>
              <w:rPr>
                <w:rFonts w:ascii="Arial" w:hAnsi="Arial" w:cs="Arial"/>
                <w:b/>
                <w:color w:val="000000" w:themeColor="text1"/>
                <w:sz w:val="20"/>
                <w:szCs w:val="20"/>
              </w:rPr>
            </w:pPr>
            <w:r w:rsidRPr="008F6A03">
              <w:rPr>
                <w:rFonts w:ascii="Arial" w:hAnsi="Arial" w:cs="Arial"/>
                <w:color w:val="000000" w:themeColor="text1"/>
                <w:sz w:val="20"/>
                <w:szCs w:val="20"/>
              </w:rPr>
              <w:t>87 248 ОП МР 046</w:t>
            </w:r>
          </w:p>
        </w:tc>
        <w:tc>
          <w:tcPr>
            <w:tcW w:w="265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Подъезд к м. Коджмодар</w:t>
            </w:r>
          </w:p>
        </w:tc>
        <w:tc>
          <w:tcPr>
            <w:tcW w:w="1984"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0,43</w:t>
            </w:r>
          </w:p>
        </w:tc>
        <w:tc>
          <w:tcPr>
            <w:tcW w:w="1467"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V</w:t>
            </w:r>
          </w:p>
        </w:tc>
        <w:tc>
          <w:tcPr>
            <w:tcW w:w="89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25</w:t>
            </w:r>
          </w:p>
        </w:tc>
      </w:tr>
      <w:tr w:rsidR="00BD2998" w:rsidRPr="008F6A03" w:rsidTr="00BD2998">
        <w:tc>
          <w:tcPr>
            <w:tcW w:w="2567" w:type="dxa"/>
            <w:vMerge w:val="restart"/>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87 248 ОП МР 047</w:t>
            </w:r>
          </w:p>
        </w:tc>
        <w:tc>
          <w:tcPr>
            <w:tcW w:w="265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По с. Усть-Нем на участках:</w:t>
            </w:r>
          </w:p>
        </w:tc>
        <w:tc>
          <w:tcPr>
            <w:tcW w:w="1984"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0,93</w:t>
            </w:r>
          </w:p>
        </w:tc>
        <w:tc>
          <w:tcPr>
            <w:tcW w:w="1467"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V</w:t>
            </w:r>
          </w:p>
        </w:tc>
        <w:tc>
          <w:tcPr>
            <w:tcW w:w="89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25</w:t>
            </w:r>
          </w:p>
        </w:tc>
      </w:tr>
      <w:tr w:rsidR="00BD2998" w:rsidRPr="008F6A03" w:rsidTr="00BD2998">
        <w:tc>
          <w:tcPr>
            <w:tcW w:w="2567" w:type="dxa"/>
            <w:vMerge/>
          </w:tcPr>
          <w:p w:rsidR="00BD2998" w:rsidRPr="008F6A03" w:rsidRDefault="00BD2998" w:rsidP="00BD2998">
            <w:pPr>
              <w:pStyle w:val="afffffd"/>
              <w:ind w:firstLine="0"/>
              <w:jc w:val="left"/>
              <w:rPr>
                <w:rFonts w:ascii="Arial" w:hAnsi="Arial" w:cs="Arial"/>
                <w:color w:val="000000" w:themeColor="text1"/>
                <w:sz w:val="20"/>
                <w:szCs w:val="20"/>
                <w:lang w:val="ru-RU"/>
              </w:rPr>
            </w:pPr>
          </w:p>
        </w:tc>
        <w:tc>
          <w:tcPr>
            <w:tcW w:w="265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км 0 – км 0,63</w:t>
            </w:r>
          </w:p>
        </w:tc>
        <w:tc>
          <w:tcPr>
            <w:tcW w:w="1984"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0,63</w:t>
            </w:r>
          </w:p>
        </w:tc>
        <w:tc>
          <w:tcPr>
            <w:tcW w:w="1467"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V</w:t>
            </w:r>
          </w:p>
        </w:tc>
        <w:tc>
          <w:tcPr>
            <w:tcW w:w="89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25</w:t>
            </w:r>
          </w:p>
        </w:tc>
      </w:tr>
      <w:tr w:rsidR="00BD2998" w:rsidRPr="008F6A03" w:rsidTr="00BD2998">
        <w:tc>
          <w:tcPr>
            <w:tcW w:w="2567" w:type="dxa"/>
            <w:vMerge/>
          </w:tcPr>
          <w:p w:rsidR="00BD2998" w:rsidRPr="008F6A03" w:rsidRDefault="00BD2998" w:rsidP="00BD2998">
            <w:pPr>
              <w:pStyle w:val="afffffd"/>
              <w:ind w:firstLine="0"/>
              <w:jc w:val="left"/>
              <w:rPr>
                <w:rFonts w:ascii="Arial" w:hAnsi="Arial" w:cs="Arial"/>
                <w:color w:val="000000" w:themeColor="text1"/>
                <w:sz w:val="20"/>
                <w:szCs w:val="20"/>
                <w:lang w:val="ru-RU"/>
              </w:rPr>
            </w:pPr>
          </w:p>
        </w:tc>
        <w:tc>
          <w:tcPr>
            <w:tcW w:w="265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км 0,63 – км 0,93</w:t>
            </w:r>
          </w:p>
        </w:tc>
        <w:tc>
          <w:tcPr>
            <w:tcW w:w="1984"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0,3</w:t>
            </w:r>
          </w:p>
        </w:tc>
        <w:tc>
          <w:tcPr>
            <w:tcW w:w="1467"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rPr>
              <w:t>V</w:t>
            </w:r>
          </w:p>
        </w:tc>
        <w:tc>
          <w:tcPr>
            <w:tcW w:w="896" w:type="dxa"/>
          </w:tcPr>
          <w:p w:rsidR="00BD2998" w:rsidRPr="008F6A03" w:rsidRDefault="00BD2998" w:rsidP="00BD2998">
            <w:pPr>
              <w:pStyle w:val="afffffd"/>
              <w:ind w:firstLine="0"/>
              <w:jc w:val="left"/>
              <w:rPr>
                <w:rFonts w:ascii="Arial" w:hAnsi="Arial" w:cs="Arial"/>
                <w:color w:val="000000" w:themeColor="text1"/>
                <w:sz w:val="20"/>
                <w:szCs w:val="20"/>
                <w:lang w:val="ru-RU"/>
              </w:rPr>
            </w:pPr>
            <w:r w:rsidRPr="008F6A03">
              <w:rPr>
                <w:rFonts w:ascii="Arial" w:hAnsi="Arial" w:cs="Arial"/>
                <w:color w:val="000000" w:themeColor="text1"/>
                <w:sz w:val="20"/>
                <w:szCs w:val="20"/>
                <w:lang w:val="ru-RU"/>
              </w:rPr>
              <w:t>25</w:t>
            </w:r>
          </w:p>
        </w:tc>
      </w:tr>
    </w:tbl>
    <w:p w:rsidR="00BD2998" w:rsidRPr="008F6A03" w:rsidRDefault="00BD2998" w:rsidP="00BD2998">
      <w:pPr>
        <w:pStyle w:val="afffffd"/>
        <w:rPr>
          <w:rFonts w:ascii="Arial" w:hAnsi="Arial" w:cs="Arial"/>
          <w:color w:val="000000" w:themeColor="text1"/>
          <w:sz w:val="20"/>
          <w:szCs w:val="20"/>
          <w:highlight w:val="yellow"/>
          <w:lang w:val="ru-RU"/>
        </w:rPr>
      </w:pP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Существующая сеть улиц и дорог с. Усть-Нем представлена основными направлениями главных улиц – Советская, Тимушева и перпендикулярными им, жилыми улицами. Протяженность улично-дорожной сети составляет 9158 м.</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Существующая улично-дорожная сеть не обеспечивает полноценное обслуживание территории сельского поселения: проезд ко всем жилым кварталам, производственным и складским территориям, а также к объектам общественного назначения.</w:t>
      </w:r>
    </w:p>
    <w:p w:rsidR="00BD2998" w:rsidRPr="00167C52" w:rsidRDefault="00BD2998" w:rsidP="00BD2998">
      <w:pPr>
        <w:spacing w:line="276" w:lineRule="auto"/>
        <w:ind w:firstLine="709"/>
        <w:rPr>
          <w:rFonts w:ascii="Arial" w:eastAsiaTheme="minorEastAsia" w:hAnsi="Arial" w:cs="Arial"/>
          <w:color w:val="000000" w:themeColor="text1"/>
        </w:rPr>
      </w:pPr>
      <w:r w:rsidRPr="00167C52">
        <w:rPr>
          <w:rFonts w:ascii="Arial" w:eastAsiaTheme="minorEastAsia" w:hAnsi="Arial" w:cs="Arial"/>
          <w:color w:val="000000" w:themeColor="text1"/>
        </w:rPr>
        <w:t>В соответствии с данными о неудовлетворительном состоянии улично-дорожной сети сельского поселения генеральным планом предлагаются следующие мероприятия:</w:t>
      </w:r>
    </w:p>
    <w:p w:rsidR="00BD2998" w:rsidRPr="00167C52" w:rsidRDefault="00BD2998" w:rsidP="00B24FE8">
      <w:pPr>
        <w:pStyle w:val="aff4"/>
        <w:numPr>
          <w:ilvl w:val="0"/>
          <w:numId w:val="17"/>
        </w:numPr>
        <w:tabs>
          <w:tab w:val="left" w:pos="993"/>
        </w:tabs>
        <w:spacing w:line="276" w:lineRule="auto"/>
        <w:ind w:left="0" w:firstLine="709"/>
        <w:contextualSpacing w:val="0"/>
        <w:jc w:val="both"/>
        <w:rPr>
          <w:rFonts w:ascii="Arial" w:hAnsi="Arial" w:cs="Arial"/>
          <w:color w:val="000000" w:themeColor="text1"/>
          <w:lang w:eastAsia="ar-SA" w:bidi="en-US"/>
        </w:rPr>
      </w:pPr>
      <w:r w:rsidRPr="00167C52">
        <w:rPr>
          <w:rFonts w:ascii="Arial" w:hAnsi="Arial" w:cs="Arial"/>
          <w:color w:val="000000" w:themeColor="text1"/>
          <w:lang w:eastAsia="ar-SA" w:bidi="en-US"/>
        </w:rPr>
        <w:t>сохранение участков улично-дорожной сети, показатели которых соответствуют требованиям стандартов к эксплуатационным характеристикам дорог соответственно их категории;</w:t>
      </w:r>
    </w:p>
    <w:p w:rsidR="00BD2998" w:rsidRPr="00167C52" w:rsidRDefault="00BD2998" w:rsidP="00B24FE8">
      <w:pPr>
        <w:pStyle w:val="aff4"/>
        <w:numPr>
          <w:ilvl w:val="0"/>
          <w:numId w:val="17"/>
        </w:numPr>
        <w:tabs>
          <w:tab w:val="left" w:pos="993"/>
        </w:tabs>
        <w:spacing w:line="276" w:lineRule="auto"/>
        <w:ind w:left="0" w:firstLine="709"/>
        <w:contextualSpacing w:val="0"/>
        <w:jc w:val="both"/>
        <w:rPr>
          <w:rFonts w:ascii="Arial" w:hAnsi="Arial" w:cs="Arial"/>
          <w:color w:val="000000" w:themeColor="text1"/>
          <w:lang w:eastAsia="ar-SA" w:bidi="en-US"/>
        </w:rPr>
      </w:pPr>
      <w:r w:rsidRPr="00167C52">
        <w:rPr>
          <w:rFonts w:ascii="Arial" w:hAnsi="Arial" w:cs="Arial"/>
          <w:color w:val="000000" w:themeColor="text1"/>
          <w:lang w:eastAsia="ar-SA" w:bidi="en-US"/>
        </w:rPr>
        <w:t>ремонт и реконструкция изношенных участков улично-дорожной сети поселения;</w:t>
      </w:r>
    </w:p>
    <w:p w:rsidR="00BD2998" w:rsidRPr="00167C52" w:rsidRDefault="00BD2998" w:rsidP="00B24FE8">
      <w:pPr>
        <w:pStyle w:val="aff4"/>
        <w:numPr>
          <w:ilvl w:val="0"/>
          <w:numId w:val="17"/>
        </w:numPr>
        <w:tabs>
          <w:tab w:val="left" w:pos="851"/>
        </w:tabs>
        <w:spacing w:line="276" w:lineRule="auto"/>
        <w:ind w:left="0" w:firstLine="709"/>
        <w:contextualSpacing w:val="0"/>
        <w:jc w:val="both"/>
        <w:rPr>
          <w:rFonts w:ascii="Arial" w:hAnsi="Arial" w:cs="Arial"/>
          <w:color w:val="000000" w:themeColor="text1"/>
          <w:lang w:eastAsia="ar-SA" w:bidi="en-US"/>
        </w:rPr>
      </w:pPr>
      <w:r w:rsidRPr="00167C52">
        <w:rPr>
          <w:rFonts w:ascii="Arial" w:hAnsi="Arial" w:cs="Arial"/>
          <w:color w:val="000000" w:themeColor="text1"/>
          <w:lang w:eastAsia="ar-SA" w:bidi="en-US"/>
        </w:rPr>
        <w:t xml:space="preserve"> разработка проекта безопасности дорожного движения на территории поселения;</w:t>
      </w:r>
    </w:p>
    <w:p w:rsidR="00BD2998" w:rsidRPr="00167C52" w:rsidRDefault="00BD2998" w:rsidP="00B24FE8">
      <w:pPr>
        <w:pStyle w:val="aff4"/>
        <w:numPr>
          <w:ilvl w:val="0"/>
          <w:numId w:val="17"/>
        </w:numPr>
        <w:tabs>
          <w:tab w:val="left" w:pos="851"/>
        </w:tabs>
        <w:spacing w:line="276" w:lineRule="auto"/>
        <w:ind w:left="0" w:firstLine="709"/>
        <w:contextualSpacing w:val="0"/>
        <w:jc w:val="both"/>
        <w:rPr>
          <w:rFonts w:ascii="Arial" w:hAnsi="Arial" w:cs="Arial"/>
          <w:color w:val="000000" w:themeColor="text1"/>
          <w:lang w:eastAsia="ar-SA" w:bidi="en-US"/>
        </w:rPr>
      </w:pPr>
      <w:r w:rsidRPr="00167C52">
        <w:rPr>
          <w:rFonts w:ascii="Arial" w:hAnsi="Arial" w:cs="Arial"/>
          <w:color w:val="000000" w:themeColor="text1"/>
          <w:lang w:eastAsia="ar-SA" w:bidi="en-US"/>
        </w:rPr>
        <w:t xml:space="preserve"> внедрение проекта безопасности дорожного движения на территории поселения.</w:t>
      </w:r>
    </w:p>
    <w:p w:rsidR="00BD2998" w:rsidRPr="00167C52" w:rsidRDefault="00BD2998" w:rsidP="00BD2998">
      <w:pPr>
        <w:spacing w:line="276" w:lineRule="auto"/>
        <w:ind w:firstLine="709"/>
        <w:rPr>
          <w:rFonts w:ascii="Arial" w:eastAsiaTheme="minorEastAsia" w:hAnsi="Arial" w:cs="Arial"/>
          <w:color w:val="000000" w:themeColor="text1"/>
        </w:rPr>
      </w:pPr>
      <w:r w:rsidRPr="00167C52">
        <w:rPr>
          <w:rFonts w:ascii="Arial" w:eastAsiaTheme="minorEastAsia" w:hAnsi="Arial" w:cs="Arial"/>
          <w:color w:val="000000" w:themeColor="text1"/>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BD2998" w:rsidRPr="00167C52" w:rsidRDefault="00BD2998" w:rsidP="00BD2998">
      <w:pPr>
        <w:spacing w:line="276" w:lineRule="auto"/>
        <w:ind w:firstLine="709"/>
        <w:rPr>
          <w:rFonts w:ascii="Arial" w:eastAsiaTheme="minorEastAsia" w:hAnsi="Arial" w:cs="Arial"/>
          <w:color w:val="000000" w:themeColor="text1"/>
        </w:rPr>
      </w:pPr>
      <w:r w:rsidRPr="00167C52">
        <w:rPr>
          <w:rFonts w:ascii="Arial" w:eastAsiaTheme="minorEastAsia" w:hAnsi="Arial" w:cs="Arial"/>
          <w:color w:val="000000" w:themeColor="text1"/>
        </w:rPr>
        <w:t xml:space="preserve">Комплекс мероприятий по организации дорожного движения сформирован, исходя из задач по повышению безопасности дорожного движения, и включает следующие мероприятия: </w:t>
      </w:r>
    </w:p>
    <w:p w:rsidR="00BD2998" w:rsidRPr="00167C52" w:rsidRDefault="00BD2998" w:rsidP="00B24FE8">
      <w:pPr>
        <w:numPr>
          <w:ilvl w:val="0"/>
          <w:numId w:val="16"/>
        </w:numPr>
        <w:tabs>
          <w:tab w:val="left" w:pos="993"/>
        </w:tabs>
        <w:spacing w:line="276" w:lineRule="auto"/>
        <w:ind w:left="0" w:firstLine="709"/>
        <w:jc w:val="both"/>
        <w:rPr>
          <w:rFonts w:ascii="Arial" w:eastAsiaTheme="minorEastAsia" w:hAnsi="Arial" w:cs="Arial"/>
          <w:color w:val="000000" w:themeColor="text1"/>
        </w:rPr>
      </w:pPr>
      <w:r w:rsidRPr="00167C52">
        <w:rPr>
          <w:rFonts w:ascii="Arial" w:eastAsiaTheme="minorEastAsia" w:hAnsi="Arial" w:cs="Arial"/>
          <w:color w:val="000000" w:themeColor="text1"/>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BD2998" w:rsidRPr="00167C52" w:rsidRDefault="00BD2998" w:rsidP="00B24FE8">
      <w:pPr>
        <w:numPr>
          <w:ilvl w:val="0"/>
          <w:numId w:val="16"/>
        </w:numPr>
        <w:tabs>
          <w:tab w:val="left" w:pos="993"/>
        </w:tabs>
        <w:spacing w:line="276" w:lineRule="auto"/>
        <w:ind w:left="0" w:firstLine="709"/>
        <w:jc w:val="both"/>
        <w:rPr>
          <w:rFonts w:ascii="Arial" w:eastAsiaTheme="minorEastAsia" w:hAnsi="Arial" w:cs="Arial"/>
          <w:color w:val="000000" w:themeColor="text1"/>
        </w:rPr>
      </w:pPr>
      <w:r w:rsidRPr="00167C52">
        <w:rPr>
          <w:rFonts w:ascii="Arial" w:eastAsiaTheme="minorEastAsia" w:hAnsi="Arial" w:cs="Arial"/>
          <w:color w:val="000000" w:themeColor="text1"/>
        </w:rPr>
        <w:t xml:space="preserve">информирование граждан о правилах и требованиях в области обеспечения безопасности дорожного движения; </w:t>
      </w:r>
    </w:p>
    <w:p w:rsidR="00BD2998" w:rsidRPr="00167C52" w:rsidRDefault="00BD2998" w:rsidP="00B24FE8">
      <w:pPr>
        <w:numPr>
          <w:ilvl w:val="0"/>
          <w:numId w:val="16"/>
        </w:numPr>
        <w:tabs>
          <w:tab w:val="left" w:pos="993"/>
        </w:tabs>
        <w:spacing w:line="276" w:lineRule="auto"/>
        <w:ind w:left="0" w:firstLine="709"/>
        <w:jc w:val="both"/>
        <w:rPr>
          <w:rFonts w:ascii="Arial" w:eastAsiaTheme="minorEastAsia" w:hAnsi="Arial" w:cs="Arial"/>
          <w:color w:val="000000" w:themeColor="text1"/>
        </w:rPr>
      </w:pPr>
      <w:r w:rsidRPr="00167C52">
        <w:rPr>
          <w:rFonts w:ascii="Arial" w:eastAsiaTheme="minorEastAsia" w:hAnsi="Arial" w:cs="Arial"/>
          <w:color w:val="000000" w:themeColor="text1"/>
        </w:rPr>
        <w:t xml:space="preserve">обеспечение образовательных учреждений поселения учебно-методическими наглядными материалами по вопросам профилактики детского дорожно-транспортного травматизма; </w:t>
      </w:r>
    </w:p>
    <w:p w:rsidR="00BD2998" w:rsidRPr="00167C52" w:rsidRDefault="00BD2998" w:rsidP="00B24FE8">
      <w:pPr>
        <w:numPr>
          <w:ilvl w:val="0"/>
          <w:numId w:val="16"/>
        </w:numPr>
        <w:tabs>
          <w:tab w:val="left" w:pos="993"/>
        </w:tabs>
        <w:spacing w:line="276" w:lineRule="auto"/>
        <w:ind w:left="0" w:firstLine="709"/>
        <w:jc w:val="both"/>
        <w:rPr>
          <w:rFonts w:ascii="Arial" w:eastAsiaTheme="minorEastAsia" w:hAnsi="Arial" w:cs="Arial"/>
          <w:color w:val="000000" w:themeColor="text1"/>
        </w:rPr>
      </w:pPr>
      <w:r w:rsidRPr="00167C52">
        <w:rPr>
          <w:rFonts w:ascii="Arial" w:eastAsiaTheme="minorEastAsia" w:hAnsi="Arial" w:cs="Arial"/>
          <w:color w:val="000000" w:themeColor="text1"/>
        </w:rPr>
        <w:t xml:space="preserve">замена и установка технических средств организации дорожного движения, в т.ч. проектные работы; </w:t>
      </w:r>
    </w:p>
    <w:p w:rsidR="00BD2998" w:rsidRPr="00167C52" w:rsidRDefault="00BD2998" w:rsidP="00B24FE8">
      <w:pPr>
        <w:numPr>
          <w:ilvl w:val="0"/>
          <w:numId w:val="16"/>
        </w:numPr>
        <w:tabs>
          <w:tab w:val="left" w:pos="993"/>
        </w:tabs>
        <w:spacing w:line="276" w:lineRule="auto"/>
        <w:ind w:left="0" w:firstLine="709"/>
        <w:jc w:val="both"/>
        <w:rPr>
          <w:rFonts w:ascii="Arial" w:eastAsiaTheme="minorEastAsia" w:hAnsi="Arial" w:cs="Arial"/>
          <w:color w:val="000000" w:themeColor="text1"/>
        </w:rPr>
      </w:pPr>
      <w:r w:rsidRPr="00167C52">
        <w:rPr>
          <w:rFonts w:ascii="Arial" w:eastAsiaTheme="minorEastAsia" w:hAnsi="Arial" w:cs="Arial"/>
          <w:color w:val="000000" w:themeColor="text1"/>
        </w:rPr>
        <w:t>установка и обновление информационных панно с указанием телефонов спасательных служб и экстренной медицинской помощи.</w:t>
      </w:r>
    </w:p>
    <w:p w:rsidR="00BD2998" w:rsidRPr="00167C52" w:rsidRDefault="00BD2998" w:rsidP="00BD2998">
      <w:pPr>
        <w:spacing w:line="276" w:lineRule="auto"/>
        <w:ind w:firstLine="709"/>
        <w:rPr>
          <w:rFonts w:ascii="Arial" w:eastAsiaTheme="minorEastAsia" w:hAnsi="Arial" w:cs="Arial"/>
          <w:color w:val="000000" w:themeColor="text1"/>
        </w:rPr>
      </w:pPr>
      <w:r w:rsidRPr="00167C52">
        <w:rPr>
          <w:rFonts w:ascii="Arial" w:eastAsiaTheme="minorEastAsia" w:hAnsi="Arial" w:cs="Arial"/>
          <w:color w:val="000000" w:themeColor="text1"/>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BD2998" w:rsidRPr="00167C52" w:rsidRDefault="00BD2998" w:rsidP="00B24FE8">
      <w:pPr>
        <w:pStyle w:val="30"/>
        <w:widowControl/>
        <w:numPr>
          <w:ilvl w:val="2"/>
          <w:numId w:val="7"/>
        </w:numPr>
        <w:autoSpaceDE/>
        <w:autoSpaceDN/>
        <w:adjustRightInd/>
        <w:spacing w:after="240"/>
        <w:ind w:left="0" w:firstLine="0"/>
        <w:jc w:val="center"/>
        <w:rPr>
          <w:color w:val="000000" w:themeColor="text1"/>
          <w:szCs w:val="24"/>
        </w:rPr>
      </w:pPr>
      <w:bookmarkStart w:id="54" w:name="_Toc522808446"/>
      <w:bookmarkStart w:id="55" w:name="_Toc73956114"/>
      <w:bookmarkStart w:id="56" w:name="_Toc101346483"/>
      <w:r w:rsidRPr="00167C52">
        <w:rPr>
          <w:color w:val="000000" w:themeColor="text1"/>
          <w:szCs w:val="24"/>
        </w:rPr>
        <w:t>Объекты инженерной инфраструктур</w:t>
      </w:r>
      <w:bookmarkEnd w:id="54"/>
      <w:r w:rsidRPr="00167C52">
        <w:rPr>
          <w:color w:val="000000" w:themeColor="text1"/>
          <w:szCs w:val="24"/>
        </w:rPr>
        <w:t>ы</w:t>
      </w:r>
      <w:bookmarkEnd w:id="55"/>
      <w:bookmarkEnd w:id="56"/>
    </w:p>
    <w:p w:rsidR="00BD2998" w:rsidRPr="008F6A03" w:rsidRDefault="00BD2998" w:rsidP="00BD2998">
      <w:pPr>
        <w:pStyle w:val="afffffd"/>
        <w:spacing w:line="276" w:lineRule="auto"/>
        <w:rPr>
          <w:rFonts w:ascii="Arial" w:hAnsi="Arial" w:cs="Arial"/>
          <w:color w:val="000000" w:themeColor="text1"/>
          <w:sz w:val="20"/>
          <w:szCs w:val="20"/>
          <w:lang w:val="ru-RU"/>
        </w:rPr>
      </w:pPr>
      <w:bookmarkStart w:id="57" w:name="_Toc270950877"/>
      <w:bookmarkStart w:id="58" w:name="_Toc312530943"/>
      <w:bookmarkStart w:id="59" w:name="_Toc370201547"/>
      <w:bookmarkStart w:id="60" w:name="_Toc465852879"/>
      <w:bookmarkStart w:id="61" w:name="_Toc468963297"/>
      <w:r w:rsidRPr="008F6A03">
        <w:rPr>
          <w:rFonts w:ascii="Arial" w:hAnsi="Arial" w:cs="Arial"/>
          <w:color w:val="000000" w:themeColor="text1"/>
          <w:sz w:val="20"/>
          <w:szCs w:val="20"/>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BD2998" w:rsidRPr="008F6A03" w:rsidRDefault="00BD2998" w:rsidP="00B24FE8">
      <w:pPr>
        <w:pStyle w:val="afffffd"/>
        <w:numPr>
          <w:ilvl w:val="0"/>
          <w:numId w:val="9"/>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определения зон размещения объектов электро-, тепло-, газо-, водоснабжения и водоотведения;</w:t>
      </w:r>
    </w:p>
    <w:p w:rsidR="00BD2998" w:rsidRPr="008F6A03" w:rsidRDefault="00BD2998" w:rsidP="00B24FE8">
      <w:pPr>
        <w:pStyle w:val="afffffd"/>
        <w:numPr>
          <w:ilvl w:val="0"/>
          <w:numId w:val="9"/>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lastRenderedPageBreak/>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BD2998" w:rsidRPr="008F6A03" w:rsidRDefault="00BD2998" w:rsidP="00B24FE8">
      <w:pPr>
        <w:pStyle w:val="afffffd"/>
        <w:numPr>
          <w:ilvl w:val="0"/>
          <w:numId w:val="9"/>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развития инженерных коммуникаций в сложившейся застройке с учетом перспективного развития;</w:t>
      </w:r>
    </w:p>
    <w:p w:rsidR="00BD2998" w:rsidRPr="008F6A03" w:rsidRDefault="00BD2998" w:rsidP="00B24FE8">
      <w:pPr>
        <w:pStyle w:val="afffffd"/>
        <w:numPr>
          <w:ilvl w:val="0"/>
          <w:numId w:val="9"/>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BD2998" w:rsidRPr="008F6A03" w:rsidRDefault="00BD2998" w:rsidP="00B24FE8">
      <w:pPr>
        <w:pStyle w:val="afffffd"/>
        <w:numPr>
          <w:ilvl w:val="0"/>
          <w:numId w:val="9"/>
        </w:numPr>
        <w:tabs>
          <w:tab w:val="left" w:pos="993"/>
        </w:tabs>
        <w:spacing w:after="120"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bookmarkEnd w:id="57"/>
      <w:bookmarkEnd w:id="58"/>
      <w:bookmarkEnd w:id="59"/>
      <w:bookmarkEnd w:id="60"/>
      <w:bookmarkEnd w:id="61"/>
    </w:p>
    <w:p w:rsidR="00BD2998" w:rsidRPr="008F6A03" w:rsidRDefault="00BD2998" w:rsidP="00BD2998">
      <w:pPr>
        <w:pStyle w:val="afffffd"/>
        <w:spacing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Водоснабжение</w:t>
      </w:r>
    </w:p>
    <w:p w:rsidR="00BD2998" w:rsidRPr="008F6A03" w:rsidRDefault="00BD2998" w:rsidP="00BD2998">
      <w:pPr>
        <w:pStyle w:val="afffffd"/>
        <w:spacing w:after="240"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Водоснабжение с. Усть-Нем осуществляется от 3-х скважин: № 956-Э, 2191-Э, 707-Э. Техническое состояние скважин – удовлетворительное. Протяженность водопроводной сети – 5558 м. Скважина № 159-ВГРП-Э затампонирована.</w:t>
      </w:r>
    </w:p>
    <w:p w:rsidR="00BD2998" w:rsidRPr="008F6A03" w:rsidRDefault="00BD2998" w:rsidP="00BD2998">
      <w:pPr>
        <w:pStyle w:val="afffffd"/>
        <w:keepNext/>
        <w:ind w:firstLine="0"/>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Таблица 9 – Источники водоснабжения на территории сельского поселения «Усть-Нем»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2138"/>
        <w:gridCol w:w="1759"/>
        <w:gridCol w:w="2138"/>
        <w:gridCol w:w="1673"/>
      </w:tblGrid>
      <w:tr w:rsidR="00BD2998" w:rsidRPr="008F6A03" w:rsidTr="00BD2998">
        <w:trPr>
          <w:trHeight w:val="621"/>
          <w:tblHeader/>
        </w:trPr>
        <w:tc>
          <w:tcPr>
            <w:tcW w:w="973" w:type="pct"/>
            <w:shd w:val="clear" w:color="auto" w:fill="auto"/>
          </w:tcPr>
          <w:p w:rsidR="00BD2998" w:rsidRPr="008F6A03" w:rsidRDefault="00BD2998" w:rsidP="00BD2998">
            <w:pPr>
              <w:tabs>
                <w:tab w:val="left" w:pos="1384"/>
              </w:tabs>
              <w:rPr>
                <w:rFonts w:ascii="Arial" w:hAnsi="Arial" w:cs="Arial"/>
                <w:b/>
                <w:bCs/>
                <w:color w:val="000000" w:themeColor="text1"/>
              </w:rPr>
            </w:pPr>
            <w:r w:rsidRPr="008F6A03">
              <w:rPr>
                <w:rFonts w:ascii="Arial" w:hAnsi="Arial" w:cs="Arial"/>
                <w:b/>
                <w:bCs/>
                <w:color w:val="000000" w:themeColor="text1"/>
              </w:rPr>
              <w:t>№ скважины</w:t>
            </w:r>
          </w:p>
        </w:tc>
        <w:tc>
          <w:tcPr>
            <w:tcW w:w="1117" w:type="pct"/>
            <w:shd w:val="clear" w:color="auto" w:fill="auto"/>
          </w:tcPr>
          <w:p w:rsidR="00BD2998" w:rsidRPr="008F6A03" w:rsidRDefault="00BD2998" w:rsidP="00BD2998">
            <w:pPr>
              <w:tabs>
                <w:tab w:val="left" w:pos="1384"/>
              </w:tabs>
              <w:rPr>
                <w:rFonts w:ascii="Arial" w:hAnsi="Arial" w:cs="Arial"/>
                <w:b/>
                <w:bCs/>
                <w:color w:val="000000" w:themeColor="text1"/>
              </w:rPr>
            </w:pPr>
            <w:r w:rsidRPr="008F6A03">
              <w:rPr>
                <w:rFonts w:ascii="Arial" w:hAnsi="Arial" w:cs="Arial"/>
                <w:b/>
                <w:bCs/>
                <w:color w:val="000000" w:themeColor="text1"/>
              </w:rPr>
              <w:t>Глубина скважины, м</w:t>
            </w:r>
          </w:p>
        </w:tc>
        <w:tc>
          <w:tcPr>
            <w:tcW w:w="919" w:type="pct"/>
            <w:shd w:val="clear" w:color="auto" w:fill="auto"/>
          </w:tcPr>
          <w:p w:rsidR="00BD2998" w:rsidRPr="008F6A03" w:rsidRDefault="00BD2998" w:rsidP="00BD2998">
            <w:pPr>
              <w:tabs>
                <w:tab w:val="left" w:pos="1384"/>
              </w:tabs>
              <w:rPr>
                <w:rFonts w:ascii="Arial" w:hAnsi="Arial" w:cs="Arial"/>
                <w:b/>
                <w:bCs/>
                <w:color w:val="000000" w:themeColor="text1"/>
              </w:rPr>
            </w:pPr>
            <w:r w:rsidRPr="008F6A03">
              <w:rPr>
                <w:rFonts w:ascii="Arial" w:hAnsi="Arial" w:cs="Arial"/>
                <w:b/>
                <w:bCs/>
                <w:color w:val="000000" w:themeColor="text1"/>
              </w:rPr>
              <w:t>Марка насоса и эл. двиг.</w:t>
            </w:r>
          </w:p>
        </w:tc>
        <w:tc>
          <w:tcPr>
            <w:tcW w:w="1117" w:type="pct"/>
            <w:shd w:val="clear" w:color="auto" w:fill="auto"/>
          </w:tcPr>
          <w:p w:rsidR="00BD2998" w:rsidRPr="008F6A03" w:rsidRDefault="00BD2998" w:rsidP="00BD2998">
            <w:pPr>
              <w:tabs>
                <w:tab w:val="left" w:pos="1384"/>
              </w:tabs>
              <w:rPr>
                <w:rFonts w:ascii="Arial" w:hAnsi="Arial" w:cs="Arial"/>
                <w:b/>
                <w:bCs/>
                <w:color w:val="000000" w:themeColor="text1"/>
              </w:rPr>
            </w:pPr>
            <w:r w:rsidRPr="008F6A03">
              <w:rPr>
                <w:rFonts w:ascii="Arial" w:hAnsi="Arial" w:cs="Arial"/>
                <w:b/>
                <w:bCs/>
                <w:color w:val="000000" w:themeColor="text1"/>
              </w:rPr>
              <w:t>Дебет скважины, м3/час</w:t>
            </w:r>
          </w:p>
        </w:tc>
        <w:tc>
          <w:tcPr>
            <w:tcW w:w="874" w:type="pct"/>
            <w:shd w:val="clear" w:color="auto" w:fill="auto"/>
          </w:tcPr>
          <w:p w:rsidR="00BD2998" w:rsidRPr="008F6A03" w:rsidRDefault="00BD2998" w:rsidP="00BD2998">
            <w:pPr>
              <w:tabs>
                <w:tab w:val="left" w:pos="1384"/>
              </w:tabs>
              <w:rPr>
                <w:rFonts w:ascii="Arial" w:hAnsi="Arial" w:cs="Arial"/>
                <w:b/>
                <w:bCs/>
                <w:color w:val="000000" w:themeColor="text1"/>
              </w:rPr>
            </w:pPr>
            <w:r w:rsidRPr="008F6A03">
              <w:rPr>
                <w:rFonts w:ascii="Arial" w:hAnsi="Arial" w:cs="Arial"/>
                <w:b/>
                <w:bCs/>
                <w:color w:val="000000" w:themeColor="text1"/>
              </w:rPr>
              <w:t>Факт. расход, м3/час</w:t>
            </w:r>
          </w:p>
        </w:tc>
      </w:tr>
      <w:tr w:rsidR="00BD2998" w:rsidRPr="008F6A03" w:rsidTr="00BD2998">
        <w:trPr>
          <w:trHeight w:val="480"/>
        </w:trPr>
        <w:tc>
          <w:tcPr>
            <w:tcW w:w="973" w:type="pct"/>
            <w:shd w:val="clear" w:color="auto" w:fill="auto"/>
          </w:tcPr>
          <w:p w:rsidR="00BD2998" w:rsidRPr="008F6A03" w:rsidRDefault="00BD2998" w:rsidP="00BD2998">
            <w:pPr>
              <w:tabs>
                <w:tab w:val="left" w:pos="2661"/>
              </w:tabs>
              <w:rPr>
                <w:rFonts w:ascii="Arial" w:hAnsi="Arial" w:cs="Arial"/>
                <w:b/>
                <w:bCs/>
                <w:color w:val="000000" w:themeColor="text1"/>
              </w:rPr>
            </w:pPr>
            <w:r w:rsidRPr="008F6A03">
              <w:rPr>
                <w:rFonts w:ascii="Arial" w:hAnsi="Arial" w:cs="Arial"/>
                <w:b/>
                <w:bCs/>
                <w:color w:val="000000" w:themeColor="text1"/>
              </w:rPr>
              <w:t>Скважина №956-Э</w:t>
            </w:r>
          </w:p>
        </w:tc>
        <w:tc>
          <w:tcPr>
            <w:tcW w:w="1117"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40</w:t>
            </w:r>
          </w:p>
        </w:tc>
        <w:tc>
          <w:tcPr>
            <w:tcW w:w="919" w:type="pct"/>
            <w:shd w:val="clear" w:color="auto" w:fill="auto"/>
          </w:tcPr>
          <w:p w:rsidR="00BD2998" w:rsidRPr="008F6A03" w:rsidRDefault="00BD2998" w:rsidP="00BD2998">
            <w:pPr>
              <w:tabs>
                <w:tab w:val="left" w:pos="2661"/>
              </w:tabs>
              <w:rPr>
                <w:rFonts w:ascii="Arial" w:hAnsi="Arial" w:cs="Arial"/>
                <w:color w:val="000000" w:themeColor="text1"/>
              </w:rPr>
            </w:pPr>
            <w:r w:rsidRPr="008F6A03">
              <w:rPr>
                <w:rFonts w:ascii="Arial" w:hAnsi="Arial" w:cs="Arial"/>
                <w:color w:val="000000" w:themeColor="text1"/>
              </w:rPr>
              <w:t>ЭЦВ-5-4-125</w:t>
            </w:r>
          </w:p>
        </w:tc>
        <w:tc>
          <w:tcPr>
            <w:tcW w:w="1117"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143,4</w:t>
            </w:r>
          </w:p>
        </w:tc>
        <w:tc>
          <w:tcPr>
            <w:tcW w:w="87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5</w:t>
            </w:r>
          </w:p>
        </w:tc>
      </w:tr>
      <w:tr w:rsidR="00BD2998" w:rsidRPr="008F6A03" w:rsidTr="00BD2998">
        <w:trPr>
          <w:trHeight w:val="480"/>
        </w:trPr>
        <w:tc>
          <w:tcPr>
            <w:tcW w:w="973" w:type="pct"/>
            <w:shd w:val="clear" w:color="auto" w:fill="auto"/>
          </w:tcPr>
          <w:p w:rsidR="00BD2998" w:rsidRPr="008F6A03" w:rsidRDefault="00BD2998" w:rsidP="00BD2998">
            <w:pPr>
              <w:tabs>
                <w:tab w:val="left" w:pos="2661"/>
              </w:tabs>
              <w:rPr>
                <w:rFonts w:ascii="Arial" w:hAnsi="Arial" w:cs="Arial"/>
                <w:b/>
                <w:bCs/>
                <w:color w:val="000000" w:themeColor="text1"/>
              </w:rPr>
            </w:pPr>
            <w:r w:rsidRPr="008F6A03">
              <w:rPr>
                <w:rFonts w:ascii="Arial" w:hAnsi="Arial" w:cs="Arial"/>
                <w:b/>
                <w:bCs/>
                <w:color w:val="000000" w:themeColor="text1"/>
              </w:rPr>
              <w:t>Скважина №2191-Э</w:t>
            </w:r>
          </w:p>
        </w:tc>
        <w:tc>
          <w:tcPr>
            <w:tcW w:w="1117"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52,7</w:t>
            </w:r>
          </w:p>
        </w:tc>
        <w:tc>
          <w:tcPr>
            <w:tcW w:w="919" w:type="pct"/>
            <w:shd w:val="clear" w:color="auto" w:fill="auto"/>
          </w:tcPr>
          <w:p w:rsidR="00BD2998" w:rsidRPr="008F6A03" w:rsidRDefault="00BD2998" w:rsidP="00BD2998">
            <w:pPr>
              <w:tabs>
                <w:tab w:val="left" w:pos="2661"/>
              </w:tabs>
              <w:rPr>
                <w:rFonts w:ascii="Arial" w:hAnsi="Arial" w:cs="Arial"/>
                <w:color w:val="000000" w:themeColor="text1"/>
              </w:rPr>
            </w:pPr>
            <w:r w:rsidRPr="008F6A03">
              <w:rPr>
                <w:rFonts w:ascii="Arial" w:hAnsi="Arial" w:cs="Arial"/>
                <w:color w:val="000000" w:themeColor="text1"/>
              </w:rPr>
              <w:t>ЭЦВ-5-6,5-120</w:t>
            </w:r>
          </w:p>
        </w:tc>
        <w:tc>
          <w:tcPr>
            <w:tcW w:w="1117"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86</w:t>
            </w:r>
          </w:p>
        </w:tc>
        <w:tc>
          <w:tcPr>
            <w:tcW w:w="87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1.5</w:t>
            </w:r>
          </w:p>
        </w:tc>
      </w:tr>
      <w:tr w:rsidR="00BD2998" w:rsidRPr="008F6A03" w:rsidTr="00BD2998">
        <w:trPr>
          <w:trHeight w:val="480"/>
        </w:trPr>
        <w:tc>
          <w:tcPr>
            <w:tcW w:w="973" w:type="pct"/>
            <w:shd w:val="clear" w:color="auto" w:fill="auto"/>
          </w:tcPr>
          <w:p w:rsidR="00BD2998" w:rsidRPr="008F6A03" w:rsidRDefault="00BD2998" w:rsidP="00BD2998">
            <w:pPr>
              <w:tabs>
                <w:tab w:val="left" w:pos="2661"/>
              </w:tabs>
              <w:rPr>
                <w:rFonts w:ascii="Arial" w:hAnsi="Arial" w:cs="Arial"/>
                <w:b/>
                <w:bCs/>
                <w:color w:val="000000" w:themeColor="text1"/>
              </w:rPr>
            </w:pPr>
            <w:r w:rsidRPr="008F6A03">
              <w:rPr>
                <w:rFonts w:ascii="Arial" w:hAnsi="Arial" w:cs="Arial"/>
                <w:b/>
                <w:bCs/>
                <w:color w:val="000000" w:themeColor="text1"/>
              </w:rPr>
              <w:t>Скважина №707-Э</w:t>
            </w:r>
          </w:p>
        </w:tc>
        <w:tc>
          <w:tcPr>
            <w:tcW w:w="1117"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48,4</w:t>
            </w:r>
          </w:p>
        </w:tc>
        <w:tc>
          <w:tcPr>
            <w:tcW w:w="919" w:type="pct"/>
            <w:shd w:val="clear" w:color="auto" w:fill="auto"/>
          </w:tcPr>
          <w:p w:rsidR="00BD2998" w:rsidRPr="008F6A03" w:rsidRDefault="00BD2998" w:rsidP="00BD2998">
            <w:pPr>
              <w:tabs>
                <w:tab w:val="left" w:pos="2661"/>
              </w:tabs>
              <w:rPr>
                <w:rFonts w:ascii="Arial" w:hAnsi="Arial" w:cs="Arial"/>
                <w:color w:val="000000" w:themeColor="text1"/>
              </w:rPr>
            </w:pPr>
            <w:r w:rsidRPr="008F6A03">
              <w:rPr>
                <w:rFonts w:ascii="Arial" w:hAnsi="Arial" w:cs="Arial"/>
                <w:color w:val="000000" w:themeColor="text1"/>
              </w:rPr>
              <w:t>ЭЦВ-5-6,5-120</w:t>
            </w:r>
          </w:p>
        </w:tc>
        <w:tc>
          <w:tcPr>
            <w:tcW w:w="1117"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328</w:t>
            </w:r>
          </w:p>
        </w:tc>
        <w:tc>
          <w:tcPr>
            <w:tcW w:w="87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0,8</w:t>
            </w:r>
          </w:p>
        </w:tc>
      </w:tr>
    </w:tbl>
    <w:p w:rsidR="00BD2998" w:rsidRPr="008F6A03" w:rsidRDefault="00BD2998" w:rsidP="00BD2998">
      <w:pPr>
        <w:pStyle w:val="afffffd"/>
        <w:rPr>
          <w:rFonts w:ascii="Arial" w:hAnsi="Arial" w:cs="Arial"/>
          <w:color w:val="000000" w:themeColor="text1"/>
          <w:sz w:val="20"/>
          <w:szCs w:val="20"/>
          <w:lang w:val="ru-RU" w:eastAsia="ru-RU" w:bidi="ar-SA"/>
        </w:rPr>
      </w:pP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rPr>
        <w:t xml:space="preserve">Водоснабжение жилых домов частично централизованное, частный сектор снабжается водой от водоразборных колонок, колодцев и от собственных пробуренных скважин. </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Проблема снабжения населения питьевой водой по-прежнему остается актуальной.</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Основными причинами неудовлетворительного качества питьевой воды, подаваемой потребителям, являются: загрязнение источников водоснабжения, отсутствие или ненадлежащее состояние зон санитарной охраны водоисточников, отсутствие на водопроводах очистных сооружений.</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Для нормализации работы системы водоснабжения предлагается:</w:t>
      </w:r>
    </w:p>
    <w:p w:rsidR="00BD2998" w:rsidRPr="008F6A03" w:rsidRDefault="00BD2998" w:rsidP="00B24FE8">
      <w:pPr>
        <w:pStyle w:val="af5"/>
        <w:widowControl w:val="0"/>
        <w:numPr>
          <w:ilvl w:val="0"/>
          <w:numId w:val="18"/>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Систему водопровода рекомендуется принять с единым водозабором от планируемых водозаборных скважин с производительностью 180 м</w:t>
      </w:r>
      <w:r w:rsidRPr="008F6A03">
        <w:rPr>
          <w:rFonts w:ascii="Arial" w:hAnsi="Arial" w:cs="Arial"/>
          <w:color w:val="000000" w:themeColor="text1"/>
          <w:sz w:val="20"/>
          <w:vertAlign w:val="superscript"/>
        </w:rPr>
        <w:t>3</w:t>
      </w:r>
      <w:r w:rsidRPr="008F6A03">
        <w:rPr>
          <w:rFonts w:ascii="Arial" w:hAnsi="Arial" w:cs="Arial"/>
          <w:color w:val="000000" w:themeColor="text1"/>
          <w:sz w:val="20"/>
        </w:rPr>
        <w:t>/сут.</w:t>
      </w:r>
    </w:p>
    <w:p w:rsidR="00BD2998" w:rsidRPr="008F6A03" w:rsidRDefault="00BD2998" w:rsidP="00B24FE8">
      <w:pPr>
        <w:pStyle w:val="af5"/>
        <w:widowControl w:val="0"/>
        <w:numPr>
          <w:ilvl w:val="0"/>
          <w:numId w:val="18"/>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Предусмотреть установку очистки и обеззараживания воды. В районе скважины предусматривается установка водопроводных очистных сооружений (ВОС) заводского изготовления.</w:t>
      </w:r>
    </w:p>
    <w:p w:rsidR="00BD2998" w:rsidRPr="008F6A03" w:rsidRDefault="00BD2998" w:rsidP="00B24FE8">
      <w:pPr>
        <w:pStyle w:val="af5"/>
        <w:widowControl w:val="0"/>
        <w:numPr>
          <w:ilvl w:val="0"/>
          <w:numId w:val="18"/>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Для регулирования подачи и напора, а также для хранения воды на внутреннее пожаротушение предусматриваются водонапорные башни.</w:t>
      </w:r>
    </w:p>
    <w:p w:rsidR="00BD2998" w:rsidRPr="008F6A03" w:rsidRDefault="00BD2998" w:rsidP="00B24FE8">
      <w:pPr>
        <w:pStyle w:val="af5"/>
        <w:widowControl w:val="0"/>
        <w:numPr>
          <w:ilvl w:val="0"/>
          <w:numId w:val="18"/>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Строительство водопроводных сетей с устройством кольцевого водопровода.</w:t>
      </w:r>
    </w:p>
    <w:p w:rsidR="00BD2998" w:rsidRPr="008F6A03" w:rsidRDefault="00BD2998" w:rsidP="00B24FE8">
      <w:pPr>
        <w:pStyle w:val="af5"/>
        <w:widowControl w:val="0"/>
        <w:numPr>
          <w:ilvl w:val="0"/>
          <w:numId w:val="18"/>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Установка колодцев с требуемой арматурой и пожарными гидрантами.</w:t>
      </w:r>
    </w:p>
    <w:p w:rsidR="00BD2998" w:rsidRPr="008F6A03" w:rsidRDefault="00BD2998" w:rsidP="00B24FE8">
      <w:pPr>
        <w:pStyle w:val="af5"/>
        <w:widowControl w:val="0"/>
        <w:numPr>
          <w:ilvl w:val="0"/>
          <w:numId w:val="18"/>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При необходимости водопроводные сети – 9,5 км.</w:t>
      </w:r>
    </w:p>
    <w:p w:rsidR="00BD2998" w:rsidRPr="008F6A03" w:rsidRDefault="00BD2998" w:rsidP="00BD2998">
      <w:pPr>
        <w:pStyle w:val="afffffd"/>
        <w:rPr>
          <w:rFonts w:ascii="Arial" w:hAnsi="Arial" w:cs="Arial"/>
          <w:color w:val="000000" w:themeColor="text1"/>
          <w:sz w:val="20"/>
          <w:szCs w:val="20"/>
          <w:highlight w:val="yellow"/>
          <w:lang w:val="ru-RU" w:eastAsia="ru-RU" w:bidi="ar-SA"/>
        </w:rPr>
      </w:pPr>
    </w:p>
    <w:p w:rsidR="00BD2998" w:rsidRPr="008F6A03" w:rsidRDefault="00BD2998" w:rsidP="00BD2998">
      <w:pPr>
        <w:pStyle w:val="afffffd"/>
        <w:spacing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Водоотведение</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eastAsia="ru-RU" w:bidi="ar-SA"/>
        </w:rPr>
        <w:t xml:space="preserve">Часть территории сельского поселения оснащена централизованным водоотведением. Протяженность канализационной сети составляет 3110 м. В с. Усть-Нем находится очистное сооружение на 25 м.куб. для школы на 198 учащихся. </w:t>
      </w:r>
      <w:r w:rsidRPr="008F6A03">
        <w:rPr>
          <w:rFonts w:ascii="Arial" w:hAnsi="Arial" w:cs="Arial"/>
          <w:color w:val="000000" w:themeColor="text1"/>
          <w:sz w:val="20"/>
          <w:szCs w:val="20"/>
          <w:lang w:val="ru-RU"/>
        </w:rPr>
        <w:t xml:space="preserve">Сточные воды от жилой и общественной </w:t>
      </w:r>
      <w:r w:rsidRPr="008F6A03">
        <w:rPr>
          <w:rFonts w:ascii="Arial" w:hAnsi="Arial" w:cs="Arial"/>
          <w:color w:val="000000" w:themeColor="text1"/>
          <w:sz w:val="20"/>
          <w:szCs w:val="20"/>
          <w:lang w:val="ru-RU"/>
        </w:rPr>
        <w:lastRenderedPageBreak/>
        <w:t xml:space="preserve">застройки поступают в накопительные выгребные ямы и осуществляется вывоз специализированным транспортными средствами на объекты размещения отходов. </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Отсутствие полностью централизованной канализационной сети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Мероприятия по развитию системы канализации:</w:t>
      </w:r>
    </w:p>
    <w:p w:rsidR="00BD2998" w:rsidRPr="008F6A03" w:rsidRDefault="00BD2998" w:rsidP="00B24FE8">
      <w:pPr>
        <w:pStyle w:val="af5"/>
        <w:widowControl w:val="0"/>
        <w:numPr>
          <w:ilvl w:val="0"/>
          <w:numId w:val="19"/>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Предлагается все существующие общественные, многоквартирные и индивидуальные дома обеспечить централизованной системой канализации с подключением сетей к очистным сооружениям канализации</w:t>
      </w:r>
    </w:p>
    <w:p w:rsidR="00BD2998" w:rsidRPr="008F6A03" w:rsidRDefault="00BD2998" w:rsidP="00B24FE8">
      <w:pPr>
        <w:pStyle w:val="af5"/>
        <w:widowControl w:val="0"/>
        <w:numPr>
          <w:ilvl w:val="0"/>
          <w:numId w:val="19"/>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Строительство очистных сооружений производительность очистных сооружений – 180 м</w:t>
      </w:r>
      <w:r w:rsidRPr="008F6A03">
        <w:rPr>
          <w:rFonts w:ascii="Arial" w:hAnsi="Arial" w:cs="Arial"/>
          <w:color w:val="000000" w:themeColor="text1"/>
          <w:sz w:val="20"/>
          <w:vertAlign w:val="superscript"/>
        </w:rPr>
        <w:t>3</w:t>
      </w:r>
      <w:r w:rsidRPr="008F6A03">
        <w:rPr>
          <w:rFonts w:ascii="Arial" w:hAnsi="Arial" w:cs="Arial"/>
          <w:color w:val="000000" w:themeColor="text1"/>
          <w:sz w:val="20"/>
        </w:rPr>
        <w:t>/сут. Предлагается разместить канализационные очистные сооружения ниже по течению реки, на въезде в с. Усть-Нем на берегу р. Вычегда</w:t>
      </w:r>
    </w:p>
    <w:p w:rsidR="00BD2998" w:rsidRPr="008F6A03" w:rsidRDefault="00BD2998" w:rsidP="00B24FE8">
      <w:pPr>
        <w:pStyle w:val="af5"/>
        <w:widowControl w:val="0"/>
        <w:numPr>
          <w:ilvl w:val="0"/>
          <w:numId w:val="19"/>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Строительство главной насосной станции и строительство районных станций в пониженных местах</w:t>
      </w:r>
    </w:p>
    <w:p w:rsidR="00BD2998" w:rsidRPr="008F6A03" w:rsidRDefault="00BD2998" w:rsidP="00B24FE8">
      <w:pPr>
        <w:pStyle w:val="af5"/>
        <w:widowControl w:val="0"/>
        <w:numPr>
          <w:ilvl w:val="0"/>
          <w:numId w:val="19"/>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Строительство самотечных и напорных коллекторов и сетей;</w:t>
      </w:r>
    </w:p>
    <w:p w:rsidR="00BD2998" w:rsidRPr="008F6A03" w:rsidRDefault="00BD2998" w:rsidP="00B24FE8">
      <w:pPr>
        <w:pStyle w:val="af5"/>
        <w:widowControl w:val="0"/>
        <w:numPr>
          <w:ilvl w:val="0"/>
          <w:numId w:val="19"/>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Самотечные канализационные сети принимаются из полиэтиленовых труб.</w:t>
      </w:r>
    </w:p>
    <w:p w:rsidR="00BD2998" w:rsidRPr="008F6A03" w:rsidRDefault="00BD2998" w:rsidP="00B24FE8">
      <w:pPr>
        <w:pStyle w:val="af5"/>
        <w:widowControl w:val="0"/>
        <w:numPr>
          <w:ilvl w:val="0"/>
          <w:numId w:val="19"/>
        </w:numPr>
        <w:tabs>
          <w:tab w:val="left" w:pos="851"/>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 xml:space="preserve"> Планируемые сети в с. Усть-Нем – 6,0 км.</w:t>
      </w:r>
    </w:p>
    <w:p w:rsidR="00BD2998" w:rsidRPr="008F6A03" w:rsidRDefault="00BD2998" w:rsidP="00BD2998">
      <w:pPr>
        <w:pStyle w:val="afffffd"/>
        <w:spacing w:before="120"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Газоснабжение</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В настоящее время сельское поселение «Усть-Нем» природным сетевым газом не газифицировано. Газоснабжение осуществляется баллонным газом, что является отрицательным показателем развития поселения, население не обеспечено необходимыми благами.</w:t>
      </w:r>
    </w:p>
    <w:p w:rsidR="00BD2998" w:rsidRPr="008F6A03" w:rsidRDefault="00BD2998" w:rsidP="00BD2998">
      <w:pPr>
        <w:pStyle w:val="afffffd"/>
        <w:spacing w:before="120"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Теплоснабжение</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Теплоснабжение жилищного фонда и объектов соцкультбыта сельского поселения «Усть-Нем» обеспечивается от 1 котельной, которая обеспечивает нагрузку системы отопления жилых и общественных зданий. Централизованное теплоснабжение предусмотрено в основном для объектов социально-бытовой сферы: школа, детский сад, участковая больница, пожарный пост, производственные здания, жилой дом. Протяженность тепловых сетей составляет 255 м.</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 xml:space="preserve">Централизованное горячее водоснабжение отсутствует. </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Основным поставщиком тепловой энергии является Усть-Куломский филиал АО «Коми тепловая компания».</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Мероприятия по развитию систем теплоснабжения:</w:t>
      </w:r>
    </w:p>
    <w:p w:rsidR="00BD2998" w:rsidRPr="008F6A03" w:rsidRDefault="00BD2998" w:rsidP="00B24FE8">
      <w:pPr>
        <w:pStyle w:val="af5"/>
        <w:numPr>
          <w:ilvl w:val="0"/>
          <w:numId w:val="21"/>
        </w:numPr>
        <w:tabs>
          <w:tab w:val="left" w:pos="851"/>
        </w:tabs>
        <w:spacing w:line="276" w:lineRule="auto"/>
        <w:ind w:left="0" w:firstLine="709"/>
        <w:jc w:val="both"/>
        <w:rPr>
          <w:rFonts w:ascii="Arial" w:hAnsi="Arial" w:cs="Arial"/>
          <w:color w:val="000000" w:themeColor="text1"/>
          <w:sz w:val="20"/>
        </w:rPr>
      </w:pPr>
      <w:r w:rsidRPr="008F6A03">
        <w:rPr>
          <w:rFonts w:ascii="Arial" w:hAnsi="Arial" w:cs="Arial"/>
          <w:color w:val="000000" w:themeColor="text1"/>
          <w:sz w:val="20"/>
        </w:rPr>
        <w:t xml:space="preserve"> учитывая износ котельного оборудования 50% котельной «Центральная» произвести модернизацию котельной с последующей заменой котлов;</w:t>
      </w:r>
    </w:p>
    <w:p w:rsidR="00BD2998" w:rsidRPr="008F6A03" w:rsidRDefault="00BD2998" w:rsidP="00B24FE8">
      <w:pPr>
        <w:pStyle w:val="af5"/>
        <w:widowControl w:val="0"/>
        <w:numPr>
          <w:ilvl w:val="0"/>
          <w:numId w:val="21"/>
        </w:numPr>
        <w:tabs>
          <w:tab w:val="left" w:pos="851"/>
          <w:tab w:val="left" w:pos="993"/>
        </w:tabs>
        <w:spacing w:line="276" w:lineRule="auto"/>
        <w:ind w:left="0" w:firstLine="709"/>
        <w:jc w:val="both"/>
        <w:rPr>
          <w:rFonts w:ascii="Arial" w:hAnsi="Arial" w:cs="Arial"/>
          <w:color w:val="000000" w:themeColor="text1"/>
          <w:sz w:val="20"/>
        </w:rPr>
      </w:pPr>
      <w:r w:rsidRPr="008F6A03">
        <w:rPr>
          <w:rFonts w:ascii="Arial" w:hAnsi="Arial" w:cs="Arial"/>
          <w:color w:val="000000" w:themeColor="text1"/>
          <w:sz w:val="20"/>
        </w:rPr>
        <w:t xml:space="preserve"> планируемые объекты социально-культурные – торговый центр, спортивный комплекс и общественные здания присоединить к существующей котельной. Планируемая протяженность сети 1,0 км.;</w:t>
      </w:r>
    </w:p>
    <w:p w:rsidR="00BD2998" w:rsidRPr="008F6A03" w:rsidRDefault="00BD2998" w:rsidP="00B24FE8">
      <w:pPr>
        <w:pStyle w:val="af5"/>
        <w:widowControl w:val="0"/>
        <w:numPr>
          <w:ilvl w:val="0"/>
          <w:numId w:val="21"/>
        </w:numPr>
        <w:tabs>
          <w:tab w:val="left" w:pos="851"/>
          <w:tab w:val="left" w:pos="993"/>
        </w:tabs>
        <w:spacing w:line="276" w:lineRule="auto"/>
        <w:ind w:left="0" w:firstLine="709"/>
        <w:jc w:val="both"/>
        <w:rPr>
          <w:rFonts w:ascii="Arial" w:hAnsi="Arial" w:cs="Arial"/>
          <w:color w:val="000000" w:themeColor="text1"/>
          <w:sz w:val="20"/>
        </w:rPr>
      </w:pPr>
      <w:r w:rsidRPr="008F6A03">
        <w:rPr>
          <w:rFonts w:ascii="Arial" w:hAnsi="Arial" w:cs="Arial"/>
          <w:color w:val="000000" w:themeColor="text1"/>
          <w:sz w:val="20"/>
        </w:rPr>
        <w:t xml:space="preserve"> замена существующих сетей теплоснабжения протяженностью 1,0 км.;</w:t>
      </w:r>
    </w:p>
    <w:p w:rsidR="00BD2998" w:rsidRPr="008F6A03" w:rsidRDefault="00BD2998" w:rsidP="00B24FE8">
      <w:pPr>
        <w:pStyle w:val="afffffd"/>
        <w:numPr>
          <w:ilvl w:val="0"/>
          <w:numId w:val="21"/>
        </w:numPr>
        <w:tabs>
          <w:tab w:val="left" w:pos="851"/>
        </w:tabs>
        <w:spacing w:line="276" w:lineRule="auto"/>
        <w:ind w:left="0" w:firstLine="709"/>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rPr>
        <w:t xml:space="preserve"> теплоснабжение усадебной застройки рекомендуется индивидуальное – от бытовых теплогенераторов на твердом топливе (пелеты), электрокотлов</w:t>
      </w:r>
    </w:p>
    <w:p w:rsidR="00BD2998" w:rsidRPr="008F6A03" w:rsidRDefault="00BD2998" w:rsidP="00BD2998">
      <w:pPr>
        <w:pStyle w:val="afffffd"/>
        <w:spacing w:before="120"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Электроснабжение</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 xml:space="preserve">Электроснабжение сельского поселения «Усть-Нем» осуществляется от ПС 110 кВ Усть-Нем Усть-Куломского РЭС ПО ЮЭС Филиала ПАО «Россети Северо-Запад» в Республике Коми». </w:t>
      </w:r>
    </w:p>
    <w:p w:rsidR="00BD2998" w:rsidRPr="008F6A03" w:rsidRDefault="00BD2998" w:rsidP="00BD2998">
      <w:pPr>
        <w:spacing w:line="276" w:lineRule="auto"/>
        <w:ind w:firstLine="709"/>
        <w:rPr>
          <w:rFonts w:ascii="Arial" w:hAnsi="Arial" w:cs="Arial"/>
          <w:color w:val="000000" w:themeColor="text1"/>
        </w:rPr>
      </w:pPr>
      <w:r w:rsidRPr="008F6A03">
        <w:rPr>
          <w:rFonts w:ascii="Arial" w:hAnsi="Arial" w:cs="Arial"/>
          <w:color w:val="000000" w:themeColor="text1"/>
        </w:rPr>
        <w:t>По территории поселения проходит ЛЭП 110 кВ:</w:t>
      </w:r>
    </w:p>
    <w:p w:rsidR="00BD2998" w:rsidRPr="008F6A03" w:rsidRDefault="00BD2998" w:rsidP="00B24FE8">
      <w:pPr>
        <w:numPr>
          <w:ilvl w:val="0"/>
          <w:numId w:val="27"/>
        </w:numPr>
        <w:tabs>
          <w:tab w:val="left" w:pos="993"/>
        </w:tabs>
        <w:spacing w:line="276" w:lineRule="auto"/>
        <w:ind w:left="0" w:firstLine="709"/>
        <w:jc w:val="both"/>
        <w:rPr>
          <w:rFonts w:ascii="Arial" w:hAnsi="Arial" w:cs="Arial"/>
          <w:color w:val="000000" w:themeColor="text1"/>
        </w:rPr>
      </w:pPr>
      <w:r w:rsidRPr="008F6A03">
        <w:rPr>
          <w:rFonts w:ascii="Arial" w:hAnsi="Arial" w:cs="Arial"/>
          <w:color w:val="000000" w:themeColor="text1"/>
        </w:rPr>
        <w:t>ВЛ 110 кВ Усть-Кулом – Усть-Нем (ВЛ-188);</w:t>
      </w:r>
    </w:p>
    <w:p w:rsidR="00BD2998" w:rsidRPr="008F6A03" w:rsidRDefault="00BD2998" w:rsidP="00BD2998">
      <w:pPr>
        <w:spacing w:before="120" w:after="120"/>
        <w:rPr>
          <w:rFonts w:ascii="Arial" w:hAnsi="Arial" w:cs="Arial"/>
          <w:b/>
          <w:color w:val="000000" w:themeColor="text1"/>
        </w:rPr>
      </w:pPr>
      <w:r w:rsidRPr="008F6A03">
        <w:rPr>
          <w:rFonts w:ascii="Arial" w:hAnsi="Arial" w:cs="Arial"/>
          <w:b/>
          <w:color w:val="000000" w:themeColor="text1"/>
        </w:rPr>
        <w:lastRenderedPageBreak/>
        <w:t>Таблица 10 - Характеристики ПС 110 кВ филиала в Республике Коми ПАО «Россети Северо-Запад»</w:t>
      </w:r>
    </w:p>
    <w:tbl>
      <w:tblPr>
        <w:tblStyle w:val="aff6"/>
        <w:tblW w:w="0" w:type="auto"/>
        <w:tblLook w:val="04A0"/>
      </w:tblPr>
      <w:tblGrid>
        <w:gridCol w:w="1885"/>
        <w:gridCol w:w="1858"/>
        <w:gridCol w:w="1878"/>
        <w:gridCol w:w="2101"/>
        <w:gridCol w:w="1848"/>
      </w:tblGrid>
      <w:tr w:rsidR="00BD2998" w:rsidRPr="008F6A03" w:rsidTr="00BD2998">
        <w:tc>
          <w:tcPr>
            <w:tcW w:w="1885" w:type="dxa"/>
          </w:tcPr>
          <w:p w:rsidR="00BD2998" w:rsidRPr="008F6A03" w:rsidRDefault="00BD2998" w:rsidP="00BD2998">
            <w:pPr>
              <w:pStyle w:val="docdata"/>
              <w:spacing w:before="0" w:beforeAutospacing="0" w:after="0" w:afterAutospacing="0"/>
              <w:rPr>
                <w:rFonts w:ascii="Arial" w:hAnsi="Arial" w:cs="Arial"/>
                <w:b/>
                <w:color w:val="000000" w:themeColor="text1"/>
                <w:sz w:val="20"/>
                <w:szCs w:val="20"/>
              </w:rPr>
            </w:pPr>
            <w:r w:rsidRPr="008F6A03">
              <w:rPr>
                <w:rFonts w:ascii="Arial" w:hAnsi="Arial" w:cs="Arial"/>
                <w:b/>
                <w:bCs/>
                <w:color w:val="000000" w:themeColor="text1"/>
                <w:sz w:val="20"/>
                <w:szCs w:val="20"/>
              </w:rPr>
              <w:t>Наименование подстанции</w:t>
            </w:r>
          </w:p>
        </w:tc>
        <w:tc>
          <w:tcPr>
            <w:tcW w:w="1858" w:type="dxa"/>
          </w:tcPr>
          <w:p w:rsidR="00BD2998" w:rsidRPr="008F6A03" w:rsidRDefault="00BD2998" w:rsidP="00BD2998">
            <w:pPr>
              <w:pStyle w:val="docdata"/>
              <w:spacing w:before="0" w:beforeAutospacing="0" w:after="0" w:afterAutospacing="0"/>
              <w:rPr>
                <w:rFonts w:ascii="Arial" w:hAnsi="Arial" w:cs="Arial"/>
                <w:b/>
                <w:color w:val="000000" w:themeColor="text1"/>
                <w:sz w:val="20"/>
                <w:szCs w:val="20"/>
              </w:rPr>
            </w:pPr>
            <w:r w:rsidRPr="008F6A03">
              <w:rPr>
                <w:rFonts w:ascii="Arial" w:hAnsi="Arial" w:cs="Arial"/>
                <w:b/>
                <w:bCs/>
                <w:color w:val="000000" w:themeColor="text1"/>
                <w:sz w:val="20"/>
                <w:szCs w:val="20"/>
              </w:rPr>
              <w:t>Класс напряжения, кВ</w:t>
            </w:r>
          </w:p>
        </w:tc>
        <w:tc>
          <w:tcPr>
            <w:tcW w:w="1878" w:type="dxa"/>
          </w:tcPr>
          <w:p w:rsidR="00BD2998" w:rsidRPr="008F6A03" w:rsidRDefault="00BD2998" w:rsidP="00BD2998">
            <w:pPr>
              <w:pStyle w:val="docdata"/>
              <w:spacing w:before="0" w:beforeAutospacing="0" w:after="0" w:afterAutospacing="0"/>
              <w:rPr>
                <w:rFonts w:ascii="Arial" w:hAnsi="Arial" w:cs="Arial"/>
                <w:b/>
                <w:color w:val="000000" w:themeColor="text1"/>
                <w:sz w:val="20"/>
                <w:szCs w:val="20"/>
              </w:rPr>
            </w:pPr>
            <w:r w:rsidRPr="008F6A03">
              <w:rPr>
                <w:rFonts w:ascii="Arial" w:hAnsi="Arial" w:cs="Arial"/>
                <w:b/>
                <w:bCs/>
                <w:color w:val="000000" w:themeColor="text1"/>
                <w:sz w:val="20"/>
                <w:szCs w:val="20"/>
              </w:rPr>
              <w:t>Год ввода в эксплуатацию</w:t>
            </w:r>
          </w:p>
        </w:tc>
        <w:tc>
          <w:tcPr>
            <w:tcW w:w="2101" w:type="dxa"/>
          </w:tcPr>
          <w:p w:rsidR="00BD2998" w:rsidRPr="008F6A03" w:rsidRDefault="00BD2998" w:rsidP="00BD2998">
            <w:pPr>
              <w:pStyle w:val="docdata"/>
              <w:spacing w:before="0" w:beforeAutospacing="0" w:after="0" w:afterAutospacing="0"/>
              <w:rPr>
                <w:rFonts w:ascii="Arial" w:hAnsi="Arial" w:cs="Arial"/>
                <w:b/>
                <w:color w:val="000000" w:themeColor="text1"/>
                <w:sz w:val="20"/>
                <w:szCs w:val="20"/>
              </w:rPr>
            </w:pPr>
            <w:r w:rsidRPr="008F6A03">
              <w:rPr>
                <w:rFonts w:ascii="Arial" w:hAnsi="Arial" w:cs="Arial"/>
                <w:b/>
                <w:bCs/>
                <w:color w:val="000000" w:themeColor="text1"/>
                <w:sz w:val="20"/>
                <w:szCs w:val="20"/>
              </w:rPr>
              <w:t>Кол-во x мощность трансформаторов, MBA</w:t>
            </w:r>
          </w:p>
        </w:tc>
        <w:tc>
          <w:tcPr>
            <w:tcW w:w="1848" w:type="dxa"/>
          </w:tcPr>
          <w:p w:rsidR="00BD2998" w:rsidRPr="008F6A03" w:rsidRDefault="00BD2998" w:rsidP="00BD2998">
            <w:pPr>
              <w:pStyle w:val="docdata"/>
              <w:spacing w:before="0" w:beforeAutospacing="0" w:after="0" w:afterAutospacing="0"/>
              <w:rPr>
                <w:rFonts w:ascii="Arial" w:hAnsi="Arial" w:cs="Arial"/>
                <w:b/>
                <w:color w:val="000000" w:themeColor="text1"/>
                <w:sz w:val="20"/>
                <w:szCs w:val="20"/>
              </w:rPr>
            </w:pPr>
            <w:r w:rsidRPr="008F6A03">
              <w:rPr>
                <w:rFonts w:ascii="Arial" w:hAnsi="Arial" w:cs="Arial"/>
                <w:b/>
                <w:bCs/>
                <w:color w:val="000000" w:themeColor="text1"/>
                <w:sz w:val="20"/>
                <w:szCs w:val="20"/>
              </w:rPr>
              <w:t>Загрузка подстанции на 01.01.2022, %</w:t>
            </w:r>
          </w:p>
        </w:tc>
      </w:tr>
      <w:tr w:rsidR="00BD2998" w:rsidRPr="008F6A03" w:rsidTr="00BD2998">
        <w:tc>
          <w:tcPr>
            <w:tcW w:w="1885" w:type="dxa"/>
          </w:tcPr>
          <w:p w:rsidR="00BD2998" w:rsidRPr="008F6A03" w:rsidRDefault="00BD2998" w:rsidP="00BD2998">
            <w:pPr>
              <w:pStyle w:val="docdata"/>
              <w:spacing w:before="0" w:beforeAutospacing="0" w:after="0" w:afterAutospacing="0"/>
              <w:rPr>
                <w:rFonts w:ascii="Arial" w:hAnsi="Arial" w:cs="Arial"/>
                <w:b/>
                <w:color w:val="000000" w:themeColor="text1"/>
                <w:sz w:val="20"/>
                <w:szCs w:val="20"/>
              </w:rPr>
            </w:pPr>
            <w:r w:rsidRPr="008F6A03">
              <w:rPr>
                <w:rFonts w:ascii="Arial" w:hAnsi="Arial" w:cs="Arial"/>
                <w:color w:val="000000" w:themeColor="text1"/>
                <w:sz w:val="20"/>
                <w:szCs w:val="20"/>
              </w:rPr>
              <w:t>ПС 110 кВ Усть-Нем</w:t>
            </w:r>
          </w:p>
        </w:tc>
        <w:tc>
          <w:tcPr>
            <w:tcW w:w="1858" w:type="dxa"/>
          </w:tcPr>
          <w:p w:rsidR="00BD2998" w:rsidRPr="008F6A03" w:rsidRDefault="00BD2998" w:rsidP="00BD2998">
            <w:pPr>
              <w:pStyle w:val="docdata"/>
              <w:spacing w:before="0" w:beforeAutospacing="0" w:after="0" w:afterAutospacing="0"/>
              <w:rPr>
                <w:rFonts w:ascii="Arial" w:hAnsi="Arial" w:cs="Arial"/>
                <w:b/>
                <w:color w:val="000000" w:themeColor="text1"/>
                <w:sz w:val="20"/>
                <w:szCs w:val="20"/>
              </w:rPr>
            </w:pPr>
            <w:r w:rsidRPr="008F6A03">
              <w:rPr>
                <w:rFonts w:ascii="Arial" w:hAnsi="Arial" w:cs="Arial"/>
                <w:color w:val="000000" w:themeColor="text1"/>
                <w:sz w:val="20"/>
                <w:szCs w:val="20"/>
              </w:rPr>
              <w:t>110/10</w:t>
            </w:r>
          </w:p>
        </w:tc>
        <w:tc>
          <w:tcPr>
            <w:tcW w:w="1878" w:type="dxa"/>
          </w:tcPr>
          <w:p w:rsidR="00BD2998" w:rsidRPr="008F6A03" w:rsidRDefault="00BD2998" w:rsidP="00BD2998">
            <w:pPr>
              <w:pStyle w:val="docdata"/>
              <w:spacing w:before="0" w:beforeAutospacing="0" w:after="0" w:afterAutospacing="0"/>
              <w:rPr>
                <w:rFonts w:ascii="Arial" w:hAnsi="Arial" w:cs="Arial"/>
                <w:b/>
                <w:color w:val="000000" w:themeColor="text1"/>
                <w:sz w:val="20"/>
                <w:szCs w:val="20"/>
              </w:rPr>
            </w:pPr>
            <w:r w:rsidRPr="008F6A03">
              <w:rPr>
                <w:rFonts w:ascii="Arial" w:hAnsi="Arial" w:cs="Arial"/>
                <w:color w:val="000000" w:themeColor="text1"/>
                <w:sz w:val="20"/>
                <w:szCs w:val="20"/>
              </w:rPr>
              <w:t>1998</w:t>
            </w:r>
          </w:p>
        </w:tc>
        <w:tc>
          <w:tcPr>
            <w:tcW w:w="2101" w:type="dxa"/>
          </w:tcPr>
          <w:p w:rsidR="00BD2998" w:rsidRPr="008F6A03" w:rsidRDefault="00BD2998" w:rsidP="00BD2998">
            <w:pPr>
              <w:pStyle w:val="docdata"/>
              <w:spacing w:before="0" w:beforeAutospacing="0" w:after="0" w:afterAutospacing="0"/>
              <w:rPr>
                <w:rFonts w:ascii="Arial" w:hAnsi="Arial" w:cs="Arial"/>
                <w:b/>
                <w:color w:val="000000" w:themeColor="text1"/>
                <w:sz w:val="20"/>
                <w:szCs w:val="20"/>
              </w:rPr>
            </w:pPr>
            <w:r w:rsidRPr="008F6A03">
              <w:rPr>
                <w:rFonts w:ascii="Arial" w:hAnsi="Arial" w:cs="Arial"/>
                <w:color w:val="000000" w:themeColor="text1"/>
                <w:sz w:val="20"/>
                <w:szCs w:val="20"/>
              </w:rPr>
              <w:t>1х6,3</w:t>
            </w:r>
          </w:p>
        </w:tc>
        <w:tc>
          <w:tcPr>
            <w:tcW w:w="1848" w:type="dxa"/>
          </w:tcPr>
          <w:p w:rsidR="00BD2998" w:rsidRPr="008F6A03" w:rsidRDefault="00BD2998" w:rsidP="00BD2998">
            <w:pPr>
              <w:pStyle w:val="docdata"/>
              <w:spacing w:before="0" w:beforeAutospacing="0" w:after="0" w:afterAutospacing="0"/>
              <w:rPr>
                <w:rFonts w:ascii="Arial" w:hAnsi="Arial" w:cs="Arial"/>
                <w:b/>
                <w:color w:val="000000" w:themeColor="text1"/>
                <w:sz w:val="20"/>
                <w:szCs w:val="20"/>
              </w:rPr>
            </w:pPr>
            <w:r w:rsidRPr="008F6A03">
              <w:rPr>
                <w:rFonts w:ascii="Arial" w:hAnsi="Arial" w:cs="Arial"/>
                <w:color w:val="000000" w:themeColor="text1"/>
                <w:sz w:val="20"/>
                <w:szCs w:val="20"/>
              </w:rPr>
              <w:t>51</w:t>
            </w:r>
          </w:p>
        </w:tc>
      </w:tr>
    </w:tbl>
    <w:p w:rsidR="00BD2998" w:rsidRPr="008F6A03" w:rsidRDefault="00BD2998" w:rsidP="00BD2998">
      <w:pPr>
        <w:pStyle w:val="docdata"/>
        <w:spacing w:before="240" w:beforeAutospacing="0" w:after="0" w:afterAutospacing="0"/>
        <w:jc w:val="both"/>
        <w:rPr>
          <w:rFonts w:ascii="Arial" w:hAnsi="Arial" w:cs="Arial"/>
          <w:b/>
          <w:color w:val="000000" w:themeColor="text1"/>
          <w:sz w:val="20"/>
          <w:szCs w:val="20"/>
        </w:rPr>
      </w:pPr>
      <w:r w:rsidRPr="008F6A03">
        <w:rPr>
          <w:rFonts w:ascii="Arial" w:hAnsi="Arial" w:cs="Arial"/>
          <w:b/>
          <w:color w:val="000000" w:themeColor="text1"/>
          <w:sz w:val="20"/>
          <w:szCs w:val="20"/>
        </w:rPr>
        <w:t xml:space="preserve">Таблица 11 - </w:t>
      </w:r>
      <w:r w:rsidRPr="008F6A03">
        <w:rPr>
          <w:rStyle w:val="1536"/>
          <w:rFonts w:ascii="Arial" w:eastAsiaTheme="majorEastAsia" w:hAnsi="Arial" w:cs="Arial"/>
          <w:b/>
          <w:color w:val="000000" w:themeColor="text1"/>
          <w:sz w:val="20"/>
          <w:szCs w:val="20"/>
        </w:rPr>
        <w:t xml:space="preserve">Перечень ТП 10 кВ </w:t>
      </w:r>
      <w:r w:rsidRPr="008F6A03">
        <w:rPr>
          <w:rFonts w:ascii="Arial" w:hAnsi="Arial" w:cs="Arial"/>
          <w:b/>
          <w:color w:val="000000" w:themeColor="text1"/>
          <w:sz w:val="20"/>
          <w:szCs w:val="20"/>
        </w:rPr>
        <w:t>филиала в Республике Коми ПАО «Россети Северо-Запад»</w:t>
      </w:r>
    </w:p>
    <w:tbl>
      <w:tblPr>
        <w:tblStyle w:val="TableGridReport2"/>
        <w:tblW w:w="0" w:type="auto"/>
        <w:tblLook w:val="04A0"/>
      </w:tblPr>
      <w:tblGrid>
        <w:gridCol w:w="486"/>
        <w:gridCol w:w="2111"/>
        <w:gridCol w:w="983"/>
        <w:gridCol w:w="1206"/>
        <w:gridCol w:w="1178"/>
        <w:gridCol w:w="659"/>
        <w:gridCol w:w="1357"/>
        <w:gridCol w:w="1590"/>
      </w:tblGrid>
      <w:tr w:rsidR="00BD2998" w:rsidRPr="008F6A03" w:rsidTr="00BD2998">
        <w:trPr>
          <w:trHeight w:val="702"/>
        </w:trPr>
        <w:tc>
          <w:tcPr>
            <w:tcW w:w="488" w:type="dxa"/>
            <w:vMerge w:val="restart"/>
          </w:tcPr>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 п/п</w:t>
            </w:r>
          </w:p>
        </w:tc>
        <w:tc>
          <w:tcPr>
            <w:tcW w:w="2008" w:type="dxa"/>
            <w:vMerge w:val="restart"/>
          </w:tcPr>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Наименование подстан</w:t>
            </w:r>
          </w:p>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ции, распределительного пункта</w:t>
            </w:r>
          </w:p>
        </w:tc>
        <w:tc>
          <w:tcPr>
            <w:tcW w:w="953" w:type="dxa"/>
            <w:vMerge w:val="restart"/>
          </w:tcPr>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Балансо</w:t>
            </w:r>
          </w:p>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вая принад</w:t>
            </w:r>
          </w:p>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леж</w:t>
            </w:r>
          </w:p>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ность</w:t>
            </w:r>
          </w:p>
        </w:tc>
        <w:tc>
          <w:tcPr>
            <w:tcW w:w="3337" w:type="dxa"/>
            <w:gridSpan w:val="3"/>
          </w:tcPr>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Месторасположение</w:t>
            </w:r>
          </w:p>
        </w:tc>
        <w:tc>
          <w:tcPr>
            <w:tcW w:w="2804" w:type="dxa"/>
            <w:gridSpan w:val="2"/>
          </w:tcPr>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Технические характеристики</w:t>
            </w:r>
          </w:p>
        </w:tc>
      </w:tr>
      <w:tr w:rsidR="00BD2998" w:rsidRPr="008F6A03" w:rsidTr="00BD2998">
        <w:trPr>
          <w:trHeight w:val="473"/>
        </w:trPr>
        <w:tc>
          <w:tcPr>
            <w:tcW w:w="0" w:type="auto"/>
            <w:vMerge/>
          </w:tcPr>
          <w:p w:rsidR="00BD2998" w:rsidRPr="008F6A03" w:rsidRDefault="00BD2998" w:rsidP="00BD2998">
            <w:pPr>
              <w:rPr>
                <w:rFonts w:ascii="Arial" w:hAnsi="Arial" w:cs="Arial"/>
                <w:color w:val="000000" w:themeColor="text1"/>
              </w:rPr>
            </w:pPr>
          </w:p>
        </w:tc>
        <w:tc>
          <w:tcPr>
            <w:tcW w:w="0" w:type="auto"/>
            <w:vMerge/>
          </w:tcPr>
          <w:p w:rsidR="00BD2998" w:rsidRPr="008F6A03" w:rsidRDefault="00BD2998" w:rsidP="00BD2998">
            <w:pPr>
              <w:rPr>
                <w:rFonts w:ascii="Arial" w:hAnsi="Arial" w:cs="Arial"/>
                <w:color w:val="000000" w:themeColor="text1"/>
              </w:rPr>
            </w:pPr>
          </w:p>
        </w:tc>
        <w:tc>
          <w:tcPr>
            <w:tcW w:w="0" w:type="auto"/>
            <w:vMerge/>
          </w:tcPr>
          <w:p w:rsidR="00BD2998" w:rsidRPr="008F6A03" w:rsidRDefault="00BD2998" w:rsidP="00BD2998">
            <w:pPr>
              <w:rPr>
                <w:rFonts w:ascii="Arial" w:hAnsi="Arial" w:cs="Arial"/>
                <w:color w:val="000000" w:themeColor="text1"/>
              </w:rPr>
            </w:pPr>
          </w:p>
        </w:tc>
        <w:tc>
          <w:tcPr>
            <w:tcW w:w="1153" w:type="dxa"/>
          </w:tcPr>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Регион</w:t>
            </w:r>
          </w:p>
        </w:tc>
        <w:tc>
          <w:tcPr>
            <w:tcW w:w="2184" w:type="dxa"/>
            <w:gridSpan w:val="2"/>
          </w:tcPr>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МО</w:t>
            </w:r>
          </w:p>
        </w:tc>
        <w:tc>
          <w:tcPr>
            <w:tcW w:w="1293" w:type="dxa"/>
          </w:tcPr>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Классы напряжения, кВ</w:t>
            </w:r>
          </w:p>
        </w:tc>
        <w:tc>
          <w:tcPr>
            <w:tcW w:w="1511" w:type="dxa"/>
          </w:tcPr>
          <w:p w:rsidR="00BD2998" w:rsidRPr="008F6A03" w:rsidRDefault="00BD2998" w:rsidP="00BD2998">
            <w:pPr>
              <w:rPr>
                <w:rFonts w:ascii="Arial" w:hAnsi="Arial" w:cs="Arial"/>
                <w:color w:val="000000" w:themeColor="text1"/>
              </w:rPr>
            </w:pPr>
            <w:r w:rsidRPr="008F6A03">
              <w:rPr>
                <w:rFonts w:ascii="Arial" w:hAnsi="Arial" w:cs="Arial"/>
                <w:b/>
                <w:bCs/>
                <w:color w:val="000000" w:themeColor="text1"/>
              </w:rPr>
              <w:t>Установленная мощность, кВА</w:t>
            </w:r>
          </w:p>
        </w:tc>
      </w:tr>
      <w:tr w:rsidR="00BD2998" w:rsidRPr="008F6A03" w:rsidTr="00BD2998">
        <w:trPr>
          <w:trHeight w:val="57"/>
        </w:trPr>
        <w:tc>
          <w:tcPr>
            <w:tcW w:w="48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1</w:t>
            </w:r>
          </w:p>
        </w:tc>
        <w:tc>
          <w:tcPr>
            <w:tcW w:w="200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 xml:space="preserve">КТП-1101 </w:t>
            </w:r>
          </w:p>
        </w:tc>
        <w:tc>
          <w:tcPr>
            <w:tcW w:w="9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ЮЭС</w:t>
            </w:r>
          </w:p>
        </w:tc>
        <w:tc>
          <w:tcPr>
            <w:tcW w:w="11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Республика Коми</w:t>
            </w:r>
          </w:p>
        </w:tc>
        <w:tc>
          <w:tcPr>
            <w:tcW w:w="1126"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МР "Усть-Куломский"</w:t>
            </w:r>
          </w:p>
        </w:tc>
        <w:tc>
          <w:tcPr>
            <w:tcW w:w="105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с. Усть-Нем</w:t>
            </w:r>
          </w:p>
        </w:tc>
        <w:tc>
          <w:tcPr>
            <w:tcW w:w="129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10/0,4</w:t>
            </w:r>
          </w:p>
        </w:tc>
        <w:tc>
          <w:tcPr>
            <w:tcW w:w="1511"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63</w:t>
            </w:r>
          </w:p>
        </w:tc>
      </w:tr>
      <w:tr w:rsidR="00BD2998" w:rsidRPr="008F6A03" w:rsidTr="00BD2998">
        <w:trPr>
          <w:trHeight w:val="57"/>
        </w:trPr>
        <w:tc>
          <w:tcPr>
            <w:tcW w:w="48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2</w:t>
            </w:r>
          </w:p>
        </w:tc>
        <w:tc>
          <w:tcPr>
            <w:tcW w:w="200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КТП-501</w:t>
            </w:r>
          </w:p>
        </w:tc>
        <w:tc>
          <w:tcPr>
            <w:tcW w:w="9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ЮЭС</w:t>
            </w:r>
          </w:p>
        </w:tc>
        <w:tc>
          <w:tcPr>
            <w:tcW w:w="11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Республика Коми</w:t>
            </w:r>
          </w:p>
        </w:tc>
        <w:tc>
          <w:tcPr>
            <w:tcW w:w="1126"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МР "Усть-Куломский"</w:t>
            </w:r>
          </w:p>
        </w:tc>
        <w:tc>
          <w:tcPr>
            <w:tcW w:w="105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с. Усть-Нем</w:t>
            </w:r>
          </w:p>
        </w:tc>
        <w:tc>
          <w:tcPr>
            <w:tcW w:w="129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10/0,4</w:t>
            </w:r>
          </w:p>
        </w:tc>
        <w:tc>
          <w:tcPr>
            <w:tcW w:w="1511"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400</w:t>
            </w:r>
          </w:p>
        </w:tc>
      </w:tr>
      <w:tr w:rsidR="00BD2998" w:rsidRPr="008F6A03" w:rsidTr="00BD2998">
        <w:trPr>
          <w:trHeight w:val="57"/>
        </w:trPr>
        <w:tc>
          <w:tcPr>
            <w:tcW w:w="48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3</w:t>
            </w:r>
          </w:p>
        </w:tc>
        <w:tc>
          <w:tcPr>
            <w:tcW w:w="200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КТП-502</w:t>
            </w:r>
          </w:p>
        </w:tc>
        <w:tc>
          <w:tcPr>
            <w:tcW w:w="9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ЮЭС</w:t>
            </w:r>
          </w:p>
        </w:tc>
        <w:tc>
          <w:tcPr>
            <w:tcW w:w="11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Республика Коми</w:t>
            </w:r>
          </w:p>
        </w:tc>
        <w:tc>
          <w:tcPr>
            <w:tcW w:w="1126"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МР "Усть-Куломский"</w:t>
            </w:r>
          </w:p>
        </w:tc>
        <w:tc>
          <w:tcPr>
            <w:tcW w:w="105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с. Усть-Нем</w:t>
            </w:r>
          </w:p>
        </w:tc>
        <w:tc>
          <w:tcPr>
            <w:tcW w:w="129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10/0,4</w:t>
            </w:r>
          </w:p>
        </w:tc>
        <w:tc>
          <w:tcPr>
            <w:tcW w:w="1511"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100</w:t>
            </w:r>
          </w:p>
        </w:tc>
      </w:tr>
      <w:tr w:rsidR="00BD2998" w:rsidRPr="008F6A03" w:rsidTr="00BD2998">
        <w:trPr>
          <w:trHeight w:val="57"/>
        </w:trPr>
        <w:tc>
          <w:tcPr>
            <w:tcW w:w="48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4</w:t>
            </w:r>
          </w:p>
        </w:tc>
        <w:tc>
          <w:tcPr>
            <w:tcW w:w="200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КТП-703</w:t>
            </w:r>
          </w:p>
        </w:tc>
        <w:tc>
          <w:tcPr>
            <w:tcW w:w="9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ЮЭС</w:t>
            </w:r>
          </w:p>
        </w:tc>
        <w:tc>
          <w:tcPr>
            <w:tcW w:w="11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Республика Коми</w:t>
            </w:r>
          </w:p>
        </w:tc>
        <w:tc>
          <w:tcPr>
            <w:tcW w:w="1126"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МР "Усть-Куломский"</w:t>
            </w:r>
          </w:p>
        </w:tc>
        <w:tc>
          <w:tcPr>
            <w:tcW w:w="105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с. Усть-Нем</w:t>
            </w:r>
          </w:p>
        </w:tc>
        <w:tc>
          <w:tcPr>
            <w:tcW w:w="129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10/0,4</w:t>
            </w:r>
          </w:p>
        </w:tc>
        <w:tc>
          <w:tcPr>
            <w:tcW w:w="1511"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63</w:t>
            </w:r>
          </w:p>
        </w:tc>
      </w:tr>
      <w:tr w:rsidR="00BD2998" w:rsidRPr="008F6A03" w:rsidTr="00BD2998">
        <w:trPr>
          <w:trHeight w:val="57"/>
        </w:trPr>
        <w:tc>
          <w:tcPr>
            <w:tcW w:w="48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5</w:t>
            </w:r>
          </w:p>
        </w:tc>
        <w:tc>
          <w:tcPr>
            <w:tcW w:w="200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КТП-704</w:t>
            </w:r>
          </w:p>
        </w:tc>
        <w:tc>
          <w:tcPr>
            <w:tcW w:w="9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ЮЭС</w:t>
            </w:r>
          </w:p>
        </w:tc>
        <w:tc>
          <w:tcPr>
            <w:tcW w:w="11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Республика Коми</w:t>
            </w:r>
          </w:p>
        </w:tc>
        <w:tc>
          <w:tcPr>
            <w:tcW w:w="1126"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МР "Усть-Куломский"</w:t>
            </w:r>
          </w:p>
        </w:tc>
        <w:tc>
          <w:tcPr>
            <w:tcW w:w="105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с. Усть-Нем</w:t>
            </w:r>
          </w:p>
        </w:tc>
        <w:tc>
          <w:tcPr>
            <w:tcW w:w="129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10/0,4</w:t>
            </w:r>
          </w:p>
        </w:tc>
        <w:tc>
          <w:tcPr>
            <w:tcW w:w="1511"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250</w:t>
            </w:r>
          </w:p>
        </w:tc>
      </w:tr>
      <w:tr w:rsidR="00BD2998" w:rsidRPr="008F6A03" w:rsidTr="00BD2998">
        <w:trPr>
          <w:trHeight w:val="57"/>
        </w:trPr>
        <w:tc>
          <w:tcPr>
            <w:tcW w:w="48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6</w:t>
            </w:r>
          </w:p>
        </w:tc>
        <w:tc>
          <w:tcPr>
            <w:tcW w:w="200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КТП-1316</w:t>
            </w:r>
          </w:p>
        </w:tc>
        <w:tc>
          <w:tcPr>
            <w:tcW w:w="9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ЮЭС</w:t>
            </w:r>
          </w:p>
        </w:tc>
        <w:tc>
          <w:tcPr>
            <w:tcW w:w="115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Республика Коми</w:t>
            </w:r>
          </w:p>
        </w:tc>
        <w:tc>
          <w:tcPr>
            <w:tcW w:w="1126"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МР "Усть-Куломский"</w:t>
            </w:r>
          </w:p>
        </w:tc>
        <w:tc>
          <w:tcPr>
            <w:tcW w:w="1058"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Х.Н. ПС Усть-Нем</w:t>
            </w:r>
          </w:p>
        </w:tc>
        <w:tc>
          <w:tcPr>
            <w:tcW w:w="1293"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10/0,4</w:t>
            </w:r>
          </w:p>
        </w:tc>
        <w:tc>
          <w:tcPr>
            <w:tcW w:w="1511" w:type="dxa"/>
          </w:tcPr>
          <w:p w:rsidR="00BD2998" w:rsidRPr="008F6A03" w:rsidRDefault="00BD2998" w:rsidP="00BD2998">
            <w:pPr>
              <w:spacing w:line="57" w:lineRule="atLeast"/>
              <w:rPr>
                <w:rFonts w:ascii="Arial" w:hAnsi="Arial" w:cs="Arial"/>
                <w:color w:val="000000" w:themeColor="text1"/>
              </w:rPr>
            </w:pPr>
            <w:r w:rsidRPr="008F6A03">
              <w:rPr>
                <w:rFonts w:ascii="Arial" w:hAnsi="Arial" w:cs="Arial"/>
                <w:color w:val="000000" w:themeColor="text1"/>
              </w:rPr>
              <w:t>100</w:t>
            </w:r>
          </w:p>
        </w:tc>
      </w:tr>
    </w:tbl>
    <w:p w:rsidR="00BD2998" w:rsidRPr="008F6A03" w:rsidRDefault="00BD2998" w:rsidP="00BD2998">
      <w:pPr>
        <w:widowControl w:val="0"/>
        <w:spacing w:before="120" w:after="120" w:line="276" w:lineRule="auto"/>
        <w:ind w:firstLine="709"/>
        <w:rPr>
          <w:color w:val="000000" w:themeColor="text1"/>
        </w:rPr>
      </w:pPr>
      <w:r w:rsidRPr="008F6A03">
        <w:rPr>
          <w:rFonts w:ascii="Arial" w:hAnsi="Arial" w:cs="Arial"/>
          <w:b/>
          <w:bCs/>
          <w:color w:val="000000" w:themeColor="text1"/>
        </w:rPr>
        <w:t>Определение нагрузок</w:t>
      </w:r>
    </w:p>
    <w:p w:rsidR="00BD2998" w:rsidRPr="008F6A03" w:rsidRDefault="00BD2998" w:rsidP="00BD2998">
      <w:pPr>
        <w:widowControl w:val="0"/>
        <w:tabs>
          <w:tab w:val="left" w:pos="542"/>
        </w:tabs>
        <w:spacing w:line="276" w:lineRule="auto"/>
        <w:ind w:firstLine="709"/>
        <w:rPr>
          <w:color w:val="000000" w:themeColor="text1"/>
        </w:rPr>
      </w:pPr>
      <w:r w:rsidRPr="008F6A03">
        <w:rPr>
          <w:rFonts w:ascii="Arial" w:hAnsi="Arial" w:cs="Arial"/>
          <w:color w:val="000000" w:themeColor="text1"/>
        </w:rPr>
        <w:t>Расчетная электрическая нагрузка перспективного жилищно-гражданского строительства определена в соответствии с требованиями СП 31-110-2003 «Свод правил по проектированию и строительству. Проектирование и монтаж электроустановок жилых и общественных зданий» и РД 34.20.185-94 «Инструкция по проектированию городских электрических сетей».</w:t>
      </w:r>
    </w:p>
    <w:p w:rsidR="00BD2998" w:rsidRPr="008F6A03" w:rsidRDefault="00BD2998" w:rsidP="00BD2998">
      <w:pPr>
        <w:widowControl w:val="0"/>
        <w:tabs>
          <w:tab w:val="left" w:pos="542"/>
        </w:tabs>
        <w:spacing w:line="276" w:lineRule="auto"/>
        <w:ind w:firstLine="709"/>
        <w:rPr>
          <w:color w:val="000000" w:themeColor="text1"/>
        </w:rPr>
      </w:pPr>
      <w:r w:rsidRPr="008F6A03">
        <w:rPr>
          <w:rFonts w:ascii="Arial" w:hAnsi="Arial" w:cs="Arial"/>
          <w:color w:val="000000" w:themeColor="text1"/>
        </w:rPr>
        <w:t>Нагрузки жилой застройки и учреждений культурно-бытового обслуживания приняты по укрупненным показателям удельной расчетной коммунально-бытовой нагрузки с плитами на природном газе и с учетом мелко промышленных потребителей, приведены к шинам РУ-10 кВ ЦП, рассчитаны по населенным пунктам.</w:t>
      </w:r>
      <w:r w:rsidRPr="008F6A03">
        <w:rPr>
          <w:rFonts w:ascii="Arial" w:hAnsi="Arial" w:cs="Arial"/>
          <w:color w:val="000000" w:themeColor="text1"/>
        </w:rPr>
        <w:tab/>
        <w:t>Прогноз ориентировочных перспективных нагрузок электропотребления представлен в таблице 11.1.</w:t>
      </w:r>
    </w:p>
    <w:p w:rsidR="00BD2998" w:rsidRPr="008F6A03" w:rsidRDefault="00BD2998" w:rsidP="00BD2998">
      <w:pPr>
        <w:pStyle w:val="docdata"/>
        <w:spacing w:before="240" w:beforeAutospacing="0" w:after="0" w:afterAutospacing="0"/>
        <w:jc w:val="both"/>
        <w:rPr>
          <w:color w:val="000000" w:themeColor="text1"/>
          <w:sz w:val="20"/>
          <w:szCs w:val="20"/>
        </w:rPr>
      </w:pPr>
      <w:r w:rsidRPr="008F6A03">
        <w:rPr>
          <w:rFonts w:ascii="Arial" w:hAnsi="Arial" w:cs="Arial"/>
          <w:b/>
          <w:color w:val="000000" w:themeColor="text1"/>
          <w:sz w:val="20"/>
          <w:szCs w:val="20"/>
        </w:rPr>
        <w:t xml:space="preserve">Таблица 11.1 </w:t>
      </w:r>
      <w:r w:rsidRPr="008F6A03">
        <w:rPr>
          <w:rFonts w:ascii="Arial" w:hAnsi="Arial" w:cs="Arial"/>
          <w:b/>
          <w:bCs/>
          <w:color w:val="000000" w:themeColor="text1"/>
          <w:sz w:val="20"/>
          <w:szCs w:val="20"/>
        </w:rPr>
        <w:t xml:space="preserve">Расчет </w:t>
      </w:r>
      <w:r w:rsidRPr="008F6A03">
        <w:rPr>
          <w:rFonts w:ascii="Arial" w:hAnsi="Arial" w:cs="Arial"/>
          <w:b/>
          <w:color w:val="000000" w:themeColor="text1"/>
          <w:sz w:val="20"/>
          <w:szCs w:val="20"/>
        </w:rPr>
        <w:t>ориентировочных перспективных нагрузок</w:t>
      </w:r>
    </w:p>
    <w:tbl>
      <w:tblPr>
        <w:tblW w:w="5000" w:type="pct"/>
        <w:jc w:val="center"/>
        <w:tblLook w:val="04A0"/>
      </w:tblPr>
      <w:tblGrid>
        <w:gridCol w:w="2667"/>
        <w:gridCol w:w="1369"/>
        <w:gridCol w:w="1449"/>
        <w:gridCol w:w="1880"/>
        <w:gridCol w:w="2205"/>
      </w:tblGrid>
      <w:tr w:rsidR="00BD2998" w:rsidRPr="008F6A03" w:rsidTr="00BD2998">
        <w:trPr>
          <w:trHeight w:val="630"/>
          <w:jc w:val="center"/>
        </w:trPr>
        <w:tc>
          <w:tcPr>
            <w:tcW w:w="139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BD2998" w:rsidRPr="008F6A03" w:rsidRDefault="00BD2998" w:rsidP="00BD2998">
            <w:pPr>
              <w:jc w:val="center"/>
              <w:rPr>
                <w:b/>
                <w:bCs/>
                <w:color w:val="000000" w:themeColor="text1"/>
              </w:rPr>
            </w:pPr>
            <w:r w:rsidRPr="008F6A03">
              <w:rPr>
                <w:b/>
                <w:bCs/>
                <w:color w:val="000000" w:themeColor="text1"/>
              </w:rPr>
              <w:lastRenderedPageBreak/>
              <w:t>Наименование</w:t>
            </w:r>
          </w:p>
        </w:tc>
        <w:tc>
          <w:tcPr>
            <w:tcW w:w="1472"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D2998" w:rsidRPr="008F6A03" w:rsidRDefault="00BD2998" w:rsidP="00BD2998">
            <w:pPr>
              <w:jc w:val="center"/>
              <w:rPr>
                <w:b/>
                <w:bCs/>
                <w:color w:val="000000" w:themeColor="text1"/>
              </w:rPr>
            </w:pPr>
            <w:r w:rsidRPr="008F6A03">
              <w:rPr>
                <w:b/>
                <w:bCs/>
                <w:color w:val="000000" w:themeColor="text1"/>
              </w:rPr>
              <w:t>Площадь функциональных зон</w:t>
            </w:r>
          </w:p>
        </w:tc>
        <w:tc>
          <w:tcPr>
            <w:tcW w:w="982" w:type="pct"/>
            <w:vMerge w:val="restart"/>
            <w:tcBorders>
              <w:top w:val="single" w:sz="8" w:space="0" w:color="auto"/>
              <w:left w:val="single" w:sz="8" w:space="0" w:color="auto"/>
              <w:bottom w:val="nil"/>
              <w:right w:val="single" w:sz="8" w:space="0" w:color="auto"/>
            </w:tcBorders>
            <w:shd w:val="clear" w:color="auto" w:fill="auto"/>
            <w:vAlign w:val="center"/>
            <w:hideMark/>
          </w:tcPr>
          <w:p w:rsidR="00BD2998" w:rsidRPr="008F6A03" w:rsidRDefault="00BD2998" w:rsidP="00BD2998">
            <w:pPr>
              <w:jc w:val="center"/>
              <w:rPr>
                <w:b/>
                <w:bCs/>
                <w:color w:val="000000" w:themeColor="text1"/>
              </w:rPr>
            </w:pPr>
            <w:r w:rsidRPr="008F6A03">
              <w:rPr>
                <w:b/>
                <w:bCs/>
                <w:color w:val="000000" w:themeColor="text1"/>
              </w:rPr>
              <w:t>Прирост расчетной электрической нагрузки на расчетный срок</w:t>
            </w:r>
            <w:r w:rsidRPr="008F6A03">
              <w:rPr>
                <w:b/>
                <w:bCs/>
                <w:color w:val="000000" w:themeColor="text1"/>
              </w:rPr>
              <w:br/>
              <w:t>(2041 г.), кВт</w:t>
            </w:r>
          </w:p>
        </w:tc>
        <w:tc>
          <w:tcPr>
            <w:tcW w:w="1152" w:type="pct"/>
            <w:vMerge w:val="restart"/>
            <w:tcBorders>
              <w:top w:val="single" w:sz="8" w:space="0" w:color="auto"/>
              <w:left w:val="single" w:sz="8" w:space="0" w:color="auto"/>
              <w:right w:val="single" w:sz="8" w:space="0" w:color="auto"/>
            </w:tcBorders>
            <w:shd w:val="clear" w:color="auto" w:fill="auto"/>
            <w:vAlign w:val="center"/>
            <w:hideMark/>
          </w:tcPr>
          <w:p w:rsidR="00BD2998" w:rsidRPr="008F6A03" w:rsidRDefault="00BD2998" w:rsidP="00BD2998">
            <w:pPr>
              <w:jc w:val="center"/>
              <w:rPr>
                <w:b/>
                <w:bCs/>
                <w:color w:val="000000" w:themeColor="text1"/>
              </w:rPr>
            </w:pPr>
            <w:r w:rsidRPr="008F6A03">
              <w:rPr>
                <w:b/>
                <w:bCs/>
                <w:color w:val="000000" w:themeColor="text1"/>
              </w:rPr>
              <w:t xml:space="preserve">Прирост годового расхода электроэнергии на расчетный срок (2041 г.), </w:t>
            </w:r>
            <w:r w:rsidRPr="008F6A03">
              <w:rPr>
                <w:b/>
                <w:bCs/>
                <w:color w:val="000000" w:themeColor="text1"/>
              </w:rPr>
              <w:br/>
              <w:t>тыс. кВт/ч</w:t>
            </w:r>
          </w:p>
        </w:tc>
      </w:tr>
      <w:tr w:rsidR="00BD2998" w:rsidRPr="008F6A03" w:rsidTr="00BD2998">
        <w:trPr>
          <w:trHeight w:val="495"/>
          <w:jc w:val="center"/>
        </w:trPr>
        <w:tc>
          <w:tcPr>
            <w:tcW w:w="1393" w:type="pct"/>
            <w:vMerge/>
            <w:tcBorders>
              <w:top w:val="single" w:sz="8" w:space="0" w:color="auto"/>
              <w:left w:val="single" w:sz="8" w:space="0" w:color="auto"/>
              <w:bottom w:val="single" w:sz="8" w:space="0" w:color="auto"/>
              <w:right w:val="single" w:sz="8" w:space="0" w:color="auto"/>
            </w:tcBorders>
            <w:vAlign w:val="center"/>
            <w:hideMark/>
          </w:tcPr>
          <w:p w:rsidR="00BD2998" w:rsidRPr="008F6A03" w:rsidRDefault="00BD2998" w:rsidP="00BD2998">
            <w:pPr>
              <w:rPr>
                <w:b/>
                <w:bCs/>
                <w:color w:val="000000" w:themeColor="text1"/>
              </w:rPr>
            </w:pPr>
          </w:p>
        </w:tc>
        <w:tc>
          <w:tcPr>
            <w:tcW w:w="715"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b/>
                <w:bCs/>
                <w:color w:val="000000" w:themeColor="text1"/>
              </w:rPr>
            </w:pPr>
            <w:r w:rsidRPr="008F6A03">
              <w:rPr>
                <w:b/>
                <w:bCs/>
                <w:color w:val="000000" w:themeColor="text1"/>
              </w:rPr>
              <w:t>Исходный срок</w:t>
            </w:r>
            <w:r w:rsidRPr="008F6A03">
              <w:rPr>
                <w:b/>
                <w:bCs/>
                <w:color w:val="000000" w:themeColor="text1"/>
              </w:rPr>
              <w:br/>
              <w:t>(2021 г.)</w:t>
            </w:r>
          </w:p>
        </w:tc>
        <w:tc>
          <w:tcPr>
            <w:tcW w:w="757"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b/>
                <w:bCs/>
                <w:color w:val="000000" w:themeColor="text1"/>
              </w:rPr>
            </w:pPr>
            <w:r w:rsidRPr="008F6A03">
              <w:rPr>
                <w:b/>
                <w:bCs/>
                <w:color w:val="000000" w:themeColor="text1"/>
              </w:rPr>
              <w:t>Расчетный срок</w:t>
            </w:r>
            <w:r w:rsidRPr="008F6A03">
              <w:rPr>
                <w:b/>
                <w:bCs/>
                <w:color w:val="000000" w:themeColor="text1"/>
              </w:rPr>
              <w:br/>
              <w:t>(2041 г.)</w:t>
            </w:r>
          </w:p>
        </w:tc>
        <w:tc>
          <w:tcPr>
            <w:tcW w:w="982" w:type="pct"/>
            <w:vMerge/>
            <w:tcBorders>
              <w:left w:val="single" w:sz="8" w:space="0" w:color="auto"/>
              <w:bottom w:val="single" w:sz="8" w:space="0" w:color="auto"/>
              <w:right w:val="single" w:sz="8" w:space="0" w:color="auto"/>
            </w:tcBorders>
            <w:vAlign w:val="center"/>
            <w:hideMark/>
          </w:tcPr>
          <w:p w:rsidR="00BD2998" w:rsidRPr="008F6A03" w:rsidRDefault="00BD2998" w:rsidP="00BD2998">
            <w:pPr>
              <w:rPr>
                <w:b/>
                <w:bCs/>
                <w:color w:val="000000" w:themeColor="text1"/>
              </w:rPr>
            </w:pPr>
          </w:p>
        </w:tc>
        <w:tc>
          <w:tcPr>
            <w:tcW w:w="1152" w:type="pct"/>
            <w:vMerge/>
            <w:tcBorders>
              <w:left w:val="single" w:sz="8" w:space="0" w:color="auto"/>
              <w:bottom w:val="single" w:sz="8" w:space="0" w:color="auto"/>
              <w:right w:val="single" w:sz="8" w:space="0" w:color="auto"/>
            </w:tcBorders>
            <w:vAlign w:val="center"/>
            <w:hideMark/>
          </w:tcPr>
          <w:p w:rsidR="00BD2998" w:rsidRPr="008F6A03" w:rsidRDefault="00BD2998" w:rsidP="00BD2998">
            <w:pPr>
              <w:rPr>
                <w:b/>
                <w:bCs/>
                <w:color w:val="000000" w:themeColor="text1"/>
              </w:rPr>
            </w:pPr>
          </w:p>
        </w:tc>
      </w:tr>
      <w:tr w:rsidR="00BD2998" w:rsidRPr="008F6A03" w:rsidTr="00BD2998">
        <w:trPr>
          <w:trHeight w:val="300"/>
          <w:jc w:val="center"/>
        </w:trPr>
        <w:tc>
          <w:tcPr>
            <w:tcW w:w="1393" w:type="pct"/>
            <w:tcBorders>
              <w:top w:val="nil"/>
              <w:left w:val="single" w:sz="8" w:space="0" w:color="auto"/>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СП «Усть-Нем»</w:t>
            </w:r>
          </w:p>
        </w:tc>
        <w:tc>
          <w:tcPr>
            <w:tcW w:w="715" w:type="pct"/>
            <w:tcBorders>
              <w:top w:val="nil"/>
              <w:left w:val="nil"/>
              <w:bottom w:val="single" w:sz="8" w:space="0" w:color="auto"/>
              <w:right w:val="single" w:sz="8" w:space="0" w:color="auto"/>
            </w:tcBorders>
            <w:shd w:val="clear" w:color="auto" w:fill="auto"/>
            <w:hideMark/>
          </w:tcPr>
          <w:p w:rsidR="00BD2998" w:rsidRPr="008F6A03" w:rsidRDefault="00BD2998" w:rsidP="00BD2998">
            <w:pPr>
              <w:jc w:val="center"/>
              <w:rPr>
                <w:color w:val="000000" w:themeColor="text1"/>
              </w:rPr>
            </w:pPr>
            <w:r w:rsidRPr="008F6A03">
              <w:rPr>
                <w:bCs/>
                <w:color w:val="000000" w:themeColor="text1"/>
              </w:rPr>
              <w:t>11542,25</w:t>
            </w:r>
          </w:p>
        </w:tc>
        <w:tc>
          <w:tcPr>
            <w:tcW w:w="757" w:type="pct"/>
            <w:tcBorders>
              <w:top w:val="nil"/>
              <w:left w:val="nil"/>
              <w:bottom w:val="single" w:sz="8" w:space="0" w:color="auto"/>
              <w:right w:val="single" w:sz="8" w:space="0" w:color="auto"/>
            </w:tcBorders>
            <w:shd w:val="clear" w:color="auto" w:fill="auto"/>
            <w:hideMark/>
          </w:tcPr>
          <w:p w:rsidR="00BD2998" w:rsidRPr="008F6A03" w:rsidRDefault="00BD2998" w:rsidP="00BD2998">
            <w:pPr>
              <w:jc w:val="center"/>
              <w:rPr>
                <w:color w:val="000000" w:themeColor="text1"/>
              </w:rPr>
            </w:pPr>
            <w:r w:rsidRPr="008F6A03">
              <w:rPr>
                <w:bCs/>
                <w:color w:val="000000" w:themeColor="text1"/>
              </w:rPr>
              <w:t>11542,25</w:t>
            </w:r>
          </w:p>
        </w:tc>
        <w:tc>
          <w:tcPr>
            <w:tcW w:w="982"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 </w:t>
            </w:r>
          </w:p>
        </w:tc>
        <w:tc>
          <w:tcPr>
            <w:tcW w:w="1152"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 </w:t>
            </w:r>
          </w:p>
        </w:tc>
      </w:tr>
      <w:tr w:rsidR="00BD2998" w:rsidRPr="008F6A03" w:rsidTr="00BD2998">
        <w:trPr>
          <w:trHeight w:val="804"/>
          <w:jc w:val="center"/>
        </w:trPr>
        <w:tc>
          <w:tcPr>
            <w:tcW w:w="1393" w:type="pct"/>
            <w:tcBorders>
              <w:top w:val="nil"/>
              <w:left w:val="single" w:sz="8" w:space="0" w:color="auto"/>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Зона застройки индивидуальными жилыми домами</w:t>
            </w:r>
          </w:p>
        </w:tc>
        <w:tc>
          <w:tcPr>
            <w:tcW w:w="715"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highlight w:val="yellow"/>
              </w:rPr>
            </w:pPr>
            <w:r w:rsidRPr="008F6A03">
              <w:rPr>
                <w:color w:val="000000" w:themeColor="text1"/>
              </w:rPr>
              <w:t>103,38</w:t>
            </w:r>
          </w:p>
        </w:tc>
        <w:tc>
          <w:tcPr>
            <w:tcW w:w="757"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highlight w:val="yellow"/>
              </w:rPr>
            </w:pPr>
            <w:r w:rsidRPr="008F6A03">
              <w:rPr>
                <w:color w:val="000000" w:themeColor="text1"/>
              </w:rPr>
              <w:t>107,93</w:t>
            </w:r>
          </w:p>
        </w:tc>
        <w:tc>
          <w:tcPr>
            <w:tcW w:w="982"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23,5</w:t>
            </w:r>
          </w:p>
        </w:tc>
        <w:tc>
          <w:tcPr>
            <w:tcW w:w="1152"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90</w:t>
            </w:r>
          </w:p>
        </w:tc>
      </w:tr>
      <w:tr w:rsidR="00BD2998" w:rsidRPr="008F6A03" w:rsidTr="00BD2998">
        <w:trPr>
          <w:trHeight w:val="300"/>
          <w:jc w:val="center"/>
        </w:trPr>
        <w:tc>
          <w:tcPr>
            <w:tcW w:w="1393" w:type="pct"/>
            <w:tcBorders>
              <w:top w:val="nil"/>
              <w:left w:val="single" w:sz="8" w:space="0" w:color="auto"/>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Зона застройки малоэтажными жилыми домами (до 4 этажей, включая мансардный)</w:t>
            </w:r>
          </w:p>
        </w:tc>
        <w:tc>
          <w:tcPr>
            <w:tcW w:w="715"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bCs/>
                <w:color w:val="000000" w:themeColor="text1"/>
              </w:rPr>
            </w:pPr>
            <w:r w:rsidRPr="008F6A03">
              <w:rPr>
                <w:bCs/>
                <w:color w:val="000000" w:themeColor="text1"/>
              </w:rPr>
              <w:t>6,21</w:t>
            </w:r>
          </w:p>
        </w:tc>
        <w:tc>
          <w:tcPr>
            <w:tcW w:w="757"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bCs/>
                <w:color w:val="000000" w:themeColor="text1"/>
              </w:rPr>
              <w:t>6,21</w:t>
            </w:r>
          </w:p>
        </w:tc>
        <w:tc>
          <w:tcPr>
            <w:tcW w:w="982"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1,2</w:t>
            </w:r>
          </w:p>
        </w:tc>
        <w:tc>
          <w:tcPr>
            <w:tcW w:w="1152"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4,5</w:t>
            </w:r>
          </w:p>
        </w:tc>
      </w:tr>
      <w:tr w:rsidR="00BD2998" w:rsidRPr="008F6A03" w:rsidTr="00BD2998">
        <w:trPr>
          <w:trHeight w:val="804"/>
          <w:jc w:val="center"/>
        </w:trPr>
        <w:tc>
          <w:tcPr>
            <w:tcW w:w="1393" w:type="pct"/>
            <w:tcBorders>
              <w:top w:val="nil"/>
              <w:left w:val="single" w:sz="8" w:space="0" w:color="auto"/>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color w:val="000000" w:themeColor="text1"/>
              </w:rPr>
              <w:t>Общественно-деловые зоны</w:t>
            </w:r>
          </w:p>
        </w:tc>
        <w:tc>
          <w:tcPr>
            <w:tcW w:w="715" w:type="pct"/>
            <w:tcBorders>
              <w:top w:val="nil"/>
              <w:left w:val="nil"/>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bCs/>
                <w:color w:val="000000" w:themeColor="text1"/>
              </w:rPr>
              <w:t>9,84</w:t>
            </w:r>
          </w:p>
        </w:tc>
        <w:tc>
          <w:tcPr>
            <w:tcW w:w="757" w:type="pct"/>
            <w:tcBorders>
              <w:top w:val="nil"/>
              <w:left w:val="nil"/>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bCs/>
                <w:color w:val="000000" w:themeColor="text1"/>
              </w:rPr>
              <w:t>9,84</w:t>
            </w:r>
          </w:p>
        </w:tc>
        <w:tc>
          <w:tcPr>
            <w:tcW w:w="982" w:type="pct"/>
            <w:tcBorders>
              <w:top w:val="nil"/>
              <w:left w:val="nil"/>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color w:val="000000" w:themeColor="text1"/>
              </w:rPr>
              <w:t>183</w:t>
            </w:r>
          </w:p>
        </w:tc>
        <w:tc>
          <w:tcPr>
            <w:tcW w:w="1152" w:type="pct"/>
            <w:tcBorders>
              <w:top w:val="nil"/>
              <w:left w:val="nil"/>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color w:val="000000" w:themeColor="text1"/>
              </w:rPr>
              <w:t>767,5</w:t>
            </w:r>
          </w:p>
        </w:tc>
      </w:tr>
      <w:tr w:rsidR="00BD2998" w:rsidRPr="008F6A03" w:rsidTr="00BD2998">
        <w:trPr>
          <w:trHeight w:val="540"/>
          <w:jc w:val="center"/>
        </w:trPr>
        <w:tc>
          <w:tcPr>
            <w:tcW w:w="1393" w:type="pct"/>
            <w:tcBorders>
              <w:top w:val="nil"/>
              <w:left w:val="single" w:sz="8" w:space="0" w:color="auto"/>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Производственная зона</w:t>
            </w:r>
          </w:p>
        </w:tc>
        <w:tc>
          <w:tcPr>
            <w:tcW w:w="715"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bCs/>
                <w:color w:val="000000" w:themeColor="text1"/>
              </w:rPr>
              <w:t>15,03</w:t>
            </w:r>
          </w:p>
        </w:tc>
        <w:tc>
          <w:tcPr>
            <w:tcW w:w="757"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bCs/>
                <w:color w:val="000000" w:themeColor="text1"/>
              </w:rPr>
              <w:t>15,03</w:t>
            </w:r>
          </w:p>
        </w:tc>
        <w:tc>
          <w:tcPr>
            <w:tcW w:w="982"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131,9</w:t>
            </w:r>
          </w:p>
        </w:tc>
        <w:tc>
          <w:tcPr>
            <w:tcW w:w="1152"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543,6</w:t>
            </w:r>
          </w:p>
        </w:tc>
      </w:tr>
      <w:tr w:rsidR="00BD2998" w:rsidRPr="008F6A03" w:rsidTr="00BD2998">
        <w:trPr>
          <w:trHeight w:val="300"/>
          <w:jc w:val="center"/>
        </w:trPr>
        <w:tc>
          <w:tcPr>
            <w:tcW w:w="1393" w:type="pct"/>
            <w:tcBorders>
              <w:top w:val="nil"/>
              <w:left w:val="single" w:sz="8" w:space="0" w:color="auto"/>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Зоны сельскохозяйственного использования</w:t>
            </w:r>
          </w:p>
        </w:tc>
        <w:tc>
          <w:tcPr>
            <w:tcW w:w="715"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bCs/>
                <w:color w:val="000000" w:themeColor="text1"/>
              </w:rPr>
              <w:t>1017,63</w:t>
            </w:r>
          </w:p>
        </w:tc>
        <w:tc>
          <w:tcPr>
            <w:tcW w:w="757"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bCs/>
                <w:color w:val="000000" w:themeColor="text1"/>
              </w:rPr>
              <w:t>1013,07</w:t>
            </w:r>
          </w:p>
        </w:tc>
        <w:tc>
          <w:tcPr>
            <w:tcW w:w="982" w:type="pct"/>
            <w:tcBorders>
              <w:top w:val="nil"/>
              <w:left w:val="nil"/>
              <w:bottom w:val="single" w:sz="8" w:space="0" w:color="auto"/>
              <w:right w:val="single" w:sz="8" w:space="0" w:color="auto"/>
            </w:tcBorders>
            <w:shd w:val="clear" w:color="auto" w:fill="auto"/>
            <w:noWrap/>
            <w:vAlign w:val="center"/>
            <w:hideMark/>
          </w:tcPr>
          <w:p w:rsidR="00BD2998" w:rsidRPr="008F6A03" w:rsidRDefault="00BD2998" w:rsidP="00BD2998">
            <w:pPr>
              <w:jc w:val="center"/>
              <w:rPr>
                <w:color w:val="000000" w:themeColor="text1"/>
              </w:rPr>
            </w:pPr>
            <w:r w:rsidRPr="008F6A03">
              <w:rPr>
                <w:color w:val="000000" w:themeColor="text1"/>
              </w:rPr>
              <w:t>-</w:t>
            </w:r>
          </w:p>
        </w:tc>
        <w:tc>
          <w:tcPr>
            <w:tcW w:w="1152" w:type="pct"/>
            <w:tcBorders>
              <w:top w:val="nil"/>
              <w:left w:val="nil"/>
              <w:bottom w:val="single" w:sz="8" w:space="0" w:color="auto"/>
              <w:right w:val="single" w:sz="8" w:space="0" w:color="auto"/>
            </w:tcBorders>
            <w:shd w:val="clear" w:color="auto" w:fill="auto"/>
            <w:noWrap/>
            <w:vAlign w:val="center"/>
            <w:hideMark/>
          </w:tcPr>
          <w:p w:rsidR="00BD2998" w:rsidRPr="008F6A03" w:rsidRDefault="00BD2998" w:rsidP="00BD2998">
            <w:pPr>
              <w:jc w:val="center"/>
              <w:rPr>
                <w:color w:val="000000" w:themeColor="text1"/>
              </w:rPr>
            </w:pPr>
            <w:r w:rsidRPr="008F6A03">
              <w:rPr>
                <w:color w:val="000000" w:themeColor="text1"/>
              </w:rPr>
              <w:t>-</w:t>
            </w:r>
          </w:p>
        </w:tc>
      </w:tr>
      <w:tr w:rsidR="00BD2998" w:rsidRPr="008F6A03" w:rsidTr="00BD2998">
        <w:trPr>
          <w:trHeight w:val="300"/>
          <w:jc w:val="center"/>
        </w:trPr>
        <w:tc>
          <w:tcPr>
            <w:tcW w:w="1393" w:type="pct"/>
            <w:tcBorders>
              <w:top w:val="nil"/>
              <w:left w:val="single" w:sz="8" w:space="0" w:color="auto"/>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color w:val="000000" w:themeColor="text1"/>
              </w:rPr>
              <w:t>Зоны рекреационного назначения</w:t>
            </w:r>
          </w:p>
        </w:tc>
        <w:tc>
          <w:tcPr>
            <w:tcW w:w="715"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bCs/>
                <w:color w:val="000000" w:themeColor="text1"/>
              </w:rPr>
              <w:t>2,22</w:t>
            </w:r>
          </w:p>
        </w:tc>
        <w:tc>
          <w:tcPr>
            <w:tcW w:w="757" w:type="pct"/>
            <w:tcBorders>
              <w:top w:val="nil"/>
              <w:left w:val="nil"/>
              <w:bottom w:val="single" w:sz="8" w:space="0" w:color="auto"/>
              <w:right w:val="single" w:sz="8" w:space="0" w:color="auto"/>
            </w:tcBorders>
            <w:shd w:val="clear" w:color="auto" w:fill="auto"/>
            <w:vAlign w:val="center"/>
            <w:hideMark/>
          </w:tcPr>
          <w:p w:rsidR="00BD2998" w:rsidRPr="008F6A03" w:rsidRDefault="00BD2998" w:rsidP="00BD2998">
            <w:pPr>
              <w:jc w:val="center"/>
              <w:rPr>
                <w:color w:val="000000" w:themeColor="text1"/>
              </w:rPr>
            </w:pPr>
            <w:r w:rsidRPr="008F6A03">
              <w:rPr>
                <w:bCs/>
                <w:color w:val="000000" w:themeColor="text1"/>
              </w:rPr>
              <w:t>2,22</w:t>
            </w:r>
          </w:p>
        </w:tc>
        <w:tc>
          <w:tcPr>
            <w:tcW w:w="982" w:type="pct"/>
            <w:tcBorders>
              <w:top w:val="nil"/>
              <w:left w:val="nil"/>
              <w:bottom w:val="single" w:sz="8" w:space="0" w:color="auto"/>
              <w:right w:val="single" w:sz="8" w:space="0" w:color="auto"/>
            </w:tcBorders>
            <w:shd w:val="clear" w:color="auto" w:fill="auto"/>
            <w:noWrap/>
            <w:vAlign w:val="center"/>
            <w:hideMark/>
          </w:tcPr>
          <w:p w:rsidR="00BD2998" w:rsidRPr="008F6A03" w:rsidRDefault="00BD2998" w:rsidP="00BD2998">
            <w:pPr>
              <w:jc w:val="center"/>
              <w:rPr>
                <w:color w:val="000000" w:themeColor="text1"/>
              </w:rPr>
            </w:pPr>
            <w:r w:rsidRPr="008F6A03">
              <w:rPr>
                <w:color w:val="000000" w:themeColor="text1"/>
              </w:rPr>
              <w:t>-</w:t>
            </w:r>
          </w:p>
        </w:tc>
        <w:tc>
          <w:tcPr>
            <w:tcW w:w="1152" w:type="pct"/>
            <w:tcBorders>
              <w:top w:val="nil"/>
              <w:left w:val="nil"/>
              <w:bottom w:val="single" w:sz="8" w:space="0" w:color="auto"/>
              <w:right w:val="single" w:sz="8" w:space="0" w:color="auto"/>
            </w:tcBorders>
            <w:shd w:val="clear" w:color="auto" w:fill="auto"/>
            <w:noWrap/>
            <w:vAlign w:val="center"/>
            <w:hideMark/>
          </w:tcPr>
          <w:p w:rsidR="00BD2998" w:rsidRPr="008F6A03" w:rsidRDefault="00BD2998" w:rsidP="00BD2998">
            <w:pPr>
              <w:jc w:val="center"/>
              <w:rPr>
                <w:color w:val="000000" w:themeColor="text1"/>
              </w:rPr>
            </w:pPr>
            <w:r w:rsidRPr="008F6A03">
              <w:rPr>
                <w:color w:val="000000" w:themeColor="text1"/>
              </w:rPr>
              <w:t>-</w:t>
            </w:r>
          </w:p>
        </w:tc>
      </w:tr>
      <w:tr w:rsidR="00BD2998" w:rsidRPr="008F6A03" w:rsidTr="00BD2998">
        <w:trPr>
          <w:trHeight w:val="300"/>
          <w:jc w:val="center"/>
        </w:trPr>
        <w:tc>
          <w:tcPr>
            <w:tcW w:w="1393" w:type="pct"/>
            <w:tcBorders>
              <w:top w:val="nil"/>
              <w:left w:val="single" w:sz="8" w:space="0" w:color="auto"/>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color w:val="000000" w:themeColor="text1"/>
              </w:rPr>
              <w:t>Зона лесов</w:t>
            </w:r>
          </w:p>
        </w:tc>
        <w:tc>
          <w:tcPr>
            <w:tcW w:w="715" w:type="pct"/>
            <w:tcBorders>
              <w:top w:val="nil"/>
              <w:left w:val="nil"/>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bCs/>
                <w:color w:val="000000" w:themeColor="text1"/>
              </w:rPr>
              <w:t>10279,76</w:t>
            </w:r>
          </w:p>
        </w:tc>
        <w:tc>
          <w:tcPr>
            <w:tcW w:w="757" w:type="pct"/>
            <w:tcBorders>
              <w:top w:val="nil"/>
              <w:left w:val="nil"/>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bCs/>
                <w:color w:val="000000" w:themeColor="text1"/>
              </w:rPr>
              <w:t>10279,76</w:t>
            </w:r>
          </w:p>
        </w:tc>
        <w:tc>
          <w:tcPr>
            <w:tcW w:w="982" w:type="pct"/>
            <w:tcBorders>
              <w:top w:val="nil"/>
              <w:left w:val="nil"/>
              <w:bottom w:val="single" w:sz="8" w:space="0" w:color="auto"/>
              <w:right w:val="single" w:sz="8" w:space="0" w:color="auto"/>
            </w:tcBorders>
            <w:shd w:val="clear" w:color="auto" w:fill="auto"/>
            <w:noWrap/>
            <w:vAlign w:val="center"/>
          </w:tcPr>
          <w:p w:rsidR="00BD2998" w:rsidRPr="008F6A03" w:rsidRDefault="00BD2998" w:rsidP="00BD2998">
            <w:pPr>
              <w:jc w:val="center"/>
              <w:rPr>
                <w:color w:val="000000" w:themeColor="text1"/>
              </w:rPr>
            </w:pPr>
            <w:r w:rsidRPr="008F6A03">
              <w:rPr>
                <w:color w:val="000000" w:themeColor="text1"/>
              </w:rPr>
              <w:t>-</w:t>
            </w:r>
          </w:p>
        </w:tc>
        <w:tc>
          <w:tcPr>
            <w:tcW w:w="1152" w:type="pct"/>
            <w:tcBorders>
              <w:top w:val="nil"/>
              <w:left w:val="nil"/>
              <w:bottom w:val="single" w:sz="8" w:space="0" w:color="auto"/>
              <w:right w:val="single" w:sz="8" w:space="0" w:color="auto"/>
            </w:tcBorders>
            <w:shd w:val="clear" w:color="auto" w:fill="auto"/>
            <w:noWrap/>
            <w:vAlign w:val="center"/>
          </w:tcPr>
          <w:p w:rsidR="00BD2998" w:rsidRPr="008F6A03" w:rsidRDefault="00BD2998" w:rsidP="00BD2998">
            <w:pPr>
              <w:jc w:val="center"/>
              <w:rPr>
                <w:color w:val="000000" w:themeColor="text1"/>
              </w:rPr>
            </w:pPr>
            <w:r w:rsidRPr="008F6A03">
              <w:rPr>
                <w:color w:val="000000" w:themeColor="text1"/>
              </w:rPr>
              <w:t>-</w:t>
            </w:r>
          </w:p>
        </w:tc>
      </w:tr>
      <w:tr w:rsidR="00BD2998" w:rsidRPr="008F6A03" w:rsidTr="00BD2998">
        <w:trPr>
          <w:trHeight w:val="300"/>
          <w:jc w:val="center"/>
        </w:trPr>
        <w:tc>
          <w:tcPr>
            <w:tcW w:w="1393" w:type="pct"/>
            <w:tcBorders>
              <w:top w:val="nil"/>
              <w:left w:val="single" w:sz="8" w:space="0" w:color="auto"/>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color w:val="000000" w:themeColor="text1"/>
              </w:rPr>
              <w:t>Зона кладбищ</w:t>
            </w:r>
          </w:p>
        </w:tc>
        <w:tc>
          <w:tcPr>
            <w:tcW w:w="715" w:type="pct"/>
            <w:tcBorders>
              <w:top w:val="nil"/>
              <w:left w:val="nil"/>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bCs/>
                <w:color w:val="000000" w:themeColor="text1"/>
              </w:rPr>
              <w:t>2,42</w:t>
            </w:r>
          </w:p>
        </w:tc>
        <w:tc>
          <w:tcPr>
            <w:tcW w:w="757" w:type="pct"/>
            <w:tcBorders>
              <w:top w:val="nil"/>
              <w:left w:val="nil"/>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bCs/>
                <w:color w:val="000000" w:themeColor="text1"/>
              </w:rPr>
              <w:t>2,42</w:t>
            </w:r>
          </w:p>
        </w:tc>
        <w:tc>
          <w:tcPr>
            <w:tcW w:w="982" w:type="pct"/>
            <w:tcBorders>
              <w:top w:val="nil"/>
              <w:left w:val="nil"/>
              <w:bottom w:val="single" w:sz="8" w:space="0" w:color="auto"/>
              <w:right w:val="single" w:sz="8" w:space="0" w:color="auto"/>
            </w:tcBorders>
            <w:shd w:val="clear" w:color="auto" w:fill="auto"/>
            <w:noWrap/>
            <w:vAlign w:val="center"/>
          </w:tcPr>
          <w:p w:rsidR="00BD2998" w:rsidRPr="008F6A03" w:rsidRDefault="00BD2998" w:rsidP="00BD2998">
            <w:pPr>
              <w:jc w:val="center"/>
              <w:rPr>
                <w:color w:val="000000" w:themeColor="text1"/>
              </w:rPr>
            </w:pPr>
            <w:r w:rsidRPr="008F6A03">
              <w:rPr>
                <w:color w:val="000000" w:themeColor="text1"/>
              </w:rPr>
              <w:t>-</w:t>
            </w:r>
          </w:p>
        </w:tc>
        <w:tc>
          <w:tcPr>
            <w:tcW w:w="1152" w:type="pct"/>
            <w:tcBorders>
              <w:top w:val="nil"/>
              <w:left w:val="nil"/>
              <w:bottom w:val="single" w:sz="8" w:space="0" w:color="auto"/>
              <w:right w:val="single" w:sz="8" w:space="0" w:color="auto"/>
            </w:tcBorders>
            <w:shd w:val="clear" w:color="auto" w:fill="auto"/>
            <w:noWrap/>
            <w:vAlign w:val="center"/>
          </w:tcPr>
          <w:p w:rsidR="00BD2998" w:rsidRPr="008F6A03" w:rsidRDefault="00BD2998" w:rsidP="00BD2998">
            <w:pPr>
              <w:jc w:val="center"/>
              <w:rPr>
                <w:color w:val="000000" w:themeColor="text1"/>
              </w:rPr>
            </w:pPr>
            <w:r w:rsidRPr="008F6A03">
              <w:rPr>
                <w:color w:val="000000" w:themeColor="text1"/>
              </w:rPr>
              <w:t>-</w:t>
            </w:r>
          </w:p>
        </w:tc>
      </w:tr>
      <w:tr w:rsidR="00BD2998" w:rsidRPr="008F6A03" w:rsidTr="00BD2998">
        <w:trPr>
          <w:trHeight w:val="300"/>
          <w:jc w:val="center"/>
        </w:trPr>
        <w:tc>
          <w:tcPr>
            <w:tcW w:w="1393" w:type="pct"/>
            <w:tcBorders>
              <w:top w:val="nil"/>
              <w:left w:val="single" w:sz="8" w:space="0" w:color="auto"/>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color w:val="000000" w:themeColor="text1"/>
              </w:rPr>
              <w:t>Зона акваторий</w:t>
            </w:r>
          </w:p>
        </w:tc>
        <w:tc>
          <w:tcPr>
            <w:tcW w:w="715" w:type="pct"/>
            <w:tcBorders>
              <w:top w:val="nil"/>
              <w:left w:val="nil"/>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bCs/>
                <w:color w:val="000000" w:themeColor="text1"/>
              </w:rPr>
              <w:t>105,76</w:t>
            </w:r>
          </w:p>
        </w:tc>
        <w:tc>
          <w:tcPr>
            <w:tcW w:w="757" w:type="pct"/>
            <w:tcBorders>
              <w:top w:val="nil"/>
              <w:left w:val="nil"/>
              <w:bottom w:val="single" w:sz="8" w:space="0" w:color="auto"/>
              <w:right w:val="single" w:sz="8" w:space="0" w:color="auto"/>
            </w:tcBorders>
            <w:shd w:val="clear" w:color="auto" w:fill="auto"/>
            <w:vAlign w:val="center"/>
          </w:tcPr>
          <w:p w:rsidR="00BD2998" w:rsidRPr="008F6A03" w:rsidRDefault="00BD2998" w:rsidP="00BD2998">
            <w:pPr>
              <w:jc w:val="center"/>
              <w:rPr>
                <w:color w:val="000000" w:themeColor="text1"/>
              </w:rPr>
            </w:pPr>
            <w:r w:rsidRPr="008F6A03">
              <w:rPr>
                <w:bCs/>
                <w:color w:val="000000" w:themeColor="text1"/>
              </w:rPr>
              <w:t>105,76</w:t>
            </w:r>
          </w:p>
        </w:tc>
        <w:tc>
          <w:tcPr>
            <w:tcW w:w="982" w:type="pct"/>
            <w:tcBorders>
              <w:top w:val="nil"/>
              <w:left w:val="nil"/>
              <w:bottom w:val="single" w:sz="8" w:space="0" w:color="auto"/>
              <w:right w:val="single" w:sz="8" w:space="0" w:color="auto"/>
            </w:tcBorders>
            <w:shd w:val="clear" w:color="auto" w:fill="auto"/>
            <w:noWrap/>
            <w:vAlign w:val="center"/>
          </w:tcPr>
          <w:p w:rsidR="00BD2998" w:rsidRPr="008F6A03" w:rsidRDefault="00BD2998" w:rsidP="00BD2998">
            <w:pPr>
              <w:jc w:val="center"/>
              <w:rPr>
                <w:color w:val="000000" w:themeColor="text1"/>
              </w:rPr>
            </w:pPr>
            <w:r w:rsidRPr="008F6A03">
              <w:rPr>
                <w:color w:val="000000" w:themeColor="text1"/>
              </w:rPr>
              <w:t>-</w:t>
            </w:r>
          </w:p>
        </w:tc>
        <w:tc>
          <w:tcPr>
            <w:tcW w:w="1152" w:type="pct"/>
            <w:tcBorders>
              <w:top w:val="nil"/>
              <w:left w:val="nil"/>
              <w:bottom w:val="single" w:sz="8" w:space="0" w:color="auto"/>
              <w:right w:val="single" w:sz="8" w:space="0" w:color="auto"/>
            </w:tcBorders>
            <w:shd w:val="clear" w:color="auto" w:fill="auto"/>
            <w:noWrap/>
            <w:vAlign w:val="center"/>
          </w:tcPr>
          <w:p w:rsidR="00BD2998" w:rsidRPr="008F6A03" w:rsidRDefault="00BD2998" w:rsidP="00BD2998">
            <w:pPr>
              <w:jc w:val="center"/>
              <w:rPr>
                <w:color w:val="000000" w:themeColor="text1"/>
              </w:rPr>
            </w:pPr>
            <w:r w:rsidRPr="008F6A03">
              <w:rPr>
                <w:color w:val="000000" w:themeColor="text1"/>
              </w:rPr>
              <w:t>-</w:t>
            </w:r>
          </w:p>
        </w:tc>
      </w:tr>
      <w:tr w:rsidR="00BD2998" w:rsidRPr="008F6A03" w:rsidTr="00BD2998">
        <w:trPr>
          <w:trHeight w:val="300"/>
          <w:jc w:val="center"/>
        </w:trPr>
        <w:tc>
          <w:tcPr>
            <w:tcW w:w="1393" w:type="pct"/>
            <w:tcBorders>
              <w:top w:val="nil"/>
              <w:left w:val="single" w:sz="8" w:space="0" w:color="auto"/>
              <w:bottom w:val="single" w:sz="8" w:space="0" w:color="auto"/>
              <w:right w:val="single" w:sz="8" w:space="0" w:color="auto"/>
            </w:tcBorders>
            <w:shd w:val="clear" w:color="auto" w:fill="auto"/>
            <w:vAlign w:val="center"/>
            <w:hideMark/>
          </w:tcPr>
          <w:p w:rsidR="00BD2998" w:rsidRPr="008F6A03" w:rsidRDefault="00BD2998" w:rsidP="00BD2998">
            <w:pPr>
              <w:jc w:val="center"/>
              <w:rPr>
                <w:b/>
                <w:color w:val="000000" w:themeColor="text1"/>
              </w:rPr>
            </w:pPr>
            <w:r w:rsidRPr="008F6A03">
              <w:rPr>
                <w:b/>
                <w:color w:val="000000" w:themeColor="text1"/>
              </w:rPr>
              <w:t>Итого</w:t>
            </w:r>
          </w:p>
        </w:tc>
        <w:tc>
          <w:tcPr>
            <w:tcW w:w="715" w:type="pct"/>
            <w:tcBorders>
              <w:top w:val="nil"/>
              <w:left w:val="nil"/>
              <w:bottom w:val="single" w:sz="8" w:space="0" w:color="auto"/>
              <w:right w:val="single" w:sz="8" w:space="0" w:color="auto"/>
            </w:tcBorders>
            <w:shd w:val="clear" w:color="auto" w:fill="auto"/>
            <w:noWrap/>
            <w:vAlign w:val="center"/>
            <w:hideMark/>
          </w:tcPr>
          <w:p w:rsidR="00BD2998" w:rsidRPr="008F6A03" w:rsidRDefault="00BD2998" w:rsidP="00BD2998">
            <w:pPr>
              <w:rPr>
                <w:b/>
                <w:color w:val="000000" w:themeColor="text1"/>
              </w:rPr>
            </w:pPr>
            <w:r w:rsidRPr="008F6A03">
              <w:rPr>
                <w:b/>
                <w:color w:val="000000" w:themeColor="text1"/>
              </w:rPr>
              <w:t> </w:t>
            </w:r>
          </w:p>
        </w:tc>
        <w:tc>
          <w:tcPr>
            <w:tcW w:w="757" w:type="pct"/>
            <w:tcBorders>
              <w:top w:val="nil"/>
              <w:left w:val="nil"/>
              <w:bottom w:val="single" w:sz="8" w:space="0" w:color="auto"/>
              <w:right w:val="single" w:sz="8" w:space="0" w:color="auto"/>
            </w:tcBorders>
            <w:shd w:val="clear" w:color="auto" w:fill="auto"/>
            <w:noWrap/>
            <w:vAlign w:val="center"/>
            <w:hideMark/>
          </w:tcPr>
          <w:p w:rsidR="00BD2998" w:rsidRPr="008F6A03" w:rsidRDefault="00BD2998" w:rsidP="00BD2998">
            <w:pPr>
              <w:rPr>
                <w:b/>
                <w:color w:val="000000" w:themeColor="text1"/>
              </w:rPr>
            </w:pPr>
            <w:r w:rsidRPr="008F6A03">
              <w:rPr>
                <w:b/>
                <w:color w:val="000000" w:themeColor="text1"/>
              </w:rPr>
              <w:t> </w:t>
            </w:r>
          </w:p>
        </w:tc>
        <w:tc>
          <w:tcPr>
            <w:tcW w:w="982" w:type="pct"/>
            <w:tcBorders>
              <w:top w:val="nil"/>
              <w:left w:val="nil"/>
              <w:bottom w:val="single" w:sz="8" w:space="0" w:color="auto"/>
              <w:right w:val="single" w:sz="8" w:space="0" w:color="auto"/>
            </w:tcBorders>
            <w:shd w:val="clear" w:color="auto" w:fill="auto"/>
            <w:noWrap/>
            <w:vAlign w:val="center"/>
            <w:hideMark/>
          </w:tcPr>
          <w:p w:rsidR="00BD2998" w:rsidRPr="008F6A03" w:rsidRDefault="00BD2998" w:rsidP="00BD2998">
            <w:pPr>
              <w:jc w:val="center"/>
              <w:rPr>
                <w:b/>
                <w:color w:val="000000" w:themeColor="text1"/>
              </w:rPr>
            </w:pPr>
            <w:r w:rsidRPr="008F6A03">
              <w:rPr>
                <w:b/>
                <w:color w:val="000000" w:themeColor="text1"/>
              </w:rPr>
              <w:t>339,6</w:t>
            </w:r>
          </w:p>
        </w:tc>
        <w:tc>
          <w:tcPr>
            <w:tcW w:w="1152" w:type="pct"/>
            <w:tcBorders>
              <w:top w:val="nil"/>
              <w:left w:val="nil"/>
              <w:bottom w:val="single" w:sz="8" w:space="0" w:color="auto"/>
              <w:right w:val="single" w:sz="8" w:space="0" w:color="auto"/>
            </w:tcBorders>
            <w:shd w:val="clear" w:color="auto" w:fill="auto"/>
            <w:noWrap/>
            <w:vAlign w:val="center"/>
            <w:hideMark/>
          </w:tcPr>
          <w:p w:rsidR="00BD2998" w:rsidRPr="008F6A03" w:rsidRDefault="00BD2998" w:rsidP="00BD2998">
            <w:pPr>
              <w:jc w:val="center"/>
              <w:rPr>
                <w:b/>
                <w:color w:val="000000" w:themeColor="text1"/>
              </w:rPr>
            </w:pPr>
            <w:r w:rsidRPr="008F6A03">
              <w:rPr>
                <w:b/>
                <w:color w:val="000000" w:themeColor="text1"/>
              </w:rPr>
              <w:t>1405,6</w:t>
            </w:r>
          </w:p>
        </w:tc>
      </w:tr>
    </w:tbl>
    <w:p w:rsidR="00BD2998" w:rsidRPr="008F6A03" w:rsidRDefault="00BD2998" w:rsidP="00BD2998">
      <w:pPr>
        <w:spacing w:line="256" w:lineRule="auto"/>
        <w:rPr>
          <w:rFonts w:ascii="Arial" w:hAnsi="Arial" w:cs="Arial"/>
          <w:color w:val="000000" w:themeColor="text1"/>
        </w:rPr>
      </w:pPr>
      <w:r w:rsidRPr="008F6A03">
        <w:rPr>
          <w:rFonts w:ascii="Arial" w:hAnsi="Arial" w:cs="Arial"/>
          <w:bCs/>
          <w:color w:val="000000" w:themeColor="text1"/>
        </w:rPr>
        <w:t xml:space="preserve">Расчет </w:t>
      </w:r>
      <w:r w:rsidRPr="008F6A03">
        <w:rPr>
          <w:rFonts w:ascii="Arial" w:hAnsi="Arial" w:cs="Arial"/>
          <w:color w:val="000000" w:themeColor="text1"/>
        </w:rPr>
        <w:t>ориентировочных перспективных нагрузок произведен в соответствии с РД 34.20.185-94 Инструкция по проектированию городских электрических сетей (Раздел 2, Глава 2.4), а также с учетом планируемых объектов и коэффициента естественного прироста электрических нагрузок в соответствии с утвержденным СиПР Республики Коми.</w:t>
      </w:r>
    </w:p>
    <w:p w:rsidR="00BD2998" w:rsidRPr="008F6A03" w:rsidRDefault="00BD2998" w:rsidP="00BD2998">
      <w:pPr>
        <w:spacing w:line="273" w:lineRule="auto"/>
        <w:rPr>
          <w:color w:val="000000" w:themeColor="text1"/>
        </w:rPr>
      </w:pPr>
      <w:r w:rsidRPr="008F6A03">
        <w:rPr>
          <w:rFonts w:ascii="Arial" w:hAnsi="Arial" w:cs="Arial"/>
          <w:color w:val="000000" w:themeColor="text1"/>
        </w:rPr>
        <w:t>Данные нагрузки необходимо уточнить на дальнейших стадиях проектирования.</w:t>
      </w:r>
    </w:p>
    <w:p w:rsidR="00BD2998" w:rsidRPr="008F6A03" w:rsidRDefault="00BD2998" w:rsidP="00BD2998">
      <w:pPr>
        <w:pStyle w:val="af5"/>
        <w:spacing w:line="276" w:lineRule="auto"/>
        <w:ind w:firstLine="709"/>
        <w:rPr>
          <w:rFonts w:ascii="Arial" w:hAnsi="Arial" w:cs="Arial"/>
          <w:color w:val="000000" w:themeColor="text1"/>
          <w:sz w:val="20"/>
        </w:rPr>
      </w:pP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Мероприятия по развитию электроснабжения</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Строительство новых трансформаторных подстанций и сетей предусматривается по мере роста электрических нагрузок, связанных с новым строительством и реконструкцией жилого сектора. Для проектируемой зоны индивидуальной застройки необходимо построить линии 10 кВ протяженностью 1,0 км и 1 трансформаторную подстанцию. Местоположение и мощность ТП определяются документацией по планировке территории и техническими условиями энергоснабжающей организации.</w:t>
      </w:r>
    </w:p>
    <w:p w:rsidR="00BD2998" w:rsidRPr="008F6A03" w:rsidRDefault="00BD2998" w:rsidP="00B24FE8">
      <w:pPr>
        <w:pStyle w:val="af5"/>
        <w:widowControl w:val="0"/>
        <w:numPr>
          <w:ilvl w:val="0"/>
          <w:numId w:val="20"/>
        </w:numPr>
        <w:tabs>
          <w:tab w:val="left" w:pos="993"/>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При строительстве вновь сооружаемых ВЛЗ-10 кВ по территории населенных пунктов до границ приусадебных участков должно быть не менее охранной зоны ВЛ-10 кВ. Допускается, согласно ПУЭ-7, уменьшение расстояния до границ приусадебных участков до 2 м.</w:t>
      </w:r>
    </w:p>
    <w:p w:rsidR="00BD2998" w:rsidRPr="008F6A03" w:rsidRDefault="00BD2998" w:rsidP="00B24FE8">
      <w:pPr>
        <w:pStyle w:val="af5"/>
        <w:widowControl w:val="0"/>
        <w:numPr>
          <w:ilvl w:val="0"/>
          <w:numId w:val="20"/>
        </w:numPr>
        <w:tabs>
          <w:tab w:val="left" w:pos="993"/>
        </w:tabs>
        <w:spacing w:line="276" w:lineRule="auto"/>
        <w:ind w:firstLine="709"/>
        <w:jc w:val="both"/>
        <w:rPr>
          <w:rFonts w:ascii="Arial" w:hAnsi="Arial" w:cs="Arial"/>
          <w:color w:val="000000" w:themeColor="text1"/>
          <w:sz w:val="20"/>
        </w:rPr>
      </w:pPr>
      <w:r w:rsidRPr="008F6A03">
        <w:rPr>
          <w:rFonts w:ascii="Arial" w:hAnsi="Arial" w:cs="Arial"/>
          <w:color w:val="000000" w:themeColor="text1"/>
          <w:sz w:val="20"/>
        </w:rPr>
        <w:t>При новом строительстве и реконструкции существующих ВЛ-0,4 кВ выполнить изолированными проводами марки СИП2.</w:t>
      </w:r>
    </w:p>
    <w:p w:rsidR="00BD2998" w:rsidRPr="008F6A03" w:rsidRDefault="00BD2998" w:rsidP="00BD2998">
      <w:pPr>
        <w:spacing w:before="120" w:after="120"/>
        <w:ind w:firstLine="709"/>
        <w:rPr>
          <w:rFonts w:ascii="Arial" w:hAnsi="Arial" w:cs="Arial"/>
          <w:b/>
          <w:color w:val="000000" w:themeColor="text1"/>
        </w:rPr>
      </w:pPr>
      <w:r w:rsidRPr="008F6A03">
        <w:rPr>
          <w:rFonts w:ascii="Arial" w:hAnsi="Arial" w:cs="Arial"/>
          <w:b/>
          <w:color w:val="000000" w:themeColor="text1"/>
        </w:rPr>
        <w:t>Связь</w:t>
      </w:r>
    </w:p>
    <w:p w:rsidR="00BD2998" w:rsidRPr="008F6A03" w:rsidRDefault="00BD2998" w:rsidP="00BD2998">
      <w:pPr>
        <w:pStyle w:val="afffffd"/>
        <w:tabs>
          <w:tab w:val="left" w:pos="993"/>
        </w:tabs>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xml:space="preserve">На территории СП «Усть-Нем» услуги связи предоставляют следующие операторы связи: МТС, Билайн, Теле-2, Мегафон. </w:t>
      </w:r>
    </w:p>
    <w:p w:rsidR="00BD2998" w:rsidRPr="008F6A03" w:rsidRDefault="00BD2998" w:rsidP="00BD2998">
      <w:pPr>
        <w:pStyle w:val="afffffd"/>
        <w:tabs>
          <w:tab w:val="left" w:pos="993"/>
        </w:tabs>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lastRenderedPageBreak/>
        <w:t>На территории СП «Усть-Нем» функционирует 1 отделение почтовой связи, по адресу: с. Усть-Нем, ул. Совхозная, 1.</w:t>
      </w:r>
    </w:p>
    <w:p w:rsidR="00BD2998" w:rsidRPr="008F6A03" w:rsidRDefault="00BD2998" w:rsidP="00BD2998">
      <w:pPr>
        <w:pStyle w:val="afffffd"/>
        <w:tabs>
          <w:tab w:val="left" w:pos="993"/>
        </w:tabs>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Проектом рекомендовано:</w:t>
      </w:r>
    </w:p>
    <w:p w:rsidR="00BD2998" w:rsidRPr="008F6A03" w:rsidRDefault="00BD2998" w:rsidP="00B24FE8">
      <w:pPr>
        <w:pStyle w:val="afffffd"/>
        <w:numPr>
          <w:ilvl w:val="0"/>
          <w:numId w:val="15"/>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организация и развитие широкополосного доступа в Интернет по технологии ADSL;</w:t>
      </w:r>
    </w:p>
    <w:p w:rsidR="00BD2998" w:rsidRPr="008F6A03" w:rsidRDefault="00BD2998" w:rsidP="00B24FE8">
      <w:pPr>
        <w:pStyle w:val="afffffd"/>
        <w:numPr>
          <w:ilvl w:val="0"/>
          <w:numId w:val="15"/>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осуществление ремонта и модернизации ветхих и аварийных линий связи;</w:t>
      </w:r>
    </w:p>
    <w:p w:rsidR="00BD2998" w:rsidRPr="008F6A03" w:rsidRDefault="00BD2998" w:rsidP="00B24FE8">
      <w:pPr>
        <w:pStyle w:val="afffffd"/>
        <w:numPr>
          <w:ilvl w:val="0"/>
          <w:numId w:val="15"/>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расширение зоны охвата мобильной связью.</w:t>
      </w:r>
    </w:p>
    <w:p w:rsidR="00BD2998" w:rsidRPr="008F6A03" w:rsidRDefault="00BD2998" w:rsidP="00BD2998">
      <w:pPr>
        <w:pStyle w:val="afffffd"/>
        <w:spacing w:before="120" w:after="120"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Санитарная очистка территории</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На территории сельского поселения «Усть-Нем» скотомогильники (биометрические ямы) и другие зарегистрированные места захоронений трупов животных (сибиреязвенные), а также их санитарно-защитные зоны в пределах</w:t>
      </w:r>
      <w:r w:rsidRPr="008F6A03">
        <w:rPr>
          <w:rFonts w:ascii="Arial" w:hAnsi="Arial" w:cs="Arial"/>
          <w:color w:val="000000" w:themeColor="text1"/>
          <w:sz w:val="20"/>
        </w:rPr>
        <w:t> </w:t>
      </w:r>
      <w:r w:rsidRPr="008F6A03">
        <w:rPr>
          <w:rFonts w:ascii="Arial" w:hAnsi="Arial" w:cs="Arial"/>
          <w:color w:val="000000" w:themeColor="text1"/>
          <w:sz w:val="20"/>
        </w:rPr>
        <w:t xml:space="preserve"> объекта и прилегающей территории в радиусе 1000 м отсутствуют. </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На территории муниципального района «Усть-Куломский» не имеется объектов размещения ТКО, включенных в Государственный реестр объектов размещения отходов.</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 xml:space="preserve">Складирование ТКО осуществляется потребителями в контейнеры, расположенные в мусороприемных камерах (при наличии соответствующей внутридомовой инженерной системы); в контейнеры, бункеры, расположенные на контейнерных площадках; в пакеты или другие емкости, предоставленные региональным оператором. </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 xml:space="preserve">В случаях отсутствия возможности по созданию контейнерной площадки, организуется бесконтейнерный сбор ТКО, уполномоченными органами определяются места (площадки) временного накопления ТКО на срок не более чем 11 месяцев.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 </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сельских населенных пунктах - не менее 15 метров.</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 xml:space="preserve">Размер площадок должен быть рассчитан на необходимое количество контейнеров, но не более 5. </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 xml:space="preserve">Ответственность за обустройство, надлежащее содержание контейнерных площадок, а также за приобретение контейнеров для накопления ТКО возлагается на лиц в соответствии с Федеральным законом № 89- ФЗ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 1156, Правилами обустройства мест (площадок) накопления твердых коммунальных отходов и ведения их реестра, утвержденными постановлением Правительства Российской Федерации от № 1039 (далее - Правила), и иными нормативными правовыми актами Российской Федерации. Администрация сельского поселения «Усть-Нем»» определяет схему размещения мест (площадок) накопления ТКО и осуществляет ведение реестра мест (площадок) накопления ТКО в соответствии с Правилами. </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 xml:space="preserve">Запрещается складировать в контейнерах для ТКО горящие, раскаленные или горячие отходы, КГО,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 Не допускается изъятие ТКО из контейнеров без согласования с оператором по обращению с ТКО. </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 xml:space="preserve">Обращение с ТКО на территории сельского поселения «Усть-Нем»» обеспечивается региональным оператором в соответствии с региональной программой в области обращения с </w:t>
      </w:r>
      <w:r w:rsidRPr="008F6A03">
        <w:rPr>
          <w:rFonts w:ascii="Arial" w:hAnsi="Arial" w:cs="Arial"/>
          <w:color w:val="000000" w:themeColor="text1"/>
          <w:sz w:val="20"/>
        </w:rPr>
        <w:lastRenderedPageBreak/>
        <w:t xml:space="preserve">отходами, в том числе с ТКО, и территориальной схемой обращения с отходами в Республике Коми на основании договоров на оказание услуг по обращению с ТКО), заключенных с потребителями. Региональный оператор осуществляет сбор, транспортирование, обработку, утилизацию, обезвреживание, захоронение ТКО самостоятельно или с привлечением операторов по обращению с ТКО. Собственники ТКО (собственники помещений, собственники частных домовладений, а также юридические лица и индивидуальные предприниматели, в результате деятельности которых образуются ТКО), организации, управляющие жилищным фондом,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 </w:t>
      </w:r>
    </w:p>
    <w:p w:rsidR="00BD2998" w:rsidRPr="008F6A03" w:rsidRDefault="00BD2998" w:rsidP="00BD2998">
      <w:pPr>
        <w:pStyle w:val="af5"/>
        <w:widowControl w:val="0"/>
        <w:tabs>
          <w:tab w:val="left" w:pos="851"/>
        </w:tabs>
        <w:spacing w:line="276" w:lineRule="auto"/>
        <w:ind w:firstLine="709"/>
        <w:rPr>
          <w:rFonts w:ascii="Arial" w:hAnsi="Arial" w:cs="Arial"/>
          <w:color w:val="000000" w:themeColor="text1"/>
          <w:sz w:val="20"/>
        </w:rPr>
      </w:pPr>
      <w:r w:rsidRPr="008F6A03">
        <w:rPr>
          <w:rFonts w:ascii="Arial" w:hAnsi="Arial" w:cs="Arial"/>
          <w:color w:val="000000" w:themeColor="text1"/>
          <w:sz w:val="20"/>
        </w:rPr>
        <w:t>Согласно схеме потоков территориальной схемы обращения с отходами Республики Коми, утвержденной приказом Министерства природных ресурсов и охраны окружающей среды Республики Коми № 2175, вывоз ГКО с сельского поселения «Усть-Нем» осуществляется на площадку временного накопления отходов вблизи с. Усть-Кулом Усть-Куломского района, а затем на полигон твердых бытовых отходов в м. Дырнос</w:t>
      </w:r>
    </w:p>
    <w:p w:rsidR="00BD2998" w:rsidRPr="008F6A03" w:rsidRDefault="00BD2998" w:rsidP="00B24FE8">
      <w:pPr>
        <w:pStyle w:val="21"/>
        <w:widowControl/>
        <w:numPr>
          <w:ilvl w:val="1"/>
          <w:numId w:val="7"/>
        </w:numPr>
        <w:tabs>
          <w:tab w:val="left" w:pos="567"/>
        </w:tabs>
        <w:autoSpaceDE/>
        <w:autoSpaceDN/>
        <w:adjustRightInd/>
        <w:spacing w:after="240" w:line="276" w:lineRule="auto"/>
        <w:ind w:left="0" w:firstLine="0"/>
        <w:jc w:val="center"/>
        <w:rPr>
          <w:color w:val="000000" w:themeColor="text1"/>
          <w:sz w:val="20"/>
          <w:szCs w:val="20"/>
        </w:rPr>
      </w:pPr>
      <w:bookmarkStart w:id="62" w:name="_Toc73956115"/>
      <w:bookmarkStart w:id="63" w:name="_Toc101346484"/>
      <w:r w:rsidRPr="008F6A03">
        <w:rPr>
          <w:color w:val="000000" w:themeColor="text1"/>
          <w:sz w:val="20"/>
          <w:szCs w:val="20"/>
        </w:rPr>
        <w:t>Прогнозируемые ограничения использования территорий поселения</w:t>
      </w:r>
      <w:bookmarkEnd w:id="62"/>
      <w:bookmarkEnd w:id="63"/>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eastAsia="ru-RU" w:bidi="ar-SA"/>
        </w:rPr>
        <w:t xml:space="preserve">Ограничения </w:t>
      </w:r>
      <w:r w:rsidRPr="008F6A03">
        <w:rPr>
          <w:rFonts w:ascii="Arial" w:hAnsi="Arial" w:cs="Arial"/>
          <w:color w:val="000000" w:themeColor="text1"/>
          <w:sz w:val="20"/>
          <w:szCs w:val="20"/>
          <w:lang w:val="ru-RU"/>
        </w:rPr>
        <w:t>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РФ, на территории сельского поселения «Усть-Нем» относятся:</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bookmarkStart w:id="64" w:name="dst1865"/>
      <w:bookmarkStart w:id="65" w:name="dst1866"/>
      <w:bookmarkEnd w:id="64"/>
      <w:bookmarkEnd w:id="65"/>
      <w:r w:rsidRPr="008F6A03">
        <w:rPr>
          <w:rFonts w:ascii="Arial" w:hAnsi="Arial" w:cs="Arial"/>
          <w:color w:val="000000" w:themeColor="text1"/>
          <w:sz w:val="20"/>
          <w:szCs w:val="20"/>
          <w:lang w:val="ru-RU"/>
        </w:rPr>
        <w:t>санитарно-защитная зона предприятий, сооружений и иных объектов;</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придорожная полоса;</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зона санитарной охраны источников питьевого и хозяйственно-бытового водоснабжения;</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береговая полоса;</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водоохранная зона;</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прибрежная защитная полоса;</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охранная зона объектов электросетевого хозяйства (вдоль линий электропередачи, вокруг подстанций);</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охранная зона линий и сооружений связи;</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охранная зона тепловых сетей;</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охранная зона канализационных сетей и сооружений;</w:t>
      </w:r>
    </w:p>
    <w:p w:rsidR="00BD2998" w:rsidRPr="008F6A03" w:rsidRDefault="00BD2998" w:rsidP="00B24FE8">
      <w:pPr>
        <w:pStyle w:val="afffffd"/>
        <w:numPr>
          <w:ilvl w:val="0"/>
          <w:numId w:val="8"/>
        </w:numPr>
        <w:tabs>
          <w:tab w:val="left" w:pos="993"/>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охранная зона стационарных пунктов наблюдений за состоянием окружающей природной среды, ее загрязнением.</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Установление зон с особыми условиями использования территории осуществляется в соответствии с действующим законодательством.</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 xml:space="preserve">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BD2998" w:rsidRPr="00167C52" w:rsidRDefault="00BD2998" w:rsidP="00BD2998">
      <w:pPr>
        <w:pStyle w:val="afffffd"/>
        <w:spacing w:line="276" w:lineRule="auto"/>
        <w:rPr>
          <w:rFonts w:ascii="Arial" w:hAnsi="Arial" w:cs="Arial"/>
          <w:color w:val="000000" w:themeColor="text1"/>
          <w:lang w:val="ru-RU" w:eastAsia="ru-RU" w:bidi="ar-SA"/>
        </w:rPr>
      </w:pPr>
      <w:r w:rsidRPr="008F6A03">
        <w:rPr>
          <w:rFonts w:ascii="Arial" w:hAnsi="Arial" w:cs="Arial"/>
          <w:color w:val="000000" w:themeColor="text1"/>
          <w:sz w:val="20"/>
          <w:szCs w:val="20"/>
          <w:lang w:val="ru-RU" w:eastAsia="ru-RU" w:bidi="ar-SA"/>
        </w:rPr>
        <w:t>Согласно статье 65 Водного кодекса существуют ограничения на хозяйственную и иную деятельность в водоохранных зонах и прибрежно-защитных полосах.</w:t>
      </w:r>
      <w:r w:rsidRPr="00167C52">
        <w:rPr>
          <w:rFonts w:ascii="Arial" w:hAnsi="Arial" w:cs="Arial"/>
          <w:color w:val="000000" w:themeColor="text1"/>
          <w:lang w:val="ru-RU" w:eastAsia="ru-RU" w:bidi="ar-SA"/>
        </w:rPr>
        <w:t xml:space="preserve"> </w:t>
      </w:r>
    </w:p>
    <w:p w:rsidR="00BD2998" w:rsidRPr="00167C52" w:rsidRDefault="00BD2998" w:rsidP="00BD2998">
      <w:pPr>
        <w:pStyle w:val="af3"/>
        <w:shd w:val="clear" w:color="auto" w:fill="FFFFFF"/>
        <w:spacing w:line="276" w:lineRule="auto"/>
        <w:ind w:firstLine="709"/>
        <w:rPr>
          <w:rFonts w:ascii="Arial" w:hAnsi="Arial" w:cs="Arial"/>
          <w:color w:val="000000" w:themeColor="text1"/>
        </w:rPr>
      </w:pPr>
      <w:r w:rsidRPr="00167C52">
        <w:rPr>
          <w:rFonts w:ascii="Arial" w:hAnsi="Arial" w:cs="Arial"/>
          <w:color w:val="000000" w:themeColor="text1"/>
        </w:rPr>
        <w:t>В границах водоохранных зон запрещаются:</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1) использование сточных вод в целях повышения почвенного плодородия;</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3) осуществление авиационных мер по борьбе с вредными организмами;</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7) сброс сточных, в том числе дренажных, вод;</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1) централизованные системы водоотведения (канализации), централизованные ливневые системы водоотведения;</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Ширина водоохраной зоны рек или ручьев устанавливается от их истока для рек или ручьев протяженностью:</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1) до десяти километров – в размере пятидесяти метров;</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2) от десяти до пятидесяти километров – в размере ста метров;</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3) от пятидесяти километров и более – в размере двухсот метров.</w:t>
      </w:r>
    </w:p>
    <w:p w:rsidR="00BD2998" w:rsidRPr="00167C52" w:rsidRDefault="00BD2998" w:rsidP="00BD2998">
      <w:pPr>
        <w:spacing w:after="240" w:line="276" w:lineRule="auto"/>
        <w:ind w:firstLine="709"/>
        <w:rPr>
          <w:rFonts w:ascii="Arial" w:hAnsi="Arial" w:cs="Arial"/>
          <w:color w:val="000000" w:themeColor="text1"/>
        </w:rPr>
      </w:pPr>
      <w:r w:rsidRPr="00167C52">
        <w:rPr>
          <w:rFonts w:ascii="Arial" w:hAnsi="Arial" w:cs="Arial"/>
          <w:color w:val="000000" w:themeColor="text1"/>
        </w:rPr>
        <w:lastRenderedPageBreak/>
        <w:t>Исходя из этого, размеры прибрежных защитных и водоохранных зон, установленных на территории поселения, представлены в таблице 9.</w:t>
      </w:r>
    </w:p>
    <w:p w:rsidR="00BD2998" w:rsidRPr="00167C52" w:rsidRDefault="00BD2998" w:rsidP="00BD2998">
      <w:pPr>
        <w:rPr>
          <w:rFonts w:ascii="Arial" w:hAnsi="Arial" w:cs="Arial"/>
          <w:b/>
          <w:color w:val="000000" w:themeColor="text1"/>
          <w:lang w:eastAsia="ar-SA" w:bidi="en-US"/>
        </w:rPr>
      </w:pPr>
      <w:r w:rsidRPr="00167C52">
        <w:rPr>
          <w:rFonts w:ascii="Arial" w:hAnsi="Arial" w:cs="Arial"/>
          <w:b/>
          <w:color w:val="000000" w:themeColor="text1"/>
          <w:lang w:eastAsia="ar-SA" w:bidi="en-US"/>
        </w:rPr>
        <w:t xml:space="preserve">Таблица 12 – </w:t>
      </w:r>
      <w:r w:rsidRPr="00167C52">
        <w:rPr>
          <w:rFonts w:ascii="Arial" w:hAnsi="Arial" w:cs="Arial"/>
          <w:b/>
          <w:bCs/>
          <w:color w:val="000000" w:themeColor="text1"/>
        </w:rPr>
        <w:t>Размеры прибрежных защитных и водоохранных зон, установленных на территории поселения</w:t>
      </w:r>
    </w:p>
    <w:tbl>
      <w:tblPr>
        <w:tblStyle w:val="TableGridReport2"/>
        <w:tblW w:w="5000" w:type="pct"/>
        <w:tblLook w:val="0000"/>
      </w:tblPr>
      <w:tblGrid>
        <w:gridCol w:w="2002"/>
        <w:gridCol w:w="1801"/>
        <w:gridCol w:w="1392"/>
        <w:gridCol w:w="2063"/>
        <w:gridCol w:w="2312"/>
      </w:tblGrid>
      <w:tr w:rsidR="00BD2998" w:rsidRPr="00167C52" w:rsidTr="00BD2998">
        <w:trPr>
          <w:trHeight w:val="522"/>
        </w:trPr>
        <w:tc>
          <w:tcPr>
            <w:tcW w:w="1089" w:type="pct"/>
          </w:tcPr>
          <w:p w:rsidR="00BD2998" w:rsidRPr="00167C52" w:rsidRDefault="00BD2998" w:rsidP="00BD2998">
            <w:pPr>
              <w:ind w:firstLine="34"/>
              <w:rPr>
                <w:rFonts w:ascii="Arial" w:hAnsi="Arial" w:cs="Arial"/>
                <w:b/>
                <w:color w:val="000000" w:themeColor="text1"/>
              </w:rPr>
            </w:pPr>
            <w:r w:rsidRPr="00167C52">
              <w:rPr>
                <w:rFonts w:ascii="Arial" w:hAnsi="Arial" w:cs="Arial"/>
                <w:b/>
                <w:color w:val="000000" w:themeColor="text1"/>
              </w:rPr>
              <w:t>Название водного объекта</w:t>
            </w:r>
          </w:p>
        </w:tc>
        <w:tc>
          <w:tcPr>
            <w:tcW w:w="770" w:type="pct"/>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Общая протяженность, км</w:t>
            </w:r>
          </w:p>
        </w:tc>
        <w:tc>
          <w:tcPr>
            <w:tcW w:w="770" w:type="pct"/>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Размер береговой полосы, м</w:t>
            </w:r>
          </w:p>
        </w:tc>
        <w:tc>
          <w:tcPr>
            <w:tcW w:w="1120" w:type="pct"/>
          </w:tcPr>
          <w:p w:rsidR="00BD2998" w:rsidRPr="00167C52" w:rsidRDefault="00BD2998" w:rsidP="00BD2998">
            <w:pPr>
              <w:ind w:firstLine="34"/>
              <w:rPr>
                <w:rFonts w:ascii="Arial" w:hAnsi="Arial" w:cs="Arial"/>
                <w:b/>
                <w:color w:val="000000" w:themeColor="text1"/>
              </w:rPr>
            </w:pPr>
            <w:r w:rsidRPr="00167C52">
              <w:rPr>
                <w:rFonts w:ascii="Arial" w:hAnsi="Arial" w:cs="Arial"/>
                <w:b/>
                <w:color w:val="000000" w:themeColor="text1"/>
              </w:rPr>
              <w:t>Размер прибрежной защитной зоны, м</w:t>
            </w:r>
          </w:p>
        </w:tc>
        <w:tc>
          <w:tcPr>
            <w:tcW w:w="1250" w:type="pct"/>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Размер водоохраной зоны, м</w:t>
            </w:r>
          </w:p>
        </w:tc>
      </w:tr>
      <w:tr w:rsidR="00BD2998" w:rsidRPr="00167C52" w:rsidTr="00BD2998">
        <w:trPr>
          <w:trHeight w:val="151"/>
        </w:trPr>
        <w:tc>
          <w:tcPr>
            <w:tcW w:w="1089" w:type="pct"/>
          </w:tcPr>
          <w:p w:rsidR="00BD2998" w:rsidRPr="00167C52" w:rsidRDefault="00BD2998" w:rsidP="00BD2998">
            <w:pPr>
              <w:pStyle w:val="311"/>
              <w:spacing w:after="0"/>
              <w:rPr>
                <w:rFonts w:ascii="Arial" w:hAnsi="Arial" w:cs="Arial"/>
                <w:b/>
                <w:color w:val="000000" w:themeColor="text1"/>
                <w:sz w:val="22"/>
                <w:szCs w:val="22"/>
              </w:rPr>
            </w:pPr>
            <w:r w:rsidRPr="00167C52">
              <w:rPr>
                <w:rFonts w:ascii="Arial" w:hAnsi="Arial" w:cs="Arial"/>
                <w:b/>
                <w:color w:val="000000" w:themeColor="text1"/>
                <w:sz w:val="22"/>
                <w:szCs w:val="22"/>
              </w:rPr>
              <w:t>р. Вычегда</w:t>
            </w:r>
          </w:p>
        </w:tc>
        <w:tc>
          <w:tcPr>
            <w:tcW w:w="770" w:type="pct"/>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1130</w:t>
            </w:r>
          </w:p>
        </w:tc>
        <w:tc>
          <w:tcPr>
            <w:tcW w:w="770" w:type="pct"/>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20</w:t>
            </w:r>
          </w:p>
        </w:tc>
        <w:tc>
          <w:tcPr>
            <w:tcW w:w="1120" w:type="pct"/>
          </w:tcPr>
          <w:p w:rsidR="00BD2998" w:rsidRPr="00167C52" w:rsidRDefault="00BD2998" w:rsidP="00BD2998">
            <w:pPr>
              <w:ind w:firstLine="34"/>
              <w:rPr>
                <w:rFonts w:ascii="Arial" w:hAnsi="Arial" w:cs="Arial"/>
                <w:color w:val="000000" w:themeColor="text1"/>
              </w:rPr>
            </w:pPr>
            <w:r w:rsidRPr="00167C52">
              <w:rPr>
                <w:rFonts w:ascii="Arial" w:hAnsi="Arial" w:cs="Arial"/>
                <w:color w:val="000000" w:themeColor="text1"/>
              </w:rPr>
              <w:t>200</w:t>
            </w:r>
          </w:p>
        </w:tc>
        <w:tc>
          <w:tcPr>
            <w:tcW w:w="1250" w:type="pct"/>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200</w:t>
            </w:r>
          </w:p>
        </w:tc>
      </w:tr>
    </w:tbl>
    <w:p w:rsidR="00BD2998" w:rsidRPr="00167C52" w:rsidRDefault="00BD2998" w:rsidP="00BD2998">
      <w:pPr>
        <w:pStyle w:val="afffffd"/>
        <w:rPr>
          <w:rFonts w:ascii="Arial" w:hAnsi="Arial" w:cs="Arial"/>
          <w:color w:val="000000" w:themeColor="text1"/>
          <w:lang w:val="ru-RU"/>
        </w:rPr>
      </w:pPr>
    </w:p>
    <w:p w:rsidR="00BD2998" w:rsidRPr="008F6A03" w:rsidRDefault="00BD2998" w:rsidP="00BD2998">
      <w:pPr>
        <w:pStyle w:val="Iauiue"/>
        <w:spacing w:line="276" w:lineRule="auto"/>
        <w:ind w:firstLine="709"/>
        <w:jc w:val="both"/>
        <w:rPr>
          <w:rFonts w:ascii="Arial" w:hAnsi="Arial" w:cs="Arial"/>
          <w:b/>
          <w:color w:val="000000" w:themeColor="text1"/>
          <w:lang w:val="ru-RU" w:bidi="en-US"/>
        </w:rPr>
      </w:pPr>
      <w:r w:rsidRPr="008F6A03">
        <w:rPr>
          <w:rFonts w:ascii="Arial" w:hAnsi="Arial" w:cs="Arial"/>
          <w:b/>
          <w:color w:val="000000" w:themeColor="text1"/>
          <w:lang w:val="ru-RU"/>
        </w:rPr>
        <w:t>Ограничения использования земельных участков и объектов капитального строительства на территории охранных зон инженерных коммуникаций – объектов электросетевого хозяйства:</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Ограничения использования земельных участков и объектов капитального строительства объектов электросетевого хозяйства (в том числе коридоров ЛЭП) установлены следующими нормативными правовыми актами:</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Правила устройства электроустановок, 7 издание Межотраслевые правил;</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Постановление правительства РФ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1. В соответствии с законодательством Российской Федерации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на территории 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2) размещать несанкционированные места размещения отходов;</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 складировать или размещать хранилища любых, в том числе горюче-смазочных, материалов;</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 В пределах охранных зон без письменного решения о согласовании сетевых организаций запрещаются:</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1) строительство, капитальный ремонт, реконструкция или снос зданий и сооружений;</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2) горные, взрывные, мелиоративные работы, в том числе связанные с временным затоплением земель;</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 посадка и вырубка деревьев и кустарников;</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 xml:space="preserve">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w:t>
      </w:r>
      <w:r w:rsidRPr="008F6A03">
        <w:rPr>
          <w:rFonts w:ascii="Arial" w:hAnsi="Arial" w:cs="Arial"/>
          <w:color w:val="000000" w:themeColor="text1"/>
          <w:lang w:val="ru-RU" w:bidi="en-US"/>
        </w:rPr>
        <w:lastRenderedPageBreak/>
        <w:t>электропередачи);</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D2998" w:rsidRPr="008F6A03" w:rsidRDefault="00BD2998" w:rsidP="00BD2998">
      <w:pPr>
        <w:pStyle w:val="afffffd"/>
        <w:spacing w:line="276" w:lineRule="auto"/>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Ограничение использования придорожных полос:</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Для автомобильных дорог согласно ФЗ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полосы отвода. Нормы отвода устанавливаются Постановлением Правительства РФ № 717 «О нормах отвода земель для размещения автомобильных дорог и (или) объектов дорожного сервиса».</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В границах полосы отвода автомобильной дороги, за исключением случаев, предусмотренных настоящим Федеральным законом, запрещаются:</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Для автомобильных дорог, за исключением автомобильных дорог, расположенных в границах населенных пунктов, устанавливаются придорожные полосы согласно статье 26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придорожные полосы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1) семидесяти пяти метров – для автомобильных дорог первой и второй категорий;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2) пятидесяти метров – для автомобильных дорог третьей и четвертой категорий;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3) двадцати пяти метров – для автомобильных дорог пятой категории;</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lastRenderedPageBreak/>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Согласно Статье 25 Федерального закона 257-ФЗ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Нормы отвода устанавливаются Постановлением Правительства РФ № 717 «О нормах отвода земель для размещения автомобильных дорог и (или) объектов дорожного сервиса».</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b/>
          <w:color w:val="000000" w:themeColor="text1"/>
          <w:sz w:val="20"/>
          <w:szCs w:val="20"/>
          <w:lang w:val="ru-RU"/>
        </w:rPr>
        <w:t>Ограничения использования земельных участков и объектов капитального строительства на территории санитарно-защитных зон:</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bookmarkStart w:id="66" w:name="sub_491"/>
      <w:r w:rsidRPr="008F6A03">
        <w:rPr>
          <w:rFonts w:ascii="Arial" w:hAnsi="Arial" w:cs="Arial"/>
          <w:color w:val="000000" w:themeColor="text1"/>
          <w:lang w:val="ru-RU"/>
        </w:rPr>
        <w:t>1</w:t>
      </w:r>
      <w:r w:rsidRPr="008F6A03">
        <w:rPr>
          <w:rFonts w:ascii="Arial" w:hAnsi="Arial" w:cs="Arial"/>
          <w:color w:val="000000" w:themeColor="text1"/>
          <w:lang w:val="ru-RU" w:bidi="en-US"/>
        </w:rPr>
        <w:t xml:space="preserve">.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w:t>
      </w:r>
      <w:hyperlink r:id="rId19" w:tooltip="garantF1://12015118.1202" w:history="1">
        <w:r w:rsidRPr="008F6A03">
          <w:rPr>
            <w:rFonts w:ascii="Arial" w:hAnsi="Arial" w:cs="Arial"/>
            <w:bCs/>
            <w:color w:val="000000" w:themeColor="text1"/>
            <w:lang w:val="ru-RU" w:bidi="en-US"/>
          </w:rPr>
          <w:t>Федеральным законом</w:t>
        </w:r>
      </w:hyperlink>
      <w:r w:rsidRPr="008F6A03">
        <w:rPr>
          <w:rFonts w:ascii="Arial" w:hAnsi="Arial" w:cs="Arial"/>
          <w:color w:val="000000" w:themeColor="text1"/>
          <w:lang w:val="ru-RU" w:bidi="en-US"/>
        </w:rPr>
        <w:t xml:space="preserve"> </w:t>
      </w:r>
      <w:r w:rsidRPr="008F6A03">
        <w:rPr>
          <w:rFonts w:ascii="Arial" w:hAnsi="Arial" w:cs="Arial"/>
          <w:color w:val="000000" w:themeColor="text1"/>
          <w:lang w:bidi="en-US"/>
        </w:rPr>
        <w:t>N</w:t>
      </w:r>
      <w:r w:rsidRPr="008F6A03">
        <w:rPr>
          <w:rFonts w:ascii="Arial" w:hAnsi="Arial" w:cs="Arial"/>
          <w:color w:val="000000" w:themeColor="text1"/>
          <w:lang w:val="ru-RU" w:bidi="en-US"/>
        </w:rPr>
        <w:t>52-ФЗ "О санитарно-эпидемиологическом благополучии населения".</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bookmarkStart w:id="67" w:name="sub_492"/>
      <w:bookmarkEnd w:id="66"/>
      <w:r w:rsidRPr="008F6A03">
        <w:rPr>
          <w:rFonts w:ascii="Arial" w:hAnsi="Arial" w:cs="Arial"/>
          <w:color w:val="000000" w:themeColor="text1"/>
          <w:lang w:val="ru-RU" w:bidi="en-US"/>
        </w:rPr>
        <w:t>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bookmarkEnd w:id="67"/>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Санитарно-защитные зоны показаны на Карте зон с особыми условиями использования территории.</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 В соответствии с указанным режимом вводятся следующие ограничения:</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 xml:space="preserve">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w:t>
      </w:r>
      <w:r w:rsidRPr="008F6A03">
        <w:rPr>
          <w:rFonts w:ascii="Arial" w:hAnsi="Arial" w:cs="Arial"/>
          <w:color w:val="000000" w:themeColor="text1"/>
          <w:lang w:val="ru-RU" w:bidi="en-US"/>
        </w:rPr>
        <w:lastRenderedPageBreak/>
        <w:t>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 xml:space="preserve">4. Санитарно-защитная зона для предприятий </w:t>
      </w:r>
      <w:r w:rsidRPr="008F6A03">
        <w:rPr>
          <w:rFonts w:ascii="Arial" w:hAnsi="Arial" w:cs="Arial"/>
          <w:color w:val="000000" w:themeColor="text1"/>
          <w:lang w:bidi="en-US"/>
        </w:rPr>
        <w:t>V</w:t>
      </w:r>
      <w:r w:rsidRPr="008F6A03">
        <w:rPr>
          <w:rFonts w:ascii="Arial" w:hAnsi="Arial" w:cs="Arial"/>
          <w:color w:val="000000" w:themeColor="text1"/>
          <w:lang w:val="ru-RU" w:bidi="en-US"/>
        </w:rPr>
        <w:t xml:space="preserve">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5. Для постановки на кадастровый учет границ санитарно-защитных зон необходимо установить размеры санитарно-защитных зон для промышленных объектов и производств путем изготовления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 xml:space="preserve">6. Для промышленных объектов и производств </w:t>
      </w:r>
      <w:r w:rsidRPr="008F6A03">
        <w:rPr>
          <w:rFonts w:ascii="Arial" w:hAnsi="Arial" w:cs="Arial"/>
          <w:color w:val="000000" w:themeColor="text1"/>
          <w:lang w:bidi="en-US"/>
        </w:rPr>
        <w:t>III</w:t>
      </w:r>
      <w:r w:rsidRPr="008F6A03">
        <w:rPr>
          <w:rFonts w:ascii="Arial" w:hAnsi="Arial" w:cs="Arial"/>
          <w:color w:val="000000" w:themeColor="text1"/>
          <w:lang w:val="ru-RU" w:bidi="en-US"/>
        </w:rPr>
        <w:t xml:space="preserve">, </w:t>
      </w:r>
      <w:r w:rsidRPr="008F6A03">
        <w:rPr>
          <w:rFonts w:ascii="Arial" w:hAnsi="Arial" w:cs="Arial"/>
          <w:color w:val="000000" w:themeColor="text1"/>
          <w:lang w:bidi="en-US"/>
        </w:rPr>
        <w:t>IV</w:t>
      </w:r>
      <w:r w:rsidRPr="008F6A03">
        <w:rPr>
          <w:rFonts w:ascii="Arial" w:hAnsi="Arial" w:cs="Arial"/>
          <w:color w:val="000000" w:themeColor="text1"/>
          <w:lang w:val="ru-RU" w:bidi="en-US"/>
        </w:rPr>
        <w:t xml:space="preserve"> и </w:t>
      </w:r>
      <w:r w:rsidRPr="008F6A03">
        <w:rPr>
          <w:rFonts w:ascii="Arial" w:hAnsi="Arial" w:cs="Arial"/>
          <w:color w:val="000000" w:themeColor="text1"/>
          <w:lang w:bidi="en-US"/>
        </w:rPr>
        <w:t>V</w:t>
      </w:r>
      <w:r w:rsidRPr="008F6A03">
        <w:rPr>
          <w:rFonts w:ascii="Arial" w:hAnsi="Arial" w:cs="Arial"/>
          <w:color w:val="000000" w:themeColor="text1"/>
          <w:lang w:val="ru-RU" w:bidi="en-US"/>
        </w:rPr>
        <w:t xml:space="preserve">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действующих санитарно-эпидемиологических правил и нормативов;-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b/>
          <w:color w:val="000000" w:themeColor="text1"/>
          <w:lang w:val="ru-RU"/>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 Режим ЗСО включает: мероприятия на территории ЗСО подземных источников водоснабжения; мероприятия по санитарно-защитной полосе водоводов.</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3.1. Мероприятия на территории ЗСО подземных источников водоснабжения:</w:t>
      </w:r>
    </w:p>
    <w:p w:rsidR="00BD2998" w:rsidRPr="008F6A03" w:rsidRDefault="00BD2998" w:rsidP="00BD2998">
      <w:pPr>
        <w:pStyle w:val="Iauiue"/>
        <w:tabs>
          <w:tab w:val="left" w:pos="1560"/>
        </w:tabs>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lastRenderedPageBreak/>
        <w:t>3.1.1. Мероприятия по первому поясу ЗСО подземных источников водоснабжения (далее – первый пояс ЗСО):</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 запрещение закачки отработанных вод в подземные горизонты, подземного складирования твердых отходов и разработки недр;</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4) 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3.1.3. Мероприятия по второму поясу ЗСО:</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1) не допускается:</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 xml:space="preserve">- размещение кладбищ, скотомогильников, полей ассенизации, полей фильтрации, </w:t>
      </w:r>
      <w:r w:rsidRPr="008F6A03">
        <w:rPr>
          <w:rFonts w:ascii="Arial" w:hAnsi="Arial" w:cs="Arial"/>
          <w:color w:val="000000" w:themeColor="text1"/>
          <w:lang w:val="ru-RU" w:bidi="en-US"/>
        </w:rPr>
        <w:lastRenderedPageBreak/>
        <w:t>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 применение удобрений и ядохимикатов;</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 рубка леса главного пользования и реконструкции.</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3.2. Мероприятия по санитарно-защитной полосе водоводов:</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1) в пределах санитарно-защитной полосы водоводов должны отсутствовать источники загрязнения почвы и грунтовых вод;</w:t>
      </w:r>
    </w:p>
    <w:p w:rsidR="00BD2998" w:rsidRPr="008F6A03" w:rsidRDefault="00BD2998" w:rsidP="00BD2998">
      <w:pPr>
        <w:pStyle w:val="Iauiue"/>
        <w:spacing w:line="276" w:lineRule="auto"/>
        <w:ind w:firstLine="709"/>
        <w:jc w:val="both"/>
        <w:rPr>
          <w:rFonts w:ascii="Arial" w:hAnsi="Arial" w:cs="Arial"/>
          <w:color w:val="000000" w:themeColor="text1"/>
          <w:lang w:val="ru-RU" w:bidi="en-US"/>
        </w:rPr>
      </w:pPr>
      <w:r w:rsidRPr="008F6A03">
        <w:rPr>
          <w:rFonts w:ascii="Arial" w:hAnsi="Arial" w:cs="Arial"/>
          <w:color w:val="000000" w:themeColor="text1"/>
          <w:lang w:val="ru-RU" w:bidi="en-US"/>
        </w:rPr>
        <w:t>2) не допускается прокладка водоводов по территории несанкционированных мест размещения отходов,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3.3. Мероприятия на территории ЗСО поверхностных источников водоснабжения:</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Мероприятия по первому поясу</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На территории первого пояса ЗСО поверхностного источника водоснабжения должны предусматриваться следующие мероприятия:</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Не допускается спуск любых сточных вод, в т.ч.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Мероприятия по второму и третьему поясам ЗСО</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4) Все работы, в т.ч.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Мероприятия по второму поясу</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Кроме мероприятий, указанных выше, в пределах второго пояса ЗСО поверхностных источников водоснабжения подлежат выполнению следующие мероприятия:</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 xml:space="preserve">2) Запрещение расположения стойбищ и выпаса скота, а также всякое другое </w:t>
      </w:r>
      <w:r w:rsidRPr="008F6A03">
        <w:rPr>
          <w:rFonts w:ascii="Arial" w:hAnsi="Arial" w:cs="Arial"/>
          <w:iCs/>
          <w:color w:val="000000" w:themeColor="text1"/>
          <w:lang w:val="ru-RU" w:bidi="en-US"/>
        </w:rPr>
        <w:lastRenderedPageBreak/>
        <w:t>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BD2998" w:rsidRPr="008F6A03" w:rsidRDefault="00BD2998" w:rsidP="00BD2998">
      <w:pPr>
        <w:pStyle w:val="Iauiue"/>
        <w:spacing w:line="276" w:lineRule="auto"/>
        <w:ind w:firstLine="709"/>
        <w:jc w:val="both"/>
        <w:rPr>
          <w:rFonts w:ascii="Arial" w:hAnsi="Arial" w:cs="Arial"/>
          <w:iCs/>
          <w:color w:val="000000" w:themeColor="text1"/>
          <w:lang w:val="ru-RU" w:bidi="en-US"/>
        </w:rPr>
      </w:pPr>
      <w:r w:rsidRPr="008F6A03">
        <w:rPr>
          <w:rFonts w:ascii="Arial" w:hAnsi="Arial" w:cs="Arial"/>
          <w:iCs/>
          <w:color w:val="000000" w:themeColor="text1"/>
          <w:lang w:val="ru-RU" w:bidi="en-US"/>
        </w:rPr>
        <w:t>5) Границы второго пояса ЗСО на пересечении дорог, пешеходных троп и пр. обозначаются столбами со специальными знаками.</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На территории сельского поселения Усть-Нем находятся подземные источники питьевых подземных вод - скважины № 707-Э, 956-Э и 2191-Э. Добычу подземных вод осуществляет АО «Коми тепловая компания» на основании лицензии «Добыча подземных вод для питьевого, хозяйственно-бытового водоснабжения и технологического обеспечения водой объектов коммунального хозяйства с. Усть-Нем, с. Керчомъя, пст. Логинъяг, пст. Зимстан».</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Приказом Минприроды Республики Коми от 30.05.2012 № 239 утвержден проект зоны санитарной охраны водозабора подземных вод (скважины № 707-Э с. Усть-Нем) Усть-Куломкский район и установлены следующие границы зон санитарной охраны.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Граница первого пояса санитарной охраны (пояс строгого режима) - радиусом 35 м от устья водозаборной скважины (при согласовании с территориальными органами Роспотребнадзора).</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Граница второго пояса санитарной охраны (зона ограничений):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вверх по потоку подземных вод - в направлении к водоразделу на расстоянии 61 м от устья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вниз по потоку подземных вод - в направлении к р. Вычегда на расстоянии 60 м от устья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перпендикулярно потоку подземных вод - в границах I пояса ЗСО на расстоянии 35 м от устья водозаборной скважины в обе стороны.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Граница третьего пояса зон санитарной охраны (зона ограничений):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вверх по потоку подземных вод - в направлении к водоразделу на расстоянии 3185 м от устья водозаборной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вниз по потоку подземных вод - в направлении к р. Вычегда в границах I пояса ЗСО на расстоянии 35 м от устья водозаборной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перпендикулярно потоку подземных вод - в границах I пояса ЗСО на расстоянии 35 м от устья водозаборной скважины в обе стороны.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Приказом Минприроды Республики Коми от 03.05.2012 № 192 утвержден проект зоны санитарной охраны водозабора подземных вод (скважины № 956-Э с. Усть-Нем) Усть-Куломкский район и установлены следующие границы зон санитарной охраны.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Граница первого пояса санитарной охраны (пояс строгого режима) - радиусом 30 м от устья водозаборной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Граница второго пояса санитарной охраны (зона ограничений):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вверх по потоку подземных вод - в направлении к водоразделу на расстоянии 100 м от устья водозаборной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вниз по потоку подземных вод - в направлении к р. Вычегда на расстоянии 90 м от устья водозаборной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перпендикулярно потоку подземных вод - в границах I пояса ЗСО на расстоянии 30 м от устья водозаборной скважины в обе стороны.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Граница третьего пояса зон санитарной охраны (зона ограничений):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lastRenderedPageBreak/>
        <w:t>- вверх по потоку подземных вод - в направлении к водоразделу на расстоянии 4500 м от устья водозаборной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вниз по потоку подземных вод - в направлении к р. Вычегда в границах I пояса ЗСО на расстоянии 30 м от устья водозаборной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перпендикулярно потоку подземных вод - в границах I пояса ЗСО на расстоянии 30 м от устья водозаборной скважины в обе стороны.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Приказом Минприроды Республики Коми от 09.12.2013 № 573 утвержден проект зоны санитарной охраны подземного источника водоснабжения с. Усть-Нем (эксплуатационной скважины № 2191-э) Усть-Куломского района Республики Коми и установлены следующие границы зон санитарной охраны.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Граница первого пояса санитарной охраны (пояс строгого режима) - радиусом 30 м от устья водозаборной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Граница второго пояса санитарной охраны (зона ограничений) в границах I пояса ЗСО на расстоянии 30 м.</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Граница третьего пояса зон санитарной охраны (зона ограничений):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вверх по потоку подземных вод - в направлении к водоразделу на расстоянии 2035 м от устья водозаборной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вниз по потоку подземных вод - в направлении к р. Вычегда в границах I пояса ЗСО на расстоянии 30 м от устья водозаборной скважины;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перпендикулярно потоку подземных вод - в границах I пояса ЗСО на расстоянии 30 м от устья водозаборной скважины в обе стороны.</w:t>
      </w:r>
    </w:p>
    <w:p w:rsidR="00BD2998" w:rsidRPr="008F6A03" w:rsidRDefault="00BD2998" w:rsidP="00BD2998">
      <w:pPr>
        <w:spacing w:line="276" w:lineRule="auto"/>
        <w:ind w:firstLine="709"/>
        <w:rPr>
          <w:rFonts w:ascii="Arial" w:hAnsi="Arial" w:cs="Arial"/>
          <w:b/>
          <w:bCs/>
          <w:color w:val="000000" w:themeColor="text1"/>
        </w:rPr>
      </w:pPr>
      <w:r w:rsidRPr="008F6A03">
        <w:rPr>
          <w:rFonts w:ascii="Arial" w:hAnsi="Arial" w:cs="Arial"/>
          <w:b/>
          <w:bCs/>
          <w:color w:val="000000" w:themeColor="text1"/>
        </w:rPr>
        <w:t>Ограничения использования стационарных пунктов наблюдений за состоянием окружающей природной среды: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Ограничения в границах охранных зон стационарных пунктов наблюдений за состоянием окружающей природной среды, ее загрязнением установлены в соответствии с Положением о создании охранных зон стационарных пунктов наблюдений за состоянием окружающей природной среды, ее загрязнением, утвержденным Постановлением Правительства Российской Федерации № 972.</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Размеры и границы охранных зон стационарных пунктов наблюдений определяются в зависимости от рельефа местности и других условий.</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Российской Федерации.</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BD2998" w:rsidRPr="008F6A03" w:rsidRDefault="00BD2998" w:rsidP="00BD2998">
      <w:pPr>
        <w:pStyle w:val="afffffd"/>
        <w:spacing w:after="240"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BD2998" w:rsidRPr="008F6A03" w:rsidRDefault="00BD2998" w:rsidP="00BD2998">
      <w:pPr>
        <w:pStyle w:val="afffffd"/>
        <w:keepNext/>
        <w:ind w:firstLine="0"/>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lastRenderedPageBreak/>
        <w:t>Таблица 13 – Охранные зоны стационарных пунктов наблюдений за состоянием окружающей природной среды, ее загрязнением</w:t>
      </w:r>
    </w:p>
    <w:tbl>
      <w:tblPr>
        <w:tblStyle w:val="aff6"/>
        <w:tblW w:w="5000" w:type="pct"/>
        <w:tblLook w:val="04A0"/>
      </w:tblPr>
      <w:tblGrid>
        <w:gridCol w:w="577"/>
        <w:gridCol w:w="2919"/>
        <w:gridCol w:w="2012"/>
        <w:gridCol w:w="1413"/>
        <w:gridCol w:w="1041"/>
        <w:gridCol w:w="1608"/>
      </w:tblGrid>
      <w:tr w:rsidR="00BD2998" w:rsidRPr="008F6A03" w:rsidTr="00BD2998">
        <w:trPr>
          <w:tblHeader/>
        </w:trPr>
        <w:tc>
          <w:tcPr>
            <w:tcW w:w="301" w:type="pct"/>
            <w:shd w:val="clear" w:color="auto" w:fill="auto"/>
          </w:tcPr>
          <w:p w:rsidR="00BD2998" w:rsidRPr="008F6A03" w:rsidRDefault="00BD2998" w:rsidP="00BD2998">
            <w:pPr>
              <w:spacing w:line="240" w:lineRule="exact"/>
              <w:rPr>
                <w:rFonts w:ascii="Arial" w:eastAsiaTheme="minorEastAsia" w:hAnsi="Arial" w:cs="Arial"/>
                <w:b/>
                <w:color w:val="000000" w:themeColor="text1"/>
              </w:rPr>
            </w:pPr>
            <w:r w:rsidRPr="008F6A03">
              <w:rPr>
                <w:rFonts w:ascii="Arial" w:eastAsiaTheme="minorEastAsia" w:hAnsi="Arial" w:cs="Arial"/>
                <w:b/>
                <w:color w:val="000000" w:themeColor="text1"/>
              </w:rPr>
              <w:t>№ п/п</w:t>
            </w:r>
          </w:p>
        </w:tc>
        <w:tc>
          <w:tcPr>
            <w:tcW w:w="1525" w:type="pct"/>
            <w:shd w:val="clear" w:color="auto" w:fill="auto"/>
          </w:tcPr>
          <w:p w:rsidR="00BD2998" w:rsidRPr="008F6A03" w:rsidRDefault="00BD2998" w:rsidP="00BD2998">
            <w:pPr>
              <w:spacing w:line="240" w:lineRule="exact"/>
              <w:rPr>
                <w:rFonts w:ascii="Arial" w:eastAsiaTheme="minorEastAsia" w:hAnsi="Arial" w:cs="Arial"/>
                <w:b/>
                <w:color w:val="000000" w:themeColor="text1"/>
                <w:highlight w:val="yellow"/>
              </w:rPr>
            </w:pPr>
            <w:r w:rsidRPr="008F6A03">
              <w:rPr>
                <w:rFonts w:ascii="Arial" w:hAnsi="Arial" w:cs="Arial"/>
                <w:b/>
                <w:color w:val="000000" w:themeColor="text1"/>
              </w:rPr>
              <w:t>Наименование объекта</w:t>
            </w:r>
          </w:p>
        </w:tc>
        <w:tc>
          <w:tcPr>
            <w:tcW w:w="1051" w:type="pct"/>
            <w:shd w:val="clear" w:color="auto" w:fill="auto"/>
          </w:tcPr>
          <w:p w:rsidR="00BD2998" w:rsidRPr="008F6A03" w:rsidRDefault="00BD2998" w:rsidP="00BD2998">
            <w:pPr>
              <w:spacing w:line="240" w:lineRule="exact"/>
              <w:rPr>
                <w:rFonts w:ascii="Arial" w:eastAsiaTheme="minorEastAsia" w:hAnsi="Arial" w:cs="Arial"/>
                <w:b/>
                <w:color w:val="000000" w:themeColor="text1"/>
              </w:rPr>
            </w:pPr>
            <w:r w:rsidRPr="008F6A03">
              <w:rPr>
                <w:rFonts w:ascii="Arial" w:eastAsiaTheme="minorEastAsia" w:hAnsi="Arial" w:cs="Arial"/>
                <w:b/>
                <w:color w:val="000000" w:themeColor="text1"/>
              </w:rPr>
              <w:t>Кадастровый номер ЗУ</w:t>
            </w:r>
          </w:p>
        </w:tc>
        <w:tc>
          <w:tcPr>
            <w:tcW w:w="738" w:type="pct"/>
            <w:shd w:val="clear" w:color="auto" w:fill="auto"/>
          </w:tcPr>
          <w:p w:rsidR="00BD2998" w:rsidRPr="008F6A03" w:rsidRDefault="00BD2998" w:rsidP="00BD2998">
            <w:pPr>
              <w:spacing w:line="240" w:lineRule="exact"/>
              <w:rPr>
                <w:rFonts w:ascii="Arial" w:eastAsiaTheme="minorEastAsia" w:hAnsi="Arial" w:cs="Arial"/>
                <w:b/>
                <w:color w:val="000000" w:themeColor="text1"/>
              </w:rPr>
            </w:pPr>
            <w:r w:rsidRPr="008F6A03">
              <w:rPr>
                <w:rFonts w:ascii="Arial" w:eastAsiaTheme="minorEastAsia" w:hAnsi="Arial" w:cs="Arial"/>
                <w:b/>
                <w:color w:val="000000" w:themeColor="text1"/>
              </w:rPr>
              <w:t>Адрес</w:t>
            </w:r>
          </w:p>
        </w:tc>
        <w:tc>
          <w:tcPr>
            <w:tcW w:w="544" w:type="pct"/>
            <w:shd w:val="clear" w:color="auto" w:fill="auto"/>
          </w:tcPr>
          <w:p w:rsidR="00BD2998" w:rsidRPr="008F6A03" w:rsidRDefault="00BD2998" w:rsidP="00BD2998">
            <w:pPr>
              <w:spacing w:line="240" w:lineRule="exact"/>
              <w:rPr>
                <w:rFonts w:ascii="Arial" w:eastAsiaTheme="minorEastAsia" w:hAnsi="Arial" w:cs="Arial"/>
                <w:b/>
                <w:color w:val="000000" w:themeColor="text1"/>
              </w:rPr>
            </w:pPr>
            <w:r w:rsidRPr="008F6A03">
              <w:rPr>
                <w:rFonts w:ascii="Arial" w:eastAsiaTheme="minorEastAsia" w:hAnsi="Arial" w:cs="Arial"/>
                <w:b/>
                <w:color w:val="000000" w:themeColor="text1"/>
              </w:rPr>
              <w:t>Размер зоны, м</w:t>
            </w:r>
          </w:p>
        </w:tc>
        <w:tc>
          <w:tcPr>
            <w:tcW w:w="840" w:type="pct"/>
            <w:shd w:val="clear" w:color="auto" w:fill="auto"/>
          </w:tcPr>
          <w:p w:rsidR="00BD2998" w:rsidRPr="008F6A03" w:rsidRDefault="00BD2998" w:rsidP="00BD2998">
            <w:pPr>
              <w:spacing w:line="240" w:lineRule="exact"/>
              <w:rPr>
                <w:rFonts w:ascii="Arial" w:eastAsiaTheme="minorEastAsia" w:hAnsi="Arial" w:cs="Arial"/>
                <w:b/>
                <w:color w:val="000000" w:themeColor="text1"/>
              </w:rPr>
            </w:pPr>
            <w:r w:rsidRPr="008F6A03">
              <w:rPr>
                <w:rFonts w:ascii="Arial" w:eastAsiaTheme="minorEastAsia" w:hAnsi="Arial" w:cs="Arial"/>
                <w:b/>
                <w:color w:val="000000" w:themeColor="text1"/>
              </w:rPr>
              <w:t>Площадь,</w:t>
            </w:r>
          </w:p>
          <w:p w:rsidR="00BD2998" w:rsidRPr="008F6A03" w:rsidRDefault="00BD2998" w:rsidP="00BD2998">
            <w:pPr>
              <w:spacing w:line="240" w:lineRule="exact"/>
              <w:rPr>
                <w:rFonts w:ascii="Arial" w:eastAsiaTheme="minorEastAsia" w:hAnsi="Arial" w:cs="Arial"/>
                <w:b/>
                <w:color w:val="000000" w:themeColor="text1"/>
                <w:highlight w:val="yellow"/>
              </w:rPr>
            </w:pPr>
            <w:r w:rsidRPr="008F6A03">
              <w:rPr>
                <w:rFonts w:ascii="Arial" w:eastAsiaTheme="minorEastAsia" w:hAnsi="Arial" w:cs="Arial"/>
                <w:b/>
                <w:color w:val="000000" w:themeColor="text1"/>
              </w:rPr>
              <w:t>кв. м</w:t>
            </w:r>
          </w:p>
        </w:tc>
      </w:tr>
      <w:tr w:rsidR="00BD2998" w:rsidRPr="008F6A03" w:rsidTr="00BD2998">
        <w:tc>
          <w:tcPr>
            <w:tcW w:w="301" w:type="pct"/>
            <w:shd w:val="clear" w:color="auto" w:fill="auto"/>
          </w:tcPr>
          <w:p w:rsidR="00BD2998" w:rsidRPr="008F6A03" w:rsidRDefault="00BD2998" w:rsidP="00BD2998">
            <w:pPr>
              <w:spacing w:line="240" w:lineRule="exact"/>
              <w:rPr>
                <w:rFonts w:ascii="Arial" w:eastAsiaTheme="minorEastAsia" w:hAnsi="Arial" w:cs="Arial"/>
                <w:b/>
                <w:bCs/>
                <w:color w:val="000000" w:themeColor="text1"/>
              </w:rPr>
            </w:pPr>
            <w:r w:rsidRPr="008F6A03">
              <w:rPr>
                <w:rFonts w:ascii="Arial" w:eastAsiaTheme="minorEastAsia" w:hAnsi="Arial" w:cs="Arial"/>
                <w:b/>
                <w:bCs/>
                <w:color w:val="000000" w:themeColor="text1"/>
              </w:rPr>
              <w:t>1</w:t>
            </w:r>
          </w:p>
        </w:tc>
        <w:tc>
          <w:tcPr>
            <w:tcW w:w="1525" w:type="pct"/>
            <w:shd w:val="clear" w:color="auto" w:fill="auto"/>
          </w:tcPr>
          <w:p w:rsidR="00BD2998" w:rsidRPr="008F6A03" w:rsidRDefault="00BD2998" w:rsidP="00BD2998">
            <w:pPr>
              <w:spacing w:line="240" w:lineRule="exact"/>
              <w:rPr>
                <w:rFonts w:ascii="Arial" w:eastAsiaTheme="minorEastAsia" w:hAnsi="Arial" w:cs="Arial"/>
                <w:b/>
                <w:bCs/>
                <w:color w:val="000000" w:themeColor="text1"/>
                <w:highlight w:val="yellow"/>
              </w:rPr>
            </w:pPr>
            <w:r w:rsidRPr="008F6A03">
              <w:rPr>
                <w:rFonts w:ascii="Arial" w:eastAsiaTheme="minorEastAsia" w:hAnsi="Arial" w:cs="Arial"/>
                <w:b/>
                <w:bCs/>
                <w:color w:val="000000" w:themeColor="text1"/>
              </w:rPr>
              <w:t>Стационарный пункт государственной наблюдательной сети – гидрологический пост</w:t>
            </w:r>
          </w:p>
        </w:tc>
        <w:tc>
          <w:tcPr>
            <w:tcW w:w="1051" w:type="pct"/>
            <w:shd w:val="clear" w:color="auto" w:fill="auto"/>
          </w:tcPr>
          <w:p w:rsidR="00BD2998" w:rsidRPr="008F6A03" w:rsidRDefault="00BD2998" w:rsidP="00BD2998">
            <w:pPr>
              <w:spacing w:line="240" w:lineRule="exact"/>
              <w:rPr>
                <w:rFonts w:ascii="Arial" w:eastAsiaTheme="minorEastAsia" w:hAnsi="Arial" w:cs="Arial"/>
                <w:color w:val="000000" w:themeColor="text1"/>
              </w:rPr>
            </w:pPr>
            <w:r w:rsidRPr="008F6A03">
              <w:rPr>
                <w:rFonts w:ascii="Arial" w:eastAsiaTheme="minorEastAsia" w:hAnsi="Arial" w:cs="Arial"/>
                <w:color w:val="000000" w:themeColor="text1"/>
              </w:rPr>
              <w:t>11:07:3001002:3</w:t>
            </w:r>
          </w:p>
        </w:tc>
        <w:tc>
          <w:tcPr>
            <w:tcW w:w="738" w:type="pct"/>
            <w:shd w:val="clear" w:color="auto" w:fill="auto"/>
          </w:tcPr>
          <w:p w:rsidR="00BD2998" w:rsidRPr="008F6A03" w:rsidRDefault="00BD2998" w:rsidP="00BD2998">
            <w:pPr>
              <w:spacing w:line="240" w:lineRule="exact"/>
              <w:rPr>
                <w:rFonts w:ascii="Arial" w:eastAsiaTheme="minorEastAsia" w:hAnsi="Arial" w:cs="Arial"/>
                <w:color w:val="000000" w:themeColor="text1"/>
              </w:rPr>
            </w:pPr>
            <w:r w:rsidRPr="008F6A03">
              <w:rPr>
                <w:rFonts w:ascii="Arial" w:eastAsiaTheme="minorEastAsia" w:hAnsi="Arial" w:cs="Arial"/>
                <w:color w:val="000000" w:themeColor="text1"/>
              </w:rPr>
              <w:t>с. Усть-Нем</w:t>
            </w:r>
          </w:p>
        </w:tc>
        <w:tc>
          <w:tcPr>
            <w:tcW w:w="544" w:type="pct"/>
            <w:shd w:val="clear" w:color="auto" w:fill="auto"/>
          </w:tcPr>
          <w:p w:rsidR="00BD2998" w:rsidRPr="008F6A03" w:rsidRDefault="00BD2998" w:rsidP="00BD2998">
            <w:pPr>
              <w:spacing w:line="240" w:lineRule="exact"/>
              <w:rPr>
                <w:rFonts w:ascii="Arial" w:eastAsiaTheme="minorEastAsia" w:hAnsi="Arial" w:cs="Arial"/>
                <w:color w:val="000000" w:themeColor="text1"/>
              </w:rPr>
            </w:pPr>
            <w:r w:rsidRPr="008F6A03">
              <w:rPr>
                <w:rFonts w:ascii="Arial" w:eastAsiaTheme="minorEastAsia" w:hAnsi="Arial" w:cs="Arial"/>
                <w:color w:val="000000" w:themeColor="text1"/>
              </w:rPr>
              <w:t>100</w:t>
            </w:r>
          </w:p>
        </w:tc>
        <w:tc>
          <w:tcPr>
            <w:tcW w:w="840" w:type="pct"/>
            <w:shd w:val="clear" w:color="auto" w:fill="auto"/>
          </w:tcPr>
          <w:p w:rsidR="00BD2998" w:rsidRPr="008F6A03" w:rsidRDefault="00BD2998" w:rsidP="00BD2998">
            <w:pPr>
              <w:rPr>
                <w:rFonts w:ascii="Arial" w:eastAsiaTheme="minorEastAsia" w:hAnsi="Arial" w:cs="Arial"/>
                <w:color w:val="000000" w:themeColor="text1"/>
              </w:rPr>
            </w:pPr>
            <w:r w:rsidRPr="008F6A03">
              <w:rPr>
                <w:rFonts w:ascii="Arial" w:eastAsiaTheme="minorEastAsia" w:hAnsi="Arial" w:cs="Arial"/>
                <w:color w:val="000000" w:themeColor="text1"/>
              </w:rPr>
              <w:t>3250</w:t>
            </w:r>
          </w:p>
        </w:tc>
      </w:tr>
    </w:tbl>
    <w:p w:rsidR="00BD2998" w:rsidRPr="008F6A03" w:rsidRDefault="00BD2998" w:rsidP="00B24FE8">
      <w:pPr>
        <w:pStyle w:val="30"/>
        <w:widowControl/>
        <w:numPr>
          <w:ilvl w:val="2"/>
          <w:numId w:val="7"/>
        </w:numPr>
        <w:autoSpaceDE/>
        <w:autoSpaceDN/>
        <w:adjustRightInd/>
        <w:spacing w:after="240" w:line="276" w:lineRule="auto"/>
        <w:ind w:left="0" w:firstLine="0"/>
        <w:jc w:val="center"/>
        <w:rPr>
          <w:color w:val="000000" w:themeColor="text1"/>
          <w:szCs w:val="20"/>
        </w:rPr>
      </w:pPr>
      <w:bookmarkStart w:id="68" w:name="_Toc522808448"/>
      <w:bookmarkStart w:id="69" w:name="_Toc73956116"/>
      <w:bookmarkStart w:id="70" w:name="_Toc101346485"/>
      <w:r w:rsidRPr="008F6A03">
        <w:rPr>
          <w:color w:val="000000" w:themeColor="text1"/>
          <w:szCs w:val="20"/>
        </w:rPr>
        <w:t>Объекты культурного наследия</w:t>
      </w:r>
      <w:bookmarkEnd w:id="68"/>
      <w:bookmarkEnd w:id="69"/>
      <w:bookmarkEnd w:id="70"/>
    </w:p>
    <w:p w:rsidR="00BD2998" w:rsidRPr="008F6A03" w:rsidRDefault="00BD2998" w:rsidP="00BD2998">
      <w:pPr>
        <w:pStyle w:val="afffffd"/>
        <w:spacing w:after="240"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На территории сельского поселения «Усть-Нем» располагается объект культурного наследия (памятник истории), отображенный в таблице 14 Выявленные объекты культурного наследия и объекты, обладающие признаками объекта культурного наследия, отсутствуют.</w:t>
      </w:r>
    </w:p>
    <w:p w:rsidR="00BD2998" w:rsidRPr="008F6A03" w:rsidRDefault="00BD2998" w:rsidP="00BD2998">
      <w:pPr>
        <w:pStyle w:val="afffffd"/>
        <w:ind w:firstLine="0"/>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Таблица 14 – Объекты культурного наследия, стоящие на государственной охране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2906"/>
        <w:gridCol w:w="1927"/>
        <w:gridCol w:w="2197"/>
        <w:gridCol w:w="1971"/>
      </w:tblGrid>
      <w:tr w:rsidR="00BD2998" w:rsidRPr="008F6A03" w:rsidTr="00BD2998">
        <w:trPr>
          <w:trHeight w:val="1230"/>
        </w:trPr>
        <w:tc>
          <w:tcPr>
            <w:tcW w:w="297" w:type="pct"/>
            <w:shd w:val="clear" w:color="auto" w:fill="auto"/>
            <w:noWrap/>
          </w:tcPr>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 п/п</w:t>
            </w:r>
          </w:p>
        </w:tc>
        <w:tc>
          <w:tcPr>
            <w:tcW w:w="1518" w:type="pct"/>
            <w:shd w:val="clear" w:color="auto" w:fill="auto"/>
          </w:tcPr>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Наименование объекта</w:t>
            </w:r>
          </w:p>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культурного наследия</w:t>
            </w:r>
          </w:p>
        </w:tc>
        <w:tc>
          <w:tcPr>
            <w:tcW w:w="1007" w:type="pct"/>
            <w:shd w:val="clear" w:color="auto" w:fill="auto"/>
          </w:tcPr>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Наименование объекта</w:t>
            </w:r>
          </w:p>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(уточненное)</w:t>
            </w:r>
          </w:p>
        </w:tc>
        <w:tc>
          <w:tcPr>
            <w:tcW w:w="1148" w:type="pct"/>
            <w:shd w:val="clear" w:color="auto" w:fill="auto"/>
          </w:tcPr>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Местонахождение</w:t>
            </w:r>
          </w:p>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(уточненное)</w:t>
            </w:r>
          </w:p>
        </w:tc>
        <w:tc>
          <w:tcPr>
            <w:tcW w:w="1031" w:type="pct"/>
            <w:shd w:val="clear" w:color="auto" w:fill="auto"/>
          </w:tcPr>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Документ, о принятии на государственную охрану</w:t>
            </w:r>
          </w:p>
        </w:tc>
      </w:tr>
      <w:tr w:rsidR="00BD2998" w:rsidRPr="008F6A03" w:rsidTr="00BD2998">
        <w:trPr>
          <w:trHeight w:val="1230"/>
        </w:trPr>
        <w:tc>
          <w:tcPr>
            <w:tcW w:w="297" w:type="pct"/>
            <w:shd w:val="clear" w:color="auto" w:fill="auto"/>
            <w:noWrap/>
          </w:tcPr>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1</w:t>
            </w:r>
          </w:p>
        </w:tc>
        <w:tc>
          <w:tcPr>
            <w:tcW w:w="1518" w:type="pct"/>
            <w:shd w:val="clear" w:color="auto" w:fill="auto"/>
          </w:tcPr>
          <w:p w:rsidR="00BD2998" w:rsidRPr="008F6A03" w:rsidRDefault="00BD2998" w:rsidP="00BD2998">
            <w:pPr>
              <w:rPr>
                <w:rFonts w:ascii="Arial" w:hAnsi="Arial" w:cs="Arial"/>
                <w:b/>
                <w:bCs/>
                <w:color w:val="000000" w:themeColor="text1"/>
              </w:rPr>
            </w:pPr>
            <w:r w:rsidRPr="008F6A03">
              <w:rPr>
                <w:rFonts w:ascii="Arial" w:hAnsi="Arial" w:cs="Arial"/>
                <w:b/>
                <w:bCs/>
                <w:color w:val="000000" w:themeColor="text1"/>
              </w:rPr>
              <w:t>Церковь Спасская</w:t>
            </w:r>
          </w:p>
        </w:tc>
        <w:tc>
          <w:tcPr>
            <w:tcW w:w="1007"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Церковь во имя Нерукотворного Образа Спаса</w:t>
            </w:r>
          </w:p>
        </w:tc>
        <w:tc>
          <w:tcPr>
            <w:tcW w:w="1148"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 Усть-Нем, ул. Тимушева, 68</w:t>
            </w:r>
          </w:p>
        </w:tc>
        <w:tc>
          <w:tcPr>
            <w:tcW w:w="1031"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Постановление Совета Министров Республики Коми №164 от 25.04.1994 г.</w:t>
            </w:r>
          </w:p>
        </w:tc>
      </w:tr>
    </w:tbl>
    <w:p w:rsidR="00BD2998" w:rsidRPr="008F6A03" w:rsidRDefault="00BD2998" w:rsidP="00B24FE8">
      <w:pPr>
        <w:pStyle w:val="30"/>
        <w:widowControl/>
        <w:numPr>
          <w:ilvl w:val="2"/>
          <w:numId w:val="7"/>
        </w:numPr>
        <w:autoSpaceDE/>
        <w:autoSpaceDN/>
        <w:adjustRightInd/>
        <w:spacing w:after="240"/>
        <w:jc w:val="center"/>
        <w:rPr>
          <w:color w:val="000000" w:themeColor="text1"/>
          <w:szCs w:val="20"/>
        </w:rPr>
      </w:pPr>
      <w:bookmarkStart w:id="71" w:name="_Toc73956117"/>
      <w:bookmarkStart w:id="72" w:name="_Toc101346486"/>
      <w:bookmarkStart w:id="73" w:name="_Toc73956118"/>
      <w:bookmarkStart w:id="74" w:name="_Toc101346487"/>
      <w:r w:rsidRPr="008F6A03">
        <w:rPr>
          <w:color w:val="000000" w:themeColor="text1"/>
          <w:szCs w:val="20"/>
        </w:rPr>
        <w:t>Объекты особо охраняемых природных территорий</w:t>
      </w:r>
      <w:bookmarkEnd w:id="71"/>
      <w:bookmarkEnd w:id="72"/>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Согласно Положению о памятнике природы республиканского значения «Обнажение «Курьядор» утвержденного постановлением Правительства Республики Коми от 11 июня 2021 г. № 277 Памятник природы республиканского значения «Обнажение «Курьядор» (далее–памятникприроды)учрежденпостановлениемСоветаМинистровКомиАССР от 26 сентября 1989 г. № 193 «Об организации новых заказников и памятников природы в Коми АССР».</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Памятник природы является особо охраняемой природной территорией республиканского значения (далее– ООПТ).</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Полное наименование ООПТ: Памятник природы республиканского значения«Обнажение «Курьядор».</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Краткое наименование ООПТ: Памятник природы «Обнажение «Курьядор».</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Памятник природы создан без ограничения срока действия и без изъятия упользователей,владельцевисобственниковземельныхучастков,расположенныхвграницахпамятника природы.</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Государственноеуправлениевобластиорганизацииифункционированияпамятника природы, государственный надзор в области охраны и использования памятника природы осуществляется уполномоченным Правительством Республики Коми органом исполнительной власти Республики Коми и (или) подведомственнымемугосударственнымучреждением,наделеннымсоответствующимиполномочиями(далее–органуправления памятником природы).</w:t>
      </w:r>
    </w:p>
    <w:p w:rsidR="00BD2998" w:rsidRPr="008F6A03" w:rsidRDefault="00BD2998" w:rsidP="00BD2998">
      <w:pPr>
        <w:tabs>
          <w:tab w:val="left" w:pos="2499"/>
        </w:tabs>
        <w:spacing w:line="276" w:lineRule="auto"/>
        <w:ind w:firstLine="709"/>
        <w:rPr>
          <w:rFonts w:ascii="Arial" w:hAnsi="Arial" w:cs="Arial"/>
          <w:i/>
          <w:iCs/>
          <w:color w:val="000000" w:themeColor="text1"/>
        </w:rPr>
      </w:pPr>
      <w:r w:rsidRPr="008F6A03">
        <w:rPr>
          <w:rFonts w:ascii="Arial" w:hAnsi="Arial" w:cs="Arial"/>
          <w:i/>
          <w:iCs/>
          <w:color w:val="000000" w:themeColor="text1"/>
        </w:rPr>
        <w:t>Цели образования и задачи памятника природы</w:t>
      </w:r>
    </w:p>
    <w:p w:rsidR="00BD2998" w:rsidRPr="008F6A03" w:rsidRDefault="00BD2998" w:rsidP="00BD2998">
      <w:pPr>
        <w:pStyle w:val="aff4"/>
        <w:tabs>
          <w:tab w:val="left" w:pos="1346"/>
        </w:tabs>
        <w:spacing w:line="276" w:lineRule="auto"/>
        <w:ind w:left="0" w:firstLine="709"/>
        <w:rPr>
          <w:rFonts w:ascii="Arial" w:hAnsi="Arial" w:cs="Arial"/>
          <w:color w:val="000000" w:themeColor="text1"/>
        </w:rPr>
      </w:pPr>
      <w:r w:rsidRPr="008F6A03">
        <w:rPr>
          <w:rFonts w:ascii="Arial" w:hAnsi="Arial" w:cs="Arial"/>
          <w:color w:val="000000" w:themeColor="text1"/>
        </w:rPr>
        <w:t>Цельюсозданияпамятникаприродыявляетсясохранениеэталонногогеологического разреза отложений средне-верхневалдайского (голоцен) времени четвертичного периода.</w:t>
      </w:r>
    </w:p>
    <w:p w:rsidR="00BD2998" w:rsidRPr="008F6A03" w:rsidRDefault="00BD2998" w:rsidP="00BD2998">
      <w:pPr>
        <w:tabs>
          <w:tab w:val="left" w:pos="1341"/>
        </w:tabs>
        <w:spacing w:line="276" w:lineRule="auto"/>
        <w:ind w:firstLine="709"/>
        <w:rPr>
          <w:rFonts w:ascii="Arial" w:hAnsi="Arial" w:cs="Arial"/>
          <w:color w:val="000000" w:themeColor="text1"/>
        </w:rPr>
      </w:pPr>
      <w:r w:rsidRPr="008F6A03">
        <w:rPr>
          <w:rFonts w:ascii="Arial" w:hAnsi="Arial" w:cs="Arial"/>
          <w:color w:val="000000" w:themeColor="text1"/>
        </w:rPr>
        <w:t>Основные задачи памятника природы:</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lastRenderedPageBreak/>
        <w:t>сохранение скальных выходов (обнажений) коренных пород, имеющих историческое, горно-геологическое, стратиграфическое и палеонтологическое значение;</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сохранение единственного на территории Республики Коми разреза лёсса; создание условий для экологического образования и просвещения.</w:t>
      </w:r>
    </w:p>
    <w:p w:rsidR="00BD2998" w:rsidRPr="008F6A03" w:rsidRDefault="00BD2998" w:rsidP="00BD2998">
      <w:pPr>
        <w:pStyle w:val="aff4"/>
        <w:tabs>
          <w:tab w:val="left" w:pos="2424"/>
        </w:tabs>
        <w:spacing w:line="276" w:lineRule="auto"/>
        <w:ind w:left="0" w:firstLine="709"/>
        <w:rPr>
          <w:rFonts w:ascii="Arial" w:hAnsi="Arial" w:cs="Arial"/>
          <w:i/>
          <w:iCs/>
          <w:color w:val="000000" w:themeColor="text1"/>
        </w:rPr>
      </w:pPr>
      <w:r w:rsidRPr="008F6A03">
        <w:rPr>
          <w:rFonts w:ascii="Arial" w:hAnsi="Arial" w:cs="Arial"/>
          <w:i/>
          <w:iCs/>
          <w:color w:val="000000" w:themeColor="text1"/>
        </w:rPr>
        <w:t>Местоположение и площадь памятника природы</w:t>
      </w:r>
    </w:p>
    <w:p w:rsidR="00BD2998" w:rsidRPr="008F6A03" w:rsidRDefault="00BD2998" w:rsidP="00BD2998">
      <w:pPr>
        <w:pStyle w:val="aff4"/>
        <w:tabs>
          <w:tab w:val="left" w:pos="1382"/>
        </w:tabs>
        <w:spacing w:line="276" w:lineRule="auto"/>
        <w:ind w:left="0" w:firstLine="709"/>
        <w:rPr>
          <w:rFonts w:ascii="Arial" w:hAnsi="Arial" w:cs="Arial"/>
          <w:color w:val="000000" w:themeColor="text1"/>
        </w:rPr>
      </w:pPr>
      <w:r w:rsidRPr="008F6A03">
        <w:rPr>
          <w:rFonts w:ascii="Arial" w:hAnsi="Arial" w:cs="Arial"/>
          <w:color w:val="000000" w:themeColor="text1"/>
        </w:rPr>
        <w:t>Памятник природы расположен на территории муниципального образования муниципального района «Усть-Куломский» в 6 км на север от с. Усть-Нем. Заказник находится на правом берегу р.Вычегда (бассейн реки Северная Двина).</w:t>
      </w:r>
    </w:p>
    <w:p w:rsidR="00BD2998" w:rsidRPr="008F6A03" w:rsidRDefault="00BD2998" w:rsidP="00BD2998">
      <w:pPr>
        <w:pStyle w:val="af5"/>
        <w:spacing w:line="276" w:lineRule="auto"/>
        <w:ind w:firstLine="709"/>
        <w:rPr>
          <w:rFonts w:ascii="Arial" w:hAnsi="Arial" w:cs="Arial"/>
          <w:color w:val="000000" w:themeColor="text1"/>
          <w:sz w:val="20"/>
        </w:rPr>
      </w:pPr>
      <w:r w:rsidRPr="008F6A03">
        <w:rPr>
          <w:rFonts w:ascii="Arial" w:hAnsi="Arial" w:cs="Arial"/>
          <w:color w:val="000000" w:themeColor="text1"/>
          <w:sz w:val="20"/>
        </w:rPr>
        <w:t>Часть территории памятника природы находится на землях лесного фонда (в границах выдела 35 квартала 111 Усть-Немского участкового лесничества Усть-Немского лесничества), а другая часть – на землях сельскохозяйственного назначения.</w:t>
      </w:r>
    </w:p>
    <w:p w:rsidR="00BD2998" w:rsidRPr="00167C52" w:rsidRDefault="00BD2998" w:rsidP="00BD2998">
      <w:pPr>
        <w:pStyle w:val="aff4"/>
        <w:tabs>
          <w:tab w:val="left" w:pos="1341"/>
        </w:tabs>
        <w:spacing w:line="276" w:lineRule="auto"/>
        <w:ind w:left="0" w:firstLine="709"/>
        <w:rPr>
          <w:rFonts w:ascii="Arial" w:hAnsi="Arial" w:cs="Arial"/>
          <w:color w:val="000000" w:themeColor="text1"/>
        </w:rPr>
      </w:pPr>
      <w:r w:rsidRPr="00167C52">
        <w:rPr>
          <w:rFonts w:ascii="Arial" w:hAnsi="Arial" w:cs="Arial"/>
          <w:color w:val="000000" w:themeColor="text1"/>
        </w:rPr>
        <w:t>Площадьтерриториипамятникаприродысоставляет4,7га.</w:t>
      </w:r>
    </w:p>
    <w:p w:rsidR="00BD2998" w:rsidRPr="00167C52" w:rsidRDefault="00BD2998" w:rsidP="00BD2998">
      <w:pPr>
        <w:tabs>
          <w:tab w:val="left" w:pos="2618"/>
        </w:tabs>
        <w:spacing w:line="276" w:lineRule="auto"/>
        <w:ind w:firstLine="709"/>
        <w:rPr>
          <w:rFonts w:ascii="Arial" w:hAnsi="Arial" w:cs="Arial"/>
          <w:i/>
          <w:iCs/>
          <w:color w:val="000000" w:themeColor="text1"/>
        </w:rPr>
      </w:pPr>
      <w:r w:rsidRPr="00167C52">
        <w:rPr>
          <w:rFonts w:ascii="Arial" w:hAnsi="Arial" w:cs="Arial"/>
          <w:i/>
          <w:iCs/>
          <w:color w:val="000000" w:themeColor="text1"/>
        </w:rPr>
        <w:t>Режим</w:t>
      </w:r>
      <w:r>
        <w:rPr>
          <w:rFonts w:ascii="Arial" w:hAnsi="Arial" w:cs="Arial"/>
          <w:i/>
          <w:iCs/>
          <w:color w:val="000000" w:themeColor="text1"/>
        </w:rPr>
        <w:t xml:space="preserve"> </w:t>
      </w:r>
      <w:r w:rsidRPr="00167C52">
        <w:rPr>
          <w:rFonts w:ascii="Arial" w:hAnsi="Arial" w:cs="Arial"/>
          <w:i/>
          <w:iCs/>
          <w:color w:val="000000" w:themeColor="text1"/>
        </w:rPr>
        <w:t>особой</w:t>
      </w:r>
      <w:r>
        <w:rPr>
          <w:rFonts w:ascii="Arial" w:hAnsi="Arial" w:cs="Arial"/>
          <w:i/>
          <w:iCs/>
          <w:color w:val="000000" w:themeColor="text1"/>
        </w:rPr>
        <w:t xml:space="preserve"> </w:t>
      </w:r>
      <w:r w:rsidRPr="00167C52">
        <w:rPr>
          <w:rFonts w:ascii="Arial" w:hAnsi="Arial" w:cs="Arial"/>
          <w:i/>
          <w:iCs/>
          <w:color w:val="000000" w:themeColor="text1"/>
        </w:rPr>
        <w:t>охраны</w:t>
      </w:r>
      <w:r>
        <w:rPr>
          <w:rFonts w:ascii="Arial" w:hAnsi="Arial" w:cs="Arial"/>
          <w:i/>
          <w:iCs/>
          <w:color w:val="000000" w:themeColor="text1"/>
        </w:rPr>
        <w:t xml:space="preserve"> </w:t>
      </w:r>
      <w:r w:rsidRPr="00167C52">
        <w:rPr>
          <w:rFonts w:ascii="Arial" w:hAnsi="Arial" w:cs="Arial"/>
          <w:i/>
          <w:iCs/>
          <w:color w:val="000000" w:themeColor="text1"/>
        </w:rPr>
        <w:t>памятника</w:t>
      </w:r>
      <w:r>
        <w:rPr>
          <w:rFonts w:ascii="Arial" w:hAnsi="Arial" w:cs="Arial"/>
          <w:i/>
          <w:iCs/>
          <w:color w:val="000000" w:themeColor="text1"/>
        </w:rPr>
        <w:t xml:space="preserve"> </w:t>
      </w:r>
      <w:r w:rsidRPr="00167C52">
        <w:rPr>
          <w:rFonts w:ascii="Arial" w:hAnsi="Arial" w:cs="Arial"/>
          <w:i/>
          <w:iCs/>
          <w:color w:val="000000" w:themeColor="text1"/>
        </w:rPr>
        <w:t>природы</w:t>
      </w:r>
    </w:p>
    <w:p w:rsidR="00BD2998" w:rsidRPr="00167C52" w:rsidRDefault="00BD2998" w:rsidP="00BD2998">
      <w:pPr>
        <w:tabs>
          <w:tab w:val="left" w:pos="1452"/>
        </w:tabs>
        <w:spacing w:line="276" w:lineRule="auto"/>
        <w:ind w:firstLine="709"/>
        <w:rPr>
          <w:rFonts w:ascii="Arial" w:hAnsi="Arial" w:cs="Arial"/>
          <w:color w:val="000000" w:themeColor="text1"/>
        </w:rPr>
      </w:pPr>
      <w:r w:rsidRPr="00167C52">
        <w:rPr>
          <w:rFonts w:ascii="Arial" w:hAnsi="Arial" w:cs="Arial"/>
          <w:color w:val="000000" w:themeColor="text1"/>
        </w:rPr>
        <w:t>На территории памятника природы запрещается хозяйственная и иная</w:t>
      </w:r>
      <w:r>
        <w:rPr>
          <w:rFonts w:ascii="Arial" w:hAnsi="Arial" w:cs="Arial"/>
          <w:color w:val="000000" w:themeColor="text1"/>
        </w:rPr>
        <w:t xml:space="preserve"> </w:t>
      </w:r>
      <w:r w:rsidRPr="00167C52">
        <w:rPr>
          <w:rFonts w:ascii="Arial" w:hAnsi="Arial" w:cs="Arial"/>
          <w:color w:val="000000" w:themeColor="text1"/>
        </w:rPr>
        <w:t>деятельность, влекущая за собой нарушение сохранности памятника природы, в</w:t>
      </w:r>
      <w:r>
        <w:rPr>
          <w:rFonts w:ascii="Arial" w:hAnsi="Arial" w:cs="Arial"/>
          <w:color w:val="000000" w:themeColor="text1"/>
        </w:rPr>
        <w:t xml:space="preserve"> </w:t>
      </w:r>
      <w:r w:rsidRPr="00167C52">
        <w:rPr>
          <w:rFonts w:ascii="Arial" w:hAnsi="Arial" w:cs="Arial"/>
          <w:color w:val="000000" w:themeColor="text1"/>
        </w:rPr>
        <w:t>том числе:</w:t>
      </w:r>
    </w:p>
    <w:p w:rsidR="00BD2998" w:rsidRPr="00167C52" w:rsidRDefault="00BD2998" w:rsidP="00B24FE8">
      <w:pPr>
        <w:pStyle w:val="aff4"/>
        <w:widowControl w:val="0"/>
        <w:numPr>
          <w:ilvl w:val="0"/>
          <w:numId w:val="29"/>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Строительство</w:t>
      </w:r>
      <w:r>
        <w:rPr>
          <w:rFonts w:ascii="Arial" w:hAnsi="Arial" w:cs="Arial"/>
          <w:color w:val="000000" w:themeColor="text1"/>
        </w:rPr>
        <w:t xml:space="preserve"> </w:t>
      </w:r>
      <w:r w:rsidRPr="00167C52">
        <w:rPr>
          <w:rFonts w:ascii="Arial" w:hAnsi="Arial" w:cs="Arial"/>
          <w:color w:val="000000" w:themeColor="text1"/>
        </w:rPr>
        <w:t>объектов</w:t>
      </w:r>
      <w:r>
        <w:rPr>
          <w:rFonts w:ascii="Arial" w:hAnsi="Arial" w:cs="Arial"/>
          <w:color w:val="000000" w:themeColor="text1"/>
        </w:rPr>
        <w:t xml:space="preserve"> </w:t>
      </w:r>
      <w:r w:rsidRPr="00167C52">
        <w:rPr>
          <w:rFonts w:ascii="Arial" w:hAnsi="Arial" w:cs="Arial"/>
          <w:color w:val="000000" w:themeColor="text1"/>
        </w:rPr>
        <w:t>капитального</w:t>
      </w:r>
      <w:r>
        <w:rPr>
          <w:rFonts w:ascii="Arial" w:hAnsi="Arial" w:cs="Arial"/>
          <w:color w:val="000000" w:themeColor="text1"/>
        </w:rPr>
        <w:t xml:space="preserve"> </w:t>
      </w:r>
      <w:r w:rsidRPr="00167C52">
        <w:rPr>
          <w:rFonts w:ascii="Arial" w:hAnsi="Arial" w:cs="Arial"/>
          <w:color w:val="000000" w:themeColor="text1"/>
        </w:rPr>
        <w:t>строительства;</w:t>
      </w:r>
    </w:p>
    <w:p w:rsidR="00BD2998" w:rsidRPr="00167C52" w:rsidRDefault="00BD2998" w:rsidP="00B24FE8">
      <w:pPr>
        <w:pStyle w:val="aff4"/>
        <w:widowControl w:val="0"/>
        <w:numPr>
          <w:ilvl w:val="0"/>
          <w:numId w:val="29"/>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Строительство</w:t>
      </w:r>
      <w:r>
        <w:rPr>
          <w:rFonts w:ascii="Arial" w:hAnsi="Arial" w:cs="Arial"/>
          <w:color w:val="000000" w:themeColor="text1"/>
        </w:rPr>
        <w:t xml:space="preserve"> </w:t>
      </w:r>
      <w:r w:rsidRPr="00167C52">
        <w:rPr>
          <w:rFonts w:ascii="Arial" w:hAnsi="Arial" w:cs="Arial"/>
          <w:color w:val="000000" w:themeColor="text1"/>
        </w:rPr>
        <w:t>линейных</w:t>
      </w:r>
      <w:r>
        <w:rPr>
          <w:rFonts w:ascii="Arial" w:hAnsi="Arial" w:cs="Arial"/>
          <w:color w:val="000000" w:themeColor="text1"/>
        </w:rPr>
        <w:t xml:space="preserve"> </w:t>
      </w:r>
      <w:r w:rsidRPr="00167C52">
        <w:rPr>
          <w:rFonts w:ascii="Arial" w:hAnsi="Arial" w:cs="Arial"/>
          <w:color w:val="000000" w:themeColor="text1"/>
        </w:rPr>
        <w:t>объектов;</w:t>
      </w:r>
    </w:p>
    <w:p w:rsidR="00BD2998" w:rsidRPr="00167C52" w:rsidRDefault="00BD2998" w:rsidP="00B24FE8">
      <w:pPr>
        <w:pStyle w:val="aff4"/>
        <w:widowControl w:val="0"/>
        <w:numPr>
          <w:ilvl w:val="0"/>
          <w:numId w:val="29"/>
        </w:numPr>
        <w:tabs>
          <w:tab w:val="left" w:pos="993"/>
          <w:tab w:val="left" w:pos="1152"/>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строительство некапитальных строений и сооружений,</w:t>
      </w:r>
      <w:r>
        <w:rPr>
          <w:rFonts w:ascii="Arial" w:hAnsi="Arial" w:cs="Arial"/>
          <w:color w:val="000000" w:themeColor="text1"/>
        </w:rPr>
        <w:t xml:space="preserve"> </w:t>
      </w:r>
      <w:r w:rsidRPr="00167C52">
        <w:rPr>
          <w:rFonts w:ascii="Arial" w:hAnsi="Arial" w:cs="Arial"/>
          <w:color w:val="000000" w:themeColor="text1"/>
        </w:rPr>
        <w:t>за исключением</w:t>
      </w:r>
      <w:r>
        <w:rPr>
          <w:rFonts w:ascii="Arial" w:hAnsi="Arial" w:cs="Arial"/>
          <w:color w:val="000000" w:themeColor="text1"/>
        </w:rPr>
        <w:t xml:space="preserve"> </w:t>
      </w:r>
      <w:r w:rsidRPr="00167C52">
        <w:rPr>
          <w:rFonts w:ascii="Arial" w:hAnsi="Arial" w:cs="Arial"/>
          <w:color w:val="000000" w:themeColor="text1"/>
        </w:rPr>
        <w:t>строительства</w:t>
      </w:r>
      <w:r>
        <w:rPr>
          <w:rFonts w:ascii="Arial" w:hAnsi="Arial" w:cs="Arial"/>
          <w:color w:val="000000" w:themeColor="text1"/>
        </w:rPr>
        <w:t xml:space="preserve"> </w:t>
      </w:r>
      <w:r w:rsidRPr="00167C52">
        <w:rPr>
          <w:rFonts w:ascii="Arial" w:hAnsi="Arial" w:cs="Arial"/>
          <w:color w:val="000000" w:themeColor="text1"/>
        </w:rPr>
        <w:t>в</w:t>
      </w:r>
      <w:r>
        <w:rPr>
          <w:rFonts w:ascii="Arial" w:hAnsi="Arial" w:cs="Arial"/>
          <w:color w:val="000000" w:themeColor="text1"/>
        </w:rPr>
        <w:t xml:space="preserve"> </w:t>
      </w:r>
      <w:r w:rsidRPr="00167C52">
        <w:rPr>
          <w:rFonts w:ascii="Arial" w:hAnsi="Arial" w:cs="Arial"/>
          <w:color w:val="000000" w:themeColor="text1"/>
        </w:rPr>
        <w:t>целях</w:t>
      </w:r>
      <w:r>
        <w:rPr>
          <w:rFonts w:ascii="Arial" w:hAnsi="Arial" w:cs="Arial"/>
          <w:color w:val="000000" w:themeColor="text1"/>
        </w:rPr>
        <w:t xml:space="preserve"> </w:t>
      </w:r>
      <w:r w:rsidRPr="00167C52">
        <w:rPr>
          <w:rFonts w:ascii="Arial" w:hAnsi="Arial" w:cs="Arial"/>
          <w:color w:val="000000" w:themeColor="text1"/>
        </w:rPr>
        <w:t>обеспечения</w:t>
      </w:r>
      <w:r>
        <w:rPr>
          <w:rFonts w:ascii="Arial" w:hAnsi="Arial" w:cs="Arial"/>
          <w:color w:val="000000" w:themeColor="text1"/>
        </w:rPr>
        <w:t xml:space="preserve"> </w:t>
      </w:r>
      <w:r w:rsidRPr="00167C52">
        <w:rPr>
          <w:rFonts w:ascii="Arial" w:hAnsi="Arial" w:cs="Arial"/>
          <w:color w:val="000000" w:themeColor="text1"/>
        </w:rPr>
        <w:t>функционирования</w:t>
      </w:r>
      <w:r>
        <w:rPr>
          <w:rFonts w:ascii="Arial" w:hAnsi="Arial" w:cs="Arial"/>
          <w:color w:val="000000" w:themeColor="text1"/>
        </w:rPr>
        <w:t xml:space="preserve"> </w:t>
      </w:r>
      <w:r w:rsidRPr="00167C52">
        <w:rPr>
          <w:rFonts w:ascii="Arial" w:hAnsi="Arial" w:cs="Arial"/>
          <w:color w:val="000000" w:themeColor="text1"/>
        </w:rPr>
        <w:t>памятника</w:t>
      </w:r>
      <w:r>
        <w:rPr>
          <w:rFonts w:ascii="Arial" w:hAnsi="Arial" w:cs="Arial"/>
          <w:color w:val="000000" w:themeColor="text1"/>
        </w:rPr>
        <w:t xml:space="preserve"> </w:t>
      </w:r>
      <w:r w:rsidRPr="00167C52">
        <w:rPr>
          <w:rFonts w:ascii="Arial" w:hAnsi="Arial" w:cs="Arial"/>
          <w:color w:val="000000" w:themeColor="text1"/>
        </w:rPr>
        <w:t>природы;</w:t>
      </w:r>
    </w:p>
    <w:p w:rsidR="00BD2998" w:rsidRPr="00167C52" w:rsidRDefault="00BD2998" w:rsidP="00B24FE8">
      <w:pPr>
        <w:pStyle w:val="aff4"/>
        <w:widowControl w:val="0"/>
        <w:numPr>
          <w:ilvl w:val="0"/>
          <w:numId w:val="29"/>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рубка и механическое повреждение деревьев и кустарников (кроме случаев</w:t>
      </w:r>
      <w:r>
        <w:rPr>
          <w:rFonts w:ascii="Arial" w:hAnsi="Arial" w:cs="Arial"/>
          <w:color w:val="000000" w:themeColor="text1"/>
        </w:rPr>
        <w:t xml:space="preserve"> </w:t>
      </w:r>
      <w:r w:rsidRPr="00167C52">
        <w:rPr>
          <w:rFonts w:ascii="Arial" w:hAnsi="Arial" w:cs="Arial"/>
          <w:color w:val="000000" w:themeColor="text1"/>
        </w:rPr>
        <w:t>чрезвычайных и аварийных ситуаций, а также указанных в пункте 6.2 настоящего</w:t>
      </w:r>
      <w:r>
        <w:rPr>
          <w:rFonts w:ascii="Arial" w:hAnsi="Arial" w:cs="Arial"/>
          <w:color w:val="000000" w:themeColor="text1"/>
        </w:rPr>
        <w:t xml:space="preserve"> </w:t>
      </w:r>
      <w:r w:rsidRPr="00167C52">
        <w:rPr>
          <w:rFonts w:ascii="Arial" w:hAnsi="Arial" w:cs="Arial"/>
          <w:color w:val="000000" w:themeColor="text1"/>
        </w:rPr>
        <w:t>Положения);</w:t>
      </w:r>
    </w:p>
    <w:p w:rsidR="00BD2998" w:rsidRPr="00167C52" w:rsidRDefault="00BD2998" w:rsidP="00B24FE8">
      <w:pPr>
        <w:pStyle w:val="aff4"/>
        <w:widowControl w:val="0"/>
        <w:numPr>
          <w:ilvl w:val="0"/>
          <w:numId w:val="29"/>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использование</w:t>
      </w:r>
      <w:r>
        <w:rPr>
          <w:rFonts w:ascii="Arial" w:hAnsi="Arial" w:cs="Arial"/>
          <w:color w:val="000000" w:themeColor="text1"/>
        </w:rPr>
        <w:t xml:space="preserve"> </w:t>
      </w:r>
      <w:r w:rsidRPr="00167C52">
        <w:rPr>
          <w:rFonts w:ascii="Arial" w:hAnsi="Arial" w:cs="Arial"/>
          <w:color w:val="000000" w:themeColor="text1"/>
        </w:rPr>
        <w:t>земельных</w:t>
      </w:r>
      <w:r>
        <w:rPr>
          <w:rFonts w:ascii="Arial" w:hAnsi="Arial" w:cs="Arial"/>
          <w:color w:val="000000" w:themeColor="text1"/>
        </w:rPr>
        <w:t xml:space="preserve"> </w:t>
      </w:r>
      <w:r w:rsidRPr="00167C52">
        <w:rPr>
          <w:rFonts w:ascii="Arial" w:hAnsi="Arial" w:cs="Arial"/>
          <w:color w:val="000000" w:themeColor="text1"/>
        </w:rPr>
        <w:t>участков</w:t>
      </w:r>
      <w:r>
        <w:rPr>
          <w:rFonts w:ascii="Arial" w:hAnsi="Arial" w:cs="Arial"/>
          <w:color w:val="000000" w:themeColor="text1"/>
        </w:rPr>
        <w:t xml:space="preserve"> </w:t>
      </w:r>
      <w:r w:rsidRPr="00167C52">
        <w:rPr>
          <w:rFonts w:ascii="Arial" w:hAnsi="Arial" w:cs="Arial"/>
          <w:color w:val="000000" w:themeColor="text1"/>
        </w:rPr>
        <w:t>для</w:t>
      </w:r>
      <w:r>
        <w:rPr>
          <w:rFonts w:ascii="Arial" w:hAnsi="Arial" w:cs="Arial"/>
          <w:color w:val="000000" w:themeColor="text1"/>
        </w:rPr>
        <w:t xml:space="preserve"> </w:t>
      </w:r>
      <w:r w:rsidRPr="00167C52">
        <w:rPr>
          <w:rFonts w:ascii="Arial" w:hAnsi="Arial" w:cs="Arial"/>
          <w:color w:val="000000" w:themeColor="text1"/>
        </w:rPr>
        <w:t>хозяйственных</w:t>
      </w:r>
      <w:r>
        <w:rPr>
          <w:rFonts w:ascii="Arial" w:hAnsi="Arial" w:cs="Arial"/>
          <w:color w:val="000000" w:themeColor="text1"/>
        </w:rPr>
        <w:t xml:space="preserve"> </w:t>
      </w:r>
      <w:r w:rsidRPr="00167C52">
        <w:rPr>
          <w:rFonts w:ascii="Arial" w:hAnsi="Arial" w:cs="Arial"/>
          <w:color w:val="000000" w:themeColor="text1"/>
        </w:rPr>
        <w:t>и</w:t>
      </w:r>
      <w:r>
        <w:rPr>
          <w:rFonts w:ascii="Arial" w:hAnsi="Arial" w:cs="Arial"/>
          <w:color w:val="000000" w:themeColor="text1"/>
        </w:rPr>
        <w:t xml:space="preserve"> </w:t>
      </w:r>
      <w:r w:rsidRPr="00167C52">
        <w:rPr>
          <w:rFonts w:ascii="Arial" w:hAnsi="Arial" w:cs="Arial"/>
          <w:color w:val="000000" w:themeColor="text1"/>
        </w:rPr>
        <w:t>иных</w:t>
      </w:r>
      <w:r>
        <w:rPr>
          <w:rFonts w:ascii="Arial" w:hAnsi="Arial" w:cs="Arial"/>
          <w:color w:val="000000" w:themeColor="text1"/>
        </w:rPr>
        <w:t xml:space="preserve"> </w:t>
      </w:r>
      <w:r w:rsidRPr="00167C52">
        <w:rPr>
          <w:rFonts w:ascii="Arial" w:hAnsi="Arial" w:cs="Arial"/>
          <w:color w:val="000000" w:themeColor="text1"/>
        </w:rPr>
        <w:t>целей;</w:t>
      </w:r>
    </w:p>
    <w:p w:rsidR="00BD2998" w:rsidRPr="00167C52" w:rsidRDefault="00BD2998" w:rsidP="00B24FE8">
      <w:pPr>
        <w:pStyle w:val="aff4"/>
        <w:widowControl w:val="0"/>
        <w:numPr>
          <w:ilvl w:val="0"/>
          <w:numId w:val="29"/>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сбор биологических (ботанических и зоологических), палеонтологических,</w:t>
      </w:r>
      <w:r>
        <w:rPr>
          <w:rFonts w:ascii="Arial" w:hAnsi="Arial" w:cs="Arial"/>
          <w:color w:val="000000" w:themeColor="text1"/>
        </w:rPr>
        <w:t xml:space="preserve"> </w:t>
      </w:r>
      <w:r w:rsidRPr="00167C52">
        <w:rPr>
          <w:rFonts w:ascii="Arial" w:hAnsi="Arial" w:cs="Arial"/>
          <w:color w:val="000000" w:themeColor="text1"/>
        </w:rPr>
        <w:t>минералогических и археологических коллекций, за исключением случаев их сбора</w:t>
      </w:r>
      <w:r>
        <w:rPr>
          <w:rFonts w:ascii="Arial" w:hAnsi="Arial" w:cs="Arial"/>
          <w:color w:val="000000" w:themeColor="text1"/>
        </w:rPr>
        <w:t xml:space="preserve"> </w:t>
      </w:r>
      <w:r w:rsidRPr="00167C52">
        <w:rPr>
          <w:rFonts w:ascii="Arial" w:hAnsi="Arial" w:cs="Arial"/>
          <w:color w:val="000000" w:themeColor="text1"/>
        </w:rPr>
        <w:t>в</w:t>
      </w:r>
      <w:r>
        <w:rPr>
          <w:rFonts w:ascii="Arial" w:hAnsi="Arial" w:cs="Arial"/>
          <w:color w:val="000000" w:themeColor="text1"/>
        </w:rPr>
        <w:t xml:space="preserve"> </w:t>
      </w:r>
      <w:r w:rsidRPr="00167C52">
        <w:rPr>
          <w:rFonts w:ascii="Arial" w:hAnsi="Arial" w:cs="Arial"/>
          <w:color w:val="000000" w:themeColor="text1"/>
        </w:rPr>
        <w:t>научных</w:t>
      </w:r>
      <w:r>
        <w:rPr>
          <w:rFonts w:ascii="Arial" w:hAnsi="Arial" w:cs="Arial"/>
          <w:color w:val="000000" w:themeColor="text1"/>
        </w:rPr>
        <w:t xml:space="preserve"> </w:t>
      </w:r>
      <w:r w:rsidRPr="00167C52">
        <w:rPr>
          <w:rFonts w:ascii="Arial" w:hAnsi="Arial" w:cs="Arial"/>
          <w:color w:val="000000" w:themeColor="text1"/>
        </w:rPr>
        <w:t>целях;</w:t>
      </w:r>
    </w:p>
    <w:p w:rsidR="00BD2998" w:rsidRPr="00167C52" w:rsidRDefault="00BD2998" w:rsidP="00B24FE8">
      <w:pPr>
        <w:pStyle w:val="aff4"/>
        <w:widowControl w:val="0"/>
        <w:numPr>
          <w:ilvl w:val="0"/>
          <w:numId w:val="29"/>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изыскательские (поисковые, геофизические и геологоразведочные) работы,</w:t>
      </w:r>
      <w:r>
        <w:rPr>
          <w:rFonts w:ascii="Arial" w:hAnsi="Arial" w:cs="Arial"/>
          <w:color w:val="000000" w:themeColor="text1"/>
        </w:rPr>
        <w:t xml:space="preserve"> </w:t>
      </w:r>
      <w:r w:rsidRPr="00167C52">
        <w:rPr>
          <w:rFonts w:ascii="Arial" w:hAnsi="Arial" w:cs="Arial"/>
          <w:color w:val="000000" w:themeColor="text1"/>
        </w:rPr>
        <w:t>за исключением работ, не связанных с использованием наземных механизированных средств;</w:t>
      </w:r>
    </w:p>
    <w:p w:rsidR="00BD2998" w:rsidRPr="00167C52" w:rsidRDefault="00BD2998" w:rsidP="00B24FE8">
      <w:pPr>
        <w:pStyle w:val="aff4"/>
        <w:widowControl w:val="0"/>
        <w:numPr>
          <w:ilvl w:val="0"/>
          <w:numId w:val="29"/>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разведка</w:t>
      </w:r>
      <w:r>
        <w:rPr>
          <w:rFonts w:ascii="Arial" w:hAnsi="Arial" w:cs="Arial"/>
          <w:color w:val="000000" w:themeColor="text1"/>
        </w:rPr>
        <w:t xml:space="preserve"> </w:t>
      </w:r>
      <w:r w:rsidRPr="00167C52">
        <w:rPr>
          <w:rFonts w:ascii="Arial" w:hAnsi="Arial" w:cs="Arial"/>
          <w:color w:val="000000" w:themeColor="text1"/>
        </w:rPr>
        <w:t>и</w:t>
      </w:r>
      <w:r>
        <w:rPr>
          <w:rFonts w:ascii="Arial" w:hAnsi="Arial" w:cs="Arial"/>
          <w:color w:val="000000" w:themeColor="text1"/>
        </w:rPr>
        <w:t xml:space="preserve"> </w:t>
      </w:r>
      <w:r w:rsidRPr="00167C52">
        <w:rPr>
          <w:rFonts w:ascii="Arial" w:hAnsi="Arial" w:cs="Arial"/>
          <w:color w:val="000000" w:themeColor="text1"/>
        </w:rPr>
        <w:t>добыча</w:t>
      </w:r>
      <w:r>
        <w:rPr>
          <w:rFonts w:ascii="Arial" w:hAnsi="Arial" w:cs="Arial"/>
          <w:color w:val="000000" w:themeColor="text1"/>
        </w:rPr>
        <w:t xml:space="preserve"> </w:t>
      </w:r>
      <w:r w:rsidRPr="00167C52">
        <w:rPr>
          <w:rFonts w:ascii="Arial" w:hAnsi="Arial" w:cs="Arial"/>
          <w:color w:val="000000" w:themeColor="text1"/>
        </w:rPr>
        <w:t>полезных</w:t>
      </w:r>
      <w:r>
        <w:rPr>
          <w:rFonts w:ascii="Arial" w:hAnsi="Arial" w:cs="Arial"/>
          <w:color w:val="000000" w:themeColor="text1"/>
        </w:rPr>
        <w:t xml:space="preserve"> </w:t>
      </w:r>
      <w:r w:rsidRPr="00167C52">
        <w:rPr>
          <w:rFonts w:ascii="Arial" w:hAnsi="Arial" w:cs="Arial"/>
          <w:color w:val="000000" w:themeColor="text1"/>
        </w:rPr>
        <w:t>ископаемых;</w:t>
      </w:r>
    </w:p>
    <w:p w:rsidR="00BD2998" w:rsidRPr="00167C52" w:rsidRDefault="00BD2998" w:rsidP="00B24FE8">
      <w:pPr>
        <w:pStyle w:val="aff4"/>
        <w:widowControl w:val="0"/>
        <w:numPr>
          <w:ilvl w:val="0"/>
          <w:numId w:val="29"/>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проведение</w:t>
      </w:r>
      <w:r>
        <w:rPr>
          <w:rFonts w:ascii="Arial" w:hAnsi="Arial" w:cs="Arial"/>
          <w:color w:val="000000" w:themeColor="text1"/>
        </w:rPr>
        <w:t xml:space="preserve"> </w:t>
      </w:r>
      <w:r w:rsidRPr="00167C52">
        <w:rPr>
          <w:rFonts w:ascii="Arial" w:hAnsi="Arial" w:cs="Arial"/>
          <w:color w:val="000000" w:themeColor="text1"/>
        </w:rPr>
        <w:t>работ,</w:t>
      </w:r>
      <w:r>
        <w:rPr>
          <w:rFonts w:ascii="Arial" w:hAnsi="Arial" w:cs="Arial"/>
          <w:color w:val="000000" w:themeColor="text1"/>
        </w:rPr>
        <w:t xml:space="preserve"> </w:t>
      </w:r>
      <w:r w:rsidRPr="00167C52">
        <w:rPr>
          <w:rFonts w:ascii="Arial" w:hAnsi="Arial" w:cs="Arial"/>
          <w:color w:val="000000" w:themeColor="text1"/>
        </w:rPr>
        <w:t>способствующих</w:t>
      </w:r>
      <w:r>
        <w:rPr>
          <w:rFonts w:ascii="Arial" w:hAnsi="Arial" w:cs="Arial"/>
          <w:color w:val="000000" w:themeColor="text1"/>
        </w:rPr>
        <w:t xml:space="preserve"> </w:t>
      </w:r>
      <w:r w:rsidRPr="00167C52">
        <w:rPr>
          <w:rFonts w:ascii="Arial" w:hAnsi="Arial" w:cs="Arial"/>
          <w:color w:val="000000" w:themeColor="text1"/>
        </w:rPr>
        <w:t>развитию</w:t>
      </w:r>
      <w:r>
        <w:rPr>
          <w:rFonts w:ascii="Arial" w:hAnsi="Arial" w:cs="Arial"/>
          <w:color w:val="000000" w:themeColor="text1"/>
        </w:rPr>
        <w:t xml:space="preserve"> эрозии </w:t>
      </w:r>
      <w:r w:rsidRPr="00167C52">
        <w:rPr>
          <w:rFonts w:ascii="Arial" w:hAnsi="Arial" w:cs="Arial"/>
          <w:color w:val="000000" w:themeColor="text1"/>
        </w:rPr>
        <w:t>изменению</w:t>
      </w:r>
      <w:r>
        <w:rPr>
          <w:rFonts w:ascii="Arial" w:hAnsi="Arial" w:cs="Arial"/>
          <w:color w:val="000000" w:themeColor="text1"/>
        </w:rPr>
        <w:t xml:space="preserve"> </w:t>
      </w:r>
      <w:r w:rsidRPr="00167C52">
        <w:rPr>
          <w:rFonts w:ascii="Arial" w:hAnsi="Arial" w:cs="Arial"/>
          <w:color w:val="000000" w:themeColor="text1"/>
        </w:rPr>
        <w:t>рельефа;</w:t>
      </w:r>
    </w:p>
    <w:p w:rsidR="00BD2998" w:rsidRPr="00167C52" w:rsidRDefault="00BD2998" w:rsidP="00B24FE8">
      <w:pPr>
        <w:pStyle w:val="aff4"/>
        <w:widowControl w:val="0"/>
        <w:numPr>
          <w:ilvl w:val="0"/>
          <w:numId w:val="29"/>
        </w:numPr>
        <w:tabs>
          <w:tab w:val="left" w:pos="993"/>
          <w:tab w:val="left" w:pos="1255"/>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захламление</w:t>
      </w:r>
      <w:r>
        <w:rPr>
          <w:rFonts w:ascii="Arial" w:hAnsi="Arial" w:cs="Arial"/>
          <w:color w:val="000000" w:themeColor="text1"/>
        </w:rPr>
        <w:t xml:space="preserve"> </w:t>
      </w:r>
      <w:r w:rsidRPr="00167C52">
        <w:rPr>
          <w:rFonts w:ascii="Arial" w:hAnsi="Arial" w:cs="Arial"/>
          <w:color w:val="000000" w:themeColor="text1"/>
        </w:rPr>
        <w:t>и</w:t>
      </w:r>
      <w:r>
        <w:rPr>
          <w:rFonts w:ascii="Arial" w:hAnsi="Arial" w:cs="Arial"/>
          <w:color w:val="000000" w:themeColor="text1"/>
        </w:rPr>
        <w:t xml:space="preserve"> </w:t>
      </w:r>
      <w:r w:rsidRPr="00167C52">
        <w:rPr>
          <w:rFonts w:ascii="Arial" w:hAnsi="Arial" w:cs="Arial"/>
          <w:color w:val="000000" w:themeColor="text1"/>
        </w:rPr>
        <w:t>загрязнение</w:t>
      </w:r>
      <w:r>
        <w:rPr>
          <w:rFonts w:ascii="Arial" w:hAnsi="Arial" w:cs="Arial"/>
          <w:color w:val="000000" w:themeColor="text1"/>
        </w:rPr>
        <w:t xml:space="preserve"> </w:t>
      </w:r>
      <w:r w:rsidRPr="00167C52">
        <w:rPr>
          <w:rFonts w:ascii="Arial" w:hAnsi="Arial" w:cs="Arial"/>
          <w:color w:val="000000" w:themeColor="text1"/>
        </w:rPr>
        <w:t>территории</w:t>
      </w:r>
      <w:r>
        <w:rPr>
          <w:rFonts w:ascii="Arial" w:hAnsi="Arial" w:cs="Arial"/>
          <w:color w:val="000000" w:themeColor="text1"/>
        </w:rPr>
        <w:t xml:space="preserve"> </w:t>
      </w:r>
      <w:r w:rsidRPr="00167C52">
        <w:rPr>
          <w:rFonts w:ascii="Arial" w:hAnsi="Arial" w:cs="Arial"/>
          <w:color w:val="000000" w:themeColor="text1"/>
        </w:rPr>
        <w:t>памятника</w:t>
      </w:r>
      <w:r>
        <w:rPr>
          <w:rFonts w:ascii="Arial" w:hAnsi="Arial" w:cs="Arial"/>
          <w:color w:val="000000" w:themeColor="text1"/>
        </w:rPr>
        <w:t xml:space="preserve"> </w:t>
      </w:r>
      <w:r w:rsidRPr="00167C52">
        <w:rPr>
          <w:rFonts w:ascii="Arial" w:hAnsi="Arial" w:cs="Arial"/>
          <w:color w:val="000000" w:themeColor="text1"/>
        </w:rPr>
        <w:t>природы,</w:t>
      </w:r>
      <w:r>
        <w:rPr>
          <w:rFonts w:ascii="Arial" w:hAnsi="Arial" w:cs="Arial"/>
          <w:color w:val="000000" w:themeColor="text1"/>
        </w:rPr>
        <w:t xml:space="preserve"> </w:t>
      </w:r>
      <w:r w:rsidRPr="00167C52">
        <w:rPr>
          <w:rFonts w:ascii="Arial" w:hAnsi="Arial" w:cs="Arial"/>
          <w:color w:val="000000" w:themeColor="text1"/>
        </w:rPr>
        <w:t>складирование</w:t>
      </w:r>
      <w:r>
        <w:rPr>
          <w:rFonts w:ascii="Arial" w:hAnsi="Arial" w:cs="Arial"/>
          <w:color w:val="000000" w:themeColor="text1"/>
        </w:rPr>
        <w:t xml:space="preserve"> </w:t>
      </w:r>
      <w:r w:rsidRPr="00167C52">
        <w:rPr>
          <w:rFonts w:ascii="Arial" w:hAnsi="Arial" w:cs="Arial"/>
          <w:color w:val="000000" w:themeColor="text1"/>
        </w:rPr>
        <w:t>и</w:t>
      </w:r>
      <w:r>
        <w:rPr>
          <w:rFonts w:ascii="Arial" w:hAnsi="Arial" w:cs="Arial"/>
          <w:color w:val="000000" w:themeColor="text1"/>
        </w:rPr>
        <w:t xml:space="preserve"> </w:t>
      </w:r>
      <w:r w:rsidRPr="00167C52">
        <w:rPr>
          <w:rFonts w:ascii="Arial" w:hAnsi="Arial" w:cs="Arial"/>
          <w:color w:val="000000" w:themeColor="text1"/>
        </w:rPr>
        <w:t>размещение</w:t>
      </w:r>
      <w:r>
        <w:rPr>
          <w:rFonts w:ascii="Arial" w:hAnsi="Arial" w:cs="Arial"/>
          <w:color w:val="000000" w:themeColor="text1"/>
        </w:rPr>
        <w:t xml:space="preserve"> </w:t>
      </w:r>
      <w:r w:rsidRPr="00167C52">
        <w:rPr>
          <w:rFonts w:ascii="Arial" w:hAnsi="Arial" w:cs="Arial"/>
          <w:color w:val="000000" w:themeColor="text1"/>
        </w:rPr>
        <w:t>(хранение</w:t>
      </w:r>
      <w:r>
        <w:rPr>
          <w:rFonts w:ascii="Arial" w:hAnsi="Arial" w:cs="Arial"/>
          <w:color w:val="000000" w:themeColor="text1"/>
        </w:rPr>
        <w:t xml:space="preserve"> </w:t>
      </w:r>
      <w:r w:rsidRPr="00167C52">
        <w:rPr>
          <w:rFonts w:ascii="Arial" w:hAnsi="Arial" w:cs="Arial"/>
          <w:color w:val="000000" w:themeColor="text1"/>
        </w:rPr>
        <w:t>и</w:t>
      </w:r>
      <w:r>
        <w:rPr>
          <w:rFonts w:ascii="Arial" w:hAnsi="Arial" w:cs="Arial"/>
          <w:color w:val="000000" w:themeColor="text1"/>
        </w:rPr>
        <w:t xml:space="preserve"> </w:t>
      </w:r>
      <w:r w:rsidRPr="00167C52">
        <w:rPr>
          <w:rFonts w:ascii="Arial" w:hAnsi="Arial" w:cs="Arial"/>
          <w:color w:val="000000" w:themeColor="text1"/>
        </w:rPr>
        <w:t>захоронение)</w:t>
      </w:r>
      <w:r>
        <w:rPr>
          <w:rFonts w:ascii="Arial" w:hAnsi="Arial" w:cs="Arial"/>
          <w:color w:val="000000" w:themeColor="text1"/>
        </w:rPr>
        <w:t xml:space="preserve"> </w:t>
      </w:r>
      <w:r w:rsidRPr="00167C52">
        <w:rPr>
          <w:rFonts w:ascii="Arial" w:hAnsi="Arial" w:cs="Arial"/>
          <w:color w:val="000000" w:themeColor="text1"/>
        </w:rPr>
        <w:t>отходов</w:t>
      </w:r>
      <w:r>
        <w:rPr>
          <w:rFonts w:ascii="Arial" w:hAnsi="Arial" w:cs="Arial"/>
          <w:color w:val="000000" w:themeColor="text1"/>
        </w:rPr>
        <w:t xml:space="preserve"> </w:t>
      </w:r>
      <w:r w:rsidRPr="00167C52">
        <w:rPr>
          <w:rFonts w:ascii="Arial" w:hAnsi="Arial" w:cs="Arial"/>
          <w:color w:val="000000" w:themeColor="text1"/>
        </w:rPr>
        <w:t>производства</w:t>
      </w:r>
      <w:r>
        <w:rPr>
          <w:rFonts w:ascii="Arial" w:hAnsi="Arial" w:cs="Arial"/>
          <w:color w:val="000000" w:themeColor="text1"/>
        </w:rPr>
        <w:t xml:space="preserve"> </w:t>
      </w:r>
      <w:r w:rsidRPr="00167C52">
        <w:rPr>
          <w:rFonts w:ascii="Arial" w:hAnsi="Arial" w:cs="Arial"/>
          <w:color w:val="000000" w:themeColor="text1"/>
        </w:rPr>
        <w:t>и</w:t>
      </w:r>
      <w:r>
        <w:rPr>
          <w:rFonts w:ascii="Arial" w:hAnsi="Arial" w:cs="Arial"/>
          <w:color w:val="000000" w:themeColor="text1"/>
        </w:rPr>
        <w:t xml:space="preserve"> </w:t>
      </w:r>
      <w:r w:rsidRPr="00167C52">
        <w:rPr>
          <w:rFonts w:ascii="Arial" w:hAnsi="Arial" w:cs="Arial"/>
          <w:color w:val="000000" w:themeColor="text1"/>
        </w:rPr>
        <w:t>потребления;</w:t>
      </w:r>
    </w:p>
    <w:p w:rsidR="00BD2998" w:rsidRPr="00167C52" w:rsidRDefault="00BD2998" w:rsidP="00B24FE8">
      <w:pPr>
        <w:pStyle w:val="aff4"/>
        <w:widowControl w:val="0"/>
        <w:numPr>
          <w:ilvl w:val="0"/>
          <w:numId w:val="29"/>
        </w:numPr>
        <w:tabs>
          <w:tab w:val="left" w:pos="993"/>
          <w:tab w:val="left" w:pos="125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проезд и стоянка механизированного транспорта вне существующих дорог и специально отведенных мест (кроме случаев, связанных с проведением мероприятий по охране памятника природы, а также мероприятий по сохранению и</w:t>
      </w:r>
      <w:r>
        <w:rPr>
          <w:rFonts w:ascii="Arial" w:hAnsi="Arial" w:cs="Arial"/>
          <w:color w:val="000000" w:themeColor="text1"/>
        </w:rPr>
        <w:t xml:space="preserve"> </w:t>
      </w:r>
      <w:r w:rsidRPr="00167C52">
        <w:rPr>
          <w:rFonts w:ascii="Arial" w:hAnsi="Arial" w:cs="Arial"/>
          <w:color w:val="000000" w:themeColor="text1"/>
        </w:rPr>
        <w:t>восстановлению</w:t>
      </w:r>
      <w:r>
        <w:rPr>
          <w:rFonts w:ascii="Arial" w:hAnsi="Arial" w:cs="Arial"/>
          <w:color w:val="000000" w:themeColor="text1"/>
        </w:rPr>
        <w:t xml:space="preserve"> </w:t>
      </w:r>
      <w:r w:rsidRPr="00167C52">
        <w:rPr>
          <w:rFonts w:ascii="Arial" w:hAnsi="Arial" w:cs="Arial"/>
          <w:color w:val="000000" w:themeColor="text1"/>
        </w:rPr>
        <w:t>природных</w:t>
      </w:r>
      <w:r>
        <w:rPr>
          <w:rFonts w:ascii="Arial" w:hAnsi="Arial" w:cs="Arial"/>
          <w:color w:val="000000" w:themeColor="text1"/>
        </w:rPr>
        <w:t xml:space="preserve"> </w:t>
      </w:r>
      <w:r w:rsidRPr="00167C52">
        <w:rPr>
          <w:rFonts w:ascii="Arial" w:hAnsi="Arial" w:cs="Arial"/>
          <w:color w:val="000000" w:themeColor="text1"/>
        </w:rPr>
        <w:t>комплексов</w:t>
      </w:r>
      <w:r>
        <w:rPr>
          <w:rFonts w:ascii="Arial" w:hAnsi="Arial" w:cs="Arial"/>
          <w:color w:val="000000" w:themeColor="text1"/>
        </w:rPr>
        <w:t xml:space="preserve"> </w:t>
      </w:r>
      <w:r w:rsidRPr="00167C52">
        <w:rPr>
          <w:rFonts w:ascii="Arial" w:hAnsi="Arial" w:cs="Arial"/>
          <w:color w:val="000000" w:themeColor="text1"/>
        </w:rPr>
        <w:t>и объектов);</w:t>
      </w:r>
    </w:p>
    <w:p w:rsidR="00BD2998" w:rsidRPr="00167C52" w:rsidRDefault="00BD2998" w:rsidP="00B24FE8">
      <w:pPr>
        <w:pStyle w:val="aff4"/>
        <w:widowControl w:val="0"/>
        <w:numPr>
          <w:ilvl w:val="0"/>
          <w:numId w:val="29"/>
        </w:numPr>
        <w:tabs>
          <w:tab w:val="left" w:pos="993"/>
          <w:tab w:val="left" w:pos="1227"/>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уничтожение,</w:t>
      </w:r>
      <w:r>
        <w:rPr>
          <w:rFonts w:ascii="Arial" w:hAnsi="Arial" w:cs="Arial"/>
          <w:color w:val="000000" w:themeColor="text1"/>
        </w:rPr>
        <w:t xml:space="preserve"> </w:t>
      </w:r>
      <w:r w:rsidRPr="00167C52">
        <w:rPr>
          <w:rFonts w:ascii="Arial" w:hAnsi="Arial" w:cs="Arial"/>
          <w:color w:val="000000" w:themeColor="text1"/>
        </w:rPr>
        <w:t>повреждение</w:t>
      </w:r>
      <w:r>
        <w:rPr>
          <w:rFonts w:ascii="Arial" w:hAnsi="Arial" w:cs="Arial"/>
          <w:color w:val="000000" w:themeColor="text1"/>
        </w:rPr>
        <w:t xml:space="preserve"> </w:t>
      </w:r>
      <w:r w:rsidRPr="00167C52">
        <w:rPr>
          <w:rFonts w:ascii="Arial" w:hAnsi="Arial" w:cs="Arial"/>
          <w:color w:val="000000" w:themeColor="text1"/>
        </w:rPr>
        <w:t>почвозащитной</w:t>
      </w:r>
      <w:r>
        <w:rPr>
          <w:rFonts w:ascii="Arial" w:hAnsi="Arial" w:cs="Arial"/>
          <w:color w:val="000000" w:themeColor="text1"/>
        </w:rPr>
        <w:t xml:space="preserve"> </w:t>
      </w:r>
      <w:r w:rsidRPr="00167C52">
        <w:rPr>
          <w:rFonts w:ascii="Arial" w:hAnsi="Arial" w:cs="Arial"/>
          <w:color w:val="000000" w:themeColor="text1"/>
        </w:rPr>
        <w:t>растительности.</w:t>
      </w:r>
    </w:p>
    <w:p w:rsidR="00BD2998" w:rsidRPr="00167C52" w:rsidRDefault="00BD2998" w:rsidP="00BD2998">
      <w:pPr>
        <w:tabs>
          <w:tab w:val="left" w:pos="1272"/>
        </w:tabs>
        <w:spacing w:line="276" w:lineRule="auto"/>
        <w:ind w:firstLine="709"/>
        <w:rPr>
          <w:rFonts w:ascii="Arial" w:hAnsi="Arial" w:cs="Arial"/>
          <w:color w:val="000000" w:themeColor="text1"/>
        </w:rPr>
      </w:pPr>
      <w:r w:rsidRPr="00167C52">
        <w:rPr>
          <w:rFonts w:ascii="Arial" w:hAnsi="Arial" w:cs="Arial"/>
          <w:color w:val="000000" w:themeColor="text1"/>
        </w:rPr>
        <w:t>На</w:t>
      </w:r>
      <w:r>
        <w:rPr>
          <w:rFonts w:ascii="Arial" w:hAnsi="Arial" w:cs="Arial"/>
          <w:color w:val="000000" w:themeColor="text1"/>
        </w:rPr>
        <w:t xml:space="preserve"> </w:t>
      </w:r>
      <w:r w:rsidRPr="00167C52">
        <w:rPr>
          <w:rFonts w:ascii="Arial" w:hAnsi="Arial" w:cs="Arial"/>
          <w:color w:val="000000" w:themeColor="text1"/>
        </w:rPr>
        <w:t>территории</w:t>
      </w:r>
      <w:r>
        <w:rPr>
          <w:rFonts w:ascii="Arial" w:hAnsi="Arial" w:cs="Arial"/>
          <w:color w:val="000000" w:themeColor="text1"/>
        </w:rPr>
        <w:t xml:space="preserve"> </w:t>
      </w:r>
      <w:r w:rsidRPr="00167C52">
        <w:rPr>
          <w:rFonts w:ascii="Arial" w:hAnsi="Arial" w:cs="Arial"/>
          <w:color w:val="000000" w:themeColor="text1"/>
        </w:rPr>
        <w:t>памятника</w:t>
      </w:r>
      <w:r>
        <w:rPr>
          <w:rFonts w:ascii="Arial" w:hAnsi="Arial" w:cs="Arial"/>
          <w:color w:val="000000" w:themeColor="text1"/>
        </w:rPr>
        <w:t xml:space="preserve"> </w:t>
      </w:r>
      <w:r w:rsidRPr="00167C52">
        <w:rPr>
          <w:rFonts w:ascii="Arial" w:hAnsi="Arial" w:cs="Arial"/>
          <w:color w:val="000000" w:themeColor="text1"/>
        </w:rPr>
        <w:t>природы</w:t>
      </w:r>
      <w:r>
        <w:rPr>
          <w:rFonts w:ascii="Arial" w:hAnsi="Arial" w:cs="Arial"/>
          <w:color w:val="000000" w:themeColor="text1"/>
        </w:rPr>
        <w:t xml:space="preserve"> </w:t>
      </w:r>
      <w:r w:rsidRPr="00167C52">
        <w:rPr>
          <w:rFonts w:ascii="Arial" w:hAnsi="Arial" w:cs="Arial"/>
          <w:color w:val="000000" w:themeColor="text1"/>
        </w:rPr>
        <w:t>допускается:</w:t>
      </w:r>
    </w:p>
    <w:p w:rsidR="00BD2998" w:rsidRPr="00167C52" w:rsidRDefault="00BD2998" w:rsidP="00B24FE8">
      <w:pPr>
        <w:pStyle w:val="aff4"/>
        <w:widowControl w:val="0"/>
        <w:numPr>
          <w:ilvl w:val="0"/>
          <w:numId w:val="28"/>
        </w:numPr>
        <w:tabs>
          <w:tab w:val="left" w:pos="993"/>
          <w:tab w:val="left" w:pos="1128"/>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проведение научно-исследовательских работ по согласованию с органом</w:t>
      </w:r>
      <w:r>
        <w:rPr>
          <w:rFonts w:ascii="Arial" w:hAnsi="Arial" w:cs="Arial"/>
          <w:color w:val="000000" w:themeColor="text1"/>
        </w:rPr>
        <w:t xml:space="preserve"> </w:t>
      </w:r>
      <w:r w:rsidRPr="00167C52">
        <w:rPr>
          <w:rFonts w:ascii="Arial" w:hAnsi="Arial" w:cs="Arial"/>
          <w:color w:val="000000" w:themeColor="text1"/>
        </w:rPr>
        <w:t>управления</w:t>
      </w:r>
      <w:r>
        <w:rPr>
          <w:rFonts w:ascii="Arial" w:hAnsi="Arial" w:cs="Arial"/>
          <w:color w:val="000000" w:themeColor="text1"/>
        </w:rPr>
        <w:t xml:space="preserve"> </w:t>
      </w:r>
      <w:r w:rsidRPr="00167C52">
        <w:rPr>
          <w:rFonts w:ascii="Arial" w:hAnsi="Arial" w:cs="Arial"/>
          <w:color w:val="000000" w:themeColor="text1"/>
        </w:rPr>
        <w:t>памятником</w:t>
      </w:r>
      <w:r>
        <w:rPr>
          <w:rFonts w:ascii="Arial" w:hAnsi="Arial" w:cs="Arial"/>
          <w:color w:val="000000" w:themeColor="text1"/>
        </w:rPr>
        <w:t xml:space="preserve"> </w:t>
      </w:r>
      <w:r w:rsidRPr="00167C52">
        <w:rPr>
          <w:rFonts w:ascii="Arial" w:hAnsi="Arial" w:cs="Arial"/>
          <w:color w:val="000000" w:themeColor="text1"/>
        </w:rPr>
        <w:t>природы;</w:t>
      </w:r>
    </w:p>
    <w:p w:rsidR="00BD2998" w:rsidRPr="00167C52" w:rsidRDefault="00BD2998" w:rsidP="00B24FE8">
      <w:pPr>
        <w:pStyle w:val="aff4"/>
        <w:widowControl w:val="0"/>
        <w:numPr>
          <w:ilvl w:val="0"/>
          <w:numId w:val="28"/>
        </w:numPr>
        <w:tabs>
          <w:tab w:val="left" w:pos="993"/>
          <w:tab w:val="left" w:pos="1121"/>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обустройство экологических и геологических троп, связанных с реализацией</w:t>
      </w:r>
      <w:r>
        <w:rPr>
          <w:rFonts w:ascii="Arial" w:hAnsi="Arial" w:cs="Arial"/>
          <w:color w:val="000000" w:themeColor="text1"/>
        </w:rPr>
        <w:t xml:space="preserve"> </w:t>
      </w:r>
      <w:r w:rsidRPr="00167C52">
        <w:rPr>
          <w:rFonts w:ascii="Arial" w:hAnsi="Arial" w:cs="Arial"/>
          <w:color w:val="000000" w:themeColor="text1"/>
        </w:rPr>
        <w:t>просветительских</w:t>
      </w:r>
      <w:r>
        <w:rPr>
          <w:rFonts w:ascii="Arial" w:hAnsi="Arial" w:cs="Arial"/>
          <w:color w:val="000000" w:themeColor="text1"/>
        </w:rPr>
        <w:t xml:space="preserve"> </w:t>
      </w:r>
      <w:r w:rsidRPr="00167C52">
        <w:rPr>
          <w:rFonts w:ascii="Arial" w:hAnsi="Arial" w:cs="Arial"/>
          <w:color w:val="000000" w:themeColor="text1"/>
        </w:rPr>
        <w:t>функций</w:t>
      </w:r>
      <w:r>
        <w:rPr>
          <w:rFonts w:ascii="Arial" w:hAnsi="Arial" w:cs="Arial"/>
          <w:color w:val="000000" w:themeColor="text1"/>
        </w:rPr>
        <w:t xml:space="preserve"> </w:t>
      </w:r>
      <w:r w:rsidRPr="00167C52">
        <w:rPr>
          <w:rFonts w:ascii="Arial" w:hAnsi="Arial" w:cs="Arial"/>
          <w:color w:val="000000" w:themeColor="text1"/>
        </w:rPr>
        <w:t>памятника природы;</w:t>
      </w:r>
    </w:p>
    <w:p w:rsidR="00BD2998" w:rsidRPr="00167C52" w:rsidRDefault="00BD2998" w:rsidP="00B24FE8">
      <w:pPr>
        <w:pStyle w:val="aff4"/>
        <w:widowControl w:val="0"/>
        <w:numPr>
          <w:ilvl w:val="0"/>
          <w:numId w:val="28"/>
        </w:numPr>
        <w:tabs>
          <w:tab w:val="left" w:pos="993"/>
          <w:tab w:val="left" w:pos="1135"/>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проведение лесоустройства и мероприятий по обеспечению пожарной и</w:t>
      </w:r>
      <w:r>
        <w:rPr>
          <w:rFonts w:ascii="Arial" w:hAnsi="Arial" w:cs="Arial"/>
          <w:color w:val="000000" w:themeColor="text1"/>
        </w:rPr>
        <w:t xml:space="preserve"> </w:t>
      </w:r>
      <w:r w:rsidRPr="00167C52">
        <w:rPr>
          <w:rFonts w:ascii="Arial" w:hAnsi="Arial" w:cs="Arial"/>
          <w:color w:val="000000" w:themeColor="text1"/>
        </w:rPr>
        <w:t>санитарной безопасности в лесах в порядке, установленном законодательством вобластирегулированиялесныхотношений,сучетомтребованийпункта6.1настоящего Положения;</w:t>
      </w:r>
    </w:p>
    <w:p w:rsidR="00BD2998" w:rsidRPr="00167C52" w:rsidRDefault="00BD2998" w:rsidP="00B24FE8">
      <w:pPr>
        <w:pStyle w:val="aff4"/>
        <w:widowControl w:val="0"/>
        <w:numPr>
          <w:ilvl w:val="0"/>
          <w:numId w:val="28"/>
        </w:numPr>
        <w:tabs>
          <w:tab w:val="left" w:pos="993"/>
          <w:tab w:val="left" w:pos="1099"/>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 xml:space="preserve">другие виды хозяйственной и иной деятельности, не запрещенные </w:t>
      </w:r>
      <w:r w:rsidRPr="00167C52">
        <w:rPr>
          <w:rFonts w:ascii="Arial" w:hAnsi="Arial" w:cs="Arial"/>
          <w:color w:val="000000" w:themeColor="text1"/>
        </w:rPr>
        <w:lastRenderedPageBreak/>
        <w:t>законодательствомвобластиприродопользованияиохраныокружающейсредыинастоящимПоложением,вустановленномзаконодательствомпорядке.</w:t>
      </w:r>
    </w:p>
    <w:p w:rsidR="00BD2998" w:rsidRPr="00167C52" w:rsidRDefault="00BD2998" w:rsidP="00B24FE8">
      <w:pPr>
        <w:pStyle w:val="30"/>
        <w:widowControl/>
        <w:numPr>
          <w:ilvl w:val="2"/>
          <w:numId w:val="7"/>
        </w:numPr>
        <w:autoSpaceDE/>
        <w:autoSpaceDN/>
        <w:adjustRightInd/>
        <w:spacing w:after="240"/>
        <w:ind w:left="0" w:firstLine="0"/>
        <w:jc w:val="center"/>
        <w:rPr>
          <w:color w:val="000000" w:themeColor="text1"/>
          <w:szCs w:val="24"/>
        </w:rPr>
      </w:pPr>
      <w:r w:rsidRPr="00167C52">
        <w:rPr>
          <w:color w:val="000000" w:themeColor="text1"/>
          <w:szCs w:val="24"/>
        </w:rPr>
        <w:t>Объекты специального назначения</w:t>
      </w:r>
      <w:bookmarkEnd w:id="73"/>
      <w:bookmarkEnd w:id="74"/>
    </w:p>
    <w:p w:rsidR="00BD2998" w:rsidRPr="008F6A03" w:rsidRDefault="00BD2998" w:rsidP="00BD2998">
      <w:pPr>
        <w:pStyle w:val="afffffd"/>
        <w:spacing w:after="240"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Погребение тел умерших в сельском поселении «Усть-Нем» осуществляется на общественных кладбищах с учетом вероисповедальных, воинских и иных обычаев и традиций.</w:t>
      </w:r>
    </w:p>
    <w:p w:rsidR="00BD2998" w:rsidRPr="008F6A03" w:rsidRDefault="00BD2998" w:rsidP="00BD2998">
      <w:pPr>
        <w:pStyle w:val="afffffd"/>
        <w:ind w:firstLine="0"/>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Таблица 15 – Объекты специального назначения сельского поселения «Усть-Нем» Усть-Куломского района Республики Коми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7"/>
        <w:gridCol w:w="3623"/>
        <w:gridCol w:w="1600"/>
        <w:gridCol w:w="2310"/>
      </w:tblGrid>
      <w:tr w:rsidR="00BD2998" w:rsidRPr="008F6A03" w:rsidTr="00BD2998">
        <w:tc>
          <w:tcPr>
            <w:tcW w:w="1064"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Название</w:t>
            </w:r>
          </w:p>
        </w:tc>
        <w:tc>
          <w:tcPr>
            <w:tcW w:w="1893"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Адрес</w:t>
            </w:r>
          </w:p>
        </w:tc>
        <w:tc>
          <w:tcPr>
            <w:tcW w:w="836"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Площадь, га</w:t>
            </w:r>
          </w:p>
        </w:tc>
        <w:tc>
          <w:tcPr>
            <w:tcW w:w="1207"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Санитарно-защитная зона</w:t>
            </w:r>
          </w:p>
        </w:tc>
      </w:tr>
      <w:tr w:rsidR="00BD2998" w:rsidRPr="008F6A03" w:rsidTr="00BD2998">
        <w:tc>
          <w:tcPr>
            <w:tcW w:w="1064" w:type="pct"/>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Кладбище</w:t>
            </w:r>
          </w:p>
        </w:tc>
        <w:tc>
          <w:tcPr>
            <w:tcW w:w="1893"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 Усть-Нем,</w:t>
            </w:r>
          </w:p>
          <w:p w:rsidR="00BD2998" w:rsidRPr="008F6A03" w:rsidRDefault="00BD2998" w:rsidP="00BD2998">
            <w:pPr>
              <w:rPr>
                <w:rFonts w:ascii="Arial" w:hAnsi="Arial" w:cs="Arial"/>
                <w:color w:val="000000" w:themeColor="text1"/>
              </w:rPr>
            </w:pPr>
            <w:r w:rsidRPr="008F6A03">
              <w:rPr>
                <w:rFonts w:ascii="Arial" w:hAnsi="Arial" w:cs="Arial"/>
                <w:color w:val="000000" w:themeColor="text1"/>
              </w:rPr>
              <w:t>ЗУ 11:07:3001003:371</w:t>
            </w:r>
          </w:p>
        </w:tc>
        <w:tc>
          <w:tcPr>
            <w:tcW w:w="836"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6,0</w:t>
            </w:r>
          </w:p>
        </w:tc>
        <w:tc>
          <w:tcPr>
            <w:tcW w:w="1207"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50 м</w:t>
            </w:r>
          </w:p>
        </w:tc>
      </w:tr>
    </w:tbl>
    <w:p w:rsidR="00BD2998" w:rsidRPr="008F6A03" w:rsidRDefault="00BD2998" w:rsidP="00B24FE8">
      <w:pPr>
        <w:pStyle w:val="21"/>
        <w:widowControl/>
        <w:numPr>
          <w:ilvl w:val="1"/>
          <w:numId w:val="7"/>
        </w:numPr>
        <w:autoSpaceDE/>
        <w:autoSpaceDN/>
        <w:adjustRightInd/>
        <w:spacing w:after="240"/>
        <w:ind w:left="0" w:firstLine="0"/>
        <w:jc w:val="center"/>
        <w:rPr>
          <w:color w:val="000000" w:themeColor="text1"/>
          <w:sz w:val="20"/>
          <w:szCs w:val="20"/>
        </w:rPr>
      </w:pPr>
      <w:bookmarkStart w:id="75" w:name="_Toc73956119"/>
      <w:bookmarkStart w:id="76" w:name="_Toc101346488"/>
      <w:r w:rsidRPr="008F6A03">
        <w:rPr>
          <w:color w:val="000000" w:themeColor="text1"/>
          <w:sz w:val="20"/>
          <w:szCs w:val="20"/>
        </w:rPr>
        <w:t>Выводы</w:t>
      </w:r>
      <w:bookmarkEnd w:id="75"/>
      <w:bookmarkEnd w:id="76"/>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eastAsiaTheme="minorHAnsi" w:hAnsi="Arial" w:cs="Arial"/>
          <w:color w:val="000000" w:themeColor="text1"/>
          <w:sz w:val="20"/>
          <w:szCs w:val="20"/>
          <w:lang w:val="ru-RU" w:eastAsia="en-US"/>
        </w:rPr>
        <w:t>1</w:t>
      </w:r>
      <w:r w:rsidRPr="008F6A03">
        <w:rPr>
          <w:rFonts w:ascii="Arial" w:hAnsi="Arial" w:cs="Arial"/>
          <w:color w:val="000000" w:themeColor="text1"/>
          <w:sz w:val="20"/>
          <w:szCs w:val="20"/>
          <w:lang w:val="ru-RU"/>
        </w:rPr>
        <w:t>. Население проживает в единственном населенном пункте (административном центре) сельского поселения «Усть-Нем» – с. Усть-Нем.</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2. Градостроительная деятельность развивается в с. Усть-Нем.</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xml:space="preserve">3. На территории поселения сложилось функциональное зонирование. Состав и расположение зон в основном соответствует расселению и не сдерживает развитие поселения. </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xml:space="preserve">4. Хозяйственная деятельность на территории поселения сосредоточена вс. Усть-Нем, а также на прилегающей к нему территории. </w:t>
      </w:r>
    </w:p>
    <w:p w:rsidR="00BD2998" w:rsidRPr="008F6A03" w:rsidRDefault="00BD2998" w:rsidP="00BD2998">
      <w:pPr>
        <w:pStyle w:val="afffffd"/>
        <w:tabs>
          <w:tab w:val="left" w:pos="1134"/>
        </w:tabs>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xml:space="preserve">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 местного значения сельского поселения. </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6. Установление зон с особыми условиями использования территории осуществляется в соответствии с действующим законодательством.</w:t>
      </w:r>
    </w:p>
    <w:p w:rsidR="00BD2998" w:rsidRPr="008F6A03" w:rsidRDefault="00BD2998" w:rsidP="00BD2998">
      <w:pPr>
        <w:pStyle w:val="afffffd"/>
        <w:spacing w:line="276" w:lineRule="auto"/>
        <w:rPr>
          <w:rFonts w:ascii="Arial" w:hAnsi="Arial" w:cs="Arial"/>
          <w:color w:val="000000" w:themeColor="text1"/>
          <w:sz w:val="20"/>
          <w:szCs w:val="20"/>
          <w:highlight w:val="yellow"/>
          <w:lang w:val="ru-RU"/>
        </w:rPr>
      </w:pPr>
      <w:r w:rsidRPr="008F6A03">
        <w:rPr>
          <w:rFonts w:ascii="Arial" w:hAnsi="Arial" w:cs="Arial"/>
          <w:color w:val="000000" w:themeColor="text1"/>
          <w:sz w:val="20"/>
          <w:szCs w:val="20"/>
          <w:lang w:val="ru-RU"/>
        </w:rPr>
        <w:t xml:space="preserve">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сельского поселения «Усть-Нем» не соответствует современным требованиям. </w:t>
      </w:r>
      <w:r w:rsidRPr="008F6A03">
        <w:rPr>
          <w:rFonts w:ascii="Arial" w:hAnsi="Arial" w:cs="Arial"/>
          <w:color w:val="000000" w:themeColor="text1"/>
          <w:sz w:val="20"/>
          <w:szCs w:val="20"/>
          <w:highlight w:val="yellow"/>
          <w:lang w:val="ru-RU"/>
        </w:rPr>
        <w:br w:type="page" w:clear="all"/>
      </w:r>
    </w:p>
    <w:p w:rsidR="00BD2998" w:rsidRPr="00167C52" w:rsidRDefault="00BD2998" w:rsidP="00B24FE8">
      <w:pPr>
        <w:pStyle w:val="15"/>
        <w:keepLines/>
        <w:widowControl/>
        <w:numPr>
          <w:ilvl w:val="0"/>
          <w:numId w:val="7"/>
        </w:numPr>
        <w:tabs>
          <w:tab w:val="clear" w:pos="432"/>
          <w:tab w:val="left" w:pos="142"/>
          <w:tab w:val="left" w:pos="426"/>
        </w:tabs>
        <w:suppressAutoHyphens w:val="0"/>
        <w:spacing w:before="480" w:after="240" w:line="276" w:lineRule="auto"/>
        <w:ind w:left="0" w:firstLine="0"/>
        <w:jc w:val="center"/>
        <w:rPr>
          <w:color w:val="000000" w:themeColor="text1"/>
          <w:szCs w:val="24"/>
          <w:shd w:val="clear" w:color="auto" w:fill="FFFFFF"/>
        </w:rPr>
      </w:pPr>
      <w:bookmarkStart w:id="77" w:name="_Toc73956120"/>
      <w:bookmarkStart w:id="78" w:name="_Toc101346489"/>
      <w:r w:rsidRPr="00167C52">
        <w:rPr>
          <w:color w:val="000000" w:themeColor="text1"/>
          <w:szCs w:val="24"/>
          <w:shd w:val="clear" w:color="auto" w:fill="FFFFFF"/>
        </w:rPr>
        <w:lastRenderedPageBreak/>
        <w:t>Оценка возможного влияния планируемых для размещения объектов местного значения поселения</w:t>
      </w:r>
      <w:bookmarkEnd w:id="77"/>
      <w:bookmarkEnd w:id="78"/>
    </w:p>
    <w:p w:rsidR="00BD2998" w:rsidRPr="00167C52" w:rsidRDefault="00BD2998" w:rsidP="00BD2998">
      <w:pPr>
        <w:spacing w:before="120" w:after="120" w:line="276" w:lineRule="auto"/>
        <w:ind w:firstLine="709"/>
        <w:rPr>
          <w:rFonts w:ascii="Arial" w:hAnsi="Arial" w:cs="Arial"/>
          <w:color w:val="000000" w:themeColor="text1"/>
          <w:sz w:val="22"/>
          <w:highlight w:val="yellow"/>
        </w:rPr>
        <w:sectPr w:rsidR="00BD2998" w:rsidRPr="00167C52">
          <w:footerReference w:type="default" r:id="rId20"/>
          <w:pgSz w:w="11906" w:h="16838"/>
          <w:pgMar w:top="1701" w:right="851" w:bottom="1134" w:left="1701" w:header="680" w:footer="1077" w:gutter="0"/>
          <w:pgNumType w:start="11"/>
          <w:cols w:space="708"/>
          <w:docGrid w:linePitch="360"/>
        </w:sectPr>
      </w:pPr>
      <w:r w:rsidRPr="00167C52">
        <w:rPr>
          <w:rFonts w:ascii="Arial" w:hAnsi="Arial" w:cs="Arial"/>
          <w:color w:val="000000" w:themeColor="text1"/>
        </w:rPr>
        <w:t xml:space="preserve">Перечень объектов местного значения формировался на основе расчетных показателей необходимости в обеспечении населения данными объектами, предложениями, полученными в рамках планировочных сессий с руководителями территориальных отделов в составе муниципального образования, отделами администраций и жителями поселений Усть-Куломского района. Полный перечень представлен в таблице ниже. </w:t>
      </w:r>
      <w:r w:rsidRPr="00167C52">
        <w:rPr>
          <w:rFonts w:ascii="Arial" w:hAnsi="Arial" w:cs="Arial"/>
          <w:color w:val="000000" w:themeColor="text1"/>
          <w:sz w:val="22"/>
          <w:highlight w:val="yellow"/>
        </w:rPr>
        <w:br w:type="page" w:clear="all"/>
      </w:r>
    </w:p>
    <w:p w:rsidR="00BD2998" w:rsidRPr="00167C52" w:rsidRDefault="00BD2998" w:rsidP="00BD2998">
      <w:pPr>
        <w:keepNext/>
        <w:rPr>
          <w:rFonts w:ascii="Arial" w:hAnsi="Arial" w:cs="Arial"/>
          <w:b/>
          <w:color w:val="000000" w:themeColor="text1"/>
          <w:lang w:eastAsia="ar-SA" w:bidi="en-US"/>
        </w:rPr>
      </w:pPr>
      <w:r w:rsidRPr="00167C52">
        <w:rPr>
          <w:rFonts w:ascii="Arial" w:hAnsi="Arial" w:cs="Arial"/>
          <w:b/>
          <w:color w:val="000000" w:themeColor="text1"/>
        </w:rPr>
        <w:lastRenderedPageBreak/>
        <w:t xml:space="preserve">Таблица </w:t>
      </w:r>
      <w:r w:rsidR="007E75F5" w:rsidRPr="00167C52">
        <w:rPr>
          <w:rFonts w:ascii="Arial" w:hAnsi="Arial" w:cs="Arial"/>
          <w:b/>
          <w:color w:val="000000" w:themeColor="text1"/>
        </w:rPr>
        <w:fldChar w:fldCharType="begin"/>
      </w:r>
      <w:r w:rsidRPr="00167C52">
        <w:rPr>
          <w:rFonts w:ascii="Arial" w:hAnsi="Arial" w:cs="Arial"/>
          <w:b/>
          <w:color w:val="000000" w:themeColor="text1"/>
        </w:rPr>
        <w:instrText xml:space="preserve"> SEQ Таблица \* ARABIC </w:instrText>
      </w:r>
      <w:r w:rsidR="007E75F5" w:rsidRPr="00167C52">
        <w:rPr>
          <w:rFonts w:ascii="Arial" w:hAnsi="Arial" w:cs="Arial"/>
          <w:b/>
          <w:color w:val="000000" w:themeColor="text1"/>
        </w:rPr>
        <w:fldChar w:fldCharType="separate"/>
      </w:r>
      <w:r w:rsidR="000E0C67">
        <w:rPr>
          <w:rFonts w:ascii="Arial" w:hAnsi="Arial" w:cs="Arial"/>
          <w:b/>
          <w:noProof/>
          <w:color w:val="000000" w:themeColor="text1"/>
        </w:rPr>
        <w:t>1</w:t>
      </w:r>
      <w:r w:rsidR="007E75F5" w:rsidRPr="00167C52">
        <w:rPr>
          <w:rFonts w:ascii="Arial" w:hAnsi="Arial" w:cs="Arial"/>
          <w:b/>
          <w:color w:val="000000" w:themeColor="text1"/>
        </w:rPr>
        <w:fldChar w:fldCharType="end"/>
      </w:r>
      <w:r w:rsidRPr="00167C52">
        <w:rPr>
          <w:rFonts w:ascii="Arial" w:hAnsi="Arial" w:cs="Arial"/>
          <w:b/>
          <w:color w:val="000000" w:themeColor="text1"/>
        </w:rPr>
        <w:t>6 –</w:t>
      </w:r>
      <w:r w:rsidRPr="00167C52">
        <w:rPr>
          <w:rFonts w:ascii="Arial" w:hAnsi="Arial" w:cs="Arial"/>
          <w:b/>
          <w:color w:val="000000" w:themeColor="text1"/>
          <w:lang w:eastAsia="ar-SA" w:bidi="en-US"/>
        </w:rPr>
        <w:t xml:space="preserve"> Сведения о планируемых для размещения на территории поселения объектах местного значения поселения</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400"/>
        <w:gridCol w:w="2918"/>
        <w:gridCol w:w="1879"/>
        <w:gridCol w:w="1926"/>
        <w:gridCol w:w="1818"/>
        <w:gridCol w:w="1850"/>
        <w:gridCol w:w="1428"/>
      </w:tblGrid>
      <w:tr w:rsidR="00BD2998" w:rsidRPr="00167C52" w:rsidTr="00BD2998">
        <w:tc>
          <w:tcPr>
            <w:tcW w:w="2400" w:type="dxa"/>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Назначение объекта</w:t>
            </w:r>
          </w:p>
        </w:tc>
        <w:tc>
          <w:tcPr>
            <w:tcW w:w="2918" w:type="dxa"/>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Наименование</w:t>
            </w:r>
          </w:p>
        </w:tc>
        <w:tc>
          <w:tcPr>
            <w:tcW w:w="0" w:type="auto"/>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Характеристики</w:t>
            </w:r>
          </w:p>
        </w:tc>
        <w:tc>
          <w:tcPr>
            <w:tcW w:w="0" w:type="auto"/>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Местоположение</w:t>
            </w:r>
          </w:p>
        </w:tc>
        <w:tc>
          <w:tcPr>
            <w:tcW w:w="0" w:type="auto"/>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Статус объекта</w:t>
            </w:r>
          </w:p>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П – планируемый к размещению</w:t>
            </w:r>
          </w:p>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Р – реконструкция</w:t>
            </w:r>
          </w:p>
        </w:tc>
        <w:tc>
          <w:tcPr>
            <w:tcW w:w="0" w:type="auto"/>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ЗОУИТ</w:t>
            </w:r>
          </w:p>
        </w:tc>
        <w:tc>
          <w:tcPr>
            <w:tcW w:w="0" w:type="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Срок реализации</w:t>
            </w:r>
          </w:p>
        </w:tc>
      </w:tr>
      <w:tr w:rsidR="00BD2998" w:rsidRPr="00167C52" w:rsidTr="00BD2998">
        <w:tc>
          <w:tcPr>
            <w:tcW w:w="0" w:type="auto"/>
            <w:gridSpan w:val="7"/>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Объекты социальной инфраструктуры</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Объекты физкультуры и спорта</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Спортивный комплекс тренажерные</w:t>
            </w:r>
          </w:p>
          <w:p w:rsidR="00BD2998" w:rsidRPr="00167C52" w:rsidRDefault="00BD2998" w:rsidP="00BD2998">
            <w:pPr>
              <w:rPr>
                <w:rFonts w:ascii="Arial" w:hAnsi="Arial" w:cs="Arial"/>
                <w:color w:val="000000" w:themeColor="text1"/>
              </w:rPr>
            </w:pPr>
            <w:r w:rsidRPr="00167C52">
              <w:rPr>
                <w:rFonts w:ascii="Arial" w:hAnsi="Arial" w:cs="Arial"/>
                <w:color w:val="000000" w:themeColor="text1"/>
              </w:rPr>
              <w:t>залы, многофункциональный игровой зал</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Определяется проектом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Не устанавливается</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0" w:type="auto"/>
            <w:gridSpan w:val="7"/>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Объекты экономики</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Объект отдыха</w:t>
            </w:r>
          </w:p>
        </w:tc>
        <w:tc>
          <w:tcPr>
            <w:tcW w:w="2918" w:type="dxa"/>
            <w:shd w:val="clear" w:color="auto" w:fill="auto"/>
          </w:tcPr>
          <w:p w:rsidR="00BD2998" w:rsidRPr="00167C52" w:rsidRDefault="00BD2998" w:rsidP="00BD2998">
            <w:pPr>
              <w:rPr>
                <w:rFonts w:ascii="Arial" w:hAnsi="Arial" w:cs="Arial"/>
                <w:color w:val="000000" w:themeColor="text1"/>
                <w:sz w:val="23"/>
                <w:szCs w:val="23"/>
              </w:rPr>
            </w:pPr>
            <w:r w:rsidRPr="00167C52">
              <w:rPr>
                <w:rFonts w:ascii="Arial" w:hAnsi="Arial" w:cs="Arial"/>
                <w:color w:val="000000" w:themeColor="text1"/>
              </w:rPr>
              <w:t>Гостевой комплекс «На Вычегде», этническая поляна</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Определяется проектом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с.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Не устанавливается</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Торговые площади</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Торговый центр в составе, магазины,</w:t>
            </w:r>
          </w:p>
          <w:p w:rsidR="00BD2998" w:rsidRPr="00167C52" w:rsidRDefault="00BD2998" w:rsidP="00BD2998">
            <w:pPr>
              <w:rPr>
                <w:rFonts w:ascii="Arial" w:hAnsi="Arial" w:cs="Arial"/>
                <w:color w:val="000000" w:themeColor="text1"/>
              </w:rPr>
            </w:pPr>
            <w:r w:rsidRPr="00167C52">
              <w:rPr>
                <w:rFonts w:ascii="Arial" w:hAnsi="Arial" w:cs="Arial"/>
                <w:color w:val="000000" w:themeColor="text1"/>
              </w:rPr>
              <w:t>кафе, пункты бытового обслуживания</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Определяется проектом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с.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Не устанавливается</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Торговые площади</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Магазин</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lang w:val="en-US"/>
              </w:rPr>
              <w:t xml:space="preserve">S – 25 </w:t>
            </w:r>
            <w:r w:rsidRPr="00167C52">
              <w:rPr>
                <w:rFonts w:ascii="Arial" w:hAnsi="Arial" w:cs="Arial"/>
                <w:color w:val="000000" w:themeColor="text1"/>
              </w:rPr>
              <w:t>кв. 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м. Лазарсикт</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Не устанавливается</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Торговые площади</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Магазин</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lang w:val="en-US"/>
              </w:rPr>
              <w:t xml:space="preserve">S – 25 </w:t>
            </w:r>
            <w:r w:rsidRPr="00167C52">
              <w:rPr>
                <w:rFonts w:ascii="Arial" w:hAnsi="Arial" w:cs="Arial"/>
                <w:color w:val="000000" w:themeColor="text1"/>
              </w:rPr>
              <w:t>кв. 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м. Кармансикт</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Не устанавливается</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Объекты обслуживания</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Административное здание</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Определяется проектом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с.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Не устанавливается</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Сельскохозяйственные объекты</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Строительство фермы КРС</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200 голов</w:t>
            </w:r>
          </w:p>
        </w:tc>
        <w:tc>
          <w:tcPr>
            <w:tcW w:w="0" w:type="auto"/>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СП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Определяется проектом</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Сельскохозяйственные объекты</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Телятник</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100 голов</w:t>
            </w:r>
          </w:p>
        </w:tc>
        <w:tc>
          <w:tcPr>
            <w:tcW w:w="0" w:type="auto"/>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СП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Определяется проектом</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Сельскохозяйственные объекты</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Конеферма</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50 голов</w:t>
            </w:r>
          </w:p>
        </w:tc>
        <w:tc>
          <w:tcPr>
            <w:tcW w:w="0" w:type="auto"/>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СП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Определяется проектом</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Сельскохозяйственные объекты</w:t>
            </w:r>
          </w:p>
        </w:tc>
        <w:tc>
          <w:tcPr>
            <w:tcW w:w="2918" w:type="dxa"/>
            <w:shd w:val="clear" w:color="auto" w:fill="auto"/>
          </w:tcPr>
          <w:p w:rsidR="00BD2998" w:rsidRPr="00167C52" w:rsidRDefault="00BD2998" w:rsidP="00BD2998">
            <w:pPr>
              <w:pStyle w:val="Default"/>
              <w:rPr>
                <w:color w:val="000000" w:themeColor="text1"/>
                <w:sz w:val="23"/>
                <w:szCs w:val="23"/>
              </w:rPr>
            </w:pPr>
            <w:r w:rsidRPr="00167C52">
              <w:rPr>
                <w:color w:val="000000" w:themeColor="text1"/>
                <w:sz w:val="23"/>
                <w:szCs w:val="23"/>
              </w:rPr>
              <w:t>Цех переработки животноводческой</w:t>
            </w:r>
          </w:p>
          <w:p w:rsidR="00BD2998" w:rsidRPr="00167C52" w:rsidRDefault="00BD2998" w:rsidP="00BD2998">
            <w:pPr>
              <w:pStyle w:val="Default"/>
              <w:rPr>
                <w:color w:val="000000" w:themeColor="text1"/>
                <w:sz w:val="23"/>
                <w:szCs w:val="23"/>
              </w:rPr>
            </w:pPr>
            <w:r w:rsidRPr="00167C52">
              <w:rPr>
                <w:color w:val="000000" w:themeColor="text1"/>
                <w:sz w:val="23"/>
                <w:szCs w:val="23"/>
              </w:rPr>
              <w:t xml:space="preserve">продукции с убойным </w:t>
            </w:r>
            <w:r w:rsidRPr="00167C52">
              <w:rPr>
                <w:color w:val="000000" w:themeColor="text1"/>
                <w:sz w:val="23"/>
                <w:szCs w:val="23"/>
              </w:rPr>
              <w:lastRenderedPageBreak/>
              <w:t>пунктом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lastRenderedPageBreak/>
              <w:t>500 кг/см</w:t>
            </w:r>
          </w:p>
        </w:tc>
        <w:tc>
          <w:tcPr>
            <w:tcW w:w="0" w:type="auto"/>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СП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Определяется проектом</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lastRenderedPageBreak/>
              <w:t>Сельскохозяйственные объекты</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Строительство овощехранилища</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200 тонн</w:t>
            </w:r>
          </w:p>
        </w:tc>
        <w:tc>
          <w:tcPr>
            <w:tcW w:w="0" w:type="auto"/>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СП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Определяется проектом</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Сельскохозяйственные объекты</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Склад-холодильник с пунктом приема и хранения дикоросов</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100 тонн</w:t>
            </w:r>
          </w:p>
        </w:tc>
        <w:tc>
          <w:tcPr>
            <w:tcW w:w="0" w:type="auto"/>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СП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Определяется проектом</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Расчетный срок</w:t>
            </w:r>
          </w:p>
        </w:tc>
      </w:tr>
      <w:tr w:rsidR="00BD2998" w:rsidRPr="00167C52" w:rsidTr="00BD2998">
        <w:tc>
          <w:tcPr>
            <w:tcW w:w="0" w:type="auto"/>
            <w:gridSpan w:val="7"/>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Объекты транспортной инфраструктуры</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Улично-дорожная сеть</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Строительство автодороги с переходным покрытием в производственной зоне</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2,0 км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СП «Усть-Нем»</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реконструкции</w:t>
            </w:r>
          </w:p>
        </w:tc>
        <w:tc>
          <w:tcPr>
            <w:tcW w:w="0" w:type="auto"/>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Не устанавливается</w:t>
            </w:r>
          </w:p>
        </w:tc>
        <w:tc>
          <w:tcPr>
            <w:tcW w:w="0" w:type="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Первая очередь</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Объекты транспортной инфраструктуры</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Строительство автопавильона</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с. Усть-Нем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Не устанавливается</w:t>
            </w:r>
          </w:p>
        </w:tc>
        <w:tc>
          <w:tcPr>
            <w:tcW w:w="0" w:type="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Объекты транспортной инфраструктуры</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Строительство станции техобслуживания</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СП «Усть-Нем»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0" w:type="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Объекты транспортной инфраструктуры</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Строительство автозаправочной станции</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СП «Усть-Нем»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0" w:type="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r w:rsidR="00BD2998" w:rsidRPr="00167C52" w:rsidTr="00BD2998">
        <w:trPr>
          <w:trHeight w:val="675"/>
        </w:trPr>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Улично-дорожная сеть</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Строительство планируемых жилых улиц протяженностью 2,0 км с асфальтовым покрытием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2,0 км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СП «Усть-Нем»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0" w:type="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r w:rsidR="00BD2998" w:rsidRPr="00167C52" w:rsidTr="00BD2998">
        <w:tc>
          <w:tcPr>
            <w:tcW w:w="0" w:type="auto"/>
            <w:gridSpan w:val="7"/>
            <w:shd w:val="clear" w:color="auto" w:fill="auto"/>
          </w:tcPr>
          <w:p w:rsidR="00BD2998" w:rsidRPr="00167C52" w:rsidRDefault="00BD2998" w:rsidP="00BD2998">
            <w:pPr>
              <w:rPr>
                <w:rFonts w:ascii="Arial" w:eastAsia="Arial" w:hAnsi="Arial" w:cs="Arial"/>
                <w:b/>
                <w:bCs/>
                <w:color w:val="000000" w:themeColor="text1"/>
              </w:rPr>
            </w:pPr>
            <w:r w:rsidRPr="00167C52">
              <w:rPr>
                <w:rFonts w:ascii="Arial" w:eastAsia="Arial" w:hAnsi="Arial" w:cs="Arial"/>
                <w:b/>
                <w:bCs/>
                <w:color w:val="000000" w:themeColor="text1"/>
              </w:rPr>
              <w:t>Объекты благоустройства</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Благоустройство и озеленение</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Проведение работ по благоустройству существующих улиц с.Усть-Нем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с.Усть-Нем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0" w:type="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Благоустройство и озеленение</w:t>
            </w:r>
          </w:p>
        </w:tc>
        <w:tc>
          <w:tcPr>
            <w:tcW w:w="2918"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Обустройство пляжной зоны 0,5 га на р.Вычегда</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lang w:val="en-US"/>
              </w:rPr>
              <w:t xml:space="preserve">S – 0.5 </w:t>
            </w:r>
            <w:r w:rsidRPr="00167C52">
              <w:rPr>
                <w:rFonts w:ascii="Arial" w:eastAsia="Arial" w:hAnsi="Arial" w:cs="Arial"/>
                <w:color w:val="000000" w:themeColor="text1"/>
              </w:rPr>
              <w:t>га</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СП «Усть-Нем»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Не устанавливается</w:t>
            </w:r>
          </w:p>
        </w:tc>
        <w:tc>
          <w:tcPr>
            <w:tcW w:w="0" w:type="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r w:rsidR="00BD2998" w:rsidRPr="00167C52" w:rsidTr="00BD2998">
        <w:tc>
          <w:tcPr>
            <w:tcW w:w="0" w:type="auto"/>
            <w:gridSpan w:val="7"/>
            <w:shd w:val="clear" w:color="auto" w:fill="auto"/>
          </w:tcPr>
          <w:p w:rsidR="00BD2998" w:rsidRPr="00167C52" w:rsidRDefault="00BD2998" w:rsidP="00BD2998">
            <w:pPr>
              <w:rPr>
                <w:rFonts w:ascii="Arial" w:eastAsia="Arial" w:hAnsi="Arial" w:cs="Arial"/>
                <w:b/>
                <w:bCs/>
                <w:color w:val="000000" w:themeColor="text1"/>
              </w:rPr>
            </w:pPr>
            <w:r w:rsidRPr="00167C52">
              <w:rPr>
                <w:rFonts w:ascii="Arial" w:eastAsia="Arial" w:hAnsi="Arial" w:cs="Arial"/>
                <w:b/>
                <w:bCs/>
                <w:color w:val="000000" w:themeColor="text1"/>
              </w:rPr>
              <w:t>Объекты ГО и ЧС</w:t>
            </w:r>
          </w:p>
        </w:tc>
      </w:tr>
      <w:tr w:rsidR="00BD2998" w:rsidRPr="00167C52" w:rsidTr="00BD2998">
        <w:tc>
          <w:tcPr>
            <w:tcW w:w="2400" w:type="dxa"/>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Объекты ГО и ЧС</w:t>
            </w:r>
          </w:p>
        </w:tc>
        <w:tc>
          <w:tcPr>
            <w:tcW w:w="2918" w:type="dxa"/>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Строительство пожарного поста</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0" w:type="auto"/>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с.Усть-Нем</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0" w:type="auto"/>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0" w:type="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r w:rsidR="00BD2998" w:rsidRPr="00167C52" w:rsidTr="00BD2998">
        <w:tc>
          <w:tcPr>
            <w:tcW w:w="14219" w:type="dxa"/>
            <w:gridSpan w:val="7"/>
            <w:shd w:val="clear" w:color="auto" w:fill="auto"/>
          </w:tcPr>
          <w:p w:rsidR="00BD2998" w:rsidRPr="00167C52" w:rsidRDefault="00BD2998" w:rsidP="00BD2998">
            <w:pPr>
              <w:rPr>
                <w:rFonts w:ascii="Arial" w:eastAsia="Arial" w:hAnsi="Arial" w:cs="Arial"/>
                <w:b/>
                <w:bCs/>
                <w:color w:val="000000" w:themeColor="text1"/>
              </w:rPr>
            </w:pPr>
            <w:r w:rsidRPr="00167C52">
              <w:rPr>
                <w:rFonts w:ascii="Arial" w:eastAsia="Arial" w:hAnsi="Arial" w:cs="Arial"/>
                <w:b/>
                <w:bCs/>
                <w:color w:val="000000" w:themeColor="text1"/>
              </w:rPr>
              <w:t xml:space="preserve">Объекты инженерной инфраструктуры </w:t>
            </w:r>
          </w:p>
        </w:tc>
      </w:tr>
      <w:tr w:rsidR="00BD2998" w:rsidRPr="00167C52" w:rsidTr="00BD2998">
        <w:tc>
          <w:tcPr>
            <w:tcW w:w="2400"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Объект инженерной инфраструктуры</w:t>
            </w:r>
          </w:p>
        </w:tc>
        <w:tc>
          <w:tcPr>
            <w:tcW w:w="2918" w:type="dxa"/>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Строительство водонапорной башни</w:t>
            </w:r>
          </w:p>
        </w:tc>
        <w:tc>
          <w:tcPr>
            <w:tcW w:w="1879"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Устанавливаются техническим заданием</w:t>
            </w:r>
          </w:p>
        </w:tc>
        <w:tc>
          <w:tcPr>
            <w:tcW w:w="1926" w:type="dxa"/>
            <w:shd w:val="clear" w:color="auto" w:fill="auto"/>
          </w:tcPr>
          <w:p w:rsidR="00BD2998" w:rsidRPr="00167C52" w:rsidRDefault="00BD2998" w:rsidP="00BD2998">
            <w:pPr>
              <w:pStyle w:val="Default"/>
              <w:rPr>
                <w:rFonts w:eastAsia="Arial"/>
                <w:color w:val="000000" w:themeColor="text1"/>
              </w:rPr>
            </w:pPr>
            <w:r w:rsidRPr="00167C52">
              <w:rPr>
                <w:rFonts w:ascii="Arial" w:eastAsia="Arial" w:hAnsi="Arial" w:cs="Arial"/>
                <w:color w:val="000000" w:themeColor="text1"/>
                <w:sz w:val="20"/>
                <w:szCs w:val="20"/>
              </w:rPr>
              <w:t>Северная часть с. Усть-Нем</w:t>
            </w:r>
          </w:p>
        </w:tc>
        <w:tc>
          <w:tcPr>
            <w:tcW w:w="1818"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1850"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1428" w:type="dxa"/>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Объект инженерной инфраструктуры</w:t>
            </w:r>
          </w:p>
        </w:tc>
        <w:tc>
          <w:tcPr>
            <w:tcW w:w="2918" w:type="dxa"/>
            <w:shd w:val="clear" w:color="auto" w:fill="auto"/>
          </w:tcPr>
          <w:p w:rsidR="00BD2998" w:rsidRPr="00167C52" w:rsidRDefault="00BD2998" w:rsidP="00BD2998">
            <w:pPr>
              <w:pStyle w:val="Default"/>
              <w:rPr>
                <w:rFonts w:eastAsia="Arial"/>
                <w:color w:val="000000" w:themeColor="text1"/>
              </w:rPr>
            </w:pPr>
            <w:r w:rsidRPr="00167C52">
              <w:rPr>
                <w:rFonts w:ascii="Arial" w:eastAsia="Arial" w:hAnsi="Arial" w:cs="Arial"/>
                <w:color w:val="000000" w:themeColor="text1"/>
                <w:sz w:val="19"/>
                <w:szCs w:val="19"/>
              </w:rPr>
              <w:t xml:space="preserve">Строительство канализационных очистных </w:t>
            </w:r>
            <w:r w:rsidRPr="00167C52">
              <w:rPr>
                <w:rFonts w:ascii="Arial" w:eastAsia="Arial" w:hAnsi="Arial" w:cs="Arial"/>
                <w:color w:val="000000" w:themeColor="text1"/>
                <w:sz w:val="19"/>
                <w:szCs w:val="19"/>
              </w:rPr>
              <w:lastRenderedPageBreak/>
              <w:t>сооружений производительностью 180 м3/сут</w:t>
            </w:r>
          </w:p>
        </w:tc>
        <w:tc>
          <w:tcPr>
            <w:tcW w:w="1879"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lastRenderedPageBreak/>
              <w:t xml:space="preserve">Устанавливаются техническим </w:t>
            </w:r>
            <w:r w:rsidRPr="00167C52">
              <w:rPr>
                <w:rFonts w:ascii="Arial" w:eastAsia="Arial" w:hAnsi="Arial" w:cs="Arial"/>
                <w:color w:val="000000" w:themeColor="text1"/>
              </w:rPr>
              <w:lastRenderedPageBreak/>
              <w:t>заданием</w:t>
            </w:r>
          </w:p>
        </w:tc>
        <w:tc>
          <w:tcPr>
            <w:tcW w:w="1926" w:type="dxa"/>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lastRenderedPageBreak/>
              <w:t>с.Усть-Нем</w:t>
            </w:r>
          </w:p>
        </w:tc>
        <w:tc>
          <w:tcPr>
            <w:tcW w:w="1818"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1850"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1428" w:type="dxa"/>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lastRenderedPageBreak/>
              <w:t>Объект инженерной инфраструктуры</w:t>
            </w:r>
          </w:p>
        </w:tc>
        <w:tc>
          <w:tcPr>
            <w:tcW w:w="2918" w:type="dxa"/>
            <w:shd w:val="clear" w:color="auto" w:fill="auto"/>
          </w:tcPr>
          <w:p w:rsidR="00BD2998" w:rsidRPr="00167C52" w:rsidRDefault="00BD2998" w:rsidP="00BD2998">
            <w:pPr>
              <w:pStyle w:val="Default"/>
              <w:rPr>
                <w:rFonts w:eastAsia="Calibri"/>
                <w:color w:val="000000" w:themeColor="text1"/>
              </w:rPr>
            </w:pPr>
            <w:r w:rsidRPr="00167C52">
              <w:rPr>
                <w:rFonts w:ascii="Arial" w:eastAsia="Arial" w:hAnsi="Arial" w:cs="Arial"/>
                <w:color w:val="000000" w:themeColor="text1"/>
                <w:sz w:val="19"/>
                <w:szCs w:val="19"/>
              </w:rPr>
              <w:t>Строительство водоочистных сооружений</w:t>
            </w:r>
          </w:p>
        </w:tc>
        <w:tc>
          <w:tcPr>
            <w:tcW w:w="1879"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Устанавливаются техническим заданием</w:t>
            </w:r>
          </w:p>
        </w:tc>
        <w:tc>
          <w:tcPr>
            <w:tcW w:w="1926" w:type="dxa"/>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с.Усть-Нем</w:t>
            </w:r>
          </w:p>
        </w:tc>
        <w:tc>
          <w:tcPr>
            <w:tcW w:w="1818"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1850"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1428" w:type="dxa"/>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r w:rsidR="00BD2998" w:rsidRPr="00167C52" w:rsidTr="00BD2998">
        <w:tc>
          <w:tcPr>
            <w:tcW w:w="2400"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Объект инженерной инфраструктуры</w:t>
            </w:r>
          </w:p>
        </w:tc>
        <w:tc>
          <w:tcPr>
            <w:tcW w:w="2918" w:type="dxa"/>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Строительство канализационной насосной станции</w:t>
            </w:r>
          </w:p>
        </w:tc>
        <w:tc>
          <w:tcPr>
            <w:tcW w:w="1879"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Устанавливаются техническим заданием</w:t>
            </w:r>
          </w:p>
        </w:tc>
        <w:tc>
          <w:tcPr>
            <w:tcW w:w="1926" w:type="dxa"/>
            <w:shd w:val="clear" w:color="auto" w:fill="auto"/>
          </w:tcPr>
          <w:p w:rsidR="00BD2998" w:rsidRPr="00167C52" w:rsidRDefault="00BD2998" w:rsidP="00BD2998">
            <w:pPr>
              <w:pStyle w:val="Default"/>
              <w:rPr>
                <w:rFonts w:eastAsia="Arial"/>
                <w:color w:val="000000" w:themeColor="text1"/>
                <w:sz w:val="20"/>
                <w:szCs w:val="20"/>
              </w:rPr>
            </w:pPr>
            <w:r w:rsidRPr="00167C52">
              <w:rPr>
                <w:rFonts w:ascii="Arial" w:eastAsia="Arial" w:hAnsi="Arial" w:cs="Arial"/>
                <w:color w:val="000000" w:themeColor="text1"/>
                <w:sz w:val="20"/>
                <w:szCs w:val="20"/>
              </w:rPr>
              <w:t>с.Усть-Нем</w:t>
            </w:r>
          </w:p>
        </w:tc>
        <w:tc>
          <w:tcPr>
            <w:tcW w:w="1818"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Планируемый к размещению</w:t>
            </w:r>
          </w:p>
        </w:tc>
        <w:tc>
          <w:tcPr>
            <w:tcW w:w="1850" w:type="dxa"/>
            <w:shd w:val="clear" w:color="auto" w:fill="auto"/>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Определяется проектом</w:t>
            </w:r>
          </w:p>
        </w:tc>
        <w:tc>
          <w:tcPr>
            <w:tcW w:w="1428" w:type="dxa"/>
          </w:tcPr>
          <w:p w:rsidR="00BD2998" w:rsidRPr="00167C52" w:rsidRDefault="00BD2998" w:rsidP="00BD2998">
            <w:pPr>
              <w:rPr>
                <w:rFonts w:ascii="Arial" w:eastAsia="Arial" w:hAnsi="Arial" w:cs="Arial"/>
                <w:color w:val="000000" w:themeColor="text1"/>
              </w:rPr>
            </w:pPr>
            <w:r w:rsidRPr="00167C52">
              <w:rPr>
                <w:rFonts w:ascii="Arial" w:eastAsia="Arial" w:hAnsi="Arial" w:cs="Arial"/>
                <w:color w:val="000000" w:themeColor="text1"/>
              </w:rPr>
              <w:t>Расчетный срок</w:t>
            </w:r>
          </w:p>
        </w:tc>
      </w:tr>
    </w:tbl>
    <w:p w:rsidR="00BD2998" w:rsidRPr="00167C52" w:rsidRDefault="00BD2998" w:rsidP="00BD2998">
      <w:pPr>
        <w:spacing w:before="120" w:after="120" w:line="276" w:lineRule="auto"/>
        <w:ind w:firstLine="709"/>
        <w:rPr>
          <w:rFonts w:ascii="Arial" w:hAnsi="Arial" w:cs="Arial"/>
          <w:color w:val="000000" w:themeColor="text1"/>
          <w:sz w:val="22"/>
          <w:highlight w:val="yellow"/>
          <w:lang w:eastAsia="ar-SA" w:bidi="en-US"/>
        </w:rPr>
        <w:sectPr w:rsidR="00BD2998" w:rsidRPr="00167C52">
          <w:pgSz w:w="16838" w:h="11906" w:orient="landscape"/>
          <w:pgMar w:top="1701" w:right="1701" w:bottom="851" w:left="1134" w:header="680" w:footer="1077" w:gutter="0"/>
          <w:pgNumType w:start="11"/>
          <w:cols w:space="708"/>
          <w:docGrid w:linePitch="360"/>
        </w:sectPr>
      </w:pPr>
    </w:p>
    <w:p w:rsidR="00BD2998" w:rsidRPr="008F6A03" w:rsidRDefault="00BD2998" w:rsidP="00B24FE8">
      <w:pPr>
        <w:pStyle w:val="15"/>
        <w:keepLines/>
        <w:widowControl/>
        <w:numPr>
          <w:ilvl w:val="0"/>
          <w:numId w:val="7"/>
        </w:numPr>
        <w:tabs>
          <w:tab w:val="clear" w:pos="432"/>
        </w:tabs>
        <w:suppressAutoHyphens w:val="0"/>
        <w:spacing w:before="480" w:after="240" w:line="276" w:lineRule="auto"/>
        <w:ind w:left="0" w:firstLine="0"/>
        <w:jc w:val="center"/>
        <w:rPr>
          <w:color w:val="000000" w:themeColor="text1"/>
          <w:sz w:val="20"/>
          <w:lang w:eastAsia="ar-SA" w:bidi="en-US"/>
        </w:rPr>
      </w:pPr>
      <w:bookmarkStart w:id="79" w:name="_Toc73956121"/>
      <w:bookmarkStart w:id="80" w:name="_Toc101346490"/>
      <w:bookmarkEnd w:id="22"/>
      <w:bookmarkEnd w:id="28"/>
      <w:r w:rsidRPr="008F6A03">
        <w:rPr>
          <w:color w:val="000000" w:themeColor="text1"/>
          <w:sz w:val="20"/>
          <w:lang w:eastAsia="ar-SA" w:bidi="en-US"/>
        </w:rPr>
        <w:lastRenderedPageBreak/>
        <w:t>Сведения о планируемых для размещения на территориях поселения</w:t>
      </w:r>
      <w:r w:rsidRPr="008F6A03">
        <w:rPr>
          <w:color w:val="000000" w:themeColor="text1"/>
          <w:sz w:val="20"/>
          <w:shd w:val="clear" w:color="auto" w:fill="FFFFFF"/>
        </w:rPr>
        <w:t>объектов</w:t>
      </w:r>
      <w:r w:rsidRPr="008F6A03">
        <w:rPr>
          <w:color w:val="000000" w:themeColor="text1"/>
          <w:sz w:val="20"/>
          <w:lang w:eastAsia="ar-SA" w:bidi="en-US"/>
        </w:rPr>
        <w:t xml:space="preserve"> федерального значения, объектов регионального значения</w:t>
      </w:r>
      <w:bookmarkEnd w:id="79"/>
      <w:bookmarkEnd w:id="80"/>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На территорию сельского поселения «Усть-Нем» распространяют действие следующие документы территориального планирования Российской Федерации:</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eastAsiaTheme="minorHAnsi" w:hAnsi="Arial" w:cs="Arial"/>
          <w:color w:val="000000" w:themeColor="text1"/>
          <w:sz w:val="20"/>
          <w:szCs w:val="20"/>
          <w:lang w:val="ru-RU" w:eastAsia="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№2607-р;</w:t>
      </w:r>
    </w:p>
    <w:p w:rsidR="00BD2998" w:rsidRPr="008F6A03" w:rsidRDefault="00BD2998" w:rsidP="00BD2998">
      <w:pPr>
        <w:pStyle w:val="afffffd"/>
        <w:spacing w:line="276" w:lineRule="auto"/>
        <w:rPr>
          <w:rFonts w:ascii="Arial" w:eastAsiaTheme="minorHAnsi" w:hAnsi="Arial" w:cs="Arial"/>
          <w:color w:val="000000" w:themeColor="text1"/>
          <w:sz w:val="20"/>
          <w:szCs w:val="20"/>
          <w:lang w:val="ru-RU" w:eastAsia="en-US"/>
        </w:rPr>
      </w:pPr>
      <w:r w:rsidRPr="008F6A03">
        <w:rPr>
          <w:rFonts w:ascii="Arial" w:hAnsi="Arial" w:cs="Arial"/>
          <w:color w:val="000000" w:themeColor="text1"/>
          <w:sz w:val="20"/>
          <w:szCs w:val="20"/>
          <w:lang w:val="ru-RU"/>
        </w:rPr>
        <w:t>2) схема территориального планирования Российской Федерации в области высшего</w:t>
      </w:r>
      <w:r w:rsidRPr="008F6A03">
        <w:rPr>
          <w:rFonts w:ascii="Arial" w:eastAsiaTheme="minorHAnsi" w:hAnsi="Arial" w:cs="Arial"/>
          <w:color w:val="000000" w:themeColor="text1"/>
          <w:sz w:val="20"/>
          <w:szCs w:val="20"/>
          <w:lang w:val="ru-RU" w:eastAsia="en-US"/>
        </w:rPr>
        <w:t xml:space="preserve"> профессионального образования, утвержденная распоряжением Правительства Российской Федерации №247-р;</w:t>
      </w:r>
    </w:p>
    <w:p w:rsidR="00BD2998" w:rsidRPr="008F6A03" w:rsidRDefault="00BD2998" w:rsidP="00BD2998">
      <w:pPr>
        <w:pStyle w:val="afffffd"/>
        <w:spacing w:line="276" w:lineRule="auto"/>
        <w:rPr>
          <w:rFonts w:ascii="Arial" w:eastAsiaTheme="minorHAnsi" w:hAnsi="Arial" w:cs="Arial"/>
          <w:color w:val="000000" w:themeColor="text1"/>
          <w:sz w:val="20"/>
          <w:szCs w:val="20"/>
          <w:lang w:val="ru-RU" w:eastAsia="en-US"/>
        </w:rPr>
      </w:pPr>
      <w:r w:rsidRPr="008F6A03">
        <w:rPr>
          <w:rFonts w:ascii="Arial" w:eastAsiaTheme="minorHAnsi" w:hAnsi="Arial" w:cs="Arial"/>
          <w:color w:val="000000" w:themeColor="text1"/>
          <w:sz w:val="20"/>
          <w:szCs w:val="2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№384-р (с последующими изменениями и дополнениями);</w:t>
      </w:r>
    </w:p>
    <w:p w:rsidR="00BD2998" w:rsidRPr="008F6A03" w:rsidRDefault="00BD2998" w:rsidP="00BD2998">
      <w:pPr>
        <w:pStyle w:val="afffffd"/>
        <w:spacing w:line="276" w:lineRule="auto"/>
        <w:rPr>
          <w:rFonts w:ascii="Arial" w:eastAsiaTheme="minorHAnsi" w:hAnsi="Arial" w:cs="Arial"/>
          <w:color w:val="000000" w:themeColor="text1"/>
          <w:sz w:val="20"/>
          <w:szCs w:val="20"/>
          <w:lang w:val="ru-RU" w:eastAsia="en-US"/>
        </w:rPr>
      </w:pPr>
      <w:r w:rsidRPr="008F6A03">
        <w:rPr>
          <w:rFonts w:ascii="Arial" w:eastAsiaTheme="minorHAnsi" w:hAnsi="Arial" w:cs="Arial"/>
          <w:color w:val="000000" w:themeColor="text1"/>
          <w:sz w:val="20"/>
          <w:szCs w:val="20"/>
          <w:lang w:val="ru-RU" w:eastAsia="en-US"/>
        </w:rPr>
        <w:t>4)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№816-р (с последующими изменениями и дополнениями);</w:t>
      </w:r>
    </w:p>
    <w:p w:rsidR="00BD2998" w:rsidRPr="008F6A03" w:rsidRDefault="00BD2998" w:rsidP="00BD2998">
      <w:pPr>
        <w:pStyle w:val="afffffd"/>
        <w:spacing w:line="276" w:lineRule="auto"/>
        <w:rPr>
          <w:rFonts w:ascii="Arial" w:eastAsiaTheme="minorHAnsi" w:hAnsi="Arial" w:cs="Arial"/>
          <w:color w:val="000000" w:themeColor="text1"/>
          <w:sz w:val="20"/>
          <w:szCs w:val="20"/>
          <w:lang w:val="ru-RU" w:eastAsia="en-US"/>
        </w:rPr>
      </w:pPr>
      <w:r w:rsidRPr="008F6A03">
        <w:rPr>
          <w:rFonts w:ascii="Arial" w:eastAsiaTheme="minorHAnsi" w:hAnsi="Arial" w:cs="Arial"/>
          <w:color w:val="000000" w:themeColor="text1"/>
          <w:sz w:val="20"/>
          <w:szCs w:val="20"/>
          <w:lang w:val="ru-RU" w:eastAsia="en-US"/>
        </w:rPr>
        <w:t>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 615сс;</w:t>
      </w:r>
    </w:p>
    <w:p w:rsidR="00BD2998" w:rsidRPr="008F6A03" w:rsidRDefault="00BD2998" w:rsidP="00BD2998">
      <w:pPr>
        <w:pStyle w:val="afffffd"/>
        <w:spacing w:line="276" w:lineRule="auto"/>
        <w:rPr>
          <w:rFonts w:ascii="Arial" w:eastAsiaTheme="minorHAnsi" w:hAnsi="Arial" w:cs="Arial"/>
          <w:color w:val="000000" w:themeColor="text1"/>
          <w:sz w:val="20"/>
          <w:szCs w:val="20"/>
          <w:lang w:val="ru-RU" w:eastAsia="en-US"/>
        </w:rPr>
      </w:pPr>
      <w:r w:rsidRPr="008F6A03">
        <w:rPr>
          <w:rFonts w:ascii="Arial" w:eastAsiaTheme="minorHAnsi" w:hAnsi="Arial" w:cs="Arial"/>
          <w:color w:val="000000" w:themeColor="text1"/>
          <w:sz w:val="20"/>
          <w:szCs w:val="20"/>
          <w:lang w:val="ru-RU" w:eastAsia="en-US"/>
        </w:rPr>
        <w:t>6) схема территориального планирования Российской Федерации в области энергетики, утвержденная распоряжением Правительства Российской Федерации № 1634-р.</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Указанными документами территориального планирования Российской Федерации на территории сельского поселения «Усть-Нем» не запланировано размещение объектов федерального значения.</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 xml:space="preserve">Кроме того, на территорию Сельского поселения «Усть-Нем» распространяется действие документов территориального планирования Республики Коми: </w:t>
      </w:r>
    </w:p>
    <w:p w:rsidR="00BD2998" w:rsidRPr="008F6A03" w:rsidRDefault="00BD2998" w:rsidP="00B24FE8">
      <w:pPr>
        <w:pStyle w:val="afffffd"/>
        <w:numPr>
          <w:ilvl w:val="0"/>
          <w:numId w:val="5"/>
        </w:numPr>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Схема территориального планирования Республики Коми, утвержденная Постановлением Правительства Республики Коми № 5.</w:t>
      </w:r>
    </w:p>
    <w:p w:rsidR="00BD2998" w:rsidRPr="008F6A03" w:rsidRDefault="00BD2998" w:rsidP="00BD2998">
      <w:pPr>
        <w:pStyle w:val="afffffd"/>
        <w:spacing w:line="276" w:lineRule="auto"/>
        <w:rPr>
          <w:rFonts w:ascii="Arial" w:hAnsi="Arial" w:cs="Arial"/>
          <w:color w:val="000000" w:themeColor="text1"/>
          <w:sz w:val="20"/>
          <w:szCs w:val="20"/>
          <w:highlight w:val="yellow"/>
          <w:lang w:val="ru-RU"/>
        </w:rPr>
        <w:sectPr w:rsidR="00BD2998" w:rsidRPr="008F6A03">
          <w:pgSz w:w="11906" w:h="16838"/>
          <w:pgMar w:top="1701" w:right="851" w:bottom="1134" w:left="1701" w:header="680" w:footer="1077" w:gutter="0"/>
          <w:pgNumType w:start="11"/>
          <w:cols w:space="708"/>
          <w:docGrid w:linePitch="360"/>
        </w:sectPr>
      </w:pPr>
      <w:r w:rsidRPr="008F6A03">
        <w:rPr>
          <w:rFonts w:ascii="Arial" w:eastAsiaTheme="minorHAnsi" w:hAnsi="Arial" w:cs="Arial"/>
          <w:color w:val="000000" w:themeColor="text1"/>
          <w:sz w:val="20"/>
          <w:szCs w:val="20"/>
          <w:lang w:val="ru-RU" w:eastAsia="en-US"/>
        </w:rPr>
        <w:t>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17.</w:t>
      </w:r>
    </w:p>
    <w:p w:rsidR="00BD2998" w:rsidRPr="008F6A03" w:rsidRDefault="00BD2998" w:rsidP="00BD2998">
      <w:pPr>
        <w:keepNext/>
        <w:rPr>
          <w:rFonts w:ascii="Arial" w:hAnsi="Arial" w:cs="Arial"/>
          <w:b/>
          <w:color w:val="000000" w:themeColor="text1"/>
          <w:lang w:eastAsia="ar-SA" w:bidi="en-US"/>
        </w:rPr>
      </w:pPr>
      <w:r w:rsidRPr="008F6A03">
        <w:rPr>
          <w:rFonts w:ascii="Arial" w:hAnsi="Arial" w:cs="Arial"/>
          <w:b/>
          <w:color w:val="000000" w:themeColor="text1"/>
          <w:lang w:eastAsia="ar-SA" w:bidi="en-US"/>
        </w:rPr>
        <w:lastRenderedPageBreak/>
        <w:t>Таблица 17 – Сведения о планируемых для размещения на территории поселения объектах регионального значения</w:t>
      </w:r>
    </w:p>
    <w:tbl>
      <w:tblPr>
        <w:tblStyle w:val="aff6"/>
        <w:tblW w:w="5027" w:type="pct"/>
        <w:tblLayout w:type="fixed"/>
        <w:tblCellMar>
          <w:left w:w="28" w:type="dxa"/>
          <w:right w:w="28" w:type="dxa"/>
        </w:tblCellMar>
        <w:tblLook w:val="04A0"/>
      </w:tblPr>
      <w:tblGrid>
        <w:gridCol w:w="415"/>
        <w:gridCol w:w="1281"/>
        <w:gridCol w:w="1645"/>
        <w:gridCol w:w="1778"/>
        <w:gridCol w:w="1504"/>
        <w:gridCol w:w="1713"/>
        <w:gridCol w:w="1281"/>
        <w:gridCol w:w="1425"/>
        <w:gridCol w:w="1569"/>
        <w:gridCol w:w="1524"/>
      </w:tblGrid>
      <w:tr w:rsidR="00BD2998" w:rsidRPr="008F6A03" w:rsidTr="00BD2998">
        <w:trPr>
          <w:cantSplit/>
          <w:tblHeader/>
        </w:trPr>
        <w:tc>
          <w:tcPr>
            <w:tcW w:w="147"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 п</w:t>
            </w:r>
            <w:r w:rsidRPr="008F6A03">
              <w:rPr>
                <w:rFonts w:ascii="Arial" w:hAnsi="Arial" w:cs="Arial"/>
                <w:b/>
                <w:color w:val="000000" w:themeColor="text1"/>
                <w:sz w:val="20"/>
                <w:szCs w:val="20"/>
              </w:rPr>
              <w:t>/</w:t>
            </w:r>
            <w:r w:rsidRPr="008F6A03">
              <w:rPr>
                <w:rFonts w:ascii="Arial" w:hAnsi="Arial" w:cs="Arial"/>
                <w:b/>
                <w:color w:val="000000" w:themeColor="text1"/>
                <w:sz w:val="20"/>
                <w:szCs w:val="20"/>
                <w:lang w:val="ru-RU"/>
              </w:rPr>
              <w:t>п</w:t>
            </w:r>
          </w:p>
        </w:tc>
        <w:tc>
          <w:tcPr>
            <w:tcW w:w="453"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Код объекта</w:t>
            </w:r>
          </w:p>
        </w:tc>
        <w:tc>
          <w:tcPr>
            <w:tcW w:w="582"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Вид объекта</w:t>
            </w:r>
          </w:p>
        </w:tc>
        <w:tc>
          <w:tcPr>
            <w:tcW w:w="629"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Назначение объекта</w:t>
            </w:r>
          </w:p>
        </w:tc>
        <w:tc>
          <w:tcPr>
            <w:tcW w:w="532"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Наименование объекта</w:t>
            </w:r>
          </w:p>
        </w:tc>
        <w:tc>
          <w:tcPr>
            <w:tcW w:w="606"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Основные характеристики объекта</w:t>
            </w:r>
          </w:p>
        </w:tc>
        <w:tc>
          <w:tcPr>
            <w:tcW w:w="453"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Местоположение</w:t>
            </w:r>
          </w:p>
        </w:tc>
        <w:tc>
          <w:tcPr>
            <w:tcW w:w="504"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Планируемые мероприятия по объекту</w:t>
            </w:r>
          </w:p>
        </w:tc>
        <w:tc>
          <w:tcPr>
            <w:tcW w:w="555"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Характеристика зон с особыми условиями использования территории</w:t>
            </w:r>
          </w:p>
        </w:tc>
        <w:tc>
          <w:tcPr>
            <w:tcW w:w="539"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Реквизиты документов территориального планирования</w:t>
            </w:r>
          </w:p>
        </w:tc>
      </w:tr>
      <w:tr w:rsidR="00BD2998" w:rsidRPr="008F6A03" w:rsidTr="00BD2998">
        <w:trPr>
          <w:cantSplit/>
        </w:trPr>
        <w:tc>
          <w:tcPr>
            <w:tcW w:w="147" w:type="pct"/>
            <w:shd w:val="clear" w:color="auto" w:fill="auto"/>
          </w:tcPr>
          <w:p w:rsidR="00BD2998" w:rsidRPr="008F6A03" w:rsidRDefault="00BD2998" w:rsidP="00BD2998">
            <w:pPr>
              <w:rPr>
                <w:rFonts w:ascii="Arial" w:hAnsi="Arial" w:cs="Arial"/>
                <w:b/>
                <w:bCs/>
                <w:color w:val="000000" w:themeColor="text1"/>
                <w:highlight w:val="yellow"/>
              </w:rPr>
            </w:pPr>
            <w:r w:rsidRPr="008F6A03">
              <w:rPr>
                <w:rFonts w:ascii="Arial" w:hAnsi="Arial" w:cs="Arial"/>
                <w:b/>
                <w:bCs/>
                <w:color w:val="000000" w:themeColor="text1"/>
              </w:rPr>
              <w:t>1</w:t>
            </w:r>
          </w:p>
        </w:tc>
        <w:tc>
          <w:tcPr>
            <w:tcW w:w="453" w:type="pct"/>
            <w:shd w:val="clear" w:color="auto" w:fill="auto"/>
          </w:tcPr>
          <w:p w:rsidR="00BD2998" w:rsidRPr="008F6A03" w:rsidRDefault="00BD2998" w:rsidP="00BD2998">
            <w:pPr>
              <w:rPr>
                <w:rFonts w:ascii="Arial" w:hAnsi="Arial" w:cs="Arial"/>
                <w:color w:val="000000" w:themeColor="text1"/>
                <w:highlight w:val="yellow"/>
              </w:rPr>
            </w:pPr>
            <w:r w:rsidRPr="008F6A03">
              <w:rPr>
                <w:rFonts w:ascii="Arial" w:hAnsi="Arial" w:cs="Arial"/>
                <w:color w:val="000000" w:themeColor="text1"/>
              </w:rPr>
              <w:t>602010402</w:t>
            </w:r>
          </w:p>
        </w:tc>
        <w:tc>
          <w:tcPr>
            <w:tcW w:w="582" w:type="pct"/>
            <w:shd w:val="clear" w:color="auto" w:fill="auto"/>
          </w:tcPr>
          <w:p w:rsidR="00BD2998" w:rsidRPr="008F6A03" w:rsidRDefault="00BD2998" w:rsidP="00BD2998">
            <w:pPr>
              <w:rPr>
                <w:rFonts w:ascii="Arial" w:hAnsi="Arial" w:cs="Arial"/>
                <w:color w:val="000000" w:themeColor="text1"/>
                <w:highlight w:val="yellow"/>
              </w:rPr>
            </w:pPr>
            <w:r w:rsidRPr="008F6A03">
              <w:rPr>
                <w:rFonts w:ascii="Arial" w:hAnsi="Arial" w:cs="Arial"/>
                <w:color w:val="000000" w:themeColor="text1"/>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629" w:type="pct"/>
            <w:shd w:val="clear" w:color="auto" w:fill="auto"/>
          </w:tcPr>
          <w:p w:rsidR="00BD2998" w:rsidRPr="008F6A03" w:rsidRDefault="00BD2998" w:rsidP="00BD2998">
            <w:pPr>
              <w:rPr>
                <w:rFonts w:ascii="Arial" w:hAnsi="Arial" w:cs="Arial"/>
                <w:color w:val="000000" w:themeColor="text1"/>
                <w:highlight w:val="yellow"/>
              </w:rPr>
            </w:pPr>
            <w:r w:rsidRPr="008F6A03">
              <w:rPr>
                <w:rFonts w:ascii="Arial" w:hAnsi="Arial" w:cs="Arial"/>
                <w:color w:val="000000" w:themeColor="text1"/>
              </w:rPr>
              <w:t>Развитие здравоохранения</w:t>
            </w:r>
          </w:p>
        </w:tc>
        <w:tc>
          <w:tcPr>
            <w:tcW w:w="532"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Врачебная амбулатория</w:t>
            </w:r>
          </w:p>
        </w:tc>
        <w:tc>
          <w:tcPr>
            <w:tcW w:w="606"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Устанавливаются техническим заданием</w:t>
            </w:r>
          </w:p>
        </w:tc>
        <w:tc>
          <w:tcPr>
            <w:tcW w:w="453"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Северная часть с. Усть-Нем</w:t>
            </w:r>
          </w:p>
        </w:tc>
        <w:tc>
          <w:tcPr>
            <w:tcW w:w="50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Планируемый к размещению</w:t>
            </w:r>
          </w:p>
        </w:tc>
        <w:tc>
          <w:tcPr>
            <w:tcW w:w="555"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Не устанавливается</w:t>
            </w:r>
          </w:p>
        </w:tc>
        <w:tc>
          <w:tcPr>
            <w:tcW w:w="539" w:type="pct"/>
            <w:vMerge w:val="restar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СТП Республики Коми</w:t>
            </w:r>
          </w:p>
        </w:tc>
      </w:tr>
      <w:tr w:rsidR="00BD2998" w:rsidRPr="008F6A03" w:rsidTr="00BD2998">
        <w:trPr>
          <w:cantSplit/>
        </w:trPr>
        <w:tc>
          <w:tcPr>
            <w:tcW w:w="147" w:type="pct"/>
            <w:shd w:val="clear" w:color="auto" w:fill="auto"/>
          </w:tcPr>
          <w:p w:rsidR="00BD2998" w:rsidRPr="008F6A03" w:rsidRDefault="00BD2998" w:rsidP="00BD2998">
            <w:pPr>
              <w:rPr>
                <w:rFonts w:ascii="Arial" w:hAnsi="Arial" w:cs="Arial"/>
                <w:b/>
                <w:bCs/>
                <w:color w:val="000000" w:themeColor="text1"/>
              </w:rPr>
            </w:pPr>
            <w:r w:rsidRPr="008F6A03">
              <w:rPr>
                <w:rFonts w:ascii="Arial" w:eastAsia="Arial" w:hAnsi="Arial" w:cs="Arial"/>
                <w:b/>
                <w:bCs/>
                <w:color w:val="000000" w:themeColor="text1"/>
              </w:rPr>
              <w:t>1</w:t>
            </w:r>
          </w:p>
        </w:tc>
        <w:tc>
          <w:tcPr>
            <w:tcW w:w="453" w:type="pct"/>
            <w:shd w:val="clear" w:color="auto" w:fill="auto"/>
          </w:tcPr>
          <w:p w:rsidR="00BD2998" w:rsidRPr="008F6A03" w:rsidRDefault="00BD2998" w:rsidP="00BD2998">
            <w:pPr>
              <w:rPr>
                <w:rFonts w:ascii="Arial" w:hAnsi="Arial" w:cs="Arial"/>
                <w:color w:val="000000" w:themeColor="text1"/>
              </w:rPr>
            </w:pPr>
            <w:r w:rsidRPr="008F6A03">
              <w:rPr>
                <w:rFonts w:ascii="Arial" w:eastAsia="Arial" w:hAnsi="Arial" w:cs="Arial"/>
                <w:color w:val="000000" w:themeColor="text1"/>
              </w:rPr>
              <w:t>602010101</w:t>
            </w:r>
          </w:p>
        </w:tc>
        <w:tc>
          <w:tcPr>
            <w:tcW w:w="582" w:type="pct"/>
            <w:shd w:val="clear" w:color="auto" w:fill="auto"/>
          </w:tcPr>
          <w:p w:rsidR="00BD2998" w:rsidRPr="008F6A03" w:rsidRDefault="00BD2998" w:rsidP="00BD2998">
            <w:pPr>
              <w:rPr>
                <w:rFonts w:ascii="Arial" w:hAnsi="Arial" w:cs="Arial"/>
                <w:color w:val="000000" w:themeColor="text1"/>
              </w:rPr>
            </w:pPr>
            <w:r w:rsidRPr="008F6A03">
              <w:rPr>
                <w:rFonts w:ascii="Arial" w:eastAsia="Arial" w:hAnsi="Arial" w:cs="Arial"/>
                <w:color w:val="000000" w:themeColor="text1"/>
              </w:rPr>
              <w:t>Объект образования и науки</w:t>
            </w:r>
          </w:p>
        </w:tc>
        <w:tc>
          <w:tcPr>
            <w:tcW w:w="629" w:type="pct"/>
            <w:shd w:val="clear" w:color="auto" w:fill="auto"/>
          </w:tcPr>
          <w:p w:rsidR="00BD2998" w:rsidRPr="008F6A03" w:rsidRDefault="00BD2998" w:rsidP="00BD2998">
            <w:pPr>
              <w:rPr>
                <w:rFonts w:ascii="Arial" w:hAnsi="Arial" w:cs="Arial"/>
                <w:color w:val="000000" w:themeColor="text1"/>
              </w:rPr>
            </w:pPr>
            <w:r w:rsidRPr="008F6A03">
              <w:rPr>
                <w:rFonts w:ascii="Arial" w:eastAsia="Arial" w:hAnsi="Arial" w:cs="Arial"/>
                <w:color w:val="000000" w:themeColor="text1"/>
              </w:rPr>
              <w:t xml:space="preserve">Развитие социальной инфраструктуры </w:t>
            </w:r>
          </w:p>
        </w:tc>
        <w:tc>
          <w:tcPr>
            <w:tcW w:w="532" w:type="pct"/>
            <w:shd w:val="clear" w:color="auto" w:fill="auto"/>
          </w:tcPr>
          <w:p w:rsidR="00BD2998" w:rsidRPr="008F6A03" w:rsidRDefault="00BD2998" w:rsidP="00BD2998">
            <w:pPr>
              <w:rPr>
                <w:rFonts w:ascii="Arial" w:hAnsi="Arial" w:cs="Arial"/>
                <w:color w:val="000000" w:themeColor="text1"/>
              </w:rPr>
            </w:pPr>
            <w:r w:rsidRPr="008F6A03">
              <w:rPr>
                <w:rFonts w:ascii="Arial" w:eastAsia="Arial" w:hAnsi="Arial" w:cs="Arial"/>
                <w:color w:val="000000" w:themeColor="text1"/>
              </w:rPr>
              <w:t>Детский сад</w:t>
            </w:r>
          </w:p>
        </w:tc>
        <w:tc>
          <w:tcPr>
            <w:tcW w:w="606" w:type="pct"/>
            <w:shd w:val="clear" w:color="auto" w:fill="auto"/>
          </w:tcPr>
          <w:p w:rsidR="00BD2998" w:rsidRPr="008F6A03" w:rsidRDefault="00BD2998" w:rsidP="00BD2998">
            <w:pPr>
              <w:rPr>
                <w:rFonts w:ascii="Arial" w:hAnsi="Arial" w:cs="Arial"/>
                <w:color w:val="000000" w:themeColor="text1"/>
                <w:highlight w:val="yellow"/>
              </w:rPr>
            </w:pPr>
            <w:r w:rsidRPr="008F6A03">
              <w:rPr>
                <w:rFonts w:ascii="Arial" w:hAnsi="Arial" w:cs="Arial"/>
                <w:color w:val="000000" w:themeColor="text1"/>
              </w:rPr>
              <w:t>Устанавливаются техническим заданием</w:t>
            </w:r>
          </w:p>
          <w:p w:rsidR="00BD2998" w:rsidRPr="008F6A03" w:rsidRDefault="00BD2998" w:rsidP="00BD2998">
            <w:pPr>
              <w:rPr>
                <w:rFonts w:ascii="Arial" w:hAnsi="Arial" w:cs="Arial"/>
                <w:color w:val="000000" w:themeColor="text1"/>
              </w:rPr>
            </w:pPr>
          </w:p>
        </w:tc>
        <w:tc>
          <w:tcPr>
            <w:tcW w:w="453"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 Усть-Нем</w:t>
            </w:r>
          </w:p>
          <w:p w:rsidR="00BD2998" w:rsidRPr="008F6A03" w:rsidRDefault="00BD2998" w:rsidP="00BD2998">
            <w:pPr>
              <w:rPr>
                <w:rFonts w:ascii="Arial" w:hAnsi="Arial" w:cs="Arial"/>
                <w:color w:val="000000" w:themeColor="text1"/>
              </w:rPr>
            </w:pPr>
          </w:p>
        </w:tc>
        <w:tc>
          <w:tcPr>
            <w:tcW w:w="504" w:type="pct"/>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Планируемый к размещению</w:t>
            </w:r>
          </w:p>
          <w:p w:rsidR="00BD2998" w:rsidRPr="008F6A03" w:rsidRDefault="00BD2998" w:rsidP="00BD2998">
            <w:pPr>
              <w:rPr>
                <w:rFonts w:ascii="Arial" w:hAnsi="Arial" w:cs="Arial"/>
                <w:color w:val="000000" w:themeColor="text1"/>
              </w:rPr>
            </w:pPr>
          </w:p>
        </w:tc>
        <w:tc>
          <w:tcPr>
            <w:tcW w:w="555" w:type="pct"/>
            <w:shd w:val="clear" w:color="auto" w:fill="auto"/>
          </w:tcPr>
          <w:p w:rsidR="00BD2998" w:rsidRPr="008F6A03" w:rsidRDefault="00BD2998" w:rsidP="00BD2998">
            <w:pPr>
              <w:rPr>
                <w:rFonts w:ascii="Arial" w:hAnsi="Arial" w:cs="Arial"/>
                <w:color w:val="000000" w:themeColor="text1"/>
              </w:rPr>
            </w:pPr>
            <w:r w:rsidRPr="008F6A03">
              <w:rPr>
                <w:rFonts w:ascii="Arial" w:eastAsia="Arial" w:hAnsi="Arial" w:cs="Arial"/>
                <w:color w:val="000000" w:themeColor="text1"/>
              </w:rPr>
              <w:t>Не устанавливается</w:t>
            </w:r>
          </w:p>
        </w:tc>
        <w:tc>
          <w:tcPr>
            <w:tcW w:w="539" w:type="pct"/>
            <w:vMerge/>
            <w:shd w:val="clear" w:color="auto" w:fill="auto"/>
          </w:tcPr>
          <w:p w:rsidR="00BD2998" w:rsidRPr="008F6A03" w:rsidRDefault="00BD2998" w:rsidP="00BD2998">
            <w:pPr>
              <w:rPr>
                <w:rFonts w:ascii="Arial" w:hAnsi="Arial" w:cs="Arial"/>
                <w:color w:val="000000" w:themeColor="text1"/>
              </w:rPr>
            </w:pPr>
          </w:p>
        </w:tc>
      </w:tr>
    </w:tbl>
    <w:p w:rsidR="00BD2998" w:rsidRPr="008F6A03" w:rsidRDefault="00BD2998" w:rsidP="00BD2998">
      <w:pPr>
        <w:pStyle w:val="afffffd"/>
        <w:rPr>
          <w:rFonts w:ascii="Arial" w:hAnsi="Arial" w:cs="Arial"/>
          <w:color w:val="000000" w:themeColor="text1"/>
          <w:sz w:val="20"/>
          <w:szCs w:val="20"/>
          <w:highlight w:val="yellow"/>
          <w:lang w:val="ru-RU"/>
        </w:rPr>
        <w:sectPr w:rsidR="00BD2998" w:rsidRPr="008F6A03">
          <w:footerReference w:type="default" r:id="rId21"/>
          <w:pgSz w:w="16838" w:h="11906" w:orient="landscape"/>
          <w:pgMar w:top="1701" w:right="1701" w:bottom="851" w:left="1134" w:header="680" w:footer="1077" w:gutter="0"/>
          <w:pgNumType w:start="47"/>
          <w:cols w:space="708"/>
          <w:docGrid w:linePitch="360"/>
        </w:sectPr>
      </w:pPr>
    </w:p>
    <w:p w:rsidR="00BD2998" w:rsidRPr="008F6A03" w:rsidRDefault="00BD2998" w:rsidP="00B24FE8">
      <w:pPr>
        <w:pStyle w:val="15"/>
        <w:keepLines/>
        <w:widowControl/>
        <w:numPr>
          <w:ilvl w:val="0"/>
          <w:numId w:val="7"/>
        </w:numPr>
        <w:tabs>
          <w:tab w:val="clear" w:pos="432"/>
          <w:tab w:val="left" w:pos="426"/>
        </w:tabs>
        <w:suppressAutoHyphens w:val="0"/>
        <w:spacing w:before="240" w:after="240" w:line="276" w:lineRule="auto"/>
        <w:ind w:left="0" w:firstLine="0"/>
        <w:jc w:val="center"/>
        <w:rPr>
          <w:color w:val="000000" w:themeColor="text1"/>
          <w:sz w:val="20"/>
          <w:lang w:eastAsia="ar-SA" w:bidi="en-US"/>
        </w:rPr>
      </w:pPr>
      <w:bookmarkStart w:id="81" w:name="_Toc73956122"/>
      <w:bookmarkStart w:id="82" w:name="_Toc101346491"/>
      <w:r w:rsidRPr="008F6A03">
        <w:rPr>
          <w:color w:val="000000" w:themeColor="text1"/>
          <w:sz w:val="20"/>
          <w:lang w:eastAsia="ar-SA" w:bidi="en-US"/>
        </w:rPr>
        <w:lastRenderedPageBreak/>
        <w:t>Сведения о планируемых для размещения на территориях поселения объектов местного значения муниципального района</w:t>
      </w:r>
      <w:bookmarkEnd w:id="81"/>
      <w:bookmarkEnd w:id="82"/>
    </w:p>
    <w:p w:rsidR="00BD2998" w:rsidRPr="008F6A03" w:rsidRDefault="00BD2998" w:rsidP="00BD2998">
      <w:pPr>
        <w:pStyle w:val="afffffd"/>
        <w:spacing w:line="276" w:lineRule="auto"/>
        <w:rPr>
          <w:rFonts w:ascii="Arial" w:hAnsi="Arial" w:cs="Arial"/>
          <w:color w:val="000000" w:themeColor="text1"/>
          <w:sz w:val="20"/>
          <w:szCs w:val="20"/>
          <w:lang w:val="ru-RU"/>
        </w:rPr>
      </w:pPr>
      <w:bookmarkStart w:id="83" w:name="dst101699"/>
      <w:bookmarkStart w:id="84" w:name="_Toc370201566"/>
      <w:bookmarkEnd w:id="83"/>
      <w:r w:rsidRPr="008F6A03">
        <w:rPr>
          <w:rFonts w:ascii="Arial" w:hAnsi="Arial" w:cs="Arial"/>
          <w:color w:val="000000" w:themeColor="text1"/>
          <w:sz w:val="20"/>
          <w:szCs w:val="20"/>
          <w:lang w:val="ru-RU"/>
        </w:rPr>
        <w:t>На территории сельского поселения «Усть-Нем» распространяет действие документ территориального планирования Усть-Куломского района Республики Коми:</w:t>
      </w:r>
    </w:p>
    <w:p w:rsidR="00BD2998" w:rsidRPr="008F6A03" w:rsidRDefault="00BD2998" w:rsidP="00B24FE8">
      <w:pPr>
        <w:pStyle w:val="afffffd"/>
        <w:numPr>
          <w:ilvl w:val="0"/>
          <w:numId w:val="6"/>
        </w:numPr>
        <w:tabs>
          <w:tab w:val="left" w:pos="851"/>
        </w:tabs>
        <w:spacing w:line="276" w:lineRule="auto"/>
        <w:ind w:left="0" w:firstLine="709"/>
        <w:rPr>
          <w:rFonts w:ascii="Arial" w:hAnsi="Arial" w:cs="Arial"/>
          <w:color w:val="000000" w:themeColor="text1"/>
          <w:sz w:val="20"/>
          <w:szCs w:val="20"/>
          <w:lang w:val="ru-RU"/>
        </w:rPr>
      </w:pPr>
      <w:r w:rsidRPr="008F6A03">
        <w:rPr>
          <w:rFonts w:ascii="Arial" w:hAnsi="Arial" w:cs="Arial"/>
          <w:color w:val="000000" w:themeColor="text1"/>
          <w:sz w:val="20"/>
          <w:szCs w:val="20"/>
          <w:lang w:val="ru-RU"/>
        </w:rPr>
        <w:t xml:space="preserve"> Схема территориального планирования Усть-Куломского района.</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18.</w:t>
      </w:r>
    </w:p>
    <w:p w:rsidR="00BD2998" w:rsidRPr="008F6A03" w:rsidRDefault="00BD2998" w:rsidP="00BD2998">
      <w:pPr>
        <w:pStyle w:val="afffffd"/>
        <w:spacing w:before="120"/>
        <w:rPr>
          <w:rFonts w:ascii="Arial" w:eastAsiaTheme="minorHAnsi" w:hAnsi="Arial" w:cs="Arial"/>
          <w:b/>
          <w:color w:val="000000" w:themeColor="text1"/>
          <w:sz w:val="20"/>
          <w:szCs w:val="20"/>
          <w:highlight w:val="yellow"/>
          <w:lang w:val="ru-RU" w:eastAsia="en-US"/>
        </w:rPr>
      </w:pPr>
    </w:p>
    <w:p w:rsidR="00BD2998" w:rsidRPr="008F6A03" w:rsidRDefault="00BD2998" w:rsidP="00BD2998">
      <w:pPr>
        <w:pStyle w:val="afffffd"/>
        <w:spacing w:before="120"/>
        <w:jc w:val="right"/>
        <w:rPr>
          <w:rFonts w:ascii="Arial" w:eastAsiaTheme="minorHAnsi" w:hAnsi="Arial" w:cs="Arial"/>
          <w:b/>
          <w:color w:val="000000" w:themeColor="text1"/>
          <w:sz w:val="20"/>
          <w:szCs w:val="20"/>
          <w:highlight w:val="yellow"/>
          <w:lang w:val="ru-RU" w:eastAsia="en-US"/>
        </w:rPr>
        <w:sectPr w:rsidR="00BD2998" w:rsidRPr="008F6A03">
          <w:footerReference w:type="default" r:id="rId22"/>
          <w:pgSz w:w="11906" w:h="16838"/>
          <w:pgMar w:top="1701" w:right="851" w:bottom="1134" w:left="1701" w:header="680" w:footer="1077" w:gutter="0"/>
          <w:pgNumType w:start="48"/>
          <w:cols w:space="708"/>
          <w:docGrid w:linePitch="360"/>
        </w:sectPr>
      </w:pPr>
    </w:p>
    <w:p w:rsidR="00BD2998" w:rsidRPr="008F6A03" w:rsidRDefault="00BD2998" w:rsidP="00BD2998">
      <w:pPr>
        <w:keepNext/>
        <w:spacing w:before="240"/>
        <w:rPr>
          <w:rFonts w:ascii="Arial" w:hAnsi="Arial" w:cs="Arial"/>
          <w:b/>
          <w:color w:val="000000" w:themeColor="text1"/>
          <w:lang w:eastAsia="ar-SA" w:bidi="en-US"/>
        </w:rPr>
      </w:pPr>
      <w:r w:rsidRPr="008F6A03">
        <w:rPr>
          <w:rFonts w:ascii="Arial" w:hAnsi="Arial" w:cs="Arial"/>
          <w:b/>
          <w:color w:val="000000" w:themeColor="text1"/>
          <w:lang w:eastAsia="ar-SA" w:bidi="en-US"/>
        </w:rPr>
        <w:lastRenderedPageBreak/>
        <w:t>Таблица 18 – Сведения о планируемых для размещения на территории поселения объектах местного значения муниципального района</w:t>
      </w:r>
    </w:p>
    <w:tbl>
      <w:tblPr>
        <w:tblStyle w:val="aff6"/>
        <w:tblW w:w="5000" w:type="pct"/>
        <w:tblLayout w:type="fixed"/>
        <w:tblCellMar>
          <w:left w:w="28" w:type="dxa"/>
          <w:right w:w="28" w:type="dxa"/>
        </w:tblCellMar>
        <w:tblLook w:val="04A0"/>
      </w:tblPr>
      <w:tblGrid>
        <w:gridCol w:w="412"/>
        <w:gridCol w:w="1426"/>
        <w:gridCol w:w="1569"/>
        <w:gridCol w:w="1285"/>
        <w:gridCol w:w="1426"/>
        <w:gridCol w:w="1569"/>
        <w:gridCol w:w="1285"/>
        <w:gridCol w:w="1426"/>
        <w:gridCol w:w="2137"/>
        <w:gridCol w:w="1524"/>
      </w:tblGrid>
      <w:tr w:rsidR="00BD2998" w:rsidRPr="008F6A03" w:rsidTr="00BD2998">
        <w:trPr>
          <w:cantSplit/>
          <w:tblHeader/>
        </w:trPr>
        <w:tc>
          <w:tcPr>
            <w:tcW w:w="147"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 п</w:t>
            </w:r>
            <w:r w:rsidRPr="008F6A03">
              <w:rPr>
                <w:rFonts w:ascii="Arial" w:hAnsi="Arial" w:cs="Arial"/>
                <w:b/>
                <w:color w:val="000000" w:themeColor="text1"/>
                <w:sz w:val="20"/>
                <w:szCs w:val="20"/>
              </w:rPr>
              <w:t>/</w:t>
            </w:r>
            <w:r w:rsidRPr="008F6A03">
              <w:rPr>
                <w:rFonts w:ascii="Arial" w:hAnsi="Arial" w:cs="Arial"/>
                <w:b/>
                <w:color w:val="000000" w:themeColor="text1"/>
                <w:sz w:val="20"/>
                <w:szCs w:val="20"/>
                <w:lang w:val="ru-RU"/>
              </w:rPr>
              <w:t>п</w:t>
            </w:r>
          </w:p>
        </w:tc>
        <w:tc>
          <w:tcPr>
            <w:tcW w:w="507"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Код объекта</w:t>
            </w:r>
          </w:p>
        </w:tc>
        <w:tc>
          <w:tcPr>
            <w:tcW w:w="558"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Вид объекта</w:t>
            </w:r>
          </w:p>
        </w:tc>
        <w:tc>
          <w:tcPr>
            <w:tcW w:w="457"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Назначение объекта</w:t>
            </w:r>
          </w:p>
        </w:tc>
        <w:tc>
          <w:tcPr>
            <w:tcW w:w="507"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Наименование объекта</w:t>
            </w:r>
          </w:p>
        </w:tc>
        <w:tc>
          <w:tcPr>
            <w:tcW w:w="558"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Основные характеристики объекта</w:t>
            </w:r>
          </w:p>
        </w:tc>
        <w:tc>
          <w:tcPr>
            <w:tcW w:w="457"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Местоположение</w:t>
            </w:r>
          </w:p>
        </w:tc>
        <w:tc>
          <w:tcPr>
            <w:tcW w:w="507"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Планируемые мероприятия по объекту</w:t>
            </w:r>
          </w:p>
        </w:tc>
        <w:tc>
          <w:tcPr>
            <w:tcW w:w="760"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Характеристика зон с особыми условиями использования территории</w:t>
            </w:r>
          </w:p>
        </w:tc>
        <w:tc>
          <w:tcPr>
            <w:tcW w:w="542" w:type="pct"/>
            <w:shd w:val="clear" w:color="auto" w:fill="auto"/>
          </w:tcPr>
          <w:p w:rsidR="00BD2998" w:rsidRPr="008F6A03" w:rsidRDefault="00BD2998" w:rsidP="00BD2998">
            <w:pPr>
              <w:pStyle w:val="afffffd"/>
              <w:keepNext/>
              <w:ind w:firstLine="0"/>
              <w:jc w:val="left"/>
              <w:rPr>
                <w:rFonts w:ascii="Arial" w:hAnsi="Arial" w:cs="Arial"/>
                <w:b/>
                <w:color w:val="000000" w:themeColor="text1"/>
                <w:sz w:val="20"/>
                <w:szCs w:val="20"/>
                <w:lang w:val="ru-RU"/>
              </w:rPr>
            </w:pPr>
            <w:r w:rsidRPr="008F6A03">
              <w:rPr>
                <w:rFonts w:ascii="Arial" w:hAnsi="Arial" w:cs="Arial"/>
                <w:b/>
                <w:color w:val="000000" w:themeColor="text1"/>
                <w:sz w:val="20"/>
                <w:szCs w:val="20"/>
                <w:lang w:val="ru-RU"/>
              </w:rPr>
              <w:t>Реквизиты документов территориального планирования</w:t>
            </w:r>
          </w:p>
        </w:tc>
      </w:tr>
      <w:tr w:rsidR="00BD2998" w:rsidRPr="00167C52" w:rsidTr="00BD2998">
        <w:trPr>
          <w:cantSplit/>
        </w:trPr>
        <w:tc>
          <w:tcPr>
            <w:tcW w:w="147" w:type="pct"/>
            <w:shd w:val="clear" w:color="auto" w:fill="auto"/>
          </w:tcPr>
          <w:p w:rsidR="00BD2998" w:rsidRPr="00167C52" w:rsidRDefault="00BD2998" w:rsidP="00BD2998">
            <w:pPr>
              <w:rPr>
                <w:rFonts w:ascii="Arial" w:eastAsia="Arial" w:hAnsi="Arial" w:cs="Arial"/>
                <w:b/>
                <w:bCs/>
                <w:color w:val="000000" w:themeColor="text1"/>
              </w:rPr>
            </w:pPr>
            <w:r w:rsidRPr="00167C52">
              <w:rPr>
                <w:rFonts w:ascii="Arial" w:eastAsia="Arial" w:hAnsi="Arial" w:cs="Arial"/>
                <w:b/>
                <w:bCs/>
                <w:color w:val="000000" w:themeColor="text1"/>
              </w:rPr>
              <w:t>2</w:t>
            </w:r>
          </w:p>
        </w:tc>
        <w:tc>
          <w:tcPr>
            <w:tcW w:w="50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602041202</w:t>
            </w:r>
          </w:p>
        </w:tc>
        <w:tc>
          <w:tcPr>
            <w:tcW w:w="558" w:type="pct"/>
            <w:shd w:val="clear" w:color="auto" w:fill="auto"/>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rPr>
              <w:t>Водопровод</w:t>
            </w:r>
          </w:p>
        </w:tc>
        <w:tc>
          <w:tcPr>
            <w:tcW w:w="457" w:type="pct"/>
            <w:shd w:val="clear" w:color="auto" w:fill="auto"/>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rPr>
              <w:t>Развитие инженерной инфраструктуры</w:t>
            </w:r>
          </w:p>
        </w:tc>
        <w:tc>
          <w:tcPr>
            <w:tcW w:w="50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Водопровод</w:t>
            </w:r>
          </w:p>
        </w:tc>
        <w:tc>
          <w:tcPr>
            <w:tcW w:w="558"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Протяженность 1922 м</w:t>
            </w:r>
          </w:p>
        </w:tc>
        <w:tc>
          <w:tcPr>
            <w:tcW w:w="45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 Усть-Нем</w:t>
            </w:r>
          </w:p>
        </w:tc>
        <w:tc>
          <w:tcPr>
            <w:tcW w:w="50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760"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ЗСО 5 м</w:t>
            </w:r>
          </w:p>
        </w:tc>
        <w:tc>
          <w:tcPr>
            <w:tcW w:w="542" w:type="pct"/>
            <w:vMerge w:val="restart"/>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Pr>
        <w:tc>
          <w:tcPr>
            <w:tcW w:w="147" w:type="pct"/>
            <w:shd w:val="clear" w:color="auto" w:fill="auto"/>
          </w:tcPr>
          <w:p w:rsidR="00BD2998" w:rsidRPr="00167C52" w:rsidRDefault="00BD2998" w:rsidP="00BD2998">
            <w:pPr>
              <w:rPr>
                <w:rFonts w:ascii="Arial" w:eastAsia="Arial" w:hAnsi="Arial" w:cs="Arial"/>
                <w:b/>
                <w:bCs/>
                <w:color w:val="000000" w:themeColor="text1"/>
              </w:rPr>
            </w:pPr>
            <w:r w:rsidRPr="00167C52">
              <w:rPr>
                <w:rFonts w:ascii="Arial" w:eastAsia="Arial" w:hAnsi="Arial" w:cs="Arial"/>
                <w:b/>
                <w:bCs/>
                <w:color w:val="000000" w:themeColor="text1"/>
              </w:rPr>
              <w:t>3</w:t>
            </w:r>
          </w:p>
        </w:tc>
        <w:tc>
          <w:tcPr>
            <w:tcW w:w="50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602041401</w:t>
            </w:r>
          </w:p>
        </w:tc>
        <w:tc>
          <w:tcPr>
            <w:tcW w:w="558" w:type="pct"/>
            <w:shd w:val="clear" w:color="auto" w:fill="auto"/>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rPr>
              <w:t>Канализация самотечная</w:t>
            </w:r>
          </w:p>
        </w:tc>
        <w:tc>
          <w:tcPr>
            <w:tcW w:w="457" w:type="pct"/>
            <w:shd w:val="clear" w:color="auto" w:fill="auto"/>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rPr>
              <w:t>Развитие инженерной инфраструктуры</w:t>
            </w:r>
          </w:p>
        </w:tc>
        <w:tc>
          <w:tcPr>
            <w:tcW w:w="507" w:type="pct"/>
            <w:shd w:val="clear" w:color="auto" w:fill="auto"/>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rPr>
              <w:t>Канализация самотечная</w:t>
            </w:r>
          </w:p>
        </w:tc>
        <w:tc>
          <w:tcPr>
            <w:tcW w:w="558" w:type="pct"/>
            <w:shd w:val="clear" w:color="auto" w:fill="auto"/>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rPr>
              <w:t>Протяженность 590 м</w:t>
            </w:r>
          </w:p>
        </w:tc>
        <w:tc>
          <w:tcPr>
            <w:tcW w:w="45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 Усть-Нем</w:t>
            </w:r>
          </w:p>
        </w:tc>
        <w:tc>
          <w:tcPr>
            <w:tcW w:w="50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760" w:type="pct"/>
            <w:shd w:val="clear" w:color="auto" w:fill="auto"/>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rPr>
              <w:t>Охранная зона 3 м</w:t>
            </w:r>
          </w:p>
        </w:tc>
        <w:tc>
          <w:tcPr>
            <w:tcW w:w="542" w:type="pct"/>
            <w:vMerge/>
          </w:tcPr>
          <w:p w:rsidR="00BD2998" w:rsidRPr="00167C52" w:rsidRDefault="00BD2998" w:rsidP="00BD2998">
            <w:pPr>
              <w:rPr>
                <w:rFonts w:ascii="Arial" w:hAnsi="Arial" w:cs="Arial"/>
                <w:color w:val="000000" w:themeColor="text1"/>
                <w:highlight w:val="yellow"/>
              </w:rPr>
            </w:pPr>
          </w:p>
        </w:tc>
      </w:tr>
      <w:tr w:rsidR="00BD2998" w:rsidRPr="00167C52" w:rsidTr="00BD2998">
        <w:trPr>
          <w:cantSplit/>
        </w:trPr>
        <w:tc>
          <w:tcPr>
            <w:tcW w:w="147" w:type="pct"/>
            <w:shd w:val="clear" w:color="auto" w:fill="auto"/>
          </w:tcPr>
          <w:p w:rsidR="00BD2998" w:rsidRPr="00167C52" w:rsidRDefault="00BD2998" w:rsidP="00BD2998">
            <w:pPr>
              <w:rPr>
                <w:rFonts w:ascii="Arial" w:eastAsia="Arial" w:hAnsi="Arial" w:cs="Arial"/>
                <w:b/>
                <w:bCs/>
                <w:color w:val="000000" w:themeColor="text1"/>
              </w:rPr>
            </w:pPr>
            <w:r w:rsidRPr="00167C52">
              <w:rPr>
                <w:rFonts w:ascii="Arial" w:eastAsia="Arial" w:hAnsi="Arial" w:cs="Arial"/>
                <w:b/>
                <w:bCs/>
                <w:color w:val="000000" w:themeColor="text1"/>
              </w:rPr>
              <w:t>4</w:t>
            </w:r>
          </w:p>
        </w:tc>
        <w:tc>
          <w:tcPr>
            <w:tcW w:w="50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60204110</w:t>
            </w:r>
            <w:r w:rsidRPr="00167C52">
              <w:rPr>
                <w:rFonts w:ascii="Arial" w:hAnsi="Arial" w:cs="Arial"/>
                <w:color w:val="000000" w:themeColor="text1"/>
                <w:lang w:val="en-US"/>
              </w:rPr>
              <w:t>4</w:t>
            </w:r>
          </w:p>
        </w:tc>
        <w:tc>
          <w:tcPr>
            <w:tcW w:w="558"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Водонапорная башня</w:t>
            </w:r>
          </w:p>
        </w:tc>
        <w:tc>
          <w:tcPr>
            <w:tcW w:w="45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Развитие инженерной инфраструктуры</w:t>
            </w:r>
          </w:p>
        </w:tc>
        <w:tc>
          <w:tcPr>
            <w:tcW w:w="507" w:type="pct"/>
            <w:shd w:val="clear" w:color="auto" w:fill="auto"/>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rPr>
              <w:t>Водонапорная башня</w:t>
            </w:r>
          </w:p>
        </w:tc>
        <w:tc>
          <w:tcPr>
            <w:tcW w:w="558" w:type="pct"/>
            <w:shd w:val="clear" w:color="auto" w:fill="auto"/>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rPr>
              <w:t>Устанавливаются техническим заданием</w:t>
            </w:r>
          </w:p>
        </w:tc>
        <w:tc>
          <w:tcPr>
            <w:tcW w:w="45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Северная часть с. Усть-Нем</w:t>
            </w:r>
          </w:p>
        </w:tc>
        <w:tc>
          <w:tcPr>
            <w:tcW w:w="50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760" w:type="pct"/>
            <w:shd w:val="clear" w:color="auto" w:fill="auto"/>
          </w:tcPr>
          <w:p w:rsidR="00BD2998" w:rsidRPr="00167C52" w:rsidRDefault="00BD2998" w:rsidP="00BD2998">
            <w:pPr>
              <w:rPr>
                <w:rFonts w:ascii="Arial" w:hAnsi="Arial" w:cs="Arial"/>
                <w:color w:val="000000" w:themeColor="text1"/>
                <w:highlight w:val="yellow"/>
              </w:rPr>
            </w:pPr>
            <w:r w:rsidRPr="00167C52">
              <w:rPr>
                <w:rFonts w:ascii="Arial" w:hAnsi="Arial" w:cs="Arial"/>
                <w:color w:val="000000" w:themeColor="text1"/>
              </w:rPr>
              <w:t>ЗСО 20 м</w:t>
            </w:r>
          </w:p>
        </w:tc>
        <w:tc>
          <w:tcPr>
            <w:tcW w:w="542" w:type="pct"/>
            <w:vMerge/>
          </w:tcPr>
          <w:p w:rsidR="00BD2998" w:rsidRPr="00167C52" w:rsidRDefault="00BD2998" w:rsidP="00BD2998">
            <w:pPr>
              <w:rPr>
                <w:rFonts w:ascii="Arial" w:hAnsi="Arial" w:cs="Arial"/>
                <w:color w:val="000000" w:themeColor="text1"/>
                <w:highlight w:val="yellow"/>
              </w:rPr>
            </w:pPr>
          </w:p>
        </w:tc>
      </w:tr>
      <w:tr w:rsidR="00BD2998" w:rsidRPr="00167C52" w:rsidTr="00BD2998">
        <w:trPr>
          <w:cantSplit/>
          <w:trHeight w:val="70"/>
        </w:trPr>
        <w:tc>
          <w:tcPr>
            <w:tcW w:w="147" w:type="pct"/>
            <w:shd w:val="clear" w:color="auto" w:fill="auto"/>
          </w:tcPr>
          <w:p w:rsidR="00BD2998" w:rsidRPr="00167C52" w:rsidRDefault="00BD2998" w:rsidP="00BD2998">
            <w:pPr>
              <w:rPr>
                <w:rFonts w:ascii="Arial" w:eastAsia="Arial" w:hAnsi="Arial" w:cs="Arial"/>
                <w:b/>
                <w:bCs/>
                <w:color w:val="000000" w:themeColor="text1"/>
              </w:rPr>
            </w:pPr>
            <w:r w:rsidRPr="00167C52">
              <w:rPr>
                <w:rFonts w:ascii="Arial" w:eastAsia="Arial" w:hAnsi="Arial" w:cs="Arial"/>
                <w:b/>
                <w:bCs/>
                <w:color w:val="000000" w:themeColor="text1"/>
              </w:rPr>
              <w:t>5</w:t>
            </w:r>
          </w:p>
        </w:tc>
        <w:tc>
          <w:tcPr>
            <w:tcW w:w="50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602050202</w:t>
            </w:r>
          </w:p>
        </w:tc>
        <w:tc>
          <w:tcPr>
            <w:tcW w:w="558"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Объекты обеспечения пожарной безопасности</w:t>
            </w:r>
          </w:p>
        </w:tc>
        <w:tc>
          <w:tcPr>
            <w:tcW w:w="45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Размещение объектов пожарной безопасности</w:t>
            </w:r>
          </w:p>
        </w:tc>
        <w:tc>
          <w:tcPr>
            <w:tcW w:w="50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Пожарный водоем</w:t>
            </w:r>
          </w:p>
        </w:tc>
        <w:tc>
          <w:tcPr>
            <w:tcW w:w="558"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Устанавливаются техническим заданием</w:t>
            </w:r>
          </w:p>
        </w:tc>
        <w:tc>
          <w:tcPr>
            <w:tcW w:w="45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 Усть-Нем</w:t>
            </w:r>
          </w:p>
        </w:tc>
        <w:tc>
          <w:tcPr>
            <w:tcW w:w="507"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Планируемый к размещению</w:t>
            </w:r>
          </w:p>
        </w:tc>
        <w:tc>
          <w:tcPr>
            <w:tcW w:w="760"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Не устанавливается</w:t>
            </w:r>
          </w:p>
        </w:tc>
        <w:tc>
          <w:tcPr>
            <w:tcW w:w="542" w:type="pct"/>
            <w:vMerge/>
          </w:tcPr>
          <w:p w:rsidR="00BD2998" w:rsidRPr="00167C52" w:rsidRDefault="00BD2998" w:rsidP="00BD2998">
            <w:pPr>
              <w:rPr>
                <w:rFonts w:ascii="Arial" w:hAnsi="Arial" w:cs="Arial"/>
                <w:color w:val="000000" w:themeColor="text1"/>
                <w:highlight w:val="yellow"/>
              </w:rPr>
            </w:pPr>
          </w:p>
        </w:tc>
      </w:tr>
    </w:tbl>
    <w:p w:rsidR="00BD2998" w:rsidRPr="00167C52" w:rsidRDefault="00BD2998" w:rsidP="00BD2998">
      <w:pPr>
        <w:rPr>
          <w:rFonts w:ascii="Arial" w:hAnsi="Arial" w:cs="Arial"/>
          <w:color w:val="000000" w:themeColor="text1"/>
          <w:highlight w:val="yellow"/>
        </w:rPr>
        <w:sectPr w:rsidR="00BD2998" w:rsidRPr="00167C52">
          <w:headerReference w:type="default" r:id="rId23"/>
          <w:footerReference w:type="default" r:id="rId24"/>
          <w:pgSz w:w="16838" w:h="11906" w:orient="landscape"/>
          <w:pgMar w:top="1701" w:right="1701" w:bottom="851" w:left="1134" w:header="1701" w:footer="1077" w:gutter="0"/>
          <w:pgNumType w:start="49"/>
          <w:cols w:space="708"/>
          <w:docGrid w:linePitch="360"/>
        </w:sectPr>
      </w:pPr>
    </w:p>
    <w:p w:rsidR="00BD2998" w:rsidRPr="00167C52" w:rsidRDefault="00BD2998" w:rsidP="00B24FE8">
      <w:pPr>
        <w:pStyle w:val="15"/>
        <w:keepLines/>
        <w:widowControl/>
        <w:numPr>
          <w:ilvl w:val="0"/>
          <w:numId w:val="7"/>
        </w:numPr>
        <w:tabs>
          <w:tab w:val="clear" w:pos="432"/>
          <w:tab w:val="left" w:pos="426"/>
        </w:tabs>
        <w:suppressAutoHyphens w:val="0"/>
        <w:spacing w:before="120" w:after="240" w:line="276" w:lineRule="auto"/>
        <w:ind w:left="0" w:firstLine="0"/>
        <w:jc w:val="center"/>
        <w:rPr>
          <w:color w:val="000000" w:themeColor="text1"/>
          <w:szCs w:val="24"/>
          <w:shd w:val="clear" w:color="auto" w:fill="FFFFFF"/>
        </w:rPr>
      </w:pPr>
      <w:bookmarkStart w:id="85" w:name="_Toc73956123"/>
      <w:bookmarkStart w:id="86" w:name="_Toc101346492"/>
      <w:r w:rsidRPr="00167C52">
        <w:rPr>
          <w:color w:val="000000" w:themeColor="text1"/>
          <w:szCs w:val="24"/>
          <w:shd w:val="clear" w:color="auto" w:fill="FFFFFF"/>
        </w:rPr>
        <w:lastRenderedPageBreak/>
        <w:t xml:space="preserve">Перечень и характеристика основных факторов риска </w:t>
      </w:r>
      <w:r w:rsidRPr="00167C52">
        <w:rPr>
          <w:color w:val="000000" w:themeColor="text1"/>
          <w:szCs w:val="24"/>
          <w:lang w:eastAsia="ar-SA" w:bidi="en-US"/>
        </w:rPr>
        <w:t>возникновения</w:t>
      </w:r>
      <w:r w:rsidRPr="00167C52">
        <w:rPr>
          <w:color w:val="000000" w:themeColor="text1"/>
          <w:szCs w:val="24"/>
          <w:shd w:val="clear" w:color="auto" w:fill="FFFFFF"/>
        </w:rPr>
        <w:t xml:space="preserve"> чрезвычайных ситуаций природного и техногенного характера</w:t>
      </w:r>
      <w:bookmarkEnd w:id="85"/>
      <w:bookmarkEnd w:id="86"/>
    </w:p>
    <w:p w:rsidR="00BD2998" w:rsidRPr="00167C52" w:rsidRDefault="00BD2998" w:rsidP="00BD2998">
      <w:pPr>
        <w:spacing w:line="276" w:lineRule="auto"/>
        <w:ind w:firstLine="709"/>
        <w:rPr>
          <w:rFonts w:ascii="Arial" w:hAnsi="Arial" w:cs="Arial"/>
          <w:color w:val="000000" w:themeColor="text1"/>
          <w:lang w:eastAsia="ar-SA" w:bidi="en-US"/>
        </w:rPr>
      </w:pPr>
      <w:r w:rsidRPr="00167C52">
        <w:rPr>
          <w:rFonts w:ascii="Arial" w:hAnsi="Arial" w:cs="Arial"/>
          <w:color w:val="000000" w:themeColor="text1"/>
          <w:lang w:eastAsia="ar-SA" w:bidi="en-US"/>
        </w:rPr>
        <w:t>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сельского поселения «Усть-Нем».</w:t>
      </w:r>
    </w:p>
    <w:p w:rsidR="00BD2998" w:rsidRPr="00167C52" w:rsidRDefault="00BD2998" w:rsidP="00B24FE8">
      <w:pPr>
        <w:keepNext/>
        <w:numPr>
          <w:ilvl w:val="1"/>
          <w:numId w:val="14"/>
        </w:numPr>
        <w:spacing w:before="240" w:after="240" w:line="276" w:lineRule="auto"/>
        <w:ind w:left="0" w:firstLine="0"/>
        <w:jc w:val="center"/>
        <w:outlineLvl w:val="1"/>
        <w:rPr>
          <w:rFonts w:ascii="Arial" w:hAnsi="Arial" w:cs="Arial"/>
          <w:b/>
          <w:bCs/>
          <w:color w:val="000000" w:themeColor="text1"/>
          <w:szCs w:val="28"/>
        </w:rPr>
      </w:pPr>
      <w:bookmarkStart w:id="87" w:name="_Toc520277840"/>
      <w:bookmarkStart w:id="88" w:name="_Toc520277884"/>
      <w:bookmarkStart w:id="89" w:name="_Toc101346493"/>
      <w:r w:rsidRPr="00167C52">
        <w:rPr>
          <w:rFonts w:ascii="Arial" w:hAnsi="Arial" w:cs="Arial"/>
          <w:b/>
          <w:bCs/>
          <w:color w:val="000000" w:themeColor="text1"/>
          <w:szCs w:val="28"/>
        </w:rPr>
        <w:t>Инженерно-технические мероприятия гражданской обороны</w:t>
      </w:r>
      <w:bookmarkEnd w:id="87"/>
      <w:bookmarkEnd w:id="88"/>
      <w:bookmarkEnd w:id="89"/>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 xml:space="preserve">По группе ГО сельское поселение «Усть-Нем» – не категорировано. На территории поселения отсутствуют категорированные по ГО населенные пункты, предприятия, организации и учреждения. </w:t>
      </w:r>
    </w:p>
    <w:p w:rsidR="00BD2998" w:rsidRPr="00167C52" w:rsidRDefault="00BD2998" w:rsidP="00BD2998">
      <w:pPr>
        <w:spacing w:before="120" w:after="120" w:line="276" w:lineRule="auto"/>
        <w:ind w:firstLine="709"/>
        <w:rPr>
          <w:rFonts w:ascii="Arial" w:hAnsi="Arial" w:cs="Arial"/>
          <w:b/>
          <w:color w:val="000000" w:themeColor="text1"/>
          <w:lang w:eastAsia="ar-SA" w:bidi="en-US"/>
        </w:rPr>
      </w:pPr>
      <w:bookmarkStart w:id="90" w:name="_Toc520277841"/>
      <w:bookmarkStart w:id="91" w:name="_Toc520277885"/>
      <w:r w:rsidRPr="00167C52">
        <w:rPr>
          <w:rFonts w:ascii="Arial" w:hAnsi="Arial" w:cs="Arial"/>
          <w:b/>
          <w:color w:val="000000" w:themeColor="text1"/>
          <w:lang w:eastAsia="ar-SA" w:bidi="en-US"/>
        </w:rPr>
        <w:t>Расселение</w:t>
      </w:r>
      <w:bookmarkEnd w:id="90"/>
      <w:bookmarkEnd w:id="91"/>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bookmarkStart w:id="92" w:name="_Toc520277842"/>
      <w:bookmarkStart w:id="93" w:name="_Toc520277886"/>
      <w:r w:rsidRPr="00167C52">
        <w:rPr>
          <w:rFonts w:ascii="Arial" w:eastAsiaTheme="minorEastAsia" w:hAnsi="Arial" w:cs="Arial"/>
          <w:color w:val="000000" w:themeColor="text1"/>
          <w:szCs w:val="22"/>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167C52">
        <w:rPr>
          <w:rFonts w:ascii="Arial" w:eastAsiaTheme="minorEastAsia" w:hAnsi="Arial" w:cs="Arial"/>
          <w:color w:val="000000" w:themeColor="text1"/>
          <w:szCs w:val="22"/>
          <w:vertAlign w:val="superscript"/>
          <w:lang w:eastAsia="ar-SA" w:bidi="en-US"/>
        </w:rPr>
        <w:t>2</w:t>
      </w:r>
      <w:r w:rsidRPr="00167C52">
        <w:rPr>
          <w:rFonts w:ascii="Arial" w:eastAsiaTheme="minorEastAsia" w:hAnsi="Arial" w:cs="Arial"/>
          <w:color w:val="000000" w:themeColor="text1"/>
          <w:szCs w:val="22"/>
          <w:lang w:eastAsia="ar-SA" w:bidi="en-US"/>
        </w:rPr>
        <w:t xml:space="preserve"> общей площади на одного человека. </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BD2998" w:rsidRPr="00167C52" w:rsidRDefault="00BD2998" w:rsidP="00BD2998">
      <w:pPr>
        <w:spacing w:before="120" w:after="120" w:line="276" w:lineRule="auto"/>
        <w:ind w:firstLine="709"/>
        <w:rPr>
          <w:rFonts w:ascii="Arial" w:hAnsi="Arial" w:cs="Arial"/>
          <w:b/>
          <w:color w:val="000000" w:themeColor="text1"/>
          <w:lang w:eastAsia="ar-SA" w:bidi="en-US"/>
        </w:rPr>
      </w:pPr>
      <w:r w:rsidRPr="00167C52">
        <w:rPr>
          <w:rFonts w:ascii="Arial" w:hAnsi="Arial" w:cs="Arial"/>
          <w:b/>
          <w:color w:val="000000" w:themeColor="text1"/>
          <w:lang w:eastAsia="ar-SA" w:bidi="en-US"/>
        </w:rPr>
        <w:t>Защита населения</w:t>
      </w:r>
      <w:bookmarkEnd w:id="92"/>
      <w:bookmarkEnd w:id="93"/>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Так как сельское поселение «Усть-Нем» является не категорированным, то население подлежит рассредоточению в границах территории поселения согласно мобилизационному плану.</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сельского поселения «Усть-Нем», оборудованные защитные сооружения ГО отсутствуют. </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 м</w:t>
      </w:r>
      <w:r w:rsidRPr="00167C52">
        <w:rPr>
          <w:rFonts w:ascii="Arial" w:eastAsiaTheme="minorEastAsia" w:hAnsi="Arial" w:cs="Arial"/>
          <w:color w:val="000000" w:themeColor="text1"/>
          <w:szCs w:val="22"/>
          <w:vertAlign w:val="superscript"/>
          <w:lang w:eastAsia="ar-SA" w:bidi="en-US"/>
        </w:rPr>
        <w:t>2</w:t>
      </w:r>
      <w:r w:rsidRPr="00167C52">
        <w:rPr>
          <w:rFonts w:ascii="Arial" w:eastAsiaTheme="minorEastAsia" w:hAnsi="Arial" w:cs="Arial"/>
          <w:color w:val="000000" w:themeColor="text1"/>
          <w:szCs w:val="22"/>
          <w:lang w:eastAsia="ar-SA" w:bidi="en-US"/>
        </w:rPr>
        <w:t>, для хранения загрязненной уличной одежды – 0,07 м</w:t>
      </w:r>
      <w:r w:rsidRPr="00167C52">
        <w:rPr>
          <w:rFonts w:ascii="Arial" w:eastAsiaTheme="minorEastAsia" w:hAnsi="Arial" w:cs="Arial"/>
          <w:color w:val="000000" w:themeColor="text1"/>
          <w:szCs w:val="22"/>
          <w:vertAlign w:val="superscript"/>
          <w:lang w:eastAsia="ar-SA" w:bidi="en-US"/>
        </w:rPr>
        <w:t>2</w:t>
      </w:r>
      <w:r w:rsidRPr="00167C52">
        <w:rPr>
          <w:rFonts w:ascii="Arial" w:eastAsiaTheme="minorEastAsia" w:hAnsi="Arial" w:cs="Arial"/>
          <w:color w:val="000000" w:themeColor="text1"/>
          <w:szCs w:val="22"/>
          <w:lang w:eastAsia="ar-SA" w:bidi="en-US"/>
        </w:rPr>
        <w:t>, для санитарного узла – 0,02 м</w:t>
      </w:r>
      <w:r w:rsidRPr="00167C52">
        <w:rPr>
          <w:rFonts w:ascii="Arial" w:eastAsiaTheme="minorEastAsia" w:hAnsi="Arial" w:cs="Arial"/>
          <w:color w:val="000000" w:themeColor="text1"/>
          <w:szCs w:val="22"/>
          <w:vertAlign w:val="superscript"/>
          <w:lang w:eastAsia="ar-SA" w:bidi="en-US"/>
        </w:rPr>
        <w:t>2</w:t>
      </w:r>
      <w:r w:rsidRPr="00167C52">
        <w:rPr>
          <w:rFonts w:ascii="Arial" w:eastAsiaTheme="minorEastAsia" w:hAnsi="Arial" w:cs="Arial"/>
          <w:color w:val="000000" w:themeColor="text1"/>
          <w:szCs w:val="22"/>
          <w:lang w:eastAsia="ar-SA" w:bidi="en-US"/>
        </w:rPr>
        <w:t>. Всего на одного укрываемого рассчитывается 0,59 м</w:t>
      </w:r>
      <w:r w:rsidRPr="00167C52">
        <w:rPr>
          <w:rFonts w:ascii="Arial" w:eastAsiaTheme="minorEastAsia" w:hAnsi="Arial" w:cs="Arial"/>
          <w:color w:val="000000" w:themeColor="text1"/>
          <w:szCs w:val="22"/>
          <w:vertAlign w:val="superscript"/>
          <w:lang w:eastAsia="ar-SA" w:bidi="en-US"/>
        </w:rPr>
        <w:t>2</w:t>
      </w:r>
      <w:r w:rsidRPr="00167C52">
        <w:rPr>
          <w:rFonts w:ascii="Arial" w:eastAsiaTheme="minorEastAsia" w:hAnsi="Arial" w:cs="Arial"/>
          <w:color w:val="000000" w:themeColor="text1"/>
          <w:szCs w:val="22"/>
          <w:lang w:eastAsia="ar-SA" w:bidi="en-US"/>
        </w:rPr>
        <w:t>.</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 xml:space="preserve">Численность населения сельского поселения «Усть-Нем» составляет 566 человек. Подлежит укрытию на расчетный срок до 95% от всего количества населения это – 538 чел. </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В соответствии с этим, проектом планируются укрытия по типу П-5 на 538 чел. Площадь планируемых укрытий составляет:</w:t>
      </w:r>
    </w:p>
    <w:p w:rsidR="00BD2998" w:rsidRPr="00167C52" w:rsidRDefault="00BD2998" w:rsidP="00BD2998">
      <w:pPr>
        <w:spacing w:line="276" w:lineRule="auto"/>
        <w:ind w:firstLine="709"/>
        <w:rPr>
          <w:rFonts w:ascii="Arial" w:eastAsiaTheme="minorEastAsia" w:hAnsi="Arial" w:cs="Arial"/>
          <w:color w:val="000000" w:themeColor="text1"/>
          <w:szCs w:val="22"/>
          <w:highlight w:val="yellow"/>
          <w:lang w:eastAsia="ar-SA" w:bidi="en-US"/>
        </w:rPr>
      </w:pPr>
      <w:r w:rsidRPr="00167C52">
        <w:rPr>
          <w:rFonts w:ascii="Arial" w:eastAsiaTheme="minorEastAsia" w:hAnsi="Arial" w:cs="Arial"/>
          <w:color w:val="000000" w:themeColor="text1"/>
          <w:szCs w:val="22"/>
          <w:lang w:eastAsia="ar-SA" w:bidi="en-US"/>
        </w:rPr>
        <w:t>по типу П-5: 0,59м</w:t>
      </w:r>
      <w:r w:rsidRPr="00167C52">
        <w:rPr>
          <w:rFonts w:ascii="Arial" w:eastAsiaTheme="minorEastAsia" w:hAnsi="Arial" w:cs="Arial"/>
          <w:color w:val="000000" w:themeColor="text1"/>
          <w:szCs w:val="22"/>
          <w:vertAlign w:val="superscript"/>
          <w:lang w:eastAsia="ar-SA" w:bidi="en-US"/>
        </w:rPr>
        <w:t>2</w:t>
      </w:r>
      <w:r w:rsidRPr="00167C52">
        <w:rPr>
          <w:rFonts w:ascii="Arial" w:eastAsiaTheme="minorEastAsia" w:hAnsi="Arial" w:cs="Arial"/>
          <w:color w:val="000000" w:themeColor="text1"/>
          <w:szCs w:val="22"/>
          <w:lang w:eastAsia="ar-SA" w:bidi="en-US"/>
        </w:rPr>
        <w:t>×538 = 317,42 м</w:t>
      </w:r>
      <w:r w:rsidRPr="00167C52">
        <w:rPr>
          <w:rFonts w:ascii="Arial" w:eastAsiaTheme="minorEastAsia" w:hAnsi="Arial" w:cs="Arial"/>
          <w:color w:val="000000" w:themeColor="text1"/>
          <w:szCs w:val="22"/>
          <w:vertAlign w:val="superscript"/>
          <w:lang w:eastAsia="ar-SA" w:bidi="en-US"/>
        </w:rPr>
        <w:t>2</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Таким образом, в настоящее время на территории сельского поселения «Усть-Нем» необходимо иметь 317,42 м</w:t>
      </w:r>
      <w:r w:rsidRPr="00167C52">
        <w:rPr>
          <w:rFonts w:ascii="Arial" w:eastAsiaTheme="minorEastAsia" w:hAnsi="Arial" w:cs="Arial"/>
          <w:color w:val="000000" w:themeColor="text1"/>
          <w:szCs w:val="22"/>
          <w:vertAlign w:val="superscript"/>
          <w:lang w:eastAsia="ar-SA" w:bidi="en-US"/>
        </w:rPr>
        <w:t>2</w:t>
      </w:r>
      <w:r w:rsidRPr="00167C52">
        <w:rPr>
          <w:rFonts w:ascii="Arial" w:eastAsiaTheme="minorEastAsia" w:hAnsi="Arial" w:cs="Arial"/>
          <w:color w:val="000000" w:themeColor="text1"/>
          <w:szCs w:val="22"/>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 </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rsidR="00BD2998" w:rsidRPr="00167C52" w:rsidRDefault="00BD2998" w:rsidP="00B24FE8">
      <w:pPr>
        <w:numPr>
          <w:ilvl w:val="0"/>
          <w:numId w:val="12"/>
        </w:numPr>
        <w:tabs>
          <w:tab w:val="left" w:pos="851"/>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lastRenderedPageBreak/>
        <w:t xml:space="preserve"> в подвальных помещениях одноэтажных жилых домов, школ и детских садов, домов культуры и др.</w:t>
      </w:r>
    </w:p>
    <w:p w:rsidR="00BD2998" w:rsidRPr="00167C52" w:rsidRDefault="00BD2998" w:rsidP="00B24FE8">
      <w:pPr>
        <w:numPr>
          <w:ilvl w:val="0"/>
          <w:numId w:val="12"/>
        </w:numPr>
        <w:tabs>
          <w:tab w:val="left" w:pos="851"/>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 xml:space="preserve"> в приспосабливаемых 1 этажах административных зданий, школ и др.</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Стоимость оборудования ПРУ рассчитывается на стадиях непосредственного проектирования ЗС ГО.</w:t>
      </w:r>
    </w:p>
    <w:p w:rsidR="00BD2998" w:rsidRPr="00167C52" w:rsidRDefault="00BD2998" w:rsidP="00BD2998">
      <w:pPr>
        <w:spacing w:before="120" w:after="120" w:line="276" w:lineRule="auto"/>
        <w:ind w:firstLine="709"/>
        <w:rPr>
          <w:rFonts w:ascii="Arial" w:hAnsi="Arial" w:cs="Arial"/>
          <w:b/>
          <w:color w:val="000000" w:themeColor="text1"/>
          <w:lang w:eastAsia="ar-SA" w:bidi="en-US"/>
        </w:rPr>
      </w:pPr>
      <w:bookmarkStart w:id="94" w:name="_Toc520277843"/>
      <w:bookmarkStart w:id="95" w:name="_Toc520277887"/>
      <w:r w:rsidRPr="00167C52">
        <w:rPr>
          <w:rFonts w:ascii="Arial" w:hAnsi="Arial" w:cs="Arial"/>
          <w:b/>
          <w:color w:val="000000" w:themeColor="text1"/>
          <w:lang w:eastAsia="ar-SA" w:bidi="en-US"/>
        </w:rPr>
        <w:t>Система оповещения ГО</w:t>
      </w:r>
      <w:bookmarkEnd w:id="94"/>
      <w:bookmarkEnd w:id="95"/>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Основным способом оповещения и информирования населения сельского поселения «Усть-Нем» о ситуациях ГО и ЧС является передача речевой информации. Сигналы (распоряжения) ГО в сельском поселении «Усть-Нем» передаются по радио, телевидению, независимо от ведомственной принадлежности и формы собственности.</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Объектовые системы оповещения, оборудуются на объектах, имеющих важное экономическое или оборонное значение, они состоят:</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из электронного оповещения персонала объекта;</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объектовой сети радиотрансляционного вещания.</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bookmarkStart w:id="96" w:name="_Toc520277844"/>
      <w:bookmarkStart w:id="97" w:name="_Toc520277888"/>
      <w:r w:rsidRPr="00167C52">
        <w:rPr>
          <w:rFonts w:ascii="Arial" w:eastAsiaTheme="minorEastAsia" w:hAnsi="Arial" w:cs="Arial"/>
          <w:color w:val="000000" w:themeColor="text1"/>
          <w:szCs w:val="22"/>
          <w:lang w:eastAsia="ar-SA" w:bidi="en-US"/>
        </w:rPr>
        <w:t xml:space="preserve">При чрезвычайных ситуациях необходимо использовать подвижные средства оповещения населения. На территории СП «Усть-Нем» объекты информирования и оповещения отсутствуют. </w:t>
      </w:r>
    </w:p>
    <w:p w:rsidR="00BD2998" w:rsidRPr="00167C52" w:rsidRDefault="00BD2998" w:rsidP="00BD2998">
      <w:pPr>
        <w:spacing w:line="276" w:lineRule="auto"/>
        <w:ind w:firstLine="709"/>
        <w:rPr>
          <w:rFonts w:ascii="Arial" w:eastAsiaTheme="minorEastAsia" w:hAnsi="Arial" w:cs="Arial"/>
          <w:color w:val="000000" w:themeColor="text1"/>
          <w:szCs w:val="22"/>
          <w:lang w:eastAsia="ar-SA" w:bidi="en-US"/>
        </w:rPr>
      </w:pPr>
      <w:r w:rsidRPr="00167C52">
        <w:rPr>
          <w:rFonts w:ascii="Arial" w:eastAsiaTheme="minorEastAsia" w:hAnsi="Arial" w:cs="Arial"/>
          <w:color w:val="000000" w:themeColor="text1"/>
          <w:szCs w:val="22"/>
          <w:lang w:eastAsia="ar-SA" w:bidi="en-US"/>
        </w:rPr>
        <w:t xml:space="preserve">Планируется разместить систему оповещения на здании администрации по адресу </w:t>
      </w:r>
      <w:r w:rsidRPr="00167C52">
        <w:rPr>
          <w:rFonts w:ascii="Arial" w:hAnsi="Arial" w:cs="Arial"/>
          <w:color w:val="000000" w:themeColor="text1"/>
          <w:shd w:val="clear" w:color="auto" w:fill="F8F9FA"/>
        </w:rPr>
        <w:t>с. Усть-Нем, ул. Совхозная, д. 26.</w:t>
      </w:r>
    </w:p>
    <w:p w:rsidR="00BD2998" w:rsidRPr="00167C52" w:rsidRDefault="00BD2998" w:rsidP="00B24FE8">
      <w:pPr>
        <w:keepNext/>
        <w:numPr>
          <w:ilvl w:val="1"/>
          <w:numId w:val="14"/>
        </w:numPr>
        <w:spacing w:before="240" w:after="240"/>
        <w:ind w:left="0" w:firstLine="0"/>
        <w:jc w:val="center"/>
        <w:outlineLvl w:val="1"/>
        <w:rPr>
          <w:rFonts w:ascii="Arial" w:hAnsi="Arial" w:cs="Arial"/>
          <w:b/>
          <w:bCs/>
          <w:color w:val="000000" w:themeColor="text1"/>
          <w:szCs w:val="28"/>
        </w:rPr>
      </w:pPr>
      <w:bookmarkStart w:id="98" w:name="_Toc101346494"/>
      <w:r w:rsidRPr="00167C52">
        <w:rPr>
          <w:rFonts w:ascii="Arial" w:hAnsi="Arial" w:cs="Arial"/>
          <w:b/>
          <w:bCs/>
          <w:color w:val="000000" w:themeColor="text1"/>
          <w:szCs w:val="28"/>
        </w:rPr>
        <w:t>Инженерное обеспечение территории</w:t>
      </w:r>
      <w:bookmarkEnd w:id="96"/>
      <w:bookmarkEnd w:id="97"/>
      <w:bookmarkEnd w:id="98"/>
    </w:p>
    <w:p w:rsidR="00BD2998" w:rsidRPr="00167C52" w:rsidRDefault="00BD2998" w:rsidP="00BD2998">
      <w:pPr>
        <w:spacing w:before="120" w:after="120" w:line="276" w:lineRule="auto"/>
        <w:ind w:firstLine="709"/>
        <w:rPr>
          <w:rFonts w:ascii="Arial" w:hAnsi="Arial" w:cs="Arial"/>
          <w:b/>
          <w:color w:val="000000" w:themeColor="text1"/>
          <w:lang w:eastAsia="ar-SA" w:bidi="en-US"/>
        </w:rPr>
      </w:pPr>
      <w:bookmarkStart w:id="99" w:name="_Toc520277845"/>
      <w:bookmarkStart w:id="100" w:name="_Toc520277889"/>
      <w:r w:rsidRPr="00167C52">
        <w:rPr>
          <w:rFonts w:ascii="Arial" w:hAnsi="Arial" w:cs="Arial"/>
          <w:b/>
          <w:color w:val="000000" w:themeColor="text1"/>
          <w:lang w:eastAsia="ar-SA" w:bidi="en-US"/>
        </w:rPr>
        <w:t>Водоснабжение и водоотведение</w:t>
      </w:r>
      <w:bookmarkEnd w:id="99"/>
      <w:bookmarkEnd w:id="100"/>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Водоснабжение с. Усть-Нем осуществляется от 3-х скважин: № 956-Э, 2191-Э, 707-Э. Техническое состояние скважин – удовлетворительное. Протяженность водопроводной сети – 5558 м. Скважина № 159-ВГРН-Э затампонирована.</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rPr>
        <w:t xml:space="preserve">Водоснабжение жилых домов частично централизованное, частный сектор снабжается водой от водоразборных колонок, колодцев и от собственных пробуренных скважин. </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eastAsia="ru-RU" w:bidi="ar-SA"/>
        </w:rPr>
        <w:t xml:space="preserve">Часть территории сельского поселения оснащена централизованным водоотведением. Протяженность канализационной сети составляет 3110 м. В с. Усть-Нем находится очистное сооружение на 25 м. куб. для школы на 198 учащихся. </w:t>
      </w:r>
      <w:r w:rsidRPr="008F6A03">
        <w:rPr>
          <w:rFonts w:ascii="Arial" w:hAnsi="Arial" w:cs="Arial"/>
          <w:color w:val="000000" w:themeColor="text1"/>
          <w:sz w:val="20"/>
          <w:szCs w:val="20"/>
          <w:lang w:val="ru-RU"/>
        </w:rPr>
        <w:t xml:space="preserve">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объекты размещения отходов. </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Отсутствие полностью централизованной канализационной сети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BD2998" w:rsidRPr="00167C52" w:rsidRDefault="00BD2998" w:rsidP="00BD2998">
      <w:pPr>
        <w:spacing w:line="276" w:lineRule="auto"/>
        <w:ind w:firstLine="709"/>
        <w:rPr>
          <w:rFonts w:ascii="Arial" w:eastAsiaTheme="minorEastAsia" w:hAnsi="Arial" w:cs="Arial"/>
          <w:color w:val="000000" w:themeColor="text1"/>
          <w:szCs w:val="22"/>
        </w:rPr>
      </w:pPr>
      <w:r w:rsidRPr="00167C52">
        <w:rPr>
          <w:rFonts w:ascii="Arial" w:eastAsiaTheme="minorEastAsia" w:hAnsi="Arial" w:cs="Arial"/>
          <w:color w:val="000000" w:themeColor="text1"/>
          <w:szCs w:val="22"/>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устья всех водозаборных скважин и задействованных колодцев должны быть загерметизированы;</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 xml:space="preserve">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w:t>
      </w:r>
      <w:r w:rsidRPr="00167C52">
        <w:rPr>
          <w:rFonts w:ascii="Arial" w:hAnsi="Arial" w:cs="Arial"/>
          <w:color w:val="000000" w:themeColor="text1"/>
          <w:szCs w:val="22"/>
        </w:rPr>
        <w:lastRenderedPageBreak/>
        <w:t>передвижным электростанциям, а также патрубки для обеспечения залива воды в передвижные цистерны;</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реагентные и хлорные хозяйства должны быть подготовлены для работы по водоочистке при заражении воды или воздушной среды;</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каждый пункт раздачи воды в передвижную тару должен обслуживать территорию населенного пункта в радиусе не более 1,5 км.</w:t>
      </w:r>
    </w:p>
    <w:p w:rsidR="00BD2998" w:rsidRPr="00167C52" w:rsidRDefault="00BD2998" w:rsidP="00BD2998">
      <w:pPr>
        <w:spacing w:after="120" w:line="276" w:lineRule="auto"/>
        <w:ind w:firstLine="709"/>
        <w:rPr>
          <w:rFonts w:ascii="Arial" w:eastAsiaTheme="minorEastAsia" w:hAnsi="Arial" w:cs="Arial"/>
          <w:color w:val="000000" w:themeColor="text1"/>
          <w:szCs w:val="22"/>
        </w:rPr>
      </w:pPr>
      <w:r w:rsidRPr="00167C52">
        <w:rPr>
          <w:rFonts w:ascii="Arial" w:eastAsiaTheme="minorEastAsia" w:hAnsi="Arial" w:cs="Arial"/>
          <w:color w:val="000000" w:themeColor="text1"/>
          <w:szCs w:val="22"/>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rsidR="00BD2998" w:rsidRPr="008F6A03" w:rsidRDefault="00BD2998" w:rsidP="00BD2998">
      <w:pPr>
        <w:spacing w:before="120" w:after="120" w:line="276" w:lineRule="auto"/>
        <w:ind w:firstLine="709"/>
        <w:rPr>
          <w:rFonts w:ascii="Arial" w:hAnsi="Arial" w:cs="Arial"/>
          <w:b/>
          <w:color w:val="000000" w:themeColor="text1"/>
          <w:lang w:eastAsia="ar-SA" w:bidi="en-US"/>
        </w:rPr>
      </w:pPr>
      <w:bookmarkStart w:id="101" w:name="_Toc520277846"/>
      <w:bookmarkStart w:id="102" w:name="_Toc520277890"/>
      <w:r w:rsidRPr="008F6A03">
        <w:rPr>
          <w:rFonts w:ascii="Arial" w:hAnsi="Arial" w:cs="Arial"/>
          <w:b/>
          <w:color w:val="000000" w:themeColor="text1"/>
          <w:lang w:eastAsia="ar-SA" w:bidi="en-US"/>
        </w:rPr>
        <w:t>Тепло и энергоснабжение</w:t>
      </w:r>
      <w:bookmarkEnd w:id="101"/>
      <w:bookmarkEnd w:id="102"/>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bookmarkStart w:id="103" w:name="_Toc520277847"/>
      <w:bookmarkStart w:id="104" w:name="_Toc520277891"/>
      <w:r w:rsidRPr="008F6A03">
        <w:rPr>
          <w:rFonts w:ascii="Arial" w:hAnsi="Arial" w:cs="Arial"/>
          <w:color w:val="000000" w:themeColor="text1"/>
          <w:sz w:val="20"/>
          <w:szCs w:val="20"/>
          <w:lang w:val="ru-RU" w:eastAsia="ru-RU" w:bidi="ar-SA"/>
        </w:rPr>
        <w:t xml:space="preserve">Теплоснабжение жилищного фонда и объектов соцкультбыта сельского поселения «Усть-Нем» обеспечивается от 1 котельной, которая обеспечивает нагрузку системы отопления жилых и общественных зданий. Централизованное теплоснабжение предусмотрено в основном для объектов социально-бытовой сферы: школа, детский сад, участковая больница, пожарный пост, производственные здания, жилой дом. Протяженность тепловых сетей составляет 255 м. Централизованное горячее водоснабжение отсутствует. </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hAnsi="Arial" w:cs="Arial"/>
          <w:color w:val="000000" w:themeColor="text1"/>
          <w:sz w:val="20"/>
          <w:szCs w:val="20"/>
          <w:lang w:val="ru-RU" w:eastAsia="ru-RU" w:bidi="ar-SA"/>
        </w:rPr>
        <w:t>Основным поставщиком тепловой энергии является Усть-Куломский филиал АО «Коми тепловая компания».</w:t>
      </w:r>
    </w:p>
    <w:p w:rsidR="00BD2998" w:rsidRPr="008F6A03" w:rsidRDefault="00BD2998" w:rsidP="00BD2998">
      <w:pPr>
        <w:pStyle w:val="afffffd"/>
        <w:spacing w:line="276" w:lineRule="auto"/>
        <w:rPr>
          <w:rFonts w:ascii="Arial" w:hAnsi="Arial" w:cs="Arial"/>
          <w:color w:val="000000" w:themeColor="text1"/>
          <w:sz w:val="20"/>
          <w:szCs w:val="20"/>
          <w:lang w:val="ru-RU" w:eastAsia="ru-RU" w:bidi="ar-SA"/>
        </w:rPr>
      </w:pPr>
      <w:r w:rsidRPr="008F6A03">
        <w:rPr>
          <w:rFonts w:ascii="Arial" w:eastAsia="Arial" w:hAnsi="Arial" w:cs="Arial"/>
          <w:color w:val="000000" w:themeColor="text1"/>
          <w:sz w:val="20"/>
          <w:szCs w:val="20"/>
          <w:highlight w:val="white"/>
          <w:lang w:val="ru-RU"/>
        </w:rPr>
        <w:t>Электроснабжение сельского поселения «Усть-Нем» осуществляется от ПС 110 кВ Усть-Нем Усть-Куломского РЭС ПО ЮЭС Филиала ПАО «Россети Северо-Запад» в Республике Коми</w:t>
      </w:r>
      <w:r w:rsidRPr="008F6A03">
        <w:rPr>
          <w:rFonts w:ascii="Arial" w:hAnsi="Arial" w:cs="Arial"/>
          <w:color w:val="000000" w:themeColor="text1"/>
          <w:sz w:val="20"/>
          <w:szCs w:val="20"/>
          <w:lang w:val="ru-RU" w:eastAsia="ru-RU" w:bidi="ar-SA"/>
        </w:rPr>
        <w:t>. По территории поселения электроэнергия распределяется по воздушным линиям от 6 комплектных трансформаторных подстанций (КТП) 10/0,4 кВ.</w:t>
      </w:r>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Общая протяженность электрических сетей составляет 88,9, из которых:</w:t>
      </w:r>
    </w:p>
    <w:p w:rsidR="00BD2998" w:rsidRPr="008F6A03" w:rsidRDefault="00BD2998" w:rsidP="00B24FE8">
      <w:pPr>
        <w:pStyle w:val="afffffd"/>
        <w:numPr>
          <w:ilvl w:val="0"/>
          <w:numId w:val="13"/>
        </w:numPr>
        <w:spacing w:line="276" w:lineRule="auto"/>
        <w:ind w:left="993" w:hanging="284"/>
        <w:rPr>
          <w:rFonts w:ascii="Arial" w:hAnsi="Arial" w:cs="Arial"/>
          <w:color w:val="000000" w:themeColor="text1"/>
          <w:sz w:val="20"/>
          <w:szCs w:val="20"/>
        </w:rPr>
      </w:pPr>
      <w:r w:rsidRPr="008F6A03">
        <w:rPr>
          <w:rFonts w:ascii="Arial" w:hAnsi="Arial" w:cs="Arial"/>
          <w:color w:val="000000" w:themeColor="text1"/>
          <w:sz w:val="20"/>
          <w:szCs w:val="20"/>
          <w:lang w:val="ru-RU"/>
        </w:rPr>
        <w:t>ЛЭП 110</w:t>
      </w:r>
      <w:r w:rsidRPr="008F6A03">
        <w:rPr>
          <w:rFonts w:ascii="Arial" w:hAnsi="Arial" w:cs="Arial"/>
          <w:color w:val="000000" w:themeColor="text1"/>
          <w:sz w:val="20"/>
          <w:szCs w:val="20"/>
        </w:rPr>
        <w:t xml:space="preserve">кВ – </w:t>
      </w:r>
      <w:r w:rsidRPr="008F6A03">
        <w:rPr>
          <w:rFonts w:ascii="Arial" w:hAnsi="Arial" w:cs="Arial"/>
          <w:color w:val="000000" w:themeColor="text1"/>
          <w:sz w:val="20"/>
          <w:szCs w:val="20"/>
          <w:lang w:val="ru-RU"/>
        </w:rPr>
        <w:t>61,78</w:t>
      </w:r>
      <w:r w:rsidRPr="008F6A03">
        <w:rPr>
          <w:rFonts w:ascii="Arial" w:hAnsi="Arial" w:cs="Arial"/>
          <w:color w:val="000000" w:themeColor="text1"/>
          <w:sz w:val="20"/>
          <w:szCs w:val="20"/>
        </w:rPr>
        <w:t>км;</w:t>
      </w:r>
    </w:p>
    <w:p w:rsidR="00BD2998" w:rsidRPr="008F6A03" w:rsidRDefault="00BD2998" w:rsidP="00B24FE8">
      <w:pPr>
        <w:pStyle w:val="afffffd"/>
        <w:numPr>
          <w:ilvl w:val="0"/>
          <w:numId w:val="13"/>
        </w:numPr>
        <w:spacing w:line="276" w:lineRule="auto"/>
        <w:ind w:left="993" w:hanging="284"/>
        <w:rPr>
          <w:rFonts w:ascii="Arial" w:hAnsi="Arial" w:cs="Arial"/>
          <w:color w:val="000000" w:themeColor="text1"/>
          <w:sz w:val="20"/>
          <w:szCs w:val="20"/>
        </w:rPr>
      </w:pPr>
      <w:r w:rsidRPr="008F6A03">
        <w:rPr>
          <w:rFonts w:ascii="Arial" w:hAnsi="Arial" w:cs="Arial"/>
          <w:color w:val="000000" w:themeColor="text1"/>
          <w:sz w:val="20"/>
          <w:szCs w:val="20"/>
          <w:lang w:val="ru-RU"/>
        </w:rPr>
        <w:t xml:space="preserve">ЛЭП 10 </w:t>
      </w:r>
      <w:r w:rsidRPr="008F6A03">
        <w:rPr>
          <w:rFonts w:ascii="Arial" w:hAnsi="Arial" w:cs="Arial"/>
          <w:color w:val="000000" w:themeColor="text1"/>
          <w:sz w:val="20"/>
          <w:szCs w:val="20"/>
        </w:rPr>
        <w:t xml:space="preserve">кВ – </w:t>
      </w:r>
      <w:r w:rsidRPr="008F6A03">
        <w:rPr>
          <w:rFonts w:ascii="Arial" w:hAnsi="Arial" w:cs="Arial"/>
          <w:color w:val="000000" w:themeColor="text1"/>
          <w:sz w:val="20"/>
          <w:szCs w:val="20"/>
          <w:lang w:val="ru-RU"/>
        </w:rPr>
        <w:t>27,12</w:t>
      </w:r>
      <w:r w:rsidRPr="008F6A03">
        <w:rPr>
          <w:rFonts w:ascii="Arial" w:hAnsi="Arial" w:cs="Arial"/>
          <w:color w:val="000000" w:themeColor="text1"/>
          <w:sz w:val="20"/>
          <w:szCs w:val="20"/>
        </w:rPr>
        <w:t>км</w:t>
      </w:r>
      <w:r w:rsidRPr="008F6A03">
        <w:rPr>
          <w:rFonts w:ascii="Arial" w:hAnsi="Arial" w:cs="Arial"/>
          <w:color w:val="000000" w:themeColor="text1"/>
          <w:sz w:val="20"/>
          <w:szCs w:val="20"/>
          <w:lang w:val="ru-RU"/>
        </w:rPr>
        <w:t>.</w:t>
      </w:r>
    </w:p>
    <w:p w:rsidR="00BD2998" w:rsidRPr="008F6A03" w:rsidRDefault="00BD2998" w:rsidP="00BD2998">
      <w:pPr>
        <w:spacing w:before="120" w:after="120" w:line="276" w:lineRule="auto"/>
        <w:ind w:firstLine="709"/>
        <w:rPr>
          <w:rFonts w:ascii="Arial" w:hAnsi="Arial" w:cs="Arial"/>
          <w:b/>
          <w:color w:val="000000" w:themeColor="text1"/>
          <w:lang w:eastAsia="ar-SA" w:bidi="en-US"/>
        </w:rPr>
      </w:pPr>
      <w:r w:rsidRPr="008F6A03">
        <w:rPr>
          <w:rFonts w:ascii="Arial" w:hAnsi="Arial" w:cs="Arial"/>
          <w:b/>
          <w:color w:val="000000" w:themeColor="text1"/>
          <w:lang w:eastAsia="ar-SA" w:bidi="en-US"/>
        </w:rPr>
        <w:t>Газоснабжение</w:t>
      </w:r>
      <w:bookmarkEnd w:id="103"/>
      <w:bookmarkEnd w:id="104"/>
    </w:p>
    <w:p w:rsidR="00BD2998" w:rsidRPr="008F6A03" w:rsidRDefault="00BD2998" w:rsidP="00BD2998">
      <w:pPr>
        <w:pStyle w:val="afffffd"/>
        <w:spacing w:line="276" w:lineRule="auto"/>
        <w:rPr>
          <w:rFonts w:ascii="Arial" w:hAnsi="Arial" w:cs="Arial"/>
          <w:color w:val="000000" w:themeColor="text1"/>
          <w:sz w:val="20"/>
          <w:szCs w:val="20"/>
          <w:lang w:val="ru-RU"/>
        </w:rPr>
      </w:pPr>
      <w:r w:rsidRPr="008F6A03">
        <w:rPr>
          <w:rFonts w:ascii="Arial" w:hAnsi="Arial" w:cs="Arial"/>
          <w:color w:val="000000" w:themeColor="text1"/>
          <w:sz w:val="20"/>
          <w:szCs w:val="20"/>
          <w:lang w:val="ru-RU"/>
        </w:rPr>
        <w:t>Схемой газоснабжения и газификации МОМР «Усть-Куломский» Республики Коми на территории СП «Усть-Нем» предусмотрена газификация сжиженным природным газом населенных пунктов – с. Усть-Нем.</w:t>
      </w:r>
    </w:p>
    <w:p w:rsidR="00BD2998" w:rsidRPr="00167C52" w:rsidRDefault="00BD2998" w:rsidP="00B24FE8">
      <w:pPr>
        <w:keepNext/>
        <w:numPr>
          <w:ilvl w:val="1"/>
          <w:numId w:val="14"/>
        </w:numPr>
        <w:spacing w:before="240" w:after="240" w:line="276" w:lineRule="auto"/>
        <w:ind w:left="0" w:firstLine="0"/>
        <w:jc w:val="center"/>
        <w:outlineLvl w:val="1"/>
        <w:rPr>
          <w:rFonts w:ascii="Arial" w:hAnsi="Arial" w:cs="Arial"/>
          <w:b/>
          <w:bCs/>
          <w:color w:val="000000" w:themeColor="text1"/>
          <w:szCs w:val="28"/>
        </w:rPr>
      </w:pPr>
      <w:bookmarkStart w:id="105" w:name="_Toc520277892"/>
      <w:bookmarkStart w:id="106" w:name="_Toc101346495"/>
      <w:r w:rsidRPr="00167C52">
        <w:rPr>
          <w:rFonts w:ascii="Arial" w:hAnsi="Arial" w:cs="Arial"/>
          <w:b/>
          <w:bCs/>
          <w:color w:val="000000" w:themeColor="text1"/>
          <w:szCs w:val="28"/>
        </w:rPr>
        <w:t>Основные факторы риска возникновения чрезвычайных ситуаций</w:t>
      </w:r>
      <w:bookmarkEnd w:id="105"/>
      <w:bookmarkEnd w:id="106"/>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По данным администрации на территории сельского поселения «Усть-Нем», организаций, отнесённых к категориям по гражданской обороне нет. Согласно схемам территориального планирования Российской Федерации, Республики Коми и Усть-Куломского района строительство категорированных объектов на территории поселения не предусматривается.</w:t>
      </w:r>
    </w:p>
    <w:p w:rsidR="00BD2998" w:rsidRPr="00167C52" w:rsidRDefault="00BD2998" w:rsidP="00BD2998">
      <w:pPr>
        <w:spacing w:before="120" w:line="276" w:lineRule="auto"/>
        <w:ind w:firstLine="709"/>
        <w:rPr>
          <w:rFonts w:ascii="Arial" w:hAnsi="Arial" w:cs="Arial"/>
          <w:b/>
          <w:color w:val="000000" w:themeColor="text1"/>
          <w:lang w:eastAsia="ar-SA" w:bidi="en-US"/>
        </w:rPr>
      </w:pPr>
      <w:bookmarkStart w:id="107" w:name="_Toc518481636"/>
      <w:bookmarkStart w:id="108" w:name="_Toc520277893"/>
      <w:r w:rsidRPr="00167C52">
        <w:rPr>
          <w:rFonts w:ascii="Arial" w:hAnsi="Arial" w:cs="Arial"/>
          <w:b/>
          <w:color w:val="000000" w:themeColor="text1"/>
          <w:lang w:eastAsia="ar-SA" w:bidi="en-US"/>
        </w:rPr>
        <w:t>Перечень основных факторов риска возникновения чрезвычайных ситуаций природного и техногенного характера</w:t>
      </w:r>
      <w:bookmarkEnd w:id="107"/>
      <w:bookmarkEnd w:id="108"/>
    </w:p>
    <w:p w:rsidR="00BD2998" w:rsidRPr="00167C52" w:rsidRDefault="00BD2998" w:rsidP="00BD2998">
      <w:pPr>
        <w:keepNext/>
        <w:spacing w:before="120" w:after="120" w:line="276" w:lineRule="auto"/>
        <w:ind w:firstLine="709"/>
        <w:outlineLvl w:val="2"/>
        <w:rPr>
          <w:rFonts w:ascii="Arial" w:hAnsi="Arial" w:cs="Arial"/>
          <w:bCs/>
          <w:i/>
          <w:iCs/>
          <w:color w:val="000000" w:themeColor="text1"/>
          <w:szCs w:val="26"/>
        </w:rPr>
      </w:pPr>
      <w:bookmarkStart w:id="109" w:name="_Toc518481637"/>
      <w:bookmarkStart w:id="110" w:name="_Toc520277894"/>
      <w:bookmarkStart w:id="111" w:name="_Toc16761365"/>
      <w:bookmarkStart w:id="112" w:name="_Toc52356472"/>
      <w:bookmarkStart w:id="113" w:name="_Toc67388855"/>
      <w:bookmarkStart w:id="114" w:name="_Toc70076876"/>
      <w:bookmarkStart w:id="115" w:name="_Toc73956055"/>
      <w:bookmarkStart w:id="116" w:name="_Toc73956124"/>
      <w:bookmarkStart w:id="117" w:name="_Toc87450420"/>
      <w:bookmarkStart w:id="118" w:name="_Toc101346496"/>
      <w:r w:rsidRPr="00167C52">
        <w:rPr>
          <w:rFonts w:ascii="Arial" w:hAnsi="Arial" w:cs="Arial"/>
          <w:bCs/>
          <w:i/>
          <w:iCs/>
          <w:color w:val="000000" w:themeColor="text1"/>
          <w:szCs w:val="26"/>
        </w:rPr>
        <w:t xml:space="preserve">Перечень источников чрезвычайных ситуаций природного характера, возможных на территории </w:t>
      </w:r>
      <w:bookmarkEnd w:id="109"/>
      <w:bookmarkEnd w:id="110"/>
      <w:r w:rsidRPr="00167C52">
        <w:rPr>
          <w:rFonts w:ascii="Arial" w:hAnsi="Arial" w:cs="Arial"/>
          <w:bCs/>
          <w:i/>
          <w:iCs/>
          <w:color w:val="000000" w:themeColor="text1"/>
          <w:szCs w:val="26"/>
        </w:rPr>
        <w:t>СП «Усть-Нем»</w:t>
      </w:r>
      <w:bookmarkEnd w:id="111"/>
      <w:bookmarkEnd w:id="112"/>
      <w:bookmarkEnd w:id="113"/>
      <w:bookmarkEnd w:id="114"/>
      <w:bookmarkEnd w:id="115"/>
      <w:bookmarkEnd w:id="116"/>
      <w:bookmarkEnd w:id="117"/>
      <w:bookmarkEnd w:id="118"/>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Согласно СП 115.13330.2016 «Геофизика опасных природных воздействий. Актуализированная редакция СНиП 22-01-95» по оценке сложности природных условий территория сельского поселения «Усть-Нем»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u w:val="single"/>
        </w:rPr>
        <w:lastRenderedPageBreak/>
        <w:t>К опасным метеорологическим явлениям и процессам на территории сельского поселения «Усть-Нем» относятся:</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ветровые нагрузки – рассчитываются в соответствии с требованиями СП 20.13330.2016 Нагрузки и воздействия. Актуализированная редакция СНиП 2.01.07-85*;</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 xml:space="preserve">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 </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Для предотвращения ЧС, вызванных данными факторами необходимо выполнение следующих мероприятий:</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организация защиты автомобильных дорог от снежных заносов и штормовых ветров (лесонасаждения, защитные щиты и заборы);</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своевременная снегоуборка и подсыпка смесей противоскольжения при гололеде на дорогах;</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своевременная подготовка инженерных коммуникаций к зимней эксплуатации;</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 xml:space="preserve">применение громоотводов для защиты зданий и сооружений от молний; </w:t>
      </w:r>
    </w:p>
    <w:p w:rsidR="00BD2998" w:rsidRPr="00167C52" w:rsidRDefault="00BD2998" w:rsidP="00B24FE8">
      <w:pPr>
        <w:numPr>
          <w:ilvl w:val="0"/>
          <w:numId w:val="12"/>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заблаговременное оповещение населения о возникновении и развитии чрезвычайных ситуаций.</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В течение последних лет территория Усть-Куломского района ежегодно подвергается воздействию ураганов (скорость ветра – 20-25 м/сек) с захватом 2-3 поселений, а с периодичностью в 7-10 лет – с захватом до 50% территории.</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Сильные ветры (скорость более 15 м/сек) на территории района наблюдаются до 30 дней в году.</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Возможными последствиями ураганов являются: снос или повреждение крыш жилых домов (в основном индивидуальных), повреждение линий связи и электропередач, лесоповал на значительных площадях и завалы из деревьев на участках дорог, возникновенье отдельных очагов пожаров.</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Возникновение ураганных ветров зачастую связанно с одновременным выпадением большого количества осадков в виде дождя и, как следствие, подъемом воды в реках.</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Нередко в зимний период на дорогах района наблюдаются сильные снежные заносы, в результате которых некоторые участки дорог 2-3 суток остаются в непроезжем состоянии.</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Ввиду резкого перепада зимних температур, опасным явлением, характерным для района, является налипание мокрого снега на линиях электропередач и связи, которое влечет к их обрыву и отключению от электроэнергии и тепла объектов промышленного и сельскохозяйственного производства, жилых массивов.</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u w:val="single"/>
        </w:rPr>
        <w:t>Лесные и торфяные пожары.</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 xml:space="preserve">Значительную часть площади сельского поселения «Усть-Нем» составляют леса. Это обусловливает высокую степень летней пожароопасности. Жилые зоны населенных пунктов не находятся в непосредственной близости к крупным лесным массивам. </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 xml:space="preserve">Основной причиной лесных пожаров является неосторожное обращение с огнем населения в местах работы и отдыха. В весенний период основными причинами возникновения пожаров являются травяные палы, а также очистка лесосек огневым способом – сжиганием </w:t>
      </w:r>
      <w:r w:rsidRPr="00167C52">
        <w:rPr>
          <w:rFonts w:ascii="Arial" w:hAnsi="Arial" w:cs="Arial"/>
          <w:color w:val="000000" w:themeColor="text1"/>
        </w:rPr>
        <w:lastRenderedPageBreak/>
        <w:t>порубочных остатков. В середине лета значительное число пожаров возникает в местах сбора ягод и грибов.</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Пожарную охрану населенного пункта осуществляет отдельный пост № 3 пожарная часть № 144, 14 отряда противопожарной службы Республики Коми.</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BD2998" w:rsidRPr="00167C52" w:rsidRDefault="00BD2998" w:rsidP="00BD2998">
      <w:pPr>
        <w:spacing w:line="276" w:lineRule="auto"/>
        <w:ind w:firstLine="720"/>
        <w:rPr>
          <w:rFonts w:ascii="Arial" w:hAnsi="Arial" w:cs="Arial"/>
          <w:color w:val="000000" w:themeColor="text1"/>
        </w:rPr>
      </w:pPr>
      <w:r w:rsidRPr="00167C52">
        <w:rPr>
          <w:rFonts w:ascii="Arial" w:hAnsi="Arial" w:cs="Arial"/>
          <w:color w:val="000000" w:themeColor="text1"/>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Для предотвращения лесных пожаров должны выполняться следующие контрольно-технические и административные мероприятия:</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контроль работы лесопожарных служб;</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проведение наземного патрулирования и противопожарной авиационной разведки;</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введение ограничения на посещение отдельных участков леса, запрещение разведения костров в лесу в пожароопасный период;</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оборудование противопожарных защитных полос между границами населенных пунктов и подступающих лесных массивов;</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установление регламента использования территорий, занятых противопожарными защитными полосами;</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контроль соблюдения противопожарной безопасности при лесоразработках;</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организация своевременной очистки лесоразработок и массивов леса от заготовленной древесины, сучьев, щепы, отходов;</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внедрение и распространение безогневых способов очистки лесосек.</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u w:val="single"/>
        </w:rPr>
        <w:t>Опасные геологические процессы и явления</w:t>
      </w:r>
      <w:r w:rsidRPr="00167C52">
        <w:rPr>
          <w:rFonts w:ascii="Arial" w:hAnsi="Arial" w:cs="Arial"/>
          <w:color w:val="000000" w:themeColor="text1"/>
        </w:rPr>
        <w:t>. В инженерно-геологическом отношении, территория сельского поселения «Усть-Нем», 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озер.</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организация поверхностного стока и поверхностное осушение;</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берегоукрепление;</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благоустройство оврагов и укрепление крутых склонов рельефа;</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осушение болотистых участков и комплексная мелиорация земель;</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посев трав и кустарниковой растительности на склонах оврагов и берегов.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u w:val="single"/>
        </w:rPr>
        <w:t>Опасные гидрологические явления и процессы.</w:t>
      </w:r>
      <w:r w:rsidRPr="00167C52">
        <w:rPr>
          <w:rFonts w:ascii="Arial" w:hAnsi="Arial" w:cs="Arial"/>
          <w:color w:val="000000" w:themeColor="text1"/>
        </w:rPr>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 в периоды весеннего половодья и паводков. При этом населенный пункт СП «Усть-Нем» – с. Усть-Нем и хозяйственные объекты в зону затопления и подтопления паводковыми водами не попадают. Поэтому, необходимость планирования инженерной защиты территории от затопления и подтопления отсутствует.</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25" w:anchor="dst100011" w:tooltip="http://www.consultant.ru/document/cons_doc_LAW_162041/92d969e26a4326c5d02fa79b8f9cf4994ee5633b/#dst100011" w:history="1">
        <w:r w:rsidRPr="00167C52">
          <w:rPr>
            <w:rFonts w:ascii="Arial" w:hAnsi="Arial" w:cs="Arial"/>
            <w:color w:val="000000" w:themeColor="text1"/>
          </w:rPr>
          <w:t>порядке</w:t>
        </w:r>
      </w:hyperlink>
      <w:r w:rsidRPr="00167C52">
        <w:rPr>
          <w:rFonts w:ascii="Arial" w:hAnsi="Arial" w:cs="Arial"/>
          <w:color w:val="000000" w:themeColor="text1"/>
        </w:rPr>
        <w:t>, установленном Правительством Российской Федерации.</w:t>
      </w:r>
    </w:p>
    <w:p w:rsidR="00BD2998" w:rsidRPr="00167C52" w:rsidRDefault="00BD2998" w:rsidP="00BD2998">
      <w:pPr>
        <w:tabs>
          <w:tab w:val="left" w:pos="993"/>
        </w:tabs>
        <w:spacing w:line="276" w:lineRule="auto"/>
        <w:ind w:firstLine="709"/>
        <w:rPr>
          <w:rFonts w:ascii="Arial" w:hAnsi="Arial" w:cs="Arial"/>
          <w:color w:val="000000" w:themeColor="text1"/>
        </w:rPr>
      </w:pPr>
      <w:bookmarkStart w:id="119" w:name="_Toc518481638"/>
      <w:bookmarkStart w:id="120" w:name="_Toc520277895"/>
      <w:bookmarkStart w:id="121" w:name="_Toc16761366"/>
      <w:bookmarkStart w:id="122" w:name="_Toc52356473"/>
      <w:r w:rsidRPr="00167C52">
        <w:rPr>
          <w:rFonts w:ascii="Arial" w:hAnsi="Arial" w:cs="Arial"/>
          <w:color w:val="000000" w:themeColor="text1"/>
        </w:rPr>
        <w:t>В целях обеспечения безопасности и охраны людей, предотвращения чрезвычайных ситуаций на водных объектах поселения предусмотрено:</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прогнозирование опасных гидрологических явлений и процессов;</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lastRenderedPageBreak/>
        <w:t>соблюдение установленных статьей 67.1 Водного кодекса Российской Федерации ограничений и условий осуществления хозяйственной деятельности в зонах возможного затопления, подтопления;</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на картографической основе определены границы водоохранных зон, на территории которых вводятся дополнительные ограничения хозяйственной и иной деятельности;</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установление и обустройство мест для массового отдыха и занятия спортом на водных объектах (зоны рекреации), создание ведомственных спасательных постов на территории зоны рекреации;</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установление мест, где запрещены купания, катания на лодках, забор воды для питьевых нужд, водопой скота, другие условия общего водопользования;</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исключение строительства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u w:val="single"/>
        </w:rPr>
        <w:t>Зоны затопления, подтопления.</w:t>
      </w:r>
      <w:r w:rsidRPr="00167C52">
        <w:rPr>
          <w:rFonts w:ascii="Arial" w:hAnsi="Arial" w:cs="Arial"/>
          <w:bCs/>
          <w:color w:val="000000" w:themeColor="text1"/>
        </w:rPr>
        <w:t xml:space="preserve"> Ограничения использования земельных участков и объектов капитального строительства установлены следующими нормативными правовыми актами: </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 xml:space="preserve">Водный кодекс Российской Федерации № 74-ФЗ; </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 xml:space="preserve">СП 104.13330.2016 «Инженерная защита территории от затопления и подтопления». </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 xml:space="preserve">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запрещается: </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 xml:space="preserve">-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 xml:space="preserve">- размещение кладбищ, скотомогильников, объектов </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 xml:space="preserve">-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 xml:space="preserve">Согласно постановлению Правительства Российской Федерации №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 </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Собственник водного объекта обязан осуществлять меры по предотвращению негативного воздействия вод и ликвидации его последствий.</w:t>
      </w:r>
    </w:p>
    <w:p w:rsidR="00BD2998" w:rsidRPr="00167C52" w:rsidRDefault="00BD2998" w:rsidP="00BD2998">
      <w:pPr>
        <w:keepNext/>
        <w:spacing w:before="120" w:after="120" w:line="276" w:lineRule="auto"/>
        <w:ind w:firstLine="709"/>
        <w:outlineLvl w:val="2"/>
        <w:rPr>
          <w:rFonts w:ascii="Arial" w:hAnsi="Arial" w:cs="Arial"/>
          <w:bCs/>
          <w:i/>
          <w:iCs/>
          <w:color w:val="000000" w:themeColor="text1"/>
          <w:szCs w:val="26"/>
        </w:rPr>
      </w:pPr>
      <w:bookmarkStart w:id="123" w:name="_Toc67388856"/>
      <w:bookmarkStart w:id="124" w:name="_Toc70076877"/>
      <w:bookmarkStart w:id="125" w:name="_Toc73956056"/>
      <w:bookmarkStart w:id="126" w:name="_Toc73956125"/>
      <w:bookmarkStart w:id="127" w:name="_Toc87450421"/>
      <w:bookmarkStart w:id="128" w:name="_Toc101346497"/>
      <w:r w:rsidRPr="00167C52">
        <w:rPr>
          <w:rFonts w:ascii="Arial" w:hAnsi="Arial" w:cs="Arial"/>
          <w:bCs/>
          <w:i/>
          <w:iCs/>
          <w:color w:val="000000" w:themeColor="text1"/>
          <w:szCs w:val="26"/>
        </w:rPr>
        <w:t xml:space="preserve">Перечень источников чрезвычайных ситуаций техногенного характера, возможных на территории </w:t>
      </w:r>
      <w:bookmarkEnd w:id="119"/>
      <w:bookmarkEnd w:id="120"/>
      <w:r w:rsidRPr="00167C52">
        <w:rPr>
          <w:rFonts w:ascii="Arial" w:hAnsi="Arial" w:cs="Arial"/>
          <w:bCs/>
          <w:i/>
          <w:iCs/>
          <w:color w:val="000000" w:themeColor="text1"/>
          <w:szCs w:val="26"/>
        </w:rPr>
        <w:t>сельского поселения «Усть-Нем»</w:t>
      </w:r>
      <w:bookmarkEnd w:id="121"/>
      <w:bookmarkEnd w:id="122"/>
      <w:bookmarkEnd w:id="123"/>
      <w:bookmarkEnd w:id="124"/>
      <w:bookmarkEnd w:id="125"/>
      <w:bookmarkEnd w:id="126"/>
      <w:bookmarkEnd w:id="127"/>
      <w:bookmarkEnd w:id="128"/>
    </w:p>
    <w:p w:rsidR="00BD2998" w:rsidRPr="00167C52" w:rsidRDefault="00BD2998" w:rsidP="00BD2998">
      <w:pPr>
        <w:spacing w:line="276" w:lineRule="auto"/>
        <w:ind w:left="20" w:firstLine="709"/>
        <w:rPr>
          <w:rFonts w:ascii="Arial" w:hAnsi="Arial" w:cs="Arial"/>
          <w:bCs/>
          <w:color w:val="000000" w:themeColor="text1"/>
          <w:highlight w:val="yellow"/>
        </w:rPr>
      </w:pPr>
      <w:r w:rsidRPr="00167C52">
        <w:rPr>
          <w:rFonts w:ascii="Arial" w:hAnsi="Arial" w:cs="Arial"/>
          <w:bCs/>
          <w:color w:val="000000" w:themeColor="text1"/>
        </w:rPr>
        <w:t>Техногенная составляющая является основной среди источников чрезвычайных ситуаций. На территории сельского поселения «Усть-Нем» эксплуатируются котельная, трансформаторные подстанции, проложены инженерные сети и сети энергоснабжения. В поселении проходит автомобильная дорога регионального значения. Основной вид экономической деятельности данной территории – торговля.</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Все эти объекты и предприятия в процессе эксплуатации создают различные опасности техногенного характера.</w:t>
      </w:r>
    </w:p>
    <w:p w:rsidR="00BD2998" w:rsidRPr="00167C52" w:rsidRDefault="00BD2998" w:rsidP="00BD2998">
      <w:pPr>
        <w:spacing w:line="276" w:lineRule="auto"/>
        <w:ind w:left="20" w:firstLine="709"/>
        <w:rPr>
          <w:rFonts w:ascii="Arial" w:hAnsi="Arial" w:cs="Arial"/>
          <w:b/>
          <w:bCs/>
          <w:color w:val="000000" w:themeColor="text1"/>
        </w:rPr>
      </w:pPr>
      <w:r w:rsidRPr="00167C52">
        <w:rPr>
          <w:rFonts w:ascii="Arial" w:hAnsi="Arial" w:cs="Arial"/>
          <w:b/>
          <w:bCs/>
          <w:color w:val="000000" w:themeColor="text1"/>
        </w:rPr>
        <w:t>Химически опасные объекты – аварии с угрозой выброса аварийно-химически опасных веществ (АХОВ)</w:t>
      </w:r>
    </w:p>
    <w:p w:rsidR="00BD2998" w:rsidRPr="00167C52" w:rsidRDefault="00BD2998" w:rsidP="00BD2998">
      <w:pPr>
        <w:tabs>
          <w:tab w:val="left" w:pos="993"/>
        </w:tabs>
        <w:spacing w:line="276" w:lineRule="auto"/>
        <w:ind w:firstLine="709"/>
        <w:rPr>
          <w:rFonts w:ascii="Arial" w:eastAsia="Calibri" w:hAnsi="Arial" w:cs="Arial"/>
          <w:color w:val="000000" w:themeColor="text1"/>
          <w:u w:val="single"/>
          <w:lang w:eastAsia="en-US"/>
        </w:rPr>
      </w:pPr>
      <w:r w:rsidRPr="00167C52">
        <w:rPr>
          <w:rFonts w:ascii="Arial" w:eastAsia="Calibri" w:hAnsi="Arial" w:cs="Arial"/>
          <w:color w:val="000000" w:themeColor="text1"/>
          <w:u w:val="single"/>
          <w:lang w:eastAsia="en-US"/>
        </w:rPr>
        <w:t>Риски возникновения аварий на химически опасных объектах</w:t>
      </w:r>
    </w:p>
    <w:p w:rsidR="00BD2998" w:rsidRPr="00167C52" w:rsidRDefault="00BD2998" w:rsidP="00BD2998">
      <w:pPr>
        <w:tabs>
          <w:tab w:val="left" w:pos="993"/>
        </w:tabs>
        <w:spacing w:line="276" w:lineRule="auto"/>
        <w:ind w:firstLine="709"/>
        <w:rPr>
          <w:rFonts w:ascii="Arial" w:hAnsi="Arial" w:cs="Arial"/>
          <w:bCs/>
          <w:color w:val="000000" w:themeColor="text1"/>
        </w:rPr>
      </w:pPr>
      <w:r w:rsidRPr="00167C52">
        <w:rPr>
          <w:rFonts w:ascii="Arial" w:hAnsi="Arial" w:cs="Arial"/>
          <w:bCs/>
          <w:color w:val="000000" w:themeColor="text1"/>
        </w:rPr>
        <w:t>Проектируемая территория не попадает в зону риска возникновения аварий на химически опасных объектах.</w:t>
      </w:r>
    </w:p>
    <w:p w:rsidR="00BD2998" w:rsidRPr="00167C52" w:rsidRDefault="00BD2998" w:rsidP="00BD2998">
      <w:pPr>
        <w:tabs>
          <w:tab w:val="left" w:pos="993"/>
        </w:tabs>
        <w:spacing w:line="276" w:lineRule="auto"/>
        <w:ind w:firstLine="709"/>
        <w:rPr>
          <w:rFonts w:ascii="Arial" w:eastAsia="Calibri" w:hAnsi="Arial" w:cs="Arial"/>
          <w:color w:val="000000" w:themeColor="text1"/>
          <w:u w:val="single"/>
          <w:lang w:eastAsia="en-US"/>
        </w:rPr>
      </w:pPr>
      <w:r w:rsidRPr="00167C52">
        <w:rPr>
          <w:rFonts w:ascii="Arial" w:eastAsia="Calibri" w:hAnsi="Arial" w:cs="Arial"/>
          <w:color w:val="000000" w:themeColor="text1"/>
          <w:u w:val="single"/>
          <w:lang w:eastAsia="en-US"/>
        </w:rPr>
        <w:t>Риски возникновения аварий на радиационно-опасных объектах</w:t>
      </w:r>
    </w:p>
    <w:p w:rsidR="00BD2998" w:rsidRPr="00167C52" w:rsidRDefault="00BD2998" w:rsidP="00BD2998">
      <w:pPr>
        <w:tabs>
          <w:tab w:val="left" w:pos="993"/>
        </w:tabs>
        <w:spacing w:line="276" w:lineRule="auto"/>
        <w:ind w:firstLine="709"/>
        <w:rPr>
          <w:rFonts w:ascii="Arial" w:hAnsi="Arial" w:cs="Arial"/>
          <w:bCs/>
          <w:color w:val="000000" w:themeColor="text1"/>
        </w:rPr>
      </w:pPr>
      <w:r w:rsidRPr="00167C52">
        <w:rPr>
          <w:rFonts w:ascii="Arial" w:hAnsi="Arial" w:cs="Arial"/>
          <w:bCs/>
          <w:color w:val="000000" w:themeColor="text1"/>
        </w:rPr>
        <w:lastRenderedPageBreak/>
        <w:t>Проектируемая территория не попадает в зону риска возникновения аварий на радиационно-опасных объектах.</w:t>
      </w:r>
    </w:p>
    <w:p w:rsidR="00BD2998" w:rsidRPr="00167C52" w:rsidRDefault="00BD2998" w:rsidP="00BD2998">
      <w:pPr>
        <w:tabs>
          <w:tab w:val="left" w:pos="993"/>
        </w:tabs>
        <w:spacing w:line="276" w:lineRule="auto"/>
        <w:ind w:firstLine="709"/>
        <w:rPr>
          <w:rFonts w:ascii="Arial" w:eastAsia="Calibri" w:hAnsi="Arial" w:cs="Arial"/>
          <w:color w:val="000000" w:themeColor="text1"/>
          <w:u w:val="single"/>
          <w:lang w:eastAsia="en-US"/>
        </w:rPr>
      </w:pPr>
      <w:r w:rsidRPr="00167C52">
        <w:rPr>
          <w:rFonts w:ascii="Arial" w:eastAsia="Calibri" w:hAnsi="Arial" w:cs="Arial"/>
          <w:color w:val="000000" w:themeColor="text1"/>
          <w:u w:val="single"/>
          <w:lang w:eastAsia="en-US"/>
        </w:rPr>
        <w:t>Риски возникновения аварий на пожаровзрывоопасных объектах</w:t>
      </w:r>
    </w:p>
    <w:p w:rsidR="00BD2998" w:rsidRPr="00167C52" w:rsidRDefault="00BD2998" w:rsidP="00BD2998">
      <w:pPr>
        <w:tabs>
          <w:tab w:val="left" w:pos="993"/>
        </w:tabs>
        <w:spacing w:line="276" w:lineRule="auto"/>
        <w:ind w:firstLine="709"/>
        <w:rPr>
          <w:rFonts w:ascii="Arial" w:hAnsi="Arial" w:cs="Arial"/>
          <w:bCs/>
          <w:color w:val="000000" w:themeColor="text1"/>
        </w:rPr>
      </w:pPr>
      <w:r w:rsidRPr="00167C52">
        <w:rPr>
          <w:rFonts w:ascii="Arial" w:hAnsi="Arial" w:cs="Arial"/>
          <w:bCs/>
          <w:color w:val="000000" w:themeColor="text1"/>
        </w:rPr>
        <w:t>Включают:</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объекты добычи газа и газопроводного транспорта;</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объекты транспортировки жидких и газообразных углеводородов;</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 xml:space="preserve">объекты хранения ГСМ и газа (нефтебазы, АЗС, АГЗС); </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прочие объекты.</w:t>
      </w:r>
    </w:p>
    <w:p w:rsidR="00BD2998" w:rsidRPr="00167C52" w:rsidRDefault="00BD2998" w:rsidP="00BD2998">
      <w:pPr>
        <w:tabs>
          <w:tab w:val="left" w:pos="993"/>
        </w:tabs>
        <w:spacing w:line="276" w:lineRule="auto"/>
        <w:ind w:firstLine="709"/>
        <w:rPr>
          <w:rFonts w:ascii="Arial" w:eastAsia="Calibri" w:hAnsi="Arial" w:cs="Arial"/>
          <w:color w:val="000000" w:themeColor="text1"/>
          <w:u w:val="single"/>
          <w:lang w:eastAsia="en-US"/>
        </w:rPr>
      </w:pPr>
      <w:r w:rsidRPr="00167C52">
        <w:rPr>
          <w:rFonts w:ascii="Arial" w:eastAsia="Calibri" w:hAnsi="Arial" w:cs="Arial"/>
          <w:color w:val="000000" w:themeColor="text1"/>
          <w:u w:val="single"/>
          <w:lang w:eastAsia="en-US"/>
        </w:rPr>
        <w:t>Риски возникновения аварий на гидродинамически опасных объектах</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Потенциально – опасных ГТС на территории СП «Усть-Нем» не числится.</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Для защиты населения при катастрофическом затоплении местности в результате аварий на ГТС настоящим Проектом предлагается:</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ограничение использования земельных участков, расположенных в нижних бьефах ГТС;</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rsidR="00BD2998" w:rsidRPr="00167C52" w:rsidRDefault="00BD2998" w:rsidP="00BD2998">
      <w:pPr>
        <w:pStyle w:val="S5"/>
        <w:spacing w:before="120" w:after="120" w:line="276" w:lineRule="auto"/>
        <w:rPr>
          <w:rFonts w:ascii="Arial" w:hAnsi="Arial" w:cs="Arial"/>
          <w:i/>
          <w:iCs/>
          <w:color w:val="000000" w:themeColor="text1"/>
          <w:sz w:val="24"/>
        </w:rPr>
      </w:pPr>
      <w:bookmarkStart w:id="129" w:name="_Toc16761367"/>
      <w:bookmarkStart w:id="130" w:name="_Toc52356474"/>
      <w:bookmarkStart w:id="131" w:name="_Toc67388857"/>
      <w:bookmarkStart w:id="132" w:name="_Toc70076878"/>
      <w:bookmarkStart w:id="133" w:name="_Toc73956057"/>
      <w:bookmarkStart w:id="134" w:name="_Toc73956126"/>
      <w:bookmarkStart w:id="135" w:name="_Toc87450422"/>
      <w:bookmarkStart w:id="136" w:name="_Toc101346498"/>
      <w:r w:rsidRPr="00167C52">
        <w:rPr>
          <w:rFonts w:ascii="Arial" w:hAnsi="Arial" w:cs="Arial"/>
          <w:i/>
          <w:iCs/>
          <w:color w:val="000000" w:themeColor="text1"/>
          <w:sz w:val="24"/>
        </w:rPr>
        <w:t>Риски возникновения опасных происшествий на транспорте при перевозке опасных грузов.</w:t>
      </w:r>
      <w:bookmarkEnd w:id="129"/>
      <w:bookmarkEnd w:id="130"/>
      <w:bookmarkEnd w:id="131"/>
      <w:bookmarkEnd w:id="132"/>
      <w:bookmarkEnd w:id="133"/>
      <w:bookmarkEnd w:id="134"/>
      <w:bookmarkEnd w:id="135"/>
      <w:bookmarkEnd w:id="136"/>
    </w:p>
    <w:p w:rsidR="00BD2998" w:rsidRPr="00167C52" w:rsidRDefault="00BD2998" w:rsidP="00BD2998">
      <w:pPr>
        <w:spacing w:line="276" w:lineRule="auto"/>
        <w:ind w:firstLine="709"/>
        <w:rPr>
          <w:color w:val="000000" w:themeColor="text1"/>
        </w:rPr>
      </w:pPr>
      <w:r w:rsidRPr="00167C52">
        <w:rPr>
          <w:rFonts w:ascii="Arial" w:hAnsi="Arial" w:cs="Arial"/>
          <w:color w:val="000000" w:themeColor="text1"/>
        </w:rPr>
        <w:t>Основным видом транспорта в СП «Усть-Нем» является автомобильный транспорт. Дорожная сеть поселения представлена автомобильными дорогами регионального значения «Усть-Кулом – Усть-Нем – Мыелдино от автомобильной дороги Сыктывкар – Троицко-Печорск» и «Усть-Нем - Тимшер от автомобильной дороги Усть-Кулом - Усть-Нем - Мыёлдино», местного значения поселения «Подъезд к м. Кармансикт»</w:t>
      </w:r>
      <w:r w:rsidRPr="00167C52">
        <w:rPr>
          <w:color w:val="000000" w:themeColor="text1"/>
        </w:rPr>
        <w:t xml:space="preserve">, </w:t>
      </w:r>
      <w:r w:rsidRPr="00167C52">
        <w:rPr>
          <w:rFonts w:ascii="Arial" w:hAnsi="Arial" w:cs="Arial"/>
          <w:color w:val="000000" w:themeColor="text1"/>
        </w:rPr>
        <w:t>«Подъезд к м. Лазарсикт»</w:t>
      </w:r>
      <w:r w:rsidRPr="00167C52">
        <w:rPr>
          <w:color w:val="000000" w:themeColor="text1"/>
        </w:rPr>
        <w:t xml:space="preserve">, </w:t>
      </w:r>
      <w:r w:rsidRPr="00167C52">
        <w:rPr>
          <w:rFonts w:ascii="Arial" w:hAnsi="Arial" w:cs="Arial"/>
          <w:color w:val="000000" w:themeColor="text1"/>
        </w:rPr>
        <w:t>«Подъезд к м. Коджмодар»</w:t>
      </w:r>
      <w:r w:rsidRPr="00167C52">
        <w:rPr>
          <w:color w:val="000000" w:themeColor="text1"/>
        </w:rPr>
        <w:t xml:space="preserve">, </w:t>
      </w:r>
      <w:r w:rsidRPr="00167C52">
        <w:rPr>
          <w:rFonts w:ascii="Arial" w:hAnsi="Arial" w:cs="Arial"/>
          <w:color w:val="000000" w:themeColor="text1"/>
        </w:rPr>
        <w:t>«По с. Усть-Нем на участках: км 0 – км 0,63, км 0,63 – км 0,93»и улично-дорожной сетью. 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Существующие автодороги являются опасными объектами транспортной инфраструктуры сельского поселения:</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№304), где устанавливаются определенные маршруты и время перевозок. </w:t>
      </w:r>
    </w:p>
    <w:p w:rsidR="00BD2998" w:rsidRPr="00167C52" w:rsidRDefault="00BD2998" w:rsidP="00BD2998">
      <w:pPr>
        <w:tabs>
          <w:tab w:val="left" w:pos="993"/>
        </w:tabs>
        <w:spacing w:line="276" w:lineRule="auto"/>
        <w:ind w:firstLine="709"/>
        <w:rPr>
          <w:rFonts w:ascii="Arial" w:eastAsia="Calibri" w:hAnsi="Arial" w:cs="Arial"/>
          <w:color w:val="000000" w:themeColor="text1"/>
          <w:u w:val="single"/>
          <w:lang w:eastAsia="en-US"/>
        </w:rPr>
      </w:pPr>
      <w:r w:rsidRPr="00167C52">
        <w:rPr>
          <w:rFonts w:ascii="Arial" w:eastAsia="Calibri" w:hAnsi="Arial" w:cs="Arial"/>
          <w:color w:val="000000" w:themeColor="text1"/>
          <w:u w:val="single"/>
          <w:lang w:eastAsia="en-US"/>
        </w:rPr>
        <w:t>Риск возникновения аварий на автомобильном транспорте при перевозке опасных грузов</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При возникновении аварии, связанной с утечкой СУГ наиболее вероятными аварийными ситуациями, являются:</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образование зоны разлива СУГ (последующая зона пожара);</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образование зоны взрывоопасных концентраций с последующим взрывом ТВС (зона мгновенного возникновения пожара – вспышки);</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образование зоны избыточного давления воздушной ударной волны;</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образование зоны теплового излучения при сгорании СУГ на площадке разлива;</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разрушение цистерны, выброс СУГ и образование «огненного шара»;</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образование зоны теплового излучения «огненного шара».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При возникновении аварии, связанной с разливом ЛВЖ наиболее вероятными аварийными ситуациями, являются:</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lastRenderedPageBreak/>
        <w:t>образование зоны разлива ЛВЖ (последующая зона пожара);</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образование зоны взрывоопасных концентраций с последующим взрывом ТВС (зона мгновенного возникновения пожара-вспышки);</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образование избыточного давления воздушной ударной волны;</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образование теплового излучения при горении ЛВЖ на площадке разлива.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взрывное превращение облака топливовоздушной смеси (ТВС);</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образование огненного шара;</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szCs w:val="22"/>
        </w:rPr>
      </w:pPr>
      <w:r w:rsidRPr="00167C52">
        <w:rPr>
          <w:rFonts w:ascii="Arial" w:hAnsi="Arial" w:cs="Arial"/>
          <w:color w:val="000000" w:themeColor="text1"/>
          <w:szCs w:val="22"/>
        </w:rPr>
        <w:t>пожар пролива горючего вещества.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BD2998" w:rsidRPr="00167C52" w:rsidRDefault="00BD2998" w:rsidP="00BD2998">
      <w:pPr>
        <w:ind w:firstLine="720"/>
        <w:rPr>
          <w:rFonts w:ascii="Arial" w:hAnsi="Arial" w:cs="Arial"/>
          <w:color w:val="000000" w:themeColor="text1"/>
          <w:highlight w:val="yellow"/>
        </w:rPr>
      </w:pPr>
    </w:p>
    <w:p w:rsidR="00BD2998" w:rsidRPr="008F6A03" w:rsidRDefault="00BD2998" w:rsidP="00BD2998">
      <w:pPr>
        <w:spacing w:after="120"/>
        <w:contextualSpacing/>
        <w:rPr>
          <w:rFonts w:ascii="Arial" w:hAnsi="Arial" w:cs="Arial"/>
          <w:b/>
          <w:color w:val="000000" w:themeColor="text1"/>
        </w:rPr>
      </w:pPr>
      <w:r w:rsidRPr="008F6A03">
        <w:rPr>
          <w:rFonts w:ascii="Arial" w:hAnsi="Arial" w:cs="Arial"/>
          <w:b/>
          <w:color w:val="000000" w:themeColor="text1"/>
        </w:rPr>
        <w:t>Таблица 19 – Результаты расчета зон действия поражающих факторов возможных аварий на транспорте, при перевозке пропана:</w:t>
      </w:r>
    </w:p>
    <w:tbl>
      <w:tblPr>
        <w:tblStyle w:val="26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9"/>
        <w:gridCol w:w="2465"/>
      </w:tblGrid>
      <w:tr w:rsidR="00BD2998" w:rsidRPr="008F6A03" w:rsidTr="00BD2998">
        <w:trPr>
          <w:cnfStyle w:val="100000000000"/>
          <w:trHeight w:hRule="exact" w:val="340"/>
          <w:tblHeader/>
        </w:trPr>
        <w:tc>
          <w:tcPr>
            <w:tcW w:w="6999" w:type="dxa"/>
            <w:shd w:val="clear" w:color="auto" w:fill="auto"/>
          </w:tcPr>
          <w:p w:rsidR="00BD2998" w:rsidRPr="008F6A03" w:rsidRDefault="00BD2998" w:rsidP="00BD2998">
            <w:pPr>
              <w:contextualSpacing/>
              <w:rPr>
                <w:rFonts w:ascii="Arial" w:hAnsi="Arial" w:cs="Arial"/>
                <w:color w:val="000000" w:themeColor="text1"/>
              </w:rPr>
            </w:pPr>
            <w:r w:rsidRPr="008F6A03">
              <w:rPr>
                <w:rFonts w:ascii="Arial" w:hAnsi="Arial" w:cs="Arial"/>
                <w:color w:val="000000" w:themeColor="text1"/>
              </w:rPr>
              <w:t>Параметры</w:t>
            </w:r>
          </w:p>
        </w:tc>
        <w:tc>
          <w:tcPr>
            <w:tcW w:w="2465" w:type="dxa"/>
            <w:shd w:val="clear" w:color="auto" w:fill="auto"/>
          </w:tcPr>
          <w:p w:rsidR="00BD2998" w:rsidRPr="008F6A03" w:rsidRDefault="00BD2998" w:rsidP="00BD2998">
            <w:pPr>
              <w:contextualSpacing/>
              <w:rPr>
                <w:rFonts w:ascii="Arial" w:hAnsi="Arial" w:cs="Arial"/>
                <w:color w:val="000000" w:themeColor="text1"/>
              </w:rPr>
            </w:pPr>
            <w:r w:rsidRPr="008F6A03">
              <w:rPr>
                <w:rFonts w:ascii="Arial" w:hAnsi="Arial" w:cs="Arial"/>
                <w:color w:val="000000" w:themeColor="text1"/>
              </w:rPr>
              <w:t>Значения</w:t>
            </w:r>
          </w:p>
        </w:tc>
      </w:tr>
      <w:tr w:rsidR="00BD2998" w:rsidRPr="008F6A03" w:rsidTr="00BD2998">
        <w:trPr>
          <w:cnfStyle w:val="000000100000"/>
          <w:trHeight w:hRule="exact" w:val="340"/>
        </w:trPr>
        <w:tc>
          <w:tcPr>
            <w:tcW w:w="9464" w:type="dxa"/>
            <w:gridSpan w:val="2"/>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Автоцистерна с пропаном, грузоподъемностью 8т.</w:t>
            </w:r>
          </w:p>
        </w:tc>
      </w:tr>
      <w:tr w:rsidR="00BD2998" w:rsidRPr="008F6A03" w:rsidTr="00BD2998">
        <w:trPr>
          <w:cnfStyle w:val="00000001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Масса вещества, участвующего в образовании облака ТВС, кг</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8000</w:t>
            </w:r>
          </w:p>
        </w:tc>
      </w:tr>
      <w:tr w:rsidR="00BD2998" w:rsidRPr="008F6A03" w:rsidTr="00BD2998">
        <w:trPr>
          <w:cnfStyle w:val="00000010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Коэффициент участия газа во взрыве</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1,0</w:t>
            </w:r>
          </w:p>
        </w:tc>
      </w:tr>
      <w:tr w:rsidR="00BD2998" w:rsidRPr="008F6A03" w:rsidTr="00BD2998">
        <w:trPr>
          <w:cnfStyle w:val="000000010000"/>
          <w:trHeight w:hRule="exact" w:val="340"/>
        </w:trPr>
        <w:tc>
          <w:tcPr>
            <w:tcW w:w="9464" w:type="dxa"/>
            <w:gridSpan w:val="2"/>
            <w:shd w:val="clear" w:color="auto" w:fill="auto"/>
          </w:tcPr>
          <w:p w:rsidR="00BD2998" w:rsidRPr="008F6A03" w:rsidRDefault="00BD2998" w:rsidP="00BD2998">
            <w:pPr>
              <w:rPr>
                <w:rFonts w:ascii="Arial" w:hAnsi="Arial" w:cs="Arial"/>
                <w:color w:val="000000" w:themeColor="text1"/>
              </w:rPr>
            </w:pPr>
            <w:r w:rsidRPr="008F6A03">
              <w:rPr>
                <w:rFonts w:ascii="Arial" w:hAnsi="Arial" w:cs="Arial"/>
                <w:b/>
                <w:color w:val="000000" w:themeColor="text1"/>
              </w:rPr>
              <w:t>Разрушение зданий и сооружений на расстоянии от эпицентра взрыва, м</w:t>
            </w:r>
          </w:p>
        </w:tc>
      </w:tr>
      <w:tr w:rsidR="00BD2998" w:rsidRPr="008F6A03" w:rsidTr="00BD2998">
        <w:trPr>
          <w:cnfStyle w:val="00000010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полные (&gt;100 кПа)</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&lt;85,6</w:t>
            </w:r>
          </w:p>
        </w:tc>
      </w:tr>
      <w:tr w:rsidR="00BD2998" w:rsidRPr="008F6A03" w:rsidTr="00BD2998">
        <w:trPr>
          <w:cnfStyle w:val="00000001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сильные (100÷40 кПа)</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85,6÷210,5</w:t>
            </w:r>
          </w:p>
        </w:tc>
      </w:tr>
      <w:tr w:rsidR="00BD2998" w:rsidRPr="008F6A03" w:rsidTr="00BD2998">
        <w:trPr>
          <w:cnfStyle w:val="00000010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средние (40÷20 кПа)</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210,5÷432,7</w:t>
            </w:r>
          </w:p>
        </w:tc>
      </w:tr>
      <w:tr w:rsidR="00BD2998" w:rsidRPr="008F6A03" w:rsidTr="00BD2998">
        <w:trPr>
          <w:cnfStyle w:val="00000001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слабые (20÷10 кПа)</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432,7÷815,4</w:t>
            </w:r>
          </w:p>
        </w:tc>
      </w:tr>
      <w:tr w:rsidR="00BD2998" w:rsidRPr="008F6A03" w:rsidTr="00BD2998">
        <w:trPr>
          <w:cnfStyle w:val="00000010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расстекление (5 кПа)</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&gt;815,4</w:t>
            </w:r>
          </w:p>
        </w:tc>
      </w:tr>
      <w:tr w:rsidR="00BD2998" w:rsidRPr="008F6A03" w:rsidTr="00BD2998">
        <w:trPr>
          <w:cnfStyle w:val="000000010000"/>
          <w:trHeight w:hRule="exact" w:val="340"/>
        </w:trPr>
        <w:tc>
          <w:tcPr>
            <w:tcW w:w="9464" w:type="dxa"/>
            <w:gridSpan w:val="2"/>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Степень травмирования людей на расстоянии от эпицентра взрыва, м</w:t>
            </w:r>
          </w:p>
        </w:tc>
      </w:tr>
      <w:tr w:rsidR="00BD2998" w:rsidRPr="008F6A03" w:rsidTr="00BD2998">
        <w:trPr>
          <w:cnfStyle w:val="00000010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летальная (&gt;100 кПа)</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&lt;85,6</w:t>
            </w:r>
          </w:p>
        </w:tc>
      </w:tr>
      <w:tr w:rsidR="00BD2998" w:rsidRPr="008F6A03" w:rsidTr="00BD2998">
        <w:trPr>
          <w:cnfStyle w:val="00000001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тяжелая (100÷60 кПа)</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85,6÷165,4</w:t>
            </w:r>
          </w:p>
        </w:tc>
      </w:tr>
      <w:tr w:rsidR="00BD2998" w:rsidRPr="008F6A03" w:rsidTr="00BD2998">
        <w:trPr>
          <w:cnfStyle w:val="00000010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средняя (60÷40 кПа)</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165,4÷210,5</w:t>
            </w:r>
          </w:p>
        </w:tc>
      </w:tr>
      <w:tr w:rsidR="00BD2998" w:rsidRPr="008F6A03" w:rsidTr="00BD2998">
        <w:trPr>
          <w:cnfStyle w:val="00000001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легкая (40÷20 кПа)</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210,5÷432,7</w:t>
            </w:r>
          </w:p>
        </w:tc>
      </w:tr>
      <w:tr w:rsidR="00BD2998" w:rsidRPr="008F6A03" w:rsidTr="00BD2998">
        <w:trPr>
          <w:cnfStyle w:val="000000100000"/>
          <w:trHeight w:hRule="exact" w:val="340"/>
        </w:trPr>
        <w:tc>
          <w:tcPr>
            <w:tcW w:w="9464" w:type="dxa"/>
            <w:gridSpan w:val="2"/>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Огненный шар</w:t>
            </w:r>
          </w:p>
        </w:tc>
      </w:tr>
      <w:tr w:rsidR="00BD2998" w:rsidRPr="008F6A03" w:rsidTr="00BD2998">
        <w:trPr>
          <w:cnfStyle w:val="00000001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Масса вещества, участвующего в образовании огненного шара, кг</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4800</w:t>
            </w:r>
          </w:p>
        </w:tc>
      </w:tr>
      <w:tr w:rsidR="00BD2998" w:rsidRPr="008F6A03" w:rsidTr="00BD2998">
        <w:trPr>
          <w:cnfStyle w:val="00000010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Коэффициент участия газа в огненном шаре</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0,6</w:t>
            </w:r>
          </w:p>
        </w:tc>
      </w:tr>
      <w:tr w:rsidR="00BD2998" w:rsidRPr="008F6A03" w:rsidTr="00BD2998">
        <w:trPr>
          <w:cnfStyle w:val="00000001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Диаметр огненного шара, м</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85,2</w:t>
            </w:r>
          </w:p>
        </w:tc>
      </w:tr>
      <w:tr w:rsidR="00BD2998" w:rsidRPr="008F6A03" w:rsidTr="00BD2998">
        <w:trPr>
          <w:cnfStyle w:val="00000010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Время существования огненного шара, с</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12,0</w:t>
            </w:r>
          </w:p>
        </w:tc>
      </w:tr>
      <w:tr w:rsidR="00BD2998" w:rsidRPr="008F6A03" w:rsidTr="00BD2998">
        <w:trPr>
          <w:cnfStyle w:val="000000010000"/>
          <w:trHeight w:hRule="exact" w:val="340"/>
        </w:trPr>
        <w:tc>
          <w:tcPr>
            <w:tcW w:w="9464" w:type="dxa"/>
            <w:gridSpan w:val="2"/>
            <w:shd w:val="clear" w:color="auto" w:fill="auto"/>
          </w:tcPr>
          <w:p w:rsidR="00BD2998" w:rsidRPr="008F6A03" w:rsidRDefault="00BD2998" w:rsidP="00BD2998">
            <w:pPr>
              <w:rPr>
                <w:rFonts w:ascii="Arial" w:hAnsi="Arial" w:cs="Arial"/>
                <w:color w:val="000000" w:themeColor="text1"/>
              </w:rPr>
            </w:pPr>
            <w:r w:rsidRPr="008F6A03">
              <w:rPr>
                <w:rFonts w:ascii="Arial" w:hAnsi="Arial" w:cs="Arial"/>
                <w:b/>
                <w:color w:val="000000" w:themeColor="text1"/>
              </w:rPr>
              <w:t>Степень поражения людей на расстоянии от центра огненного шара, м</w:t>
            </w:r>
          </w:p>
        </w:tc>
      </w:tr>
      <w:tr w:rsidR="00BD2998" w:rsidRPr="008F6A03" w:rsidTr="00BD2998">
        <w:trPr>
          <w:cnfStyle w:val="00000010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 xml:space="preserve">ожог </w:t>
            </w:r>
            <w:r w:rsidRPr="008F6A03">
              <w:rPr>
                <w:rFonts w:ascii="Arial" w:hAnsi="Arial" w:cs="Arial"/>
                <w:color w:val="000000" w:themeColor="text1"/>
                <w:lang w:val="en-US"/>
              </w:rPr>
              <w:t>III</w:t>
            </w:r>
            <w:r w:rsidRPr="008F6A03">
              <w:rPr>
                <w:rFonts w:ascii="Arial" w:hAnsi="Arial" w:cs="Arial"/>
                <w:color w:val="000000" w:themeColor="text1"/>
              </w:rPr>
              <w:t xml:space="preserve"> степени (320 кДж/м2)</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20,0</w:t>
            </w:r>
          </w:p>
        </w:tc>
      </w:tr>
      <w:tr w:rsidR="00BD2998" w:rsidRPr="008F6A03" w:rsidTr="00BD2998">
        <w:trPr>
          <w:cnfStyle w:val="00000001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 xml:space="preserve">ожог </w:t>
            </w:r>
            <w:r w:rsidRPr="008F6A03">
              <w:rPr>
                <w:rFonts w:ascii="Arial" w:hAnsi="Arial" w:cs="Arial"/>
                <w:color w:val="000000" w:themeColor="text1"/>
                <w:lang w:val="en-US"/>
              </w:rPr>
              <w:t>II</w:t>
            </w:r>
            <w:r w:rsidRPr="008F6A03">
              <w:rPr>
                <w:rFonts w:ascii="Arial" w:hAnsi="Arial" w:cs="Arial"/>
                <w:color w:val="000000" w:themeColor="text1"/>
              </w:rPr>
              <w:t xml:space="preserve"> степени (220 кДж/м2)</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47,4</w:t>
            </w:r>
          </w:p>
        </w:tc>
      </w:tr>
      <w:tr w:rsidR="00BD2998" w:rsidRPr="008F6A03" w:rsidTr="00BD2998">
        <w:trPr>
          <w:cnfStyle w:val="00000010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 xml:space="preserve">ожог </w:t>
            </w:r>
            <w:r w:rsidRPr="008F6A03">
              <w:rPr>
                <w:rFonts w:ascii="Arial" w:hAnsi="Arial" w:cs="Arial"/>
                <w:color w:val="000000" w:themeColor="text1"/>
                <w:lang w:val="en-US"/>
              </w:rPr>
              <w:t>I</w:t>
            </w:r>
            <w:r w:rsidRPr="008F6A03">
              <w:rPr>
                <w:rFonts w:ascii="Arial" w:hAnsi="Arial" w:cs="Arial"/>
                <w:color w:val="000000" w:themeColor="text1"/>
              </w:rPr>
              <w:t xml:space="preserve"> степени (120 кДж/м2)</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64,2</w:t>
            </w:r>
          </w:p>
        </w:tc>
      </w:tr>
      <w:tr w:rsidR="00BD2998" w:rsidRPr="008F6A03" w:rsidTr="00BD2998">
        <w:trPr>
          <w:cnfStyle w:val="000000010000"/>
          <w:trHeight w:hRule="exact" w:val="340"/>
        </w:trPr>
        <w:tc>
          <w:tcPr>
            <w:tcW w:w="6999"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болевой порог (20-60кДж/м2)</w:t>
            </w:r>
          </w:p>
        </w:tc>
        <w:tc>
          <w:tcPr>
            <w:tcW w:w="2465"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108,4</w:t>
            </w:r>
          </w:p>
        </w:tc>
      </w:tr>
    </w:tbl>
    <w:p w:rsidR="00BD2998" w:rsidRPr="008F6A03" w:rsidRDefault="00BD2998" w:rsidP="00BD2998">
      <w:pPr>
        <w:spacing w:line="276" w:lineRule="auto"/>
        <w:ind w:firstLine="709"/>
        <w:rPr>
          <w:rFonts w:ascii="Arial" w:hAnsi="Arial" w:cs="Arial"/>
          <w:color w:val="000000" w:themeColor="text1"/>
        </w:rPr>
      </w:pPr>
    </w:p>
    <w:p w:rsidR="00BD2998" w:rsidRPr="008F6A03" w:rsidRDefault="00BD2998" w:rsidP="00BD2998">
      <w:pPr>
        <w:spacing w:line="276" w:lineRule="auto"/>
        <w:ind w:firstLine="709"/>
        <w:rPr>
          <w:rFonts w:ascii="Arial" w:hAnsi="Arial" w:cs="Arial"/>
          <w:color w:val="000000" w:themeColor="text1"/>
        </w:rPr>
      </w:pPr>
      <w:r w:rsidRPr="008F6A03">
        <w:rPr>
          <w:rFonts w:ascii="Arial" w:hAnsi="Arial" w:cs="Arial"/>
          <w:color w:val="000000" w:themeColor="text1"/>
        </w:rPr>
        <w:lastRenderedPageBreak/>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rsidR="00BD2998" w:rsidRPr="008F6A03" w:rsidRDefault="00BD2998" w:rsidP="00BD2998">
      <w:pPr>
        <w:spacing w:line="276" w:lineRule="auto"/>
        <w:ind w:left="-142"/>
        <w:rPr>
          <w:rFonts w:ascii="Arial" w:hAnsi="Arial" w:cs="Arial"/>
          <w:color w:val="000000" w:themeColor="text1"/>
        </w:rPr>
      </w:pPr>
    </w:p>
    <w:p w:rsidR="00BD2998" w:rsidRPr="008F6A03" w:rsidRDefault="00BD2998" w:rsidP="00BD2998">
      <w:pPr>
        <w:spacing w:after="120"/>
        <w:contextualSpacing/>
        <w:rPr>
          <w:rFonts w:ascii="Arial" w:hAnsi="Arial" w:cs="Arial"/>
          <w:b/>
          <w:color w:val="000000" w:themeColor="text1"/>
        </w:rPr>
      </w:pPr>
      <w:r w:rsidRPr="008F6A03">
        <w:rPr>
          <w:rFonts w:ascii="Arial" w:hAnsi="Arial" w:cs="Arial"/>
          <w:b/>
          <w:color w:val="000000" w:themeColor="text1"/>
        </w:rPr>
        <w:t>Таблица 20 – Результаты расчета зон действия поражающих факторов возможных аварий на транспорте, при перевозке бензина:</w:t>
      </w:r>
    </w:p>
    <w:tbl>
      <w:tblPr>
        <w:tblStyle w:val="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7"/>
        <w:gridCol w:w="2697"/>
      </w:tblGrid>
      <w:tr w:rsidR="00BD2998" w:rsidRPr="008F6A03" w:rsidTr="00BD2998">
        <w:trPr>
          <w:cnfStyle w:val="100000000000"/>
          <w:trHeight w:hRule="exact" w:val="340"/>
          <w:tblHeader/>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Параметры</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Значения</w:t>
            </w:r>
          </w:p>
        </w:tc>
      </w:tr>
      <w:tr w:rsidR="00BD2998" w:rsidRPr="008F6A03" w:rsidTr="00BD2998">
        <w:trPr>
          <w:cnfStyle w:val="000000100000"/>
          <w:trHeight w:hRule="exact" w:val="340"/>
        </w:trPr>
        <w:tc>
          <w:tcPr>
            <w:tcW w:w="9344" w:type="dxa"/>
            <w:gridSpan w:val="2"/>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Автоцистерна с бензином, грузоподъемностью 8т.</w:t>
            </w:r>
          </w:p>
        </w:tc>
      </w:tr>
      <w:tr w:rsidR="00BD2998" w:rsidRPr="008F6A03" w:rsidTr="00BD2998">
        <w:trPr>
          <w:cnfStyle w:val="00000001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Масса вещества, участвующего в образовании облака ТВС, кг</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6400</w:t>
            </w:r>
          </w:p>
        </w:tc>
      </w:tr>
      <w:tr w:rsidR="00BD2998" w:rsidRPr="008F6A03" w:rsidTr="00BD2998">
        <w:trPr>
          <w:cnfStyle w:val="00000010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Коэффициент участия во взрыве</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0,8</w:t>
            </w:r>
          </w:p>
        </w:tc>
      </w:tr>
      <w:tr w:rsidR="00BD2998" w:rsidRPr="008F6A03" w:rsidTr="00BD2998">
        <w:trPr>
          <w:cnfStyle w:val="000000010000"/>
          <w:trHeight w:hRule="exact" w:val="340"/>
        </w:trPr>
        <w:tc>
          <w:tcPr>
            <w:tcW w:w="9344" w:type="dxa"/>
            <w:gridSpan w:val="2"/>
            <w:shd w:val="clear" w:color="auto" w:fill="auto"/>
          </w:tcPr>
          <w:p w:rsidR="00BD2998" w:rsidRPr="008F6A03" w:rsidRDefault="00BD2998" w:rsidP="00BD2998">
            <w:pPr>
              <w:rPr>
                <w:rFonts w:ascii="Arial" w:hAnsi="Arial" w:cs="Arial"/>
                <w:color w:val="000000" w:themeColor="text1"/>
              </w:rPr>
            </w:pPr>
            <w:r w:rsidRPr="008F6A03">
              <w:rPr>
                <w:rFonts w:ascii="Arial" w:hAnsi="Arial" w:cs="Arial"/>
                <w:b/>
                <w:color w:val="000000" w:themeColor="text1"/>
              </w:rPr>
              <w:t>Разрушение зданий и сооружений на расстоянии от эпицентра взрыва, м</w:t>
            </w:r>
          </w:p>
        </w:tc>
      </w:tr>
      <w:tr w:rsidR="00BD2998" w:rsidRPr="008F6A03" w:rsidTr="00BD2998">
        <w:trPr>
          <w:cnfStyle w:val="00000010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полные (&gt;100 кПа)</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&lt;65,4</w:t>
            </w:r>
          </w:p>
        </w:tc>
      </w:tr>
      <w:tr w:rsidR="00BD2998" w:rsidRPr="008F6A03" w:rsidTr="00BD2998">
        <w:trPr>
          <w:cnfStyle w:val="00000001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сильные (100÷40 кПа)</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65,4-110,0</w:t>
            </w:r>
          </w:p>
        </w:tc>
      </w:tr>
      <w:tr w:rsidR="00BD2998" w:rsidRPr="008F6A03" w:rsidTr="00BD2998">
        <w:trPr>
          <w:cnfStyle w:val="00000010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средние (40÷20 кПа)</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110,0-450,0</w:t>
            </w:r>
          </w:p>
        </w:tc>
      </w:tr>
      <w:tr w:rsidR="00BD2998" w:rsidRPr="008F6A03" w:rsidTr="00BD2998">
        <w:trPr>
          <w:cnfStyle w:val="00000001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слабые (20÷10 кПа)</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450,0-687,7</w:t>
            </w:r>
          </w:p>
        </w:tc>
      </w:tr>
      <w:tr w:rsidR="00BD2998" w:rsidRPr="008F6A03" w:rsidTr="00BD2998">
        <w:trPr>
          <w:cnfStyle w:val="00000010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расстекление (5 кПа)</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&gt;687,7</w:t>
            </w:r>
          </w:p>
        </w:tc>
      </w:tr>
      <w:tr w:rsidR="00BD2998" w:rsidRPr="008F6A03" w:rsidTr="00BD2998">
        <w:trPr>
          <w:cnfStyle w:val="000000010000"/>
          <w:trHeight w:hRule="exact" w:val="340"/>
        </w:trPr>
        <w:tc>
          <w:tcPr>
            <w:tcW w:w="9344" w:type="dxa"/>
            <w:gridSpan w:val="2"/>
            <w:shd w:val="clear" w:color="auto" w:fill="auto"/>
          </w:tcPr>
          <w:p w:rsidR="00BD2998" w:rsidRPr="008F6A03" w:rsidRDefault="00BD2998" w:rsidP="00BD2998">
            <w:pPr>
              <w:rPr>
                <w:rFonts w:ascii="Arial" w:hAnsi="Arial" w:cs="Arial"/>
                <w:color w:val="000000" w:themeColor="text1"/>
              </w:rPr>
            </w:pPr>
            <w:r w:rsidRPr="008F6A03">
              <w:rPr>
                <w:rFonts w:ascii="Arial" w:hAnsi="Arial" w:cs="Arial"/>
                <w:b/>
                <w:color w:val="000000" w:themeColor="text1"/>
              </w:rPr>
              <w:t>Степень травмирования людей на расстоянии от эпицентра взрыва, м</w:t>
            </w:r>
          </w:p>
        </w:tc>
      </w:tr>
      <w:tr w:rsidR="00BD2998" w:rsidRPr="008F6A03" w:rsidTr="00BD2998">
        <w:trPr>
          <w:cnfStyle w:val="00000010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летальная (&gt;100 кПа)</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&lt;65,4</w:t>
            </w:r>
          </w:p>
        </w:tc>
      </w:tr>
      <w:tr w:rsidR="00BD2998" w:rsidRPr="008F6A03" w:rsidTr="00BD2998">
        <w:trPr>
          <w:cnfStyle w:val="00000001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тяжелая (100÷60 кПа)</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65,4-88,5</w:t>
            </w:r>
          </w:p>
        </w:tc>
      </w:tr>
      <w:tr w:rsidR="00BD2998" w:rsidRPr="008F6A03" w:rsidTr="00BD2998">
        <w:trPr>
          <w:cnfStyle w:val="00000010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средняя (60÷40 кПа)</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88,5-110,0</w:t>
            </w:r>
          </w:p>
        </w:tc>
      </w:tr>
      <w:tr w:rsidR="00BD2998" w:rsidRPr="008F6A03" w:rsidTr="00BD2998">
        <w:trPr>
          <w:cnfStyle w:val="00000001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легкая (40÷20 кПа)</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110,0-450,0</w:t>
            </w:r>
          </w:p>
        </w:tc>
      </w:tr>
      <w:tr w:rsidR="00BD2998" w:rsidRPr="008F6A03" w:rsidTr="00BD2998">
        <w:trPr>
          <w:cnfStyle w:val="000000100000"/>
          <w:trHeight w:hRule="exact" w:val="340"/>
        </w:trPr>
        <w:tc>
          <w:tcPr>
            <w:tcW w:w="9344" w:type="dxa"/>
            <w:gridSpan w:val="2"/>
            <w:shd w:val="clear" w:color="auto" w:fill="auto"/>
          </w:tcPr>
          <w:p w:rsidR="00BD2998" w:rsidRPr="008F6A03" w:rsidRDefault="00BD2998" w:rsidP="00BD2998">
            <w:pPr>
              <w:rPr>
                <w:rFonts w:ascii="Arial" w:hAnsi="Arial" w:cs="Arial"/>
                <w:b/>
                <w:color w:val="000000" w:themeColor="text1"/>
              </w:rPr>
            </w:pPr>
            <w:r w:rsidRPr="008F6A03">
              <w:rPr>
                <w:rFonts w:ascii="Arial" w:hAnsi="Arial" w:cs="Arial"/>
                <w:b/>
                <w:color w:val="000000" w:themeColor="text1"/>
              </w:rPr>
              <w:t>Пожар пролива</w:t>
            </w:r>
          </w:p>
        </w:tc>
      </w:tr>
      <w:tr w:rsidR="00BD2998" w:rsidRPr="008F6A03" w:rsidTr="00BD2998">
        <w:trPr>
          <w:cnfStyle w:val="00000001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Масса вещества в аварийном проливе, кг</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6400</w:t>
            </w:r>
          </w:p>
        </w:tc>
      </w:tr>
      <w:tr w:rsidR="00BD2998" w:rsidRPr="008F6A03" w:rsidTr="00BD2998">
        <w:trPr>
          <w:cnfStyle w:val="00000010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Коэффициент участия в пожаре</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0,8</w:t>
            </w:r>
          </w:p>
        </w:tc>
      </w:tr>
      <w:tr w:rsidR="00BD2998" w:rsidRPr="008F6A03" w:rsidTr="00BD2998">
        <w:trPr>
          <w:cnfStyle w:val="00000001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Максимальная площадь пожара (свободное разлитие),м2</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175,4</w:t>
            </w:r>
          </w:p>
        </w:tc>
      </w:tr>
      <w:tr w:rsidR="00BD2998" w:rsidRPr="008F6A03" w:rsidTr="00BD2998">
        <w:trPr>
          <w:cnfStyle w:val="00000010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Эффективный диаметр пролива, м</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15</w:t>
            </w:r>
          </w:p>
        </w:tc>
      </w:tr>
      <w:tr w:rsidR="00BD2998" w:rsidRPr="008F6A03" w:rsidTr="00BD2998">
        <w:trPr>
          <w:cnfStyle w:val="00000001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Высота пламени, м</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4,8</w:t>
            </w:r>
          </w:p>
        </w:tc>
      </w:tr>
      <w:tr w:rsidR="00BD2998" w:rsidRPr="008F6A03" w:rsidTr="00BD2998">
        <w:trPr>
          <w:cnfStyle w:val="000000100000"/>
          <w:trHeight w:hRule="exact" w:val="340"/>
        </w:trPr>
        <w:tc>
          <w:tcPr>
            <w:tcW w:w="9344" w:type="dxa"/>
            <w:gridSpan w:val="2"/>
            <w:shd w:val="clear" w:color="auto" w:fill="auto"/>
          </w:tcPr>
          <w:p w:rsidR="00BD2998" w:rsidRPr="008F6A03" w:rsidRDefault="00BD2998" w:rsidP="00BD2998">
            <w:pPr>
              <w:rPr>
                <w:rFonts w:ascii="Arial" w:hAnsi="Arial" w:cs="Arial"/>
                <w:color w:val="000000" w:themeColor="text1"/>
              </w:rPr>
            </w:pPr>
            <w:r w:rsidRPr="008F6A03">
              <w:rPr>
                <w:rFonts w:ascii="Arial" w:hAnsi="Arial" w:cs="Arial"/>
                <w:b/>
                <w:color w:val="000000" w:themeColor="text1"/>
              </w:rPr>
              <w:t>Степень поражения людей на расстоянии от фронта пламени, м</w:t>
            </w:r>
          </w:p>
        </w:tc>
      </w:tr>
      <w:tr w:rsidR="00BD2998" w:rsidRPr="008F6A03" w:rsidTr="00BD2998">
        <w:trPr>
          <w:cnfStyle w:val="00000001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 xml:space="preserve">ожог </w:t>
            </w:r>
            <w:r w:rsidRPr="008F6A03">
              <w:rPr>
                <w:rFonts w:ascii="Arial" w:hAnsi="Arial" w:cs="Arial"/>
                <w:color w:val="000000" w:themeColor="text1"/>
                <w:lang w:val="en-US"/>
              </w:rPr>
              <w:t>III</w:t>
            </w:r>
            <w:r w:rsidRPr="008F6A03">
              <w:rPr>
                <w:rFonts w:ascii="Arial" w:hAnsi="Arial" w:cs="Arial"/>
                <w:color w:val="000000" w:themeColor="text1"/>
              </w:rPr>
              <w:t xml:space="preserve"> степени (320 кДж/м2)</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22,5</w:t>
            </w:r>
          </w:p>
        </w:tc>
      </w:tr>
      <w:tr w:rsidR="00BD2998" w:rsidRPr="008F6A03" w:rsidTr="00BD2998">
        <w:trPr>
          <w:cnfStyle w:val="00000010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 xml:space="preserve">ожог </w:t>
            </w:r>
            <w:r w:rsidRPr="008F6A03">
              <w:rPr>
                <w:rFonts w:ascii="Arial" w:hAnsi="Arial" w:cs="Arial"/>
                <w:color w:val="000000" w:themeColor="text1"/>
                <w:lang w:val="en-US"/>
              </w:rPr>
              <w:t>II</w:t>
            </w:r>
            <w:r w:rsidRPr="008F6A03">
              <w:rPr>
                <w:rFonts w:ascii="Arial" w:hAnsi="Arial" w:cs="Arial"/>
                <w:color w:val="000000" w:themeColor="text1"/>
              </w:rPr>
              <w:t xml:space="preserve"> степени (220 кДж/м2)</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37,6</w:t>
            </w:r>
          </w:p>
        </w:tc>
      </w:tr>
      <w:tr w:rsidR="00BD2998" w:rsidRPr="008F6A03" w:rsidTr="00BD2998">
        <w:trPr>
          <w:cnfStyle w:val="00000001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 xml:space="preserve">ожог </w:t>
            </w:r>
            <w:r w:rsidRPr="008F6A03">
              <w:rPr>
                <w:rFonts w:ascii="Arial" w:hAnsi="Arial" w:cs="Arial"/>
                <w:color w:val="000000" w:themeColor="text1"/>
                <w:lang w:val="en-US"/>
              </w:rPr>
              <w:t>I</w:t>
            </w:r>
            <w:r w:rsidRPr="008F6A03">
              <w:rPr>
                <w:rFonts w:ascii="Arial" w:hAnsi="Arial" w:cs="Arial"/>
                <w:color w:val="000000" w:themeColor="text1"/>
              </w:rPr>
              <w:t xml:space="preserve"> степени (120 кДж/м2)</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57,6</w:t>
            </w:r>
          </w:p>
        </w:tc>
      </w:tr>
      <w:tr w:rsidR="00BD2998" w:rsidRPr="008F6A03" w:rsidTr="00BD2998">
        <w:trPr>
          <w:cnfStyle w:val="000000100000"/>
          <w:trHeight w:hRule="exact" w:val="340"/>
        </w:trPr>
        <w:tc>
          <w:tcPr>
            <w:tcW w:w="664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болевой порог (20-60кДж/м2)</w:t>
            </w:r>
          </w:p>
        </w:tc>
        <w:tc>
          <w:tcPr>
            <w:tcW w:w="2697" w:type="dxa"/>
            <w:shd w:val="clear" w:color="auto" w:fill="auto"/>
          </w:tcPr>
          <w:p w:rsidR="00BD2998" w:rsidRPr="008F6A03" w:rsidRDefault="00BD2998" w:rsidP="00BD2998">
            <w:pPr>
              <w:rPr>
                <w:rFonts w:ascii="Arial" w:hAnsi="Arial" w:cs="Arial"/>
                <w:color w:val="000000" w:themeColor="text1"/>
              </w:rPr>
            </w:pPr>
            <w:r w:rsidRPr="008F6A03">
              <w:rPr>
                <w:rFonts w:ascii="Arial" w:hAnsi="Arial" w:cs="Arial"/>
                <w:color w:val="000000" w:themeColor="text1"/>
              </w:rPr>
              <w:t>92,2</w:t>
            </w:r>
          </w:p>
        </w:tc>
      </w:tr>
    </w:tbl>
    <w:p w:rsidR="00BD2998" w:rsidRPr="00167C52" w:rsidRDefault="00BD2998" w:rsidP="00BD2998">
      <w:pPr>
        <w:ind w:firstLine="720"/>
        <w:rPr>
          <w:rFonts w:ascii="Arial" w:hAnsi="Arial" w:cs="Arial"/>
          <w:color w:val="000000" w:themeColor="text1"/>
          <w:highlight w:val="yellow"/>
        </w:rPr>
      </w:pP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жителей этих населенных пунктов. </w:t>
      </w:r>
    </w:p>
    <w:p w:rsidR="00BD2998" w:rsidRPr="00167C52" w:rsidRDefault="00BD2998" w:rsidP="00BD2998">
      <w:pPr>
        <w:spacing w:line="276" w:lineRule="auto"/>
        <w:ind w:firstLine="709"/>
        <w:rPr>
          <w:rFonts w:ascii="Arial" w:eastAsia="Calibri" w:hAnsi="Arial" w:cs="Arial"/>
          <w:color w:val="000000" w:themeColor="text1"/>
          <w:u w:val="single"/>
          <w:lang w:eastAsia="en-US"/>
        </w:rPr>
      </w:pPr>
      <w:r w:rsidRPr="00167C52">
        <w:rPr>
          <w:rFonts w:ascii="Arial" w:eastAsia="Calibri" w:hAnsi="Arial" w:cs="Arial"/>
          <w:color w:val="000000" w:themeColor="text1"/>
          <w:u w:val="single"/>
          <w:lang w:eastAsia="en-US"/>
        </w:rPr>
        <w:t>Риск возникновения аварий на водном транспорте при перевозке опасных грузов</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Проектируемая территория не попадает в зоны возникновения аварий на водном транспорте.</w:t>
      </w:r>
    </w:p>
    <w:p w:rsidR="00BD2998" w:rsidRPr="00167C52" w:rsidRDefault="00BD2998" w:rsidP="00BD2998">
      <w:pPr>
        <w:spacing w:line="276" w:lineRule="auto"/>
        <w:ind w:firstLine="709"/>
        <w:rPr>
          <w:rFonts w:ascii="Arial" w:eastAsia="Calibri" w:hAnsi="Arial" w:cs="Arial"/>
          <w:color w:val="000000" w:themeColor="text1"/>
          <w:u w:val="single"/>
          <w:lang w:eastAsia="en-US"/>
        </w:rPr>
      </w:pPr>
      <w:r w:rsidRPr="00167C52">
        <w:rPr>
          <w:rFonts w:ascii="Arial" w:eastAsia="Calibri" w:hAnsi="Arial" w:cs="Arial"/>
          <w:color w:val="000000" w:themeColor="text1"/>
          <w:u w:val="single"/>
          <w:lang w:eastAsia="en-US"/>
        </w:rPr>
        <w:t>Риск возникновения аварий на железнодорожном транспорте при перевозке опасных грузов</w:t>
      </w:r>
    </w:p>
    <w:p w:rsidR="00BD2998" w:rsidRPr="00167C52" w:rsidRDefault="00BD2998" w:rsidP="00BD2998">
      <w:pPr>
        <w:spacing w:line="276" w:lineRule="auto"/>
        <w:ind w:left="20" w:firstLine="709"/>
        <w:rPr>
          <w:rFonts w:ascii="Arial" w:hAnsi="Arial" w:cs="Arial"/>
          <w:bCs/>
          <w:color w:val="000000" w:themeColor="text1"/>
        </w:rPr>
      </w:pPr>
      <w:r w:rsidRPr="00167C52">
        <w:rPr>
          <w:rFonts w:ascii="Arial" w:hAnsi="Arial" w:cs="Arial"/>
          <w:bCs/>
          <w:color w:val="000000" w:themeColor="text1"/>
        </w:rPr>
        <w:t>Проектируемая территория не попадает в зону риска возникновения аварий на железнодорожном транспорте.</w:t>
      </w:r>
    </w:p>
    <w:p w:rsidR="00BD2998" w:rsidRPr="00167C52" w:rsidRDefault="00BD2998" w:rsidP="00BD2998">
      <w:pPr>
        <w:spacing w:line="276" w:lineRule="auto"/>
        <w:ind w:firstLine="709"/>
        <w:rPr>
          <w:rFonts w:ascii="Arial" w:eastAsia="Calibri" w:hAnsi="Arial" w:cs="Arial"/>
          <w:color w:val="000000" w:themeColor="text1"/>
          <w:u w:val="single"/>
          <w:lang w:eastAsia="en-US"/>
        </w:rPr>
      </w:pPr>
      <w:r w:rsidRPr="00167C52">
        <w:rPr>
          <w:rFonts w:ascii="Arial" w:eastAsia="Calibri" w:hAnsi="Arial" w:cs="Arial"/>
          <w:color w:val="000000" w:themeColor="text1"/>
          <w:u w:val="single"/>
          <w:lang w:eastAsia="en-US"/>
        </w:rPr>
        <w:t>Риск возникновения аварий на трубопроводном транспорте при транспортировке опасных грузов</w:t>
      </w:r>
    </w:p>
    <w:p w:rsidR="00BD2998" w:rsidRPr="00167C52" w:rsidRDefault="00BD2998" w:rsidP="00BD2998">
      <w:pPr>
        <w:spacing w:line="276" w:lineRule="auto"/>
        <w:ind w:left="20" w:firstLine="709"/>
        <w:rPr>
          <w:rFonts w:ascii="Arial" w:hAnsi="Arial" w:cs="Arial"/>
          <w:bCs/>
          <w:color w:val="000000" w:themeColor="text1"/>
        </w:rPr>
      </w:pPr>
      <w:bookmarkStart w:id="137" w:name="_Hlk54102091"/>
      <w:r w:rsidRPr="00167C52">
        <w:rPr>
          <w:rFonts w:ascii="Arial" w:hAnsi="Arial" w:cs="Arial"/>
          <w:bCs/>
          <w:color w:val="000000" w:themeColor="text1"/>
        </w:rPr>
        <w:lastRenderedPageBreak/>
        <w:t>Проектируемая территория не попадает в зону риска возникновения аварий на трубопроводном транспорте.</w:t>
      </w:r>
    </w:p>
    <w:p w:rsidR="00BD2998" w:rsidRPr="00167C52" w:rsidRDefault="00BD2998" w:rsidP="00BD2998">
      <w:pPr>
        <w:keepNext/>
        <w:spacing w:before="120" w:after="120" w:line="276" w:lineRule="auto"/>
        <w:ind w:firstLine="709"/>
        <w:outlineLvl w:val="2"/>
        <w:rPr>
          <w:rFonts w:ascii="Arial" w:hAnsi="Arial" w:cs="Arial"/>
          <w:bCs/>
          <w:i/>
          <w:iCs/>
          <w:color w:val="000000" w:themeColor="text1"/>
        </w:rPr>
      </w:pPr>
      <w:bookmarkStart w:id="138" w:name="_Toc515025712"/>
      <w:bookmarkStart w:id="139" w:name="_Toc515875231"/>
      <w:bookmarkStart w:id="140" w:name="_Toc518481639"/>
      <w:bookmarkStart w:id="141" w:name="_Toc520277896"/>
      <w:bookmarkStart w:id="142" w:name="_Toc16761368"/>
      <w:bookmarkStart w:id="143" w:name="_Toc52356475"/>
      <w:bookmarkStart w:id="144" w:name="_Toc67388858"/>
      <w:bookmarkStart w:id="145" w:name="_Toc70076879"/>
      <w:bookmarkStart w:id="146" w:name="_Toc73956058"/>
      <w:bookmarkStart w:id="147" w:name="_Toc73956127"/>
      <w:bookmarkStart w:id="148" w:name="_Toc87450423"/>
      <w:bookmarkStart w:id="149" w:name="_Toc101346499"/>
      <w:bookmarkEnd w:id="137"/>
      <w:r w:rsidRPr="00167C52">
        <w:rPr>
          <w:rFonts w:ascii="Arial" w:hAnsi="Arial" w:cs="Arial"/>
          <w:bCs/>
          <w:i/>
          <w:iCs/>
          <w:color w:val="000000" w:themeColor="text1"/>
        </w:rPr>
        <w:t xml:space="preserve">Перечень источников чрезвычайных ситуаций биолого-социального характера на территории </w:t>
      </w:r>
      <w:bookmarkEnd w:id="138"/>
      <w:bookmarkEnd w:id="139"/>
      <w:bookmarkEnd w:id="140"/>
      <w:bookmarkEnd w:id="141"/>
      <w:r w:rsidRPr="00167C52">
        <w:rPr>
          <w:rFonts w:ascii="Arial" w:hAnsi="Arial" w:cs="Arial"/>
          <w:bCs/>
          <w:i/>
          <w:iCs/>
          <w:color w:val="000000" w:themeColor="text1"/>
        </w:rPr>
        <w:t>сельского поселения «Усть-Нем»</w:t>
      </w:r>
      <w:bookmarkEnd w:id="142"/>
      <w:bookmarkEnd w:id="143"/>
      <w:bookmarkEnd w:id="144"/>
      <w:bookmarkEnd w:id="145"/>
      <w:bookmarkEnd w:id="146"/>
      <w:bookmarkEnd w:id="147"/>
      <w:bookmarkEnd w:id="148"/>
      <w:bookmarkEnd w:id="149"/>
    </w:p>
    <w:p w:rsidR="00BD2998" w:rsidRPr="00167C52" w:rsidRDefault="00BD2998" w:rsidP="00BD2998">
      <w:pPr>
        <w:spacing w:line="276" w:lineRule="auto"/>
        <w:ind w:firstLine="709"/>
        <w:rPr>
          <w:rFonts w:ascii="Arial" w:eastAsiaTheme="minorHAnsi" w:hAnsi="Arial" w:cs="Arial"/>
          <w:color w:val="000000" w:themeColor="text1"/>
          <w:lang w:eastAsia="en-US"/>
        </w:rPr>
      </w:pPr>
      <w:r w:rsidRPr="00167C52">
        <w:rPr>
          <w:rFonts w:ascii="Arial" w:eastAsiaTheme="minorHAnsi" w:hAnsi="Arial" w:cs="Arial"/>
          <w:color w:val="000000" w:themeColor="text1"/>
          <w:lang w:eastAsia="en-US"/>
        </w:rPr>
        <w:t>При неудовлетворительном санитарно-техническом состоянии систем централизованного водоснабжения, нарушении функционирования систем очистки питьевой воды, возникновении перебоев в обеззараживании питьевой воды на территории поселения существуют предпосылки для возникновения массовых инфекционных заболеваний среди населения.</w:t>
      </w:r>
    </w:p>
    <w:p w:rsidR="00BD2998" w:rsidRPr="00167C52" w:rsidRDefault="00BD2998" w:rsidP="00BD2998">
      <w:pPr>
        <w:tabs>
          <w:tab w:val="left" w:pos="993"/>
        </w:tabs>
        <w:spacing w:line="276" w:lineRule="auto"/>
        <w:ind w:firstLine="709"/>
        <w:rPr>
          <w:rFonts w:ascii="Arial" w:eastAsiaTheme="minorHAnsi" w:hAnsi="Arial" w:cs="Arial"/>
          <w:color w:val="000000" w:themeColor="text1"/>
          <w:lang w:eastAsia="en-US"/>
        </w:rPr>
      </w:pPr>
      <w:r w:rsidRPr="00167C52">
        <w:rPr>
          <w:rFonts w:ascii="Arial" w:eastAsiaTheme="minorHAnsi" w:hAnsi="Arial" w:cs="Arial"/>
          <w:color w:val="000000" w:themeColor="text1"/>
          <w:lang w:eastAsia="en-US"/>
        </w:rPr>
        <w:t>Возможными источниками биолого-социальной чрезвычайной ситуации и потенциально неблагополучными в эпидемиологическом отношении рассматриваются следующие объекты экономики:</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предприятия общественного питания – нарушение санитарно-эпидемиологического режима, выпуск недоброкачественной продукции; </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нарушение санитарно-эпидемиологического режима, недостатки диагностики, занос инфекционных заболеваний, аэробная инфекция, вирусные гепатиты и дифтерия; </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дошкольные образовательные учреждения и средние общеобразовательные школы нарушение санитарно-эпидемиологического режима. </w:t>
      </w:r>
    </w:p>
    <w:p w:rsidR="00BD2998" w:rsidRPr="00167C52" w:rsidRDefault="00BD2998" w:rsidP="00BD2998">
      <w:pPr>
        <w:tabs>
          <w:tab w:val="left" w:pos="993"/>
        </w:tabs>
        <w:spacing w:line="276" w:lineRule="auto"/>
        <w:ind w:firstLine="709"/>
        <w:rPr>
          <w:rFonts w:ascii="Arial" w:eastAsiaTheme="minorHAnsi" w:hAnsi="Arial" w:cs="Arial"/>
          <w:color w:val="000000" w:themeColor="text1"/>
          <w:lang w:eastAsia="en-US"/>
        </w:rPr>
      </w:pPr>
      <w:r w:rsidRPr="00167C52">
        <w:rPr>
          <w:rFonts w:ascii="Arial" w:eastAsiaTheme="minorHAnsi" w:hAnsi="Arial" w:cs="Arial"/>
          <w:color w:val="000000" w:themeColor="text1"/>
          <w:lang w:eastAsia="en-US"/>
        </w:rPr>
        <w:t xml:space="preserve">В 2020 году на территории Республики Коми зарегистрирована вспышка коронавирусной инфекции. В Республике Коми число заболевших коронавирусом увеличивается с каждым днем. В Усть-Куломском  районе на июль 2021 г. подтверждено 13393 случая заражения коронавирусом. </w:t>
      </w:r>
    </w:p>
    <w:p w:rsidR="00BD2998" w:rsidRPr="00167C52" w:rsidRDefault="00BD2998" w:rsidP="00BD2998">
      <w:pPr>
        <w:spacing w:line="276" w:lineRule="auto"/>
        <w:ind w:firstLine="709"/>
        <w:rPr>
          <w:rFonts w:ascii="Arial" w:eastAsiaTheme="minorHAnsi" w:hAnsi="Arial" w:cs="Arial"/>
          <w:color w:val="000000" w:themeColor="text1"/>
          <w:lang w:eastAsia="en-US"/>
        </w:rPr>
      </w:pPr>
      <w:r w:rsidRPr="00167C52">
        <w:rPr>
          <w:rFonts w:ascii="Arial" w:eastAsiaTheme="minorHAnsi" w:hAnsi="Arial" w:cs="Arial"/>
          <w:color w:val="000000" w:themeColor="text1"/>
          <w:lang w:eastAsia="en-US"/>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BD2998" w:rsidRPr="00167C52" w:rsidRDefault="00BD2998" w:rsidP="00BD2998">
      <w:pPr>
        <w:spacing w:line="276" w:lineRule="auto"/>
        <w:ind w:firstLine="709"/>
        <w:rPr>
          <w:rFonts w:ascii="Arial" w:eastAsiaTheme="minorHAnsi" w:hAnsi="Arial" w:cs="Arial"/>
          <w:color w:val="000000" w:themeColor="text1"/>
          <w:lang w:eastAsia="en-US"/>
        </w:rPr>
      </w:pPr>
      <w:r w:rsidRPr="00167C52">
        <w:rPr>
          <w:rFonts w:ascii="Arial" w:eastAsiaTheme="minorHAnsi" w:hAnsi="Arial" w:cs="Arial"/>
          <w:color w:val="000000" w:themeColor="text1"/>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санитарно-эпидемиологическими правилами СП 3.1/3.2.3146-13 «Общие требования по профилактике инфекционных и паразитарных болезней».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BD2998" w:rsidRPr="00167C52" w:rsidRDefault="00BD2998" w:rsidP="00B24FE8">
      <w:pPr>
        <w:keepNext/>
        <w:numPr>
          <w:ilvl w:val="1"/>
          <w:numId w:val="14"/>
        </w:numPr>
        <w:tabs>
          <w:tab w:val="left" w:pos="993"/>
        </w:tabs>
        <w:spacing w:before="240" w:after="240" w:line="276" w:lineRule="auto"/>
        <w:ind w:left="0" w:firstLine="709"/>
        <w:jc w:val="center"/>
        <w:outlineLvl w:val="1"/>
        <w:rPr>
          <w:rFonts w:ascii="Arial" w:hAnsi="Arial" w:cs="Arial"/>
          <w:b/>
          <w:bCs/>
          <w:color w:val="000000" w:themeColor="text1"/>
        </w:rPr>
      </w:pPr>
      <w:bookmarkStart w:id="150" w:name="_Toc515025713"/>
      <w:bookmarkStart w:id="151" w:name="_Toc515875232"/>
      <w:bookmarkStart w:id="152" w:name="_Toc518481640"/>
      <w:bookmarkStart w:id="153" w:name="_Toc520277897"/>
      <w:bookmarkStart w:id="154" w:name="_Toc101346500"/>
      <w:r w:rsidRPr="00167C52">
        <w:rPr>
          <w:rFonts w:ascii="Arial" w:hAnsi="Arial" w:cs="Arial"/>
          <w:b/>
          <w:bCs/>
          <w:color w:val="000000" w:themeColor="text1"/>
        </w:rPr>
        <w:t>Перечень мероприятий по обеспечению пожарной безопасности</w:t>
      </w:r>
      <w:bookmarkEnd w:id="150"/>
      <w:bookmarkEnd w:id="151"/>
      <w:bookmarkEnd w:id="152"/>
      <w:bookmarkEnd w:id="153"/>
      <w:bookmarkEnd w:id="154"/>
    </w:p>
    <w:p w:rsidR="00BD2998" w:rsidRPr="00167C52" w:rsidRDefault="00BD2998" w:rsidP="00BD2998">
      <w:pPr>
        <w:spacing w:line="276" w:lineRule="auto"/>
        <w:ind w:firstLine="709"/>
        <w:rPr>
          <w:rFonts w:ascii="Arial" w:hAnsi="Arial" w:cs="Arial"/>
          <w:bCs/>
          <w:color w:val="000000" w:themeColor="text1"/>
        </w:rPr>
      </w:pPr>
      <w:r w:rsidRPr="00167C52">
        <w:rPr>
          <w:rFonts w:ascii="Arial" w:hAnsi="Arial" w:cs="Arial"/>
          <w:bCs/>
          <w:color w:val="000000" w:themeColor="text1"/>
        </w:rPr>
        <w:t xml:space="preserve">С 1 мая 2009 г. вступил в силу ФЗ-123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rsidR="00BD2998" w:rsidRPr="00167C52" w:rsidRDefault="00BD2998" w:rsidP="00BD2998">
      <w:pPr>
        <w:spacing w:line="276" w:lineRule="auto"/>
        <w:ind w:firstLine="709"/>
        <w:rPr>
          <w:rFonts w:ascii="Arial" w:hAnsi="Arial" w:cs="Arial"/>
          <w:bCs/>
          <w:color w:val="000000" w:themeColor="text1"/>
        </w:rPr>
      </w:pPr>
      <w:r w:rsidRPr="00167C52">
        <w:rPr>
          <w:rFonts w:ascii="Arial" w:hAnsi="Arial" w:cs="Arial"/>
          <w:bCs/>
          <w:color w:val="000000" w:themeColor="text1"/>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BD2998" w:rsidRPr="00167C52" w:rsidRDefault="00BD2998" w:rsidP="00BD2998">
      <w:pPr>
        <w:spacing w:line="276" w:lineRule="auto"/>
        <w:ind w:left="20" w:firstLine="567"/>
        <w:rPr>
          <w:rFonts w:ascii="Arial" w:hAnsi="Arial" w:cs="Arial"/>
          <w:bCs/>
          <w:color w:val="000000" w:themeColor="text1"/>
        </w:rPr>
      </w:pPr>
      <w:r w:rsidRPr="00167C52">
        <w:rPr>
          <w:rFonts w:ascii="Arial" w:hAnsi="Arial" w:cs="Arial"/>
          <w:bCs/>
          <w:color w:val="000000" w:themeColor="text1"/>
        </w:rPr>
        <w:t>Также предусмотреть создание противопожарной минерализованной полосы шириной 1,4 м вдоль границы земель лесного фонда в местах ее соприкосновения с СП «Помоздино», согласно п. 70 и 74 Постановления Правительства РФ № 1479 «Об утверждении Правил противопожарного режима в Российской Федерации».</w:t>
      </w:r>
    </w:p>
    <w:p w:rsidR="00BD2998" w:rsidRPr="00167C52" w:rsidRDefault="00BD2998" w:rsidP="00BD2998">
      <w:pPr>
        <w:tabs>
          <w:tab w:val="left" w:pos="993"/>
        </w:tabs>
        <w:spacing w:line="276" w:lineRule="auto"/>
        <w:ind w:firstLine="709"/>
        <w:rPr>
          <w:rFonts w:ascii="Arial" w:hAnsi="Arial" w:cs="Arial"/>
          <w:bCs/>
          <w:color w:val="000000" w:themeColor="text1"/>
        </w:rPr>
      </w:pPr>
      <w:r w:rsidRPr="00167C52">
        <w:rPr>
          <w:rFonts w:ascii="Arial" w:hAnsi="Arial" w:cs="Arial"/>
          <w:b/>
          <w:bCs/>
          <w:color w:val="000000" w:themeColor="text1"/>
        </w:rPr>
        <w:t>Основными функциями системы обеспечения пожарной безопасности являются</w:t>
      </w:r>
      <w:r w:rsidRPr="00167C52">
        <w:rPr>
          <w:rFonts w:ascii="Arial" w:hAnsi="Arial" w:cs="Arial"/>
          <w:bCs/>
          <w:color w:val="000000" w:themeColor="text1"/>
        </w:rPr>
        <w:t xml:space="preserve">: </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нормативное правовое регулирование и осуществление государственных мер в области пожарной безопасности; </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создание пожарной охраны и организация ее деятельности; </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разработка и осуществление мер пожарной безопасности; </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реализация прав, обязанностей и ответственности в области пожарной безопасности; </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lastRenderedPageBreak/>
        <w:t xml:space="preserve">проведение противопожарной пропаганды и обучение населения мерам пожарной безопасности; </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содействие деятельности добровольных пожарных, привлечение населения к обеспечению пожарной безопасности; </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научно-техническое обеспечение пожарной безопасности; </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информационное обеспечение в области пожарной безопасности; </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осуществление государственного пожарного надзора и других контрольных функций по обеспечению пожарной безопасности; </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производство пожарно-технической продукции; </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выполнение работ и оказание услуг в области пожарной безопасности; </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тушение пожаров и проведение аварийно-спасательных работ; </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учет пожаров и их последствий; </w:t>
      </w:r>
    </w:p>
    <w:p w:rsidR="00BD2998" w:rsidRPr="00167C52" w:rsidRDefault="00BD2998" w:rsidP="00B24FE8">
      <w:pPr>
        <w:numPr>
          <w:ilvl w:val="0"/>
          <w:numId w:val="11"/>
        </w:numPr>
        <w:tabs>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установление особого противопожарного режима.</w:t>
      </w:r>
    </w:p>
    <w:p w:rsidR="00BD2998" w:rsidRPr="00167C52" w:rsidRDefault="00BD2998" w:rsidP="00BD2998">
      <w:pPr>
        <w:tabs>
          <w:tab w:val="left" w:pos="993"/>
        </w:tabs>
        <w:spacing w:line="276" w:lineRule="auto"/>
        <w:ind w:firstLine="709"/>
        <w:rPr>
          <w:rFonts w:ascii="Arial" w:hAnsi="Arial" w:cs="Arial"/>
          <w:bCs/>
          <w:color w:val="000000" w:themeColor="text1"/>
        </w:rPr>
      </w:pPr>
      <w:r w:rsidRPr="00167C52">
        <w:rPr>
          <w:rFonts w:ascii="Arial" w:hAnsi="Arial" w:cs="Arial"/>
          <w:bCs/>
          <w:color w:val="000000" w:themeColor="text1"/>
        </w:rPr>
        <w:t>Для выполнения этих функций система обеспечения пожарной безопасности состоит из нескольких элементов:</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органы государственной власти;</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органы местного самоуправления;</w:t>
      </w:r>
    </w:p>
    <w:p w:rsidR="00BD2998" w:rsidRPr="00167C52" w:rsidRDefault="00BD2998" w:rsidP="00B24FE8">
      <w:pPr>
        <w:numPr>
          <w:ilvl w:val="0"/>
          <w:numId w:val="11"/>
        </w:numPr>
        <w:tabs>
          <w:tab w:val="clear" w:pos="360"/>
          <w:tab w:val="left" w:pos="993"/>
        </w:tabs>
        <w:spacing w:line="276" w:lineRule="auto"/>
        <w:ind w:left="0" w:firstLine="709"/>
        <w:jc w:val="both"/>
        <w:rPr>
          <w:rFonts w:ascii="Arial" w:hAnsi="Arial" w:cs="Arial"/>
          <w:color w:val="000000" w:themeColor="text1"/>
        </w:rPr>
      </w:pPr>
      <w:r w:rsidRPr="00167C52">
        <w:rPr>
          <w:rFonts w:ascii="Arial" w:hAnsi="Arial" w:cs="Arial"/>
          <w:color w:val="000000" w:themeColor="text1"/>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rsidR="00BD2998" w:rsidRPr="00167C52" w:rsidRDefault="00BD2998" w:rsidP="00BD2998">
      <w:pPr>
        <w:spacing w:line="276" w:lineRule="auto"/>
        <w:ind w:firstLine="709"/>
        <w:rPr>
          <w:rFonts w:ascii="Arial" w:hAnsi="Arial" w:cs="Arial"/>
          <w:bCs/>
          <w:color w:val="000000" w:themeColor="text1"/>
        </w:rPr>
      </w:pPr>
      <w:r w:rsidRPr="00167C52">
        <w:rPr>
          <w:rFonts w:ascii="Arial" w:hAnsi="Arial" w:cs="Arial"/>
          <w:bCs/>
          <w:color w:val="000000" w:themeColor="text1"/>
        </w:rPr>
        <w:t>Достижение заданного уровня пожарной безопасности достигается комплексом организационных и технических решений.</w:t>
      </w:r>
    </w:p>
    <w:p w:rsidR="00BD2998" w:rsidRPr="00167C52" w:rsidRDefault="00BD2998" w:rsidP="00BD2998">
      <w:pPr>
        <w:keepNext/>
        <w:spacing w:before="240" w:after="240" w:line="276" w:lineRule="auto"/>
        <w:ind w:firstLine="709"/>
        <w:outlineLvl w:val="2"/>
        <w:rPr>
          <w:rFonts w:ascii="Arial" w:hAnsi="Arial" w:cs="Arial"/>
          <w:bCs/>
          <w:color w:val="000000" w:themeColor="text1"/>
          <w:highlight w:val="yellow"/>
        </w:rPr>
      </w:pPr>
      <w:bookmarkStart w:id="155" w:name="_Toc16761370"/>
      <w:bookmarkStart w:id="156" w:name="_Toc52356476"/>
      <w:bookmarkStart w:id="157" w:name="_Toc67388859"/>
      <w:bookmarkStart w:id="158" w:name="_Toc70076880"/>
      <w:bookmarkStart w:id="159" w:name="_Toc73956059"/>
      <w:bookmarkStart w:id="160" w:name="_Toc73956128"/>
      <w:bookmarkStart w:id="161" w:name="_Toc87450425"/>
      <w:bookmarkStart w:id="162" w:name="_Toc101346501"/>
      <w:r w:rsidRPr="00167C52">
        <w:rPr>
          <w:rFonts w:ascii="Arial" w:hAnsi="Arial" w:cs="Arial"/>
          <w:bCs/>
          <w:color w:val="000000" w:themeColor="text1"/>
        </w:rPr>
        <w:t>Состояние системы обеспечения пожарной безопасности на территории сельского поселения «Усть-Нем».</w:t>
      </w:r>
      <w:bookmarkEnd w:id="155"/>
      <w:bookmarkEnd w:id="156"/>
      <w:bookmarkEnd w:id="157"/>
      <w:bookmarkEnd w:id="158"/>
      <w:bookmarkEnd w:id="159"/>
      <w:bookmarkEnd w:id="160"/>
      <w:bookmarkEnd w:id="161"/>
      <w:bookmarkEnd w:id="162"/>
    </w:p>
    <w:p w:rsidR="00BD2998" w:rsidRPr="00167C52" w:rsidRDefault="00BD2998" w:rsidP="00BD2998">
      <w:pPr>
        <w:spacing w:line="276" w:lineRule="auto"/>
        <w:ind w:firstLine="709"/>
        <w:rPr>
          <w:rFonts w:ascii="Arial" w:hAnsi="Arial" w:cs="Arial"/>
          <w:bCs/>
          <w:color w:val="000000" w:themeColor="text1"/>
        </w:rPr>
      </w:pPr>
      <w:r w:rsidRPr="00167C52">
        <w:rPr>
          <w:rFonts w:ascii="Arial" w:hAnsi="Arial" w:cs="Arial"/>
          <w:bCs/>
          <w:color w:val="000000" w:themeColor="text1"/>
        </w:rPr>
        <w:t>Пожарную охрану населенного пункта осуществляет отдельный пост № 3 пожарная часть № 144, 14 отряда противопожарной службы Республики Коми.</w:t>
      </w:r>
    </w:p>
    <w:p w:rsidR="00BD2998" w:rsidRPr="00167C52" w:rsidRDefault="00BD2998" w:rsidP="00BD2998">
      <w:pPr>
        <w:spacing w:line="276" w:lineRule="auto"/>
        <w:ind w:firstLine="709"/>
        <w:rPr>
          <w:rFonts w:ascii="Arial" w:hAnsi="Arial" w:cs="Arial"/>
          <w:bCs/>
          <w:color w:val="000000" w:themeColor="text1"/>
        </w:rPr>
      </w:pPr>
    </w:p>
    <w:p w:rsidR="00BD2998" w:rsidRPr="00167C52" w:rsidRDefault="00BD2998" w:rsidP="00BD2998">
      <w:pPr>
        <w:tabs>
          <w:tab w:val="left" w:pos="993"/>
        </w:tabs>
        <w:rPr>
          <w:rFonts w:ascii="Arial" w:hAnsi="Arial" w:cs="Arial"/>
          <w:b/>
          <w:color w:val="000000" w:themeColor="text1"/>
        </w:rPr>
      </w:pPr>
      <w:r w:rsidRPr="00167C52">
        <w:rPr>
          <w:rFonts w:ascii="Arial" w:hAnsi="Arial" w:cs="Arial"/>
          <w:b/>
          <w:color w:val="000000" w:themeColor="text1"/>
        </w:rPr>
        <w:t>Таблица 21 - Сведения об обеспечении первичных мер пожарной безопасности</w:t>
      </w:r>
    </w:p>
    <w:tbl>
      <w:tblPr>
        <w:tblStyle w:val="aff6"/>
        <w:tblW w:w="0" w:type="auto"/>
        <w:tblLook w:val="04A0"/>
      </w:tblPr>
      <w:tblGrid>
        <w:gridCol w:w="1745"/>
        <w:gridCol w:w="1405"/>
        <w:gridCol w:w="1537"/>
        <w:gridCol w:w="2367"/>
        <w:gridCol w:w="2410"/>
      </w:tblGrid>
      <w:tr w:rsidR="00BD2998" w:rsidRPr="00167C52" w:rsidTr="00BD2998">
        <w:tc>
          <w:tcPr>
            <w:tcW w:w="1745" w:type="dxa"/>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Наименование</w:t>
            </w:r>
          </w:p>
        </w:tc>
        <w:tc>
          <w:tcPr>
            <w:tcW w:w="2942" w:type="dxa"/>
            <w:gridSpan w:val="2"/>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Добровольные противопожарные формирования</w:t>
            </w:r>
          </w:p>
        </w:tc>
        <w:tc>
          <w:tcPr>
            <w:tcW w:w="4777" w:type="dxa"/>
            <w:gridSpan w:val="2"/>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Источники противопожарного водоснабжения</w:t>
            </w:r>
          </w:p>
        </w:tc>
      </w:tr>
      <w:tr w:rsidR="00BD2998" w:rsidRPr="00167C52" w:rsidTr="00BD2998">
        <w:tc>
          <w:tcPr>
            <w:tcW w:w="1745" w:type="dxa"/>
            <w:vMerge w:val="restart"/>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п. Усть-Нем</w:t>
            </w:r>
          </w:p>
        </w:tc>
        <w:tc>
          <w:tcPr>
            <w:tcW w:w="1405" w:type="dxa"/>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Количество</w:t>
            </w:r>
          </w:p>
        </w:tc>
        <w:tc>
          <w:tcPr>
            <w:tcW w:w="1537" w:type="dxa"/>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Численность</w:t>
            </w:r>
          </w:p>
        </w:tc>
        <w:tc>
          <w:tcPr>
            <w:tcW w:w="2367" w:type="dxa"/>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Пожарные гидранты</w:t>
            </w:r>
          </w:p>
        </w:tc>
        <w:tc>
          <w:tcPr>
            <w:tcW w:w="2410" w:type="dxa"/>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Пожарные водоемы</w:t>
            </w:r>
          </w:p>
        </w:tc>
      </w:tr>
      <w:tr w:rsidR="00BD2998" w:rsidRPr="00167C52" w:rsidTr="00BD2998">
        <w:tc>
          <w:tcPr>
            <w:tcW w:w="1745" w:type="dxa"/>
            <w:vMerge/>
          </w:tcPr>
          <w:p w:rsidR="00BD2998" w:rsidRPr="00167C52" w:rsidRDefault="00BD2998" w:rsidP="00BD2998">
            <w:pPr>
              <w:spacing w:line="276" w:lineRule="auto"/>
              <w:rPr>
                <w:rFonts w:ascii="Arial" w:hAnsi="Arial" w:cs="Arial"/>
                <w:bCs/>
                <w:color w:val="000000" w:themeColor="text1"/>
              </w:rPr>
            </w:pPr>
          </w:p>
        </w:tc>
        <w:tc>
          <w:tcPr>
            <w:tcW w:w="1405" w:type="dxa"/>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1</w:t>
            </w:r>
          </w:p>
        </w:tc>
        <w:tc>
          <w:tcPr>
            <w:tcW w:w="1537" w:type="dxa"/>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8</w:t>
            </w:r>
          </w:p>
        </w:tc>
        <w:tc>
          <w:tcPr>
            <w:tcW w:w="2367" w:type="dxa"/>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w:t>
            </w:r>
          </w:p>
        </w:tc>
        <w:tc>
          <w:tcPr>
            <w:tcW w:w="2410" w:type="dxa"/>
          </w:tcPr>
          <w:p w:rsidR="00BD2998" w:rsidRPr="00167C52" w:rsidRDefault="00BD2998" w:rsidP="00BD2998">
            <w:pPr>
              <w:spacing w:line="276" w:lineRule="auto"/>
              <w:rPr>
                <w:rFonts w:ascii="Arial" w:hAnsi="Arial" w:cs="Arial"/>
                <w:bCs/>
                <w:color w:val="000000" w:themeColor="text1"/>
              </w:rPr>
            </w:pPr>
            <w:r w:rsidRPr="00167C52">
              <w:rPr>
                <w:rFonts w:ascii="Arial" w:hAnsi="Arial" w:cs="Arial"/>
                <w:bCs/>
                <w:color w:val="000000" w:themeColor="text1"/>
              </w:rPr>
              <w:t>12</w:t>
            </w:r>
          </w:p>
        </w:tc>
      </w:tr>
    </w:tbl>
    <w:p w:rsidR="00BD2998" w:rsidRPr="00167C52" w:rsidRDefault="00BD2998" w:rsidP="00BD2998">
      <w:pPr>
        <w:spacing w:line="276" w:lineRule="auto"/>
        <w:rPr>
          <w:rFonts w:ascii="Arial" w:hAnsi="Arial" w:cs="Arial"/>
          <w:bCs/>
          <w:color w:val="000000" w:themeColor="text1"/>
          <w:highlight w:val="yellow"/>
        </w:rPr>
      </w:pPr>
    </w:p>
    <w:p w:rsidR="00BD2998" w:rsidRPr="00167C52" w:rsidRDefault="00BD2998" w:rsidP="00BD2998">
      <w:pPr>
        <w:spacing w:after="120" w:line="276" w:lineRule="auto"/>
        <w:ind w:firstLine="709"/>
        <w:jc w:val="center"/>
        <w:rPr>
          <w:rFonts w:ascii="Arial" w:hAnsi="Arial" w:cs="Arial"/>
          <w:b/>
          <w:bCs/>
          <w:color w:val="000000" w:themeColor="text1"/>
        </w:rPr>
      </w:pPr>
      <w:r w:rsidRPr="00167C52">
        <w:rPr>
          <w:rFonts w:ascii="Arial" w:hAnsi="Arial" w:cs="Arial"/>
          <w:b/>
          <w:bCs/>
          <w:color w:val="000000" w:themeColor="text1"/>
        </w:rPr>
        <w:t>Организационные решения</w:t>
      </w:r>
    </w:p>
    <w:p w:rsidR="00BD2998" w:rsidRPr="00167C52" w:rsidRDefault="00BD2998" w:rsidP="00BD2998">
      <w:pPr>
        <w:tabs>
          <w:tab w:val="left" w:pos="284"/>
          <w:tab w:val="left" w:pos="993"/>
        </w:tabs>
        <w:spacing w:line="276" w:lineRule="auto"/>
        <w:ind w:firstLine="709"/>
        <w:rPr>
          <w:rFonts w:ascii="Arial" w:hAnsi="Arial" w:cs="Arial"/>
          <w:bCs/>
          <w:color w:val="000000" w:themeColor="text1"/>
        </w:rPr>
      </w:pPr>
      <w:r w:rsidRPr="00167C52">
        <w:rPr>
          <w:rFonts w:ascii="Arial" w:hAnsi="Arial" w:cs="Arial"/>
          <w:bCs/>
          <w:color w:val="000000" w:themeColor="text1"/>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BD2998" w:rsidRPr="00167C52" w:rsidRDefault="00BD2998" w:rsidP="00BD2998">
      <w:pPr>
        <w:tabs>
          <w:tab w:val="left" w:pos="284"/>
          <w:tab w:val="left" w:pos="993"/>
        </w:tabs>
        <w:spacing w:line="276" w:lineRule="auto"/>
        <w:ind w:firstLine="709"/>
        <w:rPr>
          <w:rFonts w:ascii="Arial" w:hAnsi="Arial" w:cs="Arial"/>
          <w:bCs/>
          <w:color w:val="000000" w:themeColor="text1"/>
        </w:rPr>
      </w:pPr>
      <w:r w:rsidRPr="00167C52">
        <w:rPr>
          <w:rFonts w:ascii="Arial" w:hAnsi="Arial" w:cs="Arial"/>
          <w:bCs/>
          <w:color w:val="000000" w:themeColor="text1"/>
        </w:rPr>
        <w:t>Предотвращение образования горючей среды должно обеспечиваться одним из следующих способов или их комбинаций:</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максимально возможным применением негорючих и трудногорючих веществ и материалов;</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изоляцией горючей среды (применением изолированных отсеков, камер, кабин и т. п.);</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lastRenderedPageBreak/>
        <w:t>достаточной концентрацией флегматизатора в воздухе защищаемого объема (его составной части);</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поддержанием температуры и давления среды, при которых распространение пламени исключается;</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максимальной механизацией и автоматизацией технологических процессов, связанных с обращением горючих веществ;</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установкой пожароопасного оборудования по возможности в изолированных помещениях или на открытых площадках;</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 xml:space="preserve">применением устройств защиты производственного оборудования с горючими веществами от </w:t>
      </w:r>
      <w:r w:rsidRPr="00167C52">
        <w:rPr>
          <w:rFonts w:ascii="Arial" w:hAnsi="Arial" w:cs="Arial"/>
          <w:color w:val="000000" w:themeColor="text1"/>
        </w:rPr>
        <w:t>повреждений</w:t>
      </w:r>
      <w:r w:rsidRPr="00167C52">
        <w:rPr>
          <w:rFonts w:ascii="Arial" w:hAnsi="Arial" w:cs="Arial"/>
          <w:bCs/>
          <w:color w:val="000000" w:themeColor="text1"/>
        </w:rPr>
        <w:t xml:space="preserve"> и аварий, установкой отключающих, отсекающих и других устройств.</w:t>
      </w:r>
    </w:p>
    <w:p w:rsidR="00BD2998" w:rsidRPr="00167C52" w:rsidRDefault="00BD2998" w:rsidP="00BD2998">
      <w:pPr>
        <w:tabs>
          <w:tab w:val="left" w:pos="284"/>
          <w:tab w:val="left" w:pos="993"/>
        </w:tabs>
        <w:spacing w:line="276" w:lineRule="auto"/>
        <w:ind w:firstLine="709"/>
        <w:rPr>
          <w:rFonts w:ascii="Arial" w:hAnsi="Arial" w:cs="Arial"/>
          <w:bCs/>
          <w:color w:val="000000" w:themeColor="text1"/>
        </w:rPr>
      </w:pPr>
      <w:r w:rsidRPr="00167C52">
        <w:rPr>
          <w:rFonts w:ascii="Arial" w:hAnsi="Arial" w:cs="Arial"/>
          <w:bCs/>
          <w:color w:val="000000" w:themeColor="text1"/>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применением машин, механизмов, оборудования, устройств, при эксплуатации которых не образуются источники зажигания;</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применением в конструкции быстродействующих средств защитного отключения возможных источников зажигания;</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применением технологического процесса и оборудования, удовлетворяющего требованиям электростатической искробезопасности по ГОСТ 12.1.018;</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устройством молниезащиты зданий, сооружений и оборудования;</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исключение возможности появления искрового разряда в горючей среде с энергией, равной и выше минимальной энергии зажигания;</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применением не искрящего инструмента при работе с легковоспламеняющимися жидкостями и горючими газами;</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обеспечение порядка совместного хранения веществ и материалов;</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устранением контакта с воздухом пирофорных веществ;</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уменьшением определяющего размера горючей среды ниже предельно допустимого по горючести;</w:t>
      </w:r>
    </w:p>
    <w:p w:rsidR="00BD2998" w:rsidRPr="00167C52" w:rsidRDefault="00BD2998" w:rsidP="00B24FE8">
      <w:pPr>
        <w:numPr>
          <w:ilvl w:val="0"/>
          <w:numId w:val="11"/>
        </w:numPr>
        <w:tabs>
          <w:tab w:val="left" w:pos="284"/>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выполнением действующих строительных норм, правил и стандартов.</w:t>
      </w:r>
    </w:p>
    <w:p w:rsidR="00BD2998" w:rsidRPr="00167C52" w:rsidRDefault="00BD2998" w:rsidP="00BD2998">
      <w:pPr>
        <w:spacing w:line="276" w:lineRule="auto"/>
        <w:ind w:firstLine="709"/>
        <w:rPr>
          <w:rFonts w:ascii="Arial" w:hAnsi="Arial" w:cs="Arial"/>
          <w:b/>
          <w:bCs/>
          <w:color w:val="000000" w:themeColor="text1"/>
        </w:rPr>
      </w:pPr>
    </w:p>
    <w:p w:rsidR="00BD2998" w:rsidRPr="00167C52" w:rsidRDefault="00BD2998" w:rsidP="00BD2998">
      <w:pPr>
        <w:spacing w:after="120" w:line="276" w:lineRule="auto"/>
        <w:ind w:firstLine="709"/>
        <w:rPr>
          <w:rFonts w:ascii="Arial" w:hAnsi="Arial" w:cs="Arial"/>
          <w:bCs/>
          <w:color w:val="000000" w:themeColor="text1"/>
        </w:rPr>
      </w:pPr>
      <w:r w:rsidRPr="00167C52">
        <w:rPr>
          <w:rFonts w:ascii="Arial" w:hAnsi="Arial" w:cs="Arial"/>
          <w:b/>
          <w:bCs/>
          <w:color w:val="000000" w:themeColor="text1"/>
        </w:rPr>
        <w:t>Технические решения, входящие в систему, обеспечивающую пожарную безопасность дороги, состоят из ряда мероприятий и условий:</w:t>
      </w:r>
    </w:p>
    <w:p w:rsidR="00BD2998" w:rsidRPr="00167C52" w:rsidRDefault="00BD2998" w:rsidP="00B24FE8">
      <w:pPr>
        <w:numPr>
          <w:ilvl w:val="0"/>
          <w:numId w:val="11"/>
        </w:numPr>
        <w:tabs>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BD2998" w:rsidRPr="00167C52" w:rsidRDefault="00BD2998" w:rsidP="00B24FE8">
      <w:pPr>
        <w:numPr>
          <w:ilvl w:val="0"/>
          <w:numId w:val="11"/>
        </w:numPr>
        <w:tabs>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BD2998" w:rsidRPr="00167C52" w:rsidRDefault="00BD2998" w:rsidP="00B24FE8">
      <w:pPr>
        <w:numPr>
          <w:ilvl w:val="0"/>
          <w:numId w:val="11"/>
        </w:numPr>
        <w:tabs>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BD2998" w:rsidRPr="00167C52" w:rsidRDefault="00BD2998" w:rsidP="00B24FE8">
      <w:pPr>
        <w:numPr>
          <w:ilvl w:val="0"/>
          <w:numId w:val="11"/>
        </w:numPr>
        <w:tabs>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lastRenderedPageBreak/>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BD2998" w:rsidRPr="00167C52" w:rsidRDefault="00BD2998" w:rsidP="00B24FE8">
      <w:pPr>
        <w:numPr>
          <w:ilvl w:val="0"/>
          <w:numId w:val="11"/>
        </w:numPr>
        <w:tabs>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BD2998" w:rsidRPr="00167C52" w:rsidRDefault="00BD2998" w:rsidP="00B24FE8">
      <w:pPr>
        <w:numPr>
          <w:ilvl w:val="0"/>
          <w:numId w:val="11"/>
        </w:numPr>
        <w:tabs>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на участках дороги, расположенных вблизи опор линий высоковольтных передач необходимо расположение обозначенных охранных зон;</w:t>
      </w:r>
    </w:p>
    <w:p w:rsidR="00BD2998" w:rsidRPr="00167C52" w:rsidRDefault="00BD2998" w:rsidP="00B24FE8">
      <w:pPr>
        <w:numPr>
          <w:ilvl w:val="0"/>
          <w:numId w:val="11"/>
        </w:numPr>
        <w:tabs>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на территории автомобильной дороги в пределах ее полосы не разрешается устраивать несанкционированные места размещения горючих отходов;</w:t>
      </w:r>
    </w:p>
    <w:p w:rsidR="00BD2998" w:rsidRPr="00167C52" w:rsidRDefault="00BD2998" w:rsidP="00B24FE8">
      <w:pPr>
        <w:numPr>
          <w:ilvl w:val="0"/>
          <w:numId w:val="11"/>
        </w:numPr>
        <w:tabs>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BD2998" w:rsidRPr="00167C52" w:rsidRDefault="00BD2998" w:rsidP="00B24FE8">
      <w:pPr>
        <w:numPr>
          <w:ilvl w:val="0"/>
          <w:numId w:val="11"/>
        </w:numPr>
        <w:tabs>
          <w:tab w:val="left"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BD2998" w:rsidRPr="00167C52" w:rsidRDefault="00BD2998" w:rsidP="00BD2998">
      <w:pPr>
        <w:tabs>
          <w:tab w:val="left" w:pos="993"/>
        </w:tabs>
        <w:spacing w:line="276" w:lineRule="auto"/>
        <w:ind w:firstLine="709"/>
        <w:rPr>
          <w:rFonts w:ascii="Arial" w:hAnsi="Arial" w:cs="Arial"/>
          <w:bCs/>
          <w:color w:val="000000" w:themeColor="text1"/>
        </w:rPr>
      </w:pPr>
      <w:r w:rsidRPr="00167C52">
        <w:rPr>
          <w:rFonts w:ascii="Arial" w:hAnsi="Arial" w:cs="Arial"/>
          <w:bCs/>
          <w:color w:val="000000" w:themeColor="text1"/>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BD2998" w:rsidRPr="00167C52" w:rsidRDefault="00BD2998" w:rsidP="00BD2998">
      <w:pPr>
        <w:spacing w:before="120" w:after="120" w:line="276" w:lineRule="auto"/>
        <w:ind w:firstLine="709"/>
        <w:jc w:val="center"/>
        <w:rPr>
          <w:rFonts w:ascii="Arial" w:hAnsi="Arial" w:cs="Arial"/>
          <w:b/>
          <w:bCs/>
          <w:color w:val="000000" w:themeColor="text1"/>
        </w:rPr>
      </w:pPr>
      <w:r w:rsidRPr="00167C52">
        <w:rPr>
          <w:rFonts w:ascii="Arial" w:hAnsi="Arial" w:cs="Arial"/>
          <w:b/>
          <w:bCs/>
          <w:color w:val="000000" w:themeColor="text1"/>
        </w:rPr>
        <w:t>Противопожарное водоснабжение</w:t>
      </w:r>
    </w:p>
    <w:p w:rsidR="00BD2998" w:rsidRPr="00167C52" w:rsidRDefault="00BD2998" w:rsidP="00BD2998">
      <w:pPr>
        <w:tabs>
          <w:tab w:val="left" w:pos="993"/>
        </w:tabs>
        <w:spacing w:line="276" w:lineRule="auto"/>
        <w:ind w:firstLine="709"/>
        <w:rPr>
          <w:rFonts w:ascii="Arial" w:eastAsiaTheme="minorEastAsia" w:hAnsi="Arial" w:cs="Arial"/>
          <w:color w:val="000000" w:themeColor="text1"/>
        </w:rPr>
      </w:pPr>
      <w:r w:rsidRPr="00167C52">
        <w:rPr>
          <w:rFonts w:ascii="Arial" w:eastAsiaTheme="minorEastAsia" w:hAnsi="Arial" w:cs="Arial"/>
          <w:color w:val="000000" w:themeColor="text1"/>
        </w:rPr>
        <w:t xml:space="preserve">На территории поселения должны быть источники наружного противопожарного водоснабжения. </w:t>
      </w:r>
    </w:p>
    <w:p w:rsidR="00BD2998" w:rsidRPr="00167C52" w:rsidRDefault="00BD2998" w:rsidP="00BD2998">
      <w:pPr>
        <w:tabs>
          <w:tab w:val="left" w:pos="993"/>
        </w:tabs>
        <w:spacing w:line="276" w:lineRule="auto"/>
        <w:ind w:firstLine="709"/>
        <w:rPr>
          <w:rFonts w:ascii="Arial" w:eastAsiaTheme="minorEastAsia" w:hAnsi="Arial" w:cs="Arial"/>
          <w:color w:val="000000" w:themeColor="text1"/>
        </w:rPr>
      </w:pPr>
      <w:r w:rsidRPr="00167C52">
        <w:rPr>
          <w:rFonts w:ascii="Arial" w:eastAsiaTheme="minorEastAsia" w:hAnsi="Arial" w:cs="Arial"/>
          <w:color w:val="000000" w:themeColor="text1"/>
        </w:rPr>
        <w:t xml:space="preserve">К источникам наружного противопожарного водоснабжения относятся: </w:t>
      </w:r>
    </w:p>
    <w:p w:rsidR="00BD2998" w:rsidRPr="00167C52" w:rsidRDefault="00BD2998" w:rsidP="00B24FE8">
      <w:pPr>
        <w:pStyle w:val="aff4"/>
        <w:numPr>
          <w:ilvl w:val="0"/>
          <w:numId w:val="22"/>
        </w:numPr>
        <w:tabs>
          <w:tab w:val="left" w:pos="993"/>
        </w:tabs>
        <w:spacing w:line="276" w:lineRule="auto"/>
        <w:ind w:left="0" w:firstLine="709"/>
        <w:contextualSpacing w:val="0"/>
        <w:jc w:val="both"/>
        <w:rPr>
          <w:rFonts w:ascii="Arial" w:eastAsiaTheme="minorEastAsia" w:hAnsi="Arial" w:cs="Arial"/>
          <w:color w:val="000000" w:themeColor="text1"/>
        </w:rPr>
      </w:pPr>
      <w:r w:rsidRPr="00167C52">
        <w:rPr>
          <w:rFonts w:ascii="Arial" w:eastAsiaTheme="minorEastAsia" w:hAnsi="Arial" w:cs="Arial"/>
          <w:color w:val="000000" w:themeColor="text1"/>
        </w:rPr>
        <w:t xml:space="preserve">наружные водопроводные сети с пожарными гидрантами; </w:t>
      </w:r>
    </w:p>
    <w:p w:rsidR="00BD2998" w:rsidRPr="00167C52" w:rsidRDefault="00BD2998" w:rsidP="00B24FE8">
      <w:pPr>
        <w:pStyle w:val="aff4"/>
        <w:numPr>
          <w:ilvl w:val="0"/>
          <w:numId w:val="22"/>
        </w:numPr>
        <w:tabs>
          <w:tab w:val="left" w:pos="993"/>
        </w:tabs>
        <w:spacing w:line="276" w:lineRule="auto"/>
        <w:ind w:left="0" w:firstLine="709"/>
        <w:contextualSpacing w:val="0"/>
        <w:jc w:val="both"/>
        <w:rPr>
          <w:rFonts w:ascii="Arial" w:eastAsiaTheme="minorEastAsia" w:hAnsi="Arial" w:cs="Arial"/>
          <w:color w:val="000000" w:themeColor="text1"/>
        </w:rPr>
      </w:pPr>
      <w:r w:rsidRPr="00167C52">
        <w:rPr>
          <w:rFonts w:ascii="Arial" w:eastAsiaTheme="minorEastAsia" w:hAnsi="Arial" w:cs="Arial"/>
          <w:color w:val="000000" w:themeColor="text1"/>
        </w:rPr>
        <w:t xml:space="preserve">водные объекты, используемые для целей пожаротушения в соответствии с законодательством Российской Федерации; </w:t>
      </w:r>
    </w:p>
    <w:p w:rsidR="00BD2998" w:rsidRPr="00167C52" w:rsidRDefault="00BD2998" w:rsidP="00B24FE8">
      <w:pPr>
        <w:pStyle w:val="aff4"/>
        <w:numPr>
          <w:ilvl w:val="0"/>
          <w:numId w:val="22"/>
        </w:numPr>
        <w:tabs>
          <w:tab w:val="left" w:pos="993"/>
        </w:tabs>
        <w:spacing w:line="276" w:lineRule="auto"/>
        <w:ind w:left="0" w:firstLine="709"/>
        <w:contextualSpacing w:val="0"/>
        <w:jc w:val="both"/>
        <w:rPr>
          <w:rFonts w:ascii="Arial" w:eastAsiaTheme="minorEastAsia" w:hAnsi="Arial" w:cs="Arial"/>
          <w:color w:val="000000" w:themeColor="text1"/>
        </w:rPr>
      </w:pPr>
      <w:r w:rsidRPr="00167C52">
        <w:rPr>
          <w:rFonts w:ascii="Arial" w:eastAsiaTheme="minorEastAsia" w:hAnsi="Arial" w:cs="Arial"/>
          <w:color w:val="000000" w:themeColor="text1"/>
        </w:rPr>
        <w:t xml:space="preserve">противопожарные резервуары. </w:t>
      </w:r>
    </w:p>
    <w:p w:rsidR="00BD2998" w:rsidRPr="00167C52" w:rsidRDefault="00BD2998" w:rsidP="00BD2998">
      <w:pPr>
        <w:tabs>
          <w:tab w:val="left" w:pos="993"/>
        </w:tabs>
        <w:spacing w:line="276" w:lineRule="auto"/>
        <w:ind w:firstLine="709"/>
        <w:rPr>
          <w:rFonts w:ascii="Arial" w:eastAsiaTheme="minorEastAsia" w:hAnsi="Arial" w:cs="Arial"/>
          <w:color w:val="000000" w:themeColor="text1"/>
        </w:rPr>
      </w:pPr>
      <w:r w:rsidRPr="00167C52">
        <w:rPr>
          <w:rFonts w:ascii="Arial" w:eastAsiaTheme="minorEastAsia" w:hAnsi="Arial" w:cs="Arial"/>
          <w:color w:val="000000" w:themeColor="text1"/>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На расчетный срок система пожаротушения принята низкого давления с установкой на сети пожарных гидрантов в с. Усть-Нем через 150 м друг от друга.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 xml:space="preserve">Территория СП «Усть-Нем» обладает достаточным количеством водоемов для устранения пожара при чрезвычайных ситуациях. Проектом рекомендуется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 </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8.13130.2020 «Системы противопожарной защиты. Источники наружного противопожарного водоснабжения. Требования пожарной безопасности».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Свободный напор в сети объединенного водопровода должен быть не менее 10 м и не более 60 м.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w:t>
      </w:r>
      <w:r w:rsidRPr="00167C52">
        <w:rPr>
          <w:rFonts w:ascii="Arial" w:hAnsi="Arial" w:cs="Arial"/>
          <w:color w:val="000000" w:themeColor="text1"/>
        </w:rPr>
        <w:lastRenderedPageBreak/>
        <w:t xml:space="preserve">сут. Перерыв в подаче воды или снижение подачи ниже указанного предела допускается на время проведения ремонта, но не более чем на 24 ч.).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Кольцевание наружных водопроводных сетей внутренними водопроводными сетями зданий и сооружений не допускается.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 xml:space="preserve">Пожарный объем воды в резервуарах должен определяться из условия обеспечения: </w:t>
      </w:r>
    </w:p>
    <w:p w:rsidR="00BD2998" w:rsidRPr="00167C52" w:rsidRDefault="00BD2998" w:rsidP="00B24FE8">
      <w:pPr>
        <w:pStyle w:val="aff4"/>
        <w:numPr>
          <w:ilvl w:val="0"/>
          <w:numId w:val="23"/>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 xml:space="preserve">пожаротушения из наружных гидрантов и внутренних пожарных кранов; </w:t>
      </w:r>
    </w:p>
    <w:p w:rsidR="00BD2998" w:rsidRPr="00167C52" w:rsidRDefault="00BD2998" w:rsidP="00B24FE8">
      <w:pPr>
        <w:pStyle w:val="aff4"/>
        <w:numPr>
          <w:ilvl w:val="0"/>
          <w:numId w:val="23"/>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 xml:space="preserve">специальных средств пожаротушения; </w:t>
      </w:r>
    </w:p>
    <w:p w:rsidR="00BD2998" w:rsidRPr="00167C52" w:rsidRDefault="00BD2998" w:rsidP="00B24FE8">
      <w:pPr>
        <w:pStyle w:val="aff4"/>
        <w:numPr>
          <w:ilvl w:val="0"/>
          <w:numId w:val="23"/>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 xml:space="preserve">максимальных хозяйственно-питьевых и производственных нужд на весь период пожаротушения.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Для целей пожаротушения целесообразно использовать водные объекты, расположенные на территории муниципального образования.</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BD2998" w:rsidRPr="00167C52" w:rsidRDefault="00BD2998" w:rsidP="00BD2998">
      <w:pPr>
        <w:tabs>
          <w:tab w:val="left" w:pos="993"/>
        </w:tabs>
        <w:spacing w:line="276" w:lineRule="auto"/>
        <w:ind w:firstLine="709"/>
        <w:rPr>
          <w:rFonts w:ascii="Arial" w:hAnsi="Arial" w:cs="Arial"/>
          <w:color w:val="000000" w:themeColor="text1"/>
        </w:rPr>
      </w:pPr>
      <w:r w:rsidRPr="00167C52">
        <w:rPr>
          <w:rFonts w:ascii="Arial" w:hAnsi="Arial" w:cs="Arial"/>
          <w:color w:val="000000" w:themeColor="text1"/>
        </w:rPr>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 </w:t>
      </w:r>
    </w:p>
    <w:p w:rsidR="00BD2998" w:rsidRPr="00167C52" w:rsidRDefault="00BD2998" w:rsidP="00B24FE8">
      <w:pPr>
        <w:pStyle w:val="aff4"/>
        <w:numPr>
          <w:ilvl w:val="0"/>
          <w:numId w:val="24"/>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 xml:space="preserve">при наличии автонасосов – 200 м; </w:t>
      </w:r>
    </w:p>
    <w:p w:rsidR="00BD2998" w:rsidRPr="00167C52" w:rsidRDefault="00BD2998" w:rsidP="00B24FE8">
      <w:pPr>
        <w:pStyle w:val="aff4"/>
        <w:numPr>
          <w:ilvl w:val="0"/>
          <w:numId w:val="24"/>
        </w:numPr>
        <w:tabs>
          <w:tab w:val="left" w:pos="993"/>
        </w:tabs>
        <w:spacing w:line="276" w:lineRule="auto"/>
        <w:ind w:left="0" w:firstLine="709"/>
        <w:contextualSpacing w:val="0"/>
        <w:jc w:val="both"/>
        <w:rPr>
          <w:rFonts w:ascii="Arial" w:hAnsi="Arial" w:cs="Arial"/>
          <w:color w:val="000000" w:themeColor="text1"/>
        </w:rPr>
      </w:pPr>
      <w:r w:rsidRPr="00167C52">
        <w:rPr>
          <w:rFonts w:ascii="Arial" w:hAnsi="Arial" w:cs="Arial"/>
          <w:color w:val="000000" w:themeColor="text1"/>
        </w:rPr>
        <w:t>при наличии мотопомп – 100-150 м в зависимости от технических возможностей мотопомп.</w:t>
      </w:r>
    </w:p>
    <w:p w:rsidR="00BD2998" w:rsidRPr="00167C52" w:rsidRDefault="00BD2998" w:rsidP="00BD2998">
      <w:pPr>
        <w:spacing w:before="120" w:after="120" w:line="276" w:lineRule="auto"/>
        <w:ind w:left="221" w:firstLine="709"/>
        <w:jc w:val="center"/>
        <w:rPr>
          <w:rFonts w:ascii="Arial" w:hAnsi="Arial" w:cs="Arial"/>
          <w:b/>
          <w:bCs/>
          <w:color w:val="000000" w:themeColor="text1"/>
        </w:rPr>
      </w:pPr>
      <w:r w:rsidRPr="00167C52">
        <w:rPr>
          <w:rFonts w:ascii="Arial" w:hAnsi="Arial" w:cs="Arial"/>
          <w:b/>
          <w:bCs/>
          <w:color w:val="000000" w:themeColor="text1"/>
        </w:rPr>
        <w:t>Требования пожарной безопасности к пожарным депо</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Типы пожарных депо и основные требования к проектированию объектов пожарной охраны установлены СП 380.1325800.218 «Здания пожарных депо. Правила проектирования».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Пожарные депо должны размещаться на земельных участках, имеющих выезды на магистральные улицы или дороги общесельского значения. Площадь земельных участков в зависимости от типа пожарного депо определяется техническим заданием на проектирование.</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lastRenderedPageBreak/>
        <w:t xml:space="preserve">Территория пожарного депо должна иметь два въезда (выезда). Ширина ворот на въезде (выезде) должна быть не менее 4,5 м.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Дороги и площадки на территории пожарного депо должны иметь твердое покрытие.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Пожарное депо, размещенное на территории муниципального образования, относятся к V-ому типу (пожарные депо для охраны населенных пунктов (кроме городов));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Рекомендуемая площадь земельного участка пожарного депо- 0,55 га.</w:t>
      </w:r>
    </w:p>
    <w:p w:rsidR="00BD2998" w:rsidRPr="00167C52" w:rsidRDefault="00BD2998" w:rsidP="00BD2998">
      <w:pPr>
        <w:spacing w:before="120" w:after="120" w:line="276" w:lineRule="auto"/>
        <w:ind w:firstLine="709"/>
        <w:jc w:val="center"/>
        <w:rPr>
          <w:rFonts w:ascii="Arial" w:hAnsi="Arial" w:cs="Arial"/>
          <w:b/>
          <w:bCs/>
          <w:color w:val="000000" w:themeColor="text1"/>
        </w:rPr>
      </w:pPr>
      <w:r w:rsidRPr="00167C52">
        <w:rPr>
          <w:rFonts w:ascii="Arial" w:hAnsi="Arial" w:cs="Arial"/>
          <w:b/>
          <w:bCs/>
          <w:color w:val="000000" w:themeColor="text1"/>
        </w:rPr>
        <w:t>Требования пожарной безопасности к территории жилой застройки</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Тип и этажность жилой застройки определяются в соответствии с возможностью развития обеспечения противопожарной безопасности.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невзрывоопасными производственными процессами.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w:t>
      </w:r>
      <w:r w:rsidRPr="00167C52">
        <w:rPr>
          <w:rFonts w:ascii="Arial" w:hAnsi="Arial" w:cs="Arial"/>
          <w:color w:val="000000" w:themeColor="text1"/>
        </w:rPr>
        <w:lastRenderedPageBreak/>
        <w:t>предприятиям, являющимся источниками загрязнения атмосферного воздуха, а также представляющим повышенную пожарную опасность.</w:t>
      </w:r>
    </w:p>
    <w:p w:rsidR="00BD2998" w:rsidRPr="00167C52" w:rsidRDefault="00BD2998" w:rsidP="00B24FE8">
      <w:pPr>
        <w:keepNext/>
        <w:numPr>
          <w:ilvl w:val="1"/>
          <w:numId w:val="14"/>
        </w:numPr>
        <w:spacing w:before="240" w:after="240" w:line="276" w:lineRule="auto"/>
        <w:ind w:left="0" w:firstLine="709"/>
        <w:jc w:val="center"/>
        <w:outlineLvl w:val="1"/>
        <w:rPr>
          <w:rFonts w:ascii="Arial" w:hAnsi="Arial" w:cs="Arial"/>
          <w:b/>
          <w:bCs/>
          <w:color w:val="000000" w:themeColor="text1"/>
        </w:rPr>
      </w:pPr>
      <w:bookmarkStart w:id="163" w:name="_Toc520277898"/>
      <w:bookmarkStart w:id="164" w:name="_Toc101346502"/>
      <w:r w:rsidRPr="00167C52">
        <w:rPr>
          <w:rFonts w:ascii="Arial" w:hAnsi="Arial" w:cs="Arial"/>
          <w:b/>
          <w:bCs/>
          <w:color w:val="000000" w:themeColor="text1"/>
        </w:rPr>
        <w:t>Оценка рисков возникновения и развития аварий на транспорте</w:t>
      </w:r>
      <w:bookmarkEnd w:id="163"/>
      <w:bookmarkEnd w:id="164"/>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Оценка рисков возникновения и развития аварий на транспорте заключается:</w:t>
      </w:r>
    </w:p>
    <w:p w:rsidR="00BD2998" w:rsidRPr="00167C52" w:rsidRDefault="00BD2998" w:rsidP="00B24FE8">
      <w:pPr>
        <w:numPr>
          <w:ilvl w:val="0"/>
          <w:numId w:val="11"/>
        </w:numPr>
        <w:tabs>
          <w:tab w:val="clear" w:pos="360"/>
          <w:tab w:val="num"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в определении частоты возникновения инициирующих аварии событий;</w:t>
      </w:r>
    </w:p>
    <w:p w:rsidR="00BD2998" w:rsidRPr="00167C52" w:rsidRDefault="00BD2998" w:rsidP="00B24FE8">
      <w:pPr>
        <w:numPr>
          <w:ilvl w:val="0"/>
          <w:numId w:val="11"/>
        </w:numPr>
        <w:tabs>
          <w:tab w:val="clear" w:pos="360"/>
          <w:tab w:val="num"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в оценке степени риска;</w:t>
      </w:r>
    </w:p>
    <w:p w:rsidR="00BD2998" w:rsidRPr="00167C52" w:rsidRDefault="00BD2998" w:rsidP="00B24FE8">
      <w:pPr>
        <w:numPr>
          <w:ilvl w:val="0"/>
          <w:numId w:val="11"/>
        </w:numPr>
        <w:tabs>
          <w:tab w:val="clear" w:pos="360"/>
          <w:tab w:val="num"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в оценке последствий возникновения аварий и ЧС (в т.ч. расчет зон поражения);</w:t>
      </w:r>
    </w:p>
    <w:p w:rsidR="00BD2998" w:rsidRPr="00167C52" w:rsidRDefault="00BD2998" w:rsidP="00B24FE8">
      <w:pPr>
        <w:numPr>
          <w:ilvl w:val="0"/>
          <w:numId w:val="11"/>
        </w:numPr>
        <w:tabs>
          <w:tab w:val="clear" w:pos="360"/>
          <w:tab w:val="num"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в обобщении оценок риска.</w:t>
      </w:r>
    </w:p>
    <w:p w:rsidR="00BD2998" w:rsidRPr="00167C52" w:rsidRDefault="00BD2998" w:rsidP="00BD2998">
      <w:pPr>
        <w:spacing w:before="120" w:after="120" w:line="276" w:lineRule="auto"/>
        <w:ind w:firstLine="709"/>
        <w:jc w:val="center"/>
        <w:rPr>
          <w:rFonts w:ascii="Arial" w:hAnsi="Arial" w:cs="Arial"/>
          <w:b/>
          <w:color w:val="000000" w:themeColor="text1"/>
          <w:lang w:eastAsia="ar-SA" w:bidi="en-US"/>
        </w:rPr>
      </w:pPr>
      <w:bookmarkStart w:id="165" w:name="_Toc520277899"/>
      <w:r w:rsidRPr="00167C52">
        <w:rPr>
          <w:rFonts w:ascii="Arial" w:hAnsi="Arial" w:cs="Arial"/>
          <w:b/>
          <w:color w:val="000000" w:themeColor="text1"/>
          <w:lang w:eastAsia="ar-SA" w:bidi="en-US"/>
        </w:rPr>
        <w:t>Определение частоты возникновения инициирующих событий</w:t>
      </w:r>
      <w:bookmarkEnd w:id="165"/>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 xml:space="preserve">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рассеяние веществ, воспламенение, взрыв, интоксикация и т.д. </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rsidR="00BD2998" w:rsidRPr="00167C52" w:rsidRDefault="00BD2998" w:rsidP="00BD2998">
      <w:pPr>
        <w:spacing w:before="120" w:after="120" w:line="276" w:lineRule="auto"/>
        <w:ind w:firstLine="709"/>
        <w:jc w:val="center"/>
        <w:rPr>
          <w:rFonts w:ascii="Arial" w:hAnsi="Arial" w:cs="Arial"/>
          <w:b/>
          <w:color w:val="000000" w:themeColor="text1"/>
          <w:lang w:eastAsia="ar-SA" w:bidi="en-US"/>
        </w:rPr>
      </w:pPr>
      <w:bookmarkStart w:id="166" w:name="_Toc520277900"/>
      <w:r w:rsidRPr="00167C52">
        <w:rPr>
          <w:rFonts w:ascii="Arial" w:hAnsi="Arial" w:cs="Arial"/>
          <w:b/>
          <w:color w:val="000000" w:themeColor="text1"/>
          <w:lang w:eastAsia="ar-SA" w:bidi="en-US"/>
        </w:rPr>
        <w:t>Оценка степени риска</w:t>
      </w:r>
      <w:bookmarkEnd w:id="166"/>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(РД 08-120-96), является одним из этапов анализа риска и заключается в ранжировании аварий по степени опасности и уровню вероятности.</w:t>
      </w:r>
    </w:p>
    <w:p w:rsidR="00BD2998" w:rsidRPr="00167C52" w:rsidRDefault="00BD2998" w:rsidP="00BD2998">
      <w:pPr>
        <w:spacing w:line="276" w:lineRule="auto"/>
        <w:ind w:firstLine="709"/>
        <w:rPr>
          <w:rFonts w:ascii="Arial" w:hAnsi="Arial" w:cs="Arial"/>
          <w:color w:val="000000" w:themeColor="text1"/>
        </w:rPr>
      </w:pPr>
      <w:r w:rsidRPr="00167C52">
        <w:rPr>
          <w:rFonts w:ascii="Arial" w:hAnsi="Arial" w:cs="Arial"/>
          <w:color w:val="000000" w:themeColor="text1"/>
        </w:rPr>
        <w:t>Наиболее опасными объектами, способными вызвать ЧС техногенного характера на территории сельского поселения «Усть-Нем» являются:</w:t>
      </w:r>
    </w:p>
    <w:p w:rsidR="00BD2998" w:rsidRPr="00167C52" w:rsidRDefault="00BD2998" w:rsidP="00B24FE8">
      <w:pPr>
        <w:numPr>
          <w:ilvl w:val="0"/>
          <w:numId w:val="11"/>
        </w:numPr>
        <w:tabs>
          <w:tab w:val="clear" w:pos="360"/>
          <w:tab w:val="num" w:pos="426"/>
          <w:tab w:val="num" w:pos="993"/>
        </w:tabs>
        <w:spacing w:line="276" w:lineRule="auto"/>
        <w:ind w:left="0" w:firstLine="709"/>
        <w:jc w:val="both"/>
        <w:rPr>
          <w:rFonts w:ascii="Arial" w:hAnsi="Arial" w:cs="Arial"/>
          <w:bCs/>
          <w:color w:val="000000" w:themeColor="text1"/>
        </w:rPr>
      </w:pPr>
      <w:bookmarkStart w:id="167" w:name="_Toc520277901"/>
      <w:bookmarkStart w:id="168" w:name="_Toc225571382"/>
      <w:r w:rsidRPr="00167C52">
        <w:rPr>
          <w:rFonts w:ascii="Arial" w:hAnsi="Arial" w:cs="Arial"/>
          <w:bCs/>
          <w:color w:val="000000" w:themeColor="text1"/>
        </w:rPr>
        <w:t>региональная дорога поселения, по которой наиболее часто осуществляются перевозки взрывоопасных углеродистых газов (пропан, бутан) и легковоспламеняющихся жидкостей (бензин, ДТ);</w:t>
      </w:r>
    </w:p>
    <w:p w:rsidR="00BD2998" w:rsidRPr="00167C52" w:rsidRDefault="00BD2998" w:rsidP="00B24FE8">
      <w:pPr>
        <w:numPr>
          <w:ilvl w:val="0"/>
          <w:numId w:val="11"/>
        </w:numPr>
        <w:tabs>
          <w:tab w:val="clear" w:pos="360"/>
          <w:tab w:val="num"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отопительные котельные поселения (уголь, электронагреватели)</w:t>
      </w:r>
      <w:bookmarkEnd w:id="167"/>
      <w:bookmarkEnd w:id="168"/>
      <w:r w:rsidRPr="00167C52">
        <w:rPr>
          <w:rFonts w:ascii="Arial" w:hAnsi="Arial" w:cs="Arial"/>
          <w:bCs/>
          <w:color w:val="000000" w:themeColor="text1"/>
        </w:rPr>
        <w:t>;</w:t>
      </w:r>
    </w:p>
    <w:p w:rsidR="00BD2998" w:rsidRPr="00167C52" w:rsidRDefault="00BD2998" w:rsidP="00B24FE8">
      <w:pPr>
        <w:numPr>
          <w:ilvl w:val="0"/>
          <w:numId w:val="11"/>
        </w:numPr>
        <w:tabs>
          <w:tab w:val="clear" w:pos="360"/>
          <w:tab w:val="num" w:pos="993"/>
        </w:tabs>
        <w:spacing w:line="276" w:lineRule="auto"/>
        <w:ind w:left="0" w:firstLine="709"/>
        <w:jc w:val="both"/>
        <w:rPr>
          <w:rFonts w:ascii="Arial" w:hAnsi="Arial" w:cs="Arial"/>
          <w:bCs/>
          <w:color w:val="000000" w:themeColor="text1"/>
        </w:rPr>
      </w:pPr>
      <w:r w:rsidRPr="00167C52">
        <w:rPr>
          <w:rFonts w:ascii="Arial" w:hAnsi="Arial" w:cs="Arial"/>
          <w:bCs/>
          <w:color w:val="000000" w:themeColor="text1"/>
        </w:rPr>
        <w:t>улично-дорожная сеть населенных пунктов.</w:t>
      </w:r>
    </w:p>
    <w:p w:rsidR="00BD2998" w:rsidRPr="00167C52" w:rsidRDefault="00BD2998" w:rsidP="00BD2998">
      <w:pPr>
        <w:rPr>
          <w:rFonts w:ascii="Arial" w:hAnsi="Arial" w:cs="Arial"/>
          <w:color w:val="000000" w:themeColor="text1"/>
          <w:sz w:val="28"/>
          <w:szCs w:val="28"/>
          <w:highlight w:val="yellow"/>
          <w:lang w:eastAsia="ar-SA" w:bidi="en-US"/>
        </w:rPr>
      </w:pPr>
      <w:r w:rsidRPr="00167C52">
        <w:rPr>
          <w:rFonts w:ascii="Arial" w:hAnsi="Arial" w:cs="Arial"/>
          <w:color w:val="000000" w:themeColor="text1"/>
          <w:sz w:val="28"/>
          <w:highlight w:val="yellow"/>
          <w:lang w:eastAsia="ar-SA" w:bidi="en-US"/>
        </w:rPr>
        <w:br w:type="page" w:clear="all"/>
      </w:r>
    </w:p>
    <w:p w:rsidR="00BD2998" w:rsidRPr="001D6D50" w:rsidRDefault="00BD2998" w:rsidP="00BD2998">
      <w:pPr>
        <w:pStyle w:val="15"/>
        <w:spacing w:line="276" w:lineRule="auto"/>
        <w:rPr>
          <w:color w:val="000000" w:themeColor="text1"/>
          <w:sz w:val="20"/>
          <w:lang w:eastAsia="ar-SA" w:bidi="en-US"/>
        </w:rPr>
      </w:pPr>
      <w:bookmarkStart w:id="169" w:name="_Toc312357139"/>
      <w:bookmarkStart w:id="170" w:name="_Toc508017486"/>
      <w:bookmarkStart w:id="171" w:name="_Toc10118993"/>
      <w:bookmarkStart w:id="172" w:name="_Toc73956129"/>
      <w:bookmarkStart w:id="173" w:name="_Toc101346503"/>
      <w:r w:rsidRPr="001D6D50">
        <w:rPr>
          <w:color w:val="000000" w:themeColor="text1"/>
          <w:sz w:val="20"/>
          <w:lang w:eastAsia="ar-SA" w:bidi="en-US"/>
        </w:rPr>
        <w:lastRenderedPageBreak/>
        <w:t xml:space="preserve">7. </w:t>
      </w:r>
      <w:bookmarkEnd w:id="169"/>
      <w:bookmarkEnd w:id="170"/>
      <w:bookmarkEnd w:id="171"/>
      <w:bookmarkEnd w:id="172"/>
      <w:r w:rsidRPr="001D6D50">
        <w:rPr>
          <w:color w:val="000000" w:themeColor="text1"/>
          <w:sz w:val="20"/>
          <w:lang w:eastAsia="ar-SA" w:bidi="en-US"/>
        </w:rPr>
        <w:t>П</w:t>
      </w:r>
      <w:r w:rsidRPr="001D6D50">
        <w:rPr>
          <w:color w:val="000000" w:themeColor="text1"/>
          <w:sz w:val="20"/>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bookmarkEnd w:id="173"/>
    </w:p>
    <w:p w:rsidR="00BD2998" w:rsidRPr="001D6D50" w:rsidRDefault="00BD2998" w:rsidP="00BD2998">
      <w:pPr>
        <w:pStyle w:val="afffffd"/>
        <w:spacing w:line="276" w:lineRule="auto"/>
        <w:rPr>
          <w:rFonts w:ascii="Arial" w:hAnsi="Arial" w:cs="Arial"/>
          <w:color w:val="000000" w:themeColor="text1"/>
          <w:sz w:val="20"/>
          <w:szCs w:val="20"/>
          <w:lang w:val="ru-RU"/>
        </w:rPr>
      </w:pPr>
      <w:r w:rsidRPr="001D6D50">
        <w:rPr>
          <w:rFonts w:ascii="Arial" w:hAnsi="Arial" w:cs="Arial"/>
          <w:color w:val="000000" w:themeColor="text1"/>
          <w:sz w:val="20"/>
          <w:szCs w:val="20"/>
          <w:lang w:val="ru-RU"/>
        </w:rPr>
        <w:t xml:space="preserve">Проектом предлагается уточнение границ населенных пунктов, путем включения существующих земельных участков. </w:t>
      </w:r>
    </w:p>
    <w:p w:rsidR="00BD2998" w:rsidRPr="001D6D50" w:rsidRDefault="00BD2998" w:rsidP="00BD2998">
      <w:pPr>
        <w:pStyle w:val="afffffd"/>
        <w:spacing w:before="240"/>
        <w:ind w:firstLine="0"/>
        <w:rPr>
          <w:rFonts w:ascii="Arial" w:hAnsi="Arial" w:cs="Arial"/>
          <w:b/>
          <w:color w:val="000000" w:themeColor="text1"/>
          <w:sz w:val="20"/>
          <w:szCs w:val="20"/>
          <w:lang w:val="ru-RU"/>
        </w:rPr>
      </w:pPr>
      <w:bookmarkStart w:id="174" w:name="_Toc535503912"/>
      <w:bookmarkEnd w:id="84"/>
      <w:r w:rsidRPr="001D6D50">
        <w:rPr>
          <w:rFonts w:ascii="Arial" w:hAnsi="Arial" w:cs="Arial"/>
          <w:b/>
          <w:color w:val="000000" w:themeColor="text1"/>
          <w:sz w:val="20"/>
          <w:szCs w:val="20"/>
          <w:lang w:val="ru-RU"/>
        </w:rPr>
        <w:t>Таблица 22 – Перечень земельных участков, исключаемых из границ населенных пунктов СП «Усть-Нем»</w:t>
      </w:r>
    </w:p>
    <w:tbl>
      <w:tblPr>
        <w:tblStyle w:val="TableGridReport1"/>
        <w:tblW w:w="5513" w:type="pct"/>
        <w:jc w:val="center"/>
        <w:tblLayout w:type="fixed"/>
        <w:tblCellMar>
          <w:left w:w="28" w:type="dxa"/>
          <w:right w:w="28" w:type="dxa"/>
        </w:tblCellMar>
        <w:tblLook w:val="04A0"/>
      </w:tblPr>
      <w:tblGrid>
        <w:gridCol w:w="596"/>
        <w:gridCol w:w="1475"/>
        <w:gridCol w:w="1560"/>
        <w:gridCol w:w="2268"/>
        <w:gridCol w:w="2303"/>
        <w:gridCol w:w="965"/>
        <w:gridCol w:w="1208"/>
      </w:tblGrid>
      <w:tr w:rsidR="00BD2998" w:rsidRPr="00167C52" w:rsidTr="00BD2998">
        <w:trPr>
          <w:cantSplit/>
          <w:trHeight w:val="1342"/>
          <w:tblHeader/>
          <w:jc w:val="center"/>
        </w:trPr>
        <w:tc>
          <w:tcPr>
            <w:tcW w:w="287" w:type="pct"/>
            <w:shd w:val="clear" w:color="auto" w:fill="auto"/>
          </w:tcPr>
          <w:p w:rsidR="00BD2998" w:rsidRPr="00167C52" w:rsidRDefault="00BD2998" w:rsidP="00BD2998">
            <w:pPr>
              <w:rPr>
                <w:rFonts w:ascii="Arial" w:hAnsi="Arial" w:cs="Arial"/>
                <w:b/>
                <w:color w:val="000000" w:themeColor="text1"/>
                <w:lang w:eastAsia="ar-SA" w:bidi="en-US"/>
              </w:rPr>
            </w:pPr>
            <w:r w:rsidRPr="00167C52">
              <w:rPr>
                <w:rFonts w:ascii="Arial" w:hAnsi="Arial" w:cs="Arial"/>
                <w:b/>
                <w:color w:val="000000" w:themeColor="text1"/>
                <w:lang w:eastAsia="ar-SA" w:bidi="en-US"/>
              </w:rPr>
              <w:t>№ п/п</w:t>
            </w:r>
          </w:p>
        </w:tc>
        <w:tc>
          <w:tcPr>
            <w:tcW w:w="711" w:type="pct"/>
            <w:shd w:val="clear" w:color="auto" w:fill="auto"/>
          </w:tcPr>
          <w:p w:rsidR="00BD2998" w:rsidRPr="00167C52" w:rsidRDefault="00BD2998" w:rsidP="00BD2998">
            <w:pPr>
              <w:rPr>
                <w:rFonts w:ascii="Arial" w:hAnsi="Arial" w:cs="Arial"/>
                <w:b/>
                <w:color w:val="000000" w:themeColor="text1"/>
                <w:lang w:eastAsia="ar-SA" w:bidi="en-US"/>
              </w:rPr>
            </w:pPr>
            <w:r w:rsidRPr="00167C52">
              <w:rPr>
                <w:rFonts w:ascii="Arial" w:hAnsi="Arial" w:cs="Arial"/>
                <w:b/>
                <w:color w:val="000000" w:themeColor="text1"/>
                <w:lang w:eastAsia="ar-SA" w:bidi="en-US"/>
              </w:rPr>
              <w:t>№ земельного участка</w:t>
            </w:r>
          </w:p>
        </w:tc>
        <w:tc>
          <w:tcPr>
            <w:tcW w:w="752" w:type="pct"/>
            <w:shd w:val="clear" w:color="auto" w:fill="auto"/>
          </w:tcPr>
          <w:p w:rsidR="00BD2998" w:rsidRPr="00167C52" w:rsidRDefault="00BD2998" w:rsidP="00BD2998">
            <w:pPr>
              <w:rPr>
                <w:rFonts w:ascii="Arial" w:hAnsi="Arial" w:cs="Arial"/>
                <w:b/>
                <w:color w:val="000000" w:themeColor="text1"/>
                <w:lang w:eastAsia="ar-SA" w:bidi="en-US"/>
              </w:rPr>
            </w:pPr>
            <w:r w:rsidRPr="00167C52">
              <w:rPr>
                <w:rFonts w:ascii="Arial" w:hAnsi="Arial" w:cs="Arial"/>
                <w:b/>
                <w:color w:val="000000" w:themeColor="text1"/>
                <w:lang w:eastAsia="ar-SA" w:bidi="en-US"/>
              </w:rPr>
              <w:t>Существующая категория земель</w:t>
            </w:r>
          </w:p>
        </w:tc>
        <w:tc>
          <w:tcPr>
            <w:tcW w:w="1093" w:type="pct"/>
            <w:shd w:val="clear" w:color="auto" w:fill="auto"/>
          </w:tcPr>
          <w:p w:rsidR="00BD2998" w:rsidRPr="00167C52" w:rsidRDefault="00BD2998" w:rsidP="00BD2998">
            <w:pPr>
              <w:rPr>
                <w:rFonts w:ascii="Arial" w:hAnsi="Arial" w:cs="Arial"/>
                <w:b/>
                <w:color w:val="000000" w:themeColor="text1"/>
                <w:lang w:eastAsia="ar-SA" w:bidi="en-US"/>
              </w:rPr>
            </w:pPr>
            <w:r w:rsidRPr="00167C52">
              <w:rPr>
                <w:rFonts w:ascii="Arial" w:hAnsi="Arial" w:cs="Arial"/>
                <w:b/>
                <w:color w:val="000000" w:themeColor="text1"/>
                <w:lang w:eastAsia="ar-SA" w:bidi="en-US"/>
              </w:rPr>
              <w:t>Планируемая категория земель</w:t>
            </w:r>
          </w:p>
        </w:tc>
        <w:tc>
          <w:tcPr>
            <w:tcW w:w="1110" w:type="pct"/>
          </w:tcPr>
          <w:p w:rsidR="00BD2998" w:rsidRPr="00167C52" w:rsidRDefault="00BD2998" w:rsidP="00BD2998">
            <w:pPr>
              <w:rPr>
                <w:rFonts w:ascii="Arial" w:hAnsi="Arial" w:cs="Arial"/>
                <w:b/>
                <w:color w:val="000000" w:themeColor="text1"/>
                <w:lang w:eastAsia="ar-SA" w:bidi="en-US"/>
              </w:rPr>
            </w:pPr>
            <w:r w:rsidRPr="00167C52">
              <w:rPr>
                <w:rFonts w:ascii="Arial" w:hAnsi="Arial" w:cs="Arial"/>
                <w:b/>
                <w:color w:val="000000" w:themeColor="text1"/>
                <w:lang w:eastAsia="ar-SA" w:bidi="en-US"/>
              </w:rPr>
              <w:t>Цель планируемого использования</w:t>
            </w:r>
          </w:p>
        </w:tc>
        <w:tc>
          <w:tcPr>
            <w:tcW w:w="465" w:type="pct"/>
            <w:shd w:val="clear" w:color="auto" w:fill="auto"/>
          </w:tcPr>
          <w:p w:rsidR="00BD2998" w:rsidRPr="00167C52" w:rsidRDefault="00BD2998" w:rsidP="00BD2998">
            <w:pPr>
              <w:rPr>
                <w:rFonts w:ascii="Arial" w:hAnsi="Arial" w:cs="Arial"/>
                <w:b/>
                <w:color w:val="000000" w:themeColor="text1"/>
                <w:lang w:eastAsia="ar-SA" w:bidi="en-US"/>
              </w:rPr>
            </w:pPr>
            <w:r w:rsidRPr="00167C52">
              <w:rPr>
                <w:rFonts w:ascii="Arial" w:hAnsi="Arial" w:cs="Arial"/>
                <w:b/>
                <w:color w:val="000000" w:themeColor="text1"/>
                <w:lang w:eastAsia="ar-SA" w:bidi="en-US"/>
              </w:rPr>
              <w:t>Площадь, м</w:t>
            </w:r>
            <w:r w:rsidRPr="00167C52">
              <w:rPr>
                <w:rFonts w:ascii="Arial" w:hAnsi="Arial" w:cs="Arial"/>
                <w:b/>
                <w:color w:val="000000" w:themeColor="text1"/>
                <w:vertAlign w:val="superscript"/>
                <w:lang w:eastAsia="ar-SA" w:bidi="en-US"/>
              </w:rPr>
              <w:t>2</w:t>
            </w:r>
          </w:p>
        </w:tc>
        <w:tc>
          <w:tcPr>
            <w:tcW w:w="582" w:type="pct"/>
            <w:shd w:val="clear" w:color="auto" w:fill="auto"/>
          </w:tcPr>
          <w:p w:rsidR="00BD2998" w:rsidRPr="00167C52" w:rsidRDefault="00BD2998" w:rsidP="00BD2998">
            <w:pPr>
              <w:rPr>
                <w:rFonts w:ascii="Arial" w:hAnsi="Arial" w:cs="Arial"/>
                <w:b/>
                <w:color w:val="000000" w:themeColor="text1"/>
                <w:lang w:eastAsia="ar-SA" w:bidi="en-US"/>
              </w:rPr>
            </w:pPr>
            <w:r w:rsidRPr="00167C52">
              <w:rPr>
                <w:rFonts w:ascii="Arial" w:hAnsi="Arial" w:cs="Arial"/>
                <w:b/>
                <w:color w:val="000000" w:themeColor="text1"/>
                <w:lang w:eastAsia="ar-SA" w:bidi="en-US"/>
              </w:rPr>
              <w:t>Населенный пункт, в границах которого ЗУ подлежат включению</w:t>
            </w: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1.</w:t>
            </w:r>
          </w:p>
        </w:tc>
        <w:tc>
          <w:tcPr>
            <w:tcW w:w="711"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часть ЗУ 11:07:0000000:404</w:t>
            </w:r>
          </w:p>
        </w:tc>
        <w:tc>
          <w:tcPr>
            <w:tcW w:w="752" w:type="pct"/>
            <w:vMerge w:val="restar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Земли населенных пунктов</w:t>
            </w:r>
          </w:p>
          <w:p w:rsidR="00BD2998" w:rsidRPr="00167C52" w:rsidRDefault="00BD2998" w:rsidP="00BD2998">
            <w:pPr>
              <w:rPr>
                <w:rFonts w:ascii="Arial" w:hAnsi="Arial" w:cs="Arial"/>
                <w:color w:val="000000" w:themeColor="text1"/>
              </w:rPr>
            </w:pPr>
          </w:p>
        </w:tc>
        <w:tc>
          <w:tcPr>
            <w:tcW w:w="1093"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10" w:type="pct"/>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для производственной деятельности</w:t>
            </w: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1628</w:t>
            </w:r>
          </w:p>
        </w:tc>
        <w:tc>
          <w:tcPr>
            <w:tcW w:w="582" w:type="pct"/>
            <w:vMerge w:val="restar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с. Усть-Нем</w:t>
            </w: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2.</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color w:val="000000" w:themeColor="text1"/>
              </w:rPr>
              <w:t>часть ЗУ 11:07:3001003:371</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Земли особо охраняемых территорий и объектов</w:t>
            </w:r>
          </w:p>
        </w:tc>
        <w:tc>
          <w:tcPr>
            <w:tcW w:w="1110" w:type="pct"/>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для размещения кладбища</w:t>
            </w: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24233</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3.</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color w:val="000000" w:themeColor="text1"/>
              </w:rPr>
              <w:t>часть ЗУ 11:07:3001003:371</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vMerge w:val="restar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Земли лесного фонда</w:t>
            </w:r>
          </w:p>
        </w:tc>
        <w:tc>
          <w:tcPr>
            <w:tcW w:w="1110" w:type="pct"/>
            <w:vMerge w:val="restart"/>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для ведения лесного хозяйства</w:t>
            </w: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35751</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4.</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color w:val="000000" w:themeColor="text1"/>
              </w:rPr>
              <w:t>часть ЗУ 11:07:0000000:404</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vMerge/>
            <w:shd w:val="clear" w:color="auto" w:fill="auto"/>
          </w:tcPr>
          <w:p w:rsidR="00BD2998" w:rsidRPr="00167C52" w:rsidRDefault="00BD2998" w:rsidP="00BD2998">
            <w:pPr>
              <w:rPr>
                <w:rFonts w:ascii="Arial" w:hAnsi="Arial" w:cs="Arial"/>
                <w:color w:val="000000" w:themeColor="text1"/>
              </w:rPr>
            </w:pPr>
          </w:p>
        </w:tc>
        <w:tc>
          <w:tcPr>
            <w:tcW w:w="1110" w:type="pct"/>
            <w:vMerge/>
          </w:tcPr>
          <w:p w:rsidR="00BD2998" w:rsidRPr="00167C52" w:rsidRDefault="00BD2998" w:rsidP="00BD2998">
            <w:pPr>
              <w:rPr>
                <w:rFonts w:ascii="Arial" w:hAnsi="Arial" w:cs="Arial"/>
                <w:color w:val="000000" w:themeColor="text1"/>
              </w:rPr>
            </w:pP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622</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5.</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b/>
                <w:bCs/>
                <w:color w:val="000000" w:themeColor="text1"/>
                <w:lang w:eastAsia="ar-SA" w:bidi="en-US"/>
              </w:rPr>
              <w:t>-</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vMerge/>
            <w:shd w:val="clear" w:color="auto" w:fill="auto"/>
          </w:tcPr>
          <w:p w:rsidR="00BD2998" w:rsidRPr="00167C52" w:rsidRDefault="00BD2998" w:rsidP="00BD2998">
            <w:pPr>
              <w:rPr>
                <w:rFonts w:ascii="Arial" w:hAnsi="Arial" w:cs="Arial"/>
                <w:color w:val="000000" w:themeColor="text1"/>
              </w:rPr>
            </w:pPr>
          </w:p>
        </w:tc>
        <w:tc>
          <w:tcPr>
            <w:tcW w:w="1110" w:type="pct"/>
            <w:vMerge/>
          </w:tcPr>
          <w:p w:rsidR="00BD2998" w:rsidRPr="00167C52" w:rsidRDefault="00BD2998" w:rsidP="00BD2998">
            <w:pPr>
              <w:rPr>
                <w:rFonts w:ascii="Arial" w:hAnsi="Arial" w:cs="Arial"/>
                <w:color w:val="000000" w:themeColor="text1"/>
              </w:rPr>
            </w:pP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1778</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6.</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b/>
                <w:bCs/>
                <w:color w:val="000000" w:themeColor="text1"/>
                <w:lang w:eastAsia="ar-SA" w:bidi="en-US"/>
              </w:rPr>
              <w:t>-</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vMerge/>
            <w:shd w:val="clear" w:color="auto" w:fill="auto"/>
          </w:tcPr>
          <w:p w:rsidR="00BD2998" w:rsidRPr="00167C52" w:rsidRDefault="00BD2998" w:rsidP="00BD2998">
            <w:pPr>
              <w:rPr>
                <w:rFonts w:ascii="Arial" w:hAnsi="Arial" w:cs="Arial"/>
                <w:color w:val="000000" w:themeColor="text1"/>
              </w:rPr>
            </w:pPr>
          </w:p>
        </w:tc>
        <w:tc>
          <w:tcPr>
            <w:tcW w:w="1110" w:type="pct"/>
            <w:vMerge/>
          </w:tcPr>
          <w:p w:rsidR="00BD2998" w:rsidRPr="00167C52" w:rsidRDefault="00BD2998" w:rsidP="00BD2998">
            <w:pPr>
              <w:rPr>
                <w:rFonts w:ascii="Arial" w:hAnsi="Arial" w:cs="Arial"/>
                <w:color w:val="000000" w:themeColor="text1"/>
              </w:rPr>
            </w:pP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8357</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7.</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b/>
                <w:bCs/>
                <w:color w:val="000000" w:themeColor="text1"/>
                <w:lang w:eastAsia="ar-SA" w:bidi="en-US"/>
              </w:rPr>
              <w:t>-</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vMerge/>
            <w:shd w:val="clear" w:color="auto" w:fill="auto"/>
          </w:tcPr>
          <w:p w:rsidR="00BD2998" w:rsidRPr="00167C52" w:rsidRDefault="00BD2998" w:rsidP="00BD2998">
            <w:pPr>
              <w:rPr>
                <w:rFonts w:ascii="Arial" w:hAnsi="Arial" w:cs="Arial"/>
                <w:color w:val="000000" w:themeColor="text1"/>
              </w:rPr>
            </w:pPr>
          </w:p>
        </w:tc>
        <w:tc>
          <w:tcPr>
            <w:tcW w:w="1110" w:type="pct"/>
            <w:vMerge/>
          </w:tcPr>
          <w:p w:rsidR="00BD2998" w:rsidRPr="00167C52" w:rsidRDefault="00BD2998" w:rsidP="00BD2998">
            <w:pPr>
              <w:rPr>
                <w:rFonts w:ascii="Arial" w:hAnsi="Arial" w:cs="Arial"/>
                <w:color w:val="000000" w:themeColor="text1"/>
              </w:rPr>
            </w:pP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40691</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8.</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b/>
                <w:bCs/>
                <w:color w:val="000000" w:themeColor="text1"/>
                <w:lang w:eastAsia="ar-SA" w:bidi="en-US"/>
              </w:rPr>
              <w:t>-</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vMerge/>
            <w:shd w:val="clear" w:color="auto" w:fill="auto"/>
          </w:tcPr>
          <w:p w:rsidR="00BD2998" w:rsidRPr="00167C52" w:rsidRDefault="00BD2998" w:rsidP="00BD2998">
            <w:pPr>
              <w:rPr>
                <w:rFonts w:ascii="Arial" w:hAnsi="Arial" w:cs="Arial"/>
                <w:color w:val="000000" w:themeColor="text1"/>
              </w:rPr>
            </w:pPr>
          </w:p>
        </w:tc>
        <w:tc>
          <w:tcPr>
            <w:tcW w:w="1110" w:type="pct"/>
            <w:vMerge/>
          </w:tcPr>
          <w:p w:rsidR="00BD2998" w:rsidRPr="00167C52" w:rsidRDefault="00BD2998" w:rsidP="00BD2998">
            <w:pPr>
              <w:rPr>
                <w:rFonts w:ascii="Arial" w:hAnsi="Arial" w:cs="Arial"/>
                <w:color w:val="000000" w:themeColor="text1"/>
              </w:rPr>
            </w:pP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96480</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9.</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b/>
                <w:bCs/>
                <w:color w:val="000000" w:themeColor="text1"/>
                <w:lang w:eastAsia="ar-SA" w:bidi="en-US"/>
              </w:rPr>
              <w:t>-</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vMerge w:val="restar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Земли сельскохозяйственного назначения</w:t>
            </w:r>
          </w:p>
        </w:tc>
        <w:tc>
          <w:tcPr>
            <w:tcW w:w="1110" w:type="pct"/>
            <w:vMerge w:val="restart"/>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для сельскохозяйственного использования</w:t>
            </w: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16208</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10.</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b/>
                <w:bCs/>
                <w:color w:val="000000" w:themeColor="text1"/>
                <w:lang w:eastAsia="ar-SA" w:bidi="en-US"/>
              </w:rPr>
              <w:t>-</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vMerge/>
            <w:shd w:val="clear" w:color="auto" w:fill="auto"/>
          </w:tcPr>
          <w:p w:rsidR="00BD2998" w:rsidRPr="00167C52" w:rsidRDefault="00BD2998" w:rsidP="00BD2998">
            <w:pPr>
              <w:rPr>
                <w:rFonts w:ascii="Arial" w:hAnsi="Arial" w:cs="Arial"/>
                <w:color w:val="000000" w:themeColor="text1"/>
              </w:rPr>
            </w:pPr>
          </w:p>
        </w:tc>
        <w:tc>
          <w:tcPr>
            <w:tcW w:w="1110" w:type="pct"/>
            <w:vMerge/>
          </w:tcPr>
          <w:p w:rsidR="00BD2998" w:rsidRPr="00167C52" w:rsidRDefault="00BD2998" w:rsidP="00BD2998">
            <w:pPr>
              <w:rPr>
                <w:rFonts w:ascii="Arial" w:hAnsi="Arial" w:cs="Arial"/>
                <w:color w:val="000000" w:themeColor="text1"/>
              </w:rPr>
            </w:pP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9328</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11.</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b/>
                <w:bCs/>
                <w:color w:val="000000" w:themeColor="text1"/>
                <w:lang w:eastAsia="ar-SA" w:bidi="en-US"/>
              </w:rPr>
              <w:t>-</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vMerge/>
            <w:shd w:val="clear" w:color="auto" w:fill="auto"/>
          </w:tcPr>
          <w:p w:rsidR="00BD2998" w:rsidRPr="00167C52" w:rsidRDefault="00BD2998" w:rsidP="00BD2998">
            <w:pPr>
              <w:rPr>
                <w:rFonts w:ascii="Arial" w:hAnsi="Arial" w:cs="Arial"/>
                <w:color w:val="000000" w:themeColor="text1"/>
              </w:rPr>
            </w:pPr>
          </w:p>
        </w:tc>
        <w:tc>
          <w:tcPr>
            <w:tcW w:w="1110" w:type="pct"/>
            <w:vMerge/>
          </w:tcPr>
          <w:p w:rsidR="00BD2998" w:rsidRPr="00167C52" w:rsidRDefault="00BD2998" w:rsidP="00BD2998">
            <w:pPr>
              <w:rPr>
                <w:rFonts w:ascii="Arial" w:hAnsi="Arial" w:cs="Arial"/>
                <w:color w:val="000000" w:themeColor="text1"/>
              </w:rPr>
            </w:pP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203</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287" w:type="pct"/>
            <w:shd w:val="clear" w:color="auto" w:fill="auto"/>
          </w:tcPr>
          <w:p w:rsidR="00BD2998" w:rsidRPr="00167C52" w:rsidRDefault="00BD2998" w:rsidP="00BD2998">
            <w:pPr>
              <w:rPr>
                <w:rFonts w:ascii="Arial" w:hAnsi="Arial" w:cs="Arial"/>
                <w:b/>
                <w:color w:val="000000" w:themeColor="text1"/>
              </w:rPr>
            </w:pPr>
            <w:r w:rsidRPr="00167C52">
              <w:rPr>
                <w:rFonts w:ascii="Arial" w:hAnsi="Arial" w:cs="Arial"/>
                <w:b/>
                <w:color w:val="000000" w:themeColor="text1"/>
              </w:rPr>
              <w:t>12.</w:t>
            </w:r>
          </w:p>
        </w:tc>
        <w:tc>
          <w:tcPr>
            <w:tcW w:w="711" w:type="pct"/>
            <w:shd w:val="clear" w:color="auto" w:fill="auto"/>
          </w:tcPr>
          <w:p w:rsidR="00BD2998" w:rsidRPr="00167C52" w:rsidRDefault="00BD2998" w:rsidP="00BD2998">
            <w:pPr>
              <w:rPr>
                <w:rFonts w:ascii="Arial" w:hAnsi="Arial" w:cs="Arial"/>
                <w:b/>
                <w:bCs/>
                <w:color w:val="000000" w:themeColor="text1"/>
                <w:lang w:eastAsia="ar-SA" w:bidi="en-US"/>
              </w:rPr>
            </w:pPr>
            <w:r w:rsidRPr="00167C52">
              <w:rPr>
                <w:rFonts w:ascii="Arial" w:hAnsi="Arial" w:cs="Arial"/>
                <w:b/>
                <w:bCs/>
                <w:color w:val="000000" w:themeColor="text1"/>
                <w:lang w:eastAsia="ar-SA" w:bidi="en-US"/>
              </w:rPr>
              <w:t>-</w:t>
            </w:r>
          </w:p>
        </w:tc>
        <w:tc>
          <w:tcPr>
            <w:tcW w:w="752" w:type="pct"/>
            <w:vMerge/>
            <w:shd w:val="clear" w:color="auto" w:fill="auto"/>
          </w:tcPr>
          <w:p w:rsidR="00BD2998" w:rsidRPr="00167C52" w:rsidRDefault="00BD2998" w:rsidP="00BD2998">
            <w:pPr>
              <w:rPr>
                <w:rFonts w:ascii="Arial" w:hAnsi="Arial" w:cs="Arial"/>
                <w:color w:val="000000" w:themeColor="text1"/>
              </w:rPr>
            </w:pPr>
          </w:p>
        </w:tc>
        <w:tc>
          <w:tcPr>
            <w:tcW w:w="1093"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Земли водного фонда</w:t>
            </w:r>
          </w:p>
        </w:tc>
        <w:tc>
          <w:tcPr>
            <w:tcW w:w="1110" w:type="pct"/>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для водных объектов</w:t>
            </w:r>
          </w:p>
        </w:tc>
        <w:tc>
          <w:tcPr>
            <w:tcW w:w="465" w:type="pct"/>
            <w:shd w:val="clear" w:color="auto" w:fill="auto"/>
          </w:tcPr>
          <w:p w:rsidR="00BD2998" w:rsidRPr="00167C52" w:rsidRDefault="00BD2998" w:rsidP="00BD2998">
            <w:pPr>
              <w:rPr>
                <w:rFonts w:ascii="Arial" w:hAnsi="Arial" w:cs="Arial"/>
                <w:color w:val="000000" w:themeColor="text1"/>
              </w:rPr>
            </w:pPr>
            <w:r w:rsidRPr="00167C52">
              <w:rPr>
                <w:rFonts w:ascii="Arial" w:hAnsi="Arial" w:cs="Arial"/>
                <w:color w:val="000000" w:themeColor="text1"/>
              </w:rPr>
              <w:t>533910</w:t>
            </w:r>
          </w:p>
        </w:tc>
        <w:tc>
          <w:tcPr>
            <w:tcW w:w="582" w:type="pct"/>
            <w:vMerge/>
            <w:shd w:val="clear" w:color="auto" w:fill="auto"/>
          </w:tcPr>
          <w:p w:rsidR="00BD2998" w:rsidRPr="00167C52" w:rsidRDefault="00BD2998" w:rsidP="00BD2998">
            <w:pPr>
              <w:rPr>
                <w:rFonts w:ascii="Arial" w:hAnsi="Arial" w:cs="Arial"/>
                <w:color w:val="000000" w:themeColor="text1"/>
              </w:rPr>
            </w:pPr>
          </w:p>
        </w:tc>
      </w:tr>
      <w:tr w:rsidR="00BD2998" w:rsidRPr="00167C52" w:rsidTr="00BD2998">
        <w:trPr>
          <w:cantSplit/>
          <w:trHeight w:val="20"/>
          <w:jc w:val="center"/>
        </w:trPr>
        <w:tc>
          <w:tcPr>
            <w:tcW w:w="3953" w:type="pct"/>
            <w:gridSpan w:val="5"/>
            <w:shd w:val="clear" w:color="auto" w:fill="auto"/>
          </w:tcPr>
          <w:p w:rsidR="00BD2998" w:rsidRPr="00167C52" w:rsidRDefault="00BD2998" w:rsidP="00BD2998">
            <w:pPr>
              <w:rPr>
                <w:rFonts w:ascii="Arial" w:hAnsi="Arial" w:cs="Arial"/>
                <w:b/>
                <w:bCs/>
                <w:color w:val="000000" w:themeColor="text1"/>
              </w:rPr>
            </w:pPr>
            <w:r w:rsidRPr="00167C52">
              <w:rPr>
                <w:rFonts w:ascii="Arial" w:hAnsi="Arial" w:cs="Arial"/>
                <w:b/>
                <w:bCs/>
                <w:color w:val="000000" w:themeColor="text1"/>
              </w:rPr>
              <w:t>Итого:</w:t>
            </w:r>
          </w:p>
        </w:tc>
        <w:tc>
          <w:tcPr>
            <w:tcW w:w="465" w:type="pct"/>
            <w:shd w:val="clear" w:color="auto" w:fill="auto"/>
          </w:tcPr>
          <w:p w:rsidR="00BD2998" w:rsidRPr="00167C52" w:rsidRDefault="00BD2998" w:rsidP="00BD2998">
            <w:pPr>
              <w:pStyle w:val="docdata"/>
              <w:spacing w:before="0" w:beforeAutospacing="0" w:after="0" w:afterAutospacing="0"/>
              <w:rPr>
                <w:rFonts w:ascii="Arial" w:hAnsi="Arial" w:cs="Arial"/>
                <w:color w:val="000000" w:themeColor="text1"/>
                <w:sz w:val="20"/>
                <w:szCs w:val="20"/>
              </w:rPr>
            </w:pPr>
            <w:r w:rsidRPr="00167C52">
              <w:rPr>
                <w:rFonts w:ascii="Arial" w:hAnsi="Arial" w:cs="Arial"/>
                <w:b/>
                <w:bCs/>
                <w:color w:val="000000" w:themeColor="text1"/>
                <w:sz w:val="20"/>
                <w:szCs w:val="20"/>
              </w:rPr>
              <w:t>769189</w:t>
            </w:r>
          </w:p>
        </w:tc>
        <w:tc>
          <w:tcPr>
            <w:tcW w:w="582" w:type="pct"/>
            <w:vMerge/>
            <w:shd w:val="clear" w:color="auto" w:fill="auto"/>
          </w:tcPr>
          <w:p w:rsidR="00BD2998" w:rsidRPr="00167C52" w:rsidRDefault="00BD2998" w:rsidP="00BD2998">
            <w:pPr>
              <w:rPr>
                <w:rFonts w:ascii="Arial" w:hAnsi="Arial" w:cs="Arial"/>
                <w:color w:val="000000" w:themeColor="text1"/>
              </w:rPr>
            </w:pPr>
          </w:p>
        </w:tc>
      </w:tr>
    </w:tbl>
    <w:p w:rsidR="00BD2998" w:rsidRPr="00167C52" w:rsidRDefault="00BD2998" w:rsidP="00BD2998">
      <w:pPr>
        <w:pStyle w:val="15"/>
        <w:rPr>
          <w:color w:val="000000" w:themeColor="text1"/>
          <w:highlight w:val="yellow"/>
          <w:lang w:eastAsia="ar-SA" w:bidi="en-US"/>
        </w:rPr>
      </w:pPr>
      <w:r w:rsidRPr="00167C52">
        <w:rPr>
          <w:color w:val="000000" w:themeColor="text1"/>
          <w:highlight w:val="yellow"/>
          <w:lang w:eastAsia="ar-SA" w:bidi="en-US"/>
        </w:rPr>
        <w:br w:type="page" w:clear="all"/>
      </w:r>
    </w:p>
    <w:p w:rsidR="00BD2998" w:rsidRPr="001D6D50" w:rsidRDefault="00BD2998" w:rsidP="00BD2998">
      <w:pPr>
        <w:pStyle w:val="15"/>
        <w:spacing w:line="276" w:lineRule="auto"/>
        <w:rPr>
          <w:color w:val="000000" w:themeColor="text1"/>
          <w:sz w:val="20"/>
          <w:shd w:val="clear" w:color="auto" w:fill="FFFFFF"/>
        </w:rPr>
      </w:pPr>
      <w:bookmarkStart w:id="175" w:name="_Toc73956130"/>
      <w:bookmarkStart w:id="176" w:name="_Toc101346504"/>
      <w:r w:rsidRPr="001D6D50">
        <w:rPr>
          <w:color w:val="000000" w:themeColor="text1"/>
          <w:sz w:val="20"/>
          <w:lang w:eastAsia="ar-SA" w:bidi="en-US"/>
        </w:rPr>
        <w:lastRenderedPageBreak/>
        <w:t xml:space="preserve">8. </w:t>
      </w:r>
      <w:bookmarkEnd w:id="175"/>
      <w:r w:rsidRPr="001D6D50">
        <w:rPr>
          <w:color w:val="000000" w:themeColor="text1"/>
          <w:sz w:val="20"/>
          <w:lang w:eastAsia="ar-SA" w:bidi="en-US"/>
        </w:rPr>
        <w:t>Предложения по территориальному планированию (проектные предложения генерального плана)</w:t>
      </w:r>
      <w:bookmarkEnd w:id="176"/>
    </w:p>
    <w:p w:rsidR="00BD2998" w:rsidRPr="001D6D50" w:rsidRDefault="00BD2998" w:rsidP="00BD2998">
      <w:pPr>
        <w:pStyle w:val="afffffd"/>
        <w:spacing w:line="276" w:lineRule="auto"/>
        <w:rPr>
          <w:rFonts w:ascii="Arial" w:hAnsi="Arial" w:cs="Arial"/>
          <w:color w:val="000000" w:themeColor="text1"/>
          <w:sz w:val="20"/>
          <w:szCs w:val="20"/>
          <w:lang w:val="ru-RU"/>
        </w:rPr>
      </w:pPr>
      <w:r w:rsidRPr="001D6D50">
        <w:rPr>
          <w:rFonts w:ascii="Arial" w:hAnsi="Arial" w:cs="Arial"/>
          <w:color w:val="000000" w:themeColor="text1"/>
          <w:sz w:val="20"/>
          <w:szCs w:val="20"/>
          <w:lang w:val="ru-RU"/>
        </w:rPr>
        <w:t>Границы Усть-Куломского муниципального района установлены в соответствии с Приложением 211 к Закону Республики Коми «Об административно – территориальном устройстве Республики Коми» N 13-РЗ.</w:t>
      </w:r>
    </w:p>
    <w:p w:rsidR="00BD2998" w:rsidRPr="001D6D50" w:rsidRDefault="00BD2998" w:rsidP="00BD2998">
      <w:pPr>
        <w:pStyle w:val="afffffd"/>
        <w:spacing w:line="276" w:lineRule="auto"/>
        <w:rPr>
          <w:rFonts w:ascii="Arial" w:hAnsi="Arial" w:cs="Arial"/>
          <w:color w:val="000000" w:themeColor="text1"/>
          <w:sz w:val="20"/>
          <w:szCs w:val="20"/>
          <w:lang w:val="ru-RU"/>
        </w:rPr>
      </w:pPr>
      <w:r w:rsidRPr="001D6D50">
        <w:rPr>
          <w:rFonts w:ascii="Arial" w:hAnsi="Arial" w:cs="Arial"/>
          <w:color w:val="000000" w:themeColor="text1"/>
          <w:sz w:val="20"/>
          <w:szCs w:val="20"/>
          <w:lang w:val="ru-RU"/>
        </w:rPr>
        <w:t>В соответствии с предложениями по территориальному планированию за основу берется данная территория СП «Усть-Нем» – 11542,25 га.</w:t>
      </w:r>
    </w:p>
    <w:p w:rsidR="00BD2998" w:rsidRPr="001D6D50" w:rsidRDefault="00BD2998" w:rsidP="00BD2998">
      <w:pPr>
        <w:pStyle w:val="afffffd"/>
        <w:spacing w:line="276" w:lineRule="auto"/>
        <w:rPr>
          <w:rFonts w:ascii="Arial" w:hAnsi="Arial" w:cs="Arial"/>
          <w:color w:val="000000" w:themeColor="text1"/>
          <w:sz w:val="20"/>
          <w:szCs w:val="20"/>
          <w:lang w:val="ru-RU"/>
        </w:rPr>
      </w:pPr>
      <w:r w:rsidRPr="001D6D50">
        <w:rPr>
          <w:rFonts w:ascii="Arial" w:hAnsi="Arial" w:cs="Arial"/>
          <w:color w:val="000000" w:themeColor="text1"/>
          <w:sz w:val="20"/>
          <w:szCs w:val="20"/>
          <w:lang w:val="ru-RU"/>
        </w:rPr>
        <w:t>Границы населенных пунктов отображены в соответствии со сведениями Единого государственного реестра недвижимости по границам земельных участков, отнесенных к категории земель – «земли населенных пунктов», а также в соответствии с материалами лесоустройства.</w:t>
      </w:r>
    </w:p>
    <w:p w:rsidR="00BD2998" w:rsidRPr="001D6D50" w:rsidRDefault="00BD2998" w:rsidP="00BD2998">
      <w:pPr>
        <w:pStyle w:val="afffffd"/>
        <w:spacing w:after="240" w:line="276" w:lineRule="auto"/>
        <w:rPr>
          <w:rFonts w:ascii="Arial" w:hAnsi="Arial" w:cs="Arial"/>
          <w:color w:val="000000" w:themeColor="text1"/>
          <w:sz w:val="20"/>
          <w:szCs w:val="20"/>
          <w:lang w:val="ru-RU"/>
        </w:rPr>
      </w:pPr>
      <w:r w:rsidRPr="001D6D50">
        <w:rPr>
          <w:rFonts w:ascii="Arial" w:hAnsi="Arial" w:cs="Arial"/>
          <w:color w:val="000000" w:themeColor="text1"/>
          <w:sz w:val="20"/>
          <w:szCs w:val="20"/>
          <w:lang w:val="ru-RU"/>
        </w:rPr>
        <w:t>Площади населенных пунктов СП «Усть-Нем», устанавливаемые проектом, представлены в таблице 23.</w:t>
      </w:r>
    </w:p>
    <w:p w:rsidR="00BD2998" w:rsidRPr="001D6D50" w:rsidRDefault="00BD2998" w:rsidP="00BD2998">
      <w:pPr>
        <w:pStyle w:val="afffffd"/>
        <w:ind w:firstLine="0"/>
        <w:rPr>
          <w:rFonts w:ascii="Arial" w:hAnsi="Arial" w:cs="Arial"/>
          <w:b/>
          <w:color w:val="000000" w:themeColor="text1"/>
          <w:sz w:val="20"/>
          <w:szCs w:val="20"/>
          <w:lang w:val="ru-RU"/>
        </w:rPr>
      </w:pPr>
      <w:r w:rsidRPr="001D6D50">
        <w:rPr>
          <w:rFonts w:ascii="Arial" w:hAnsi="Arial" w:cs="Arial"/>
          <w:b/>
          <w:color w:val="000000" w:themeColor="text1"/>
          <w:sz w:val="20"/>
          <w:szCs w:val="20"/>
          <w:lang w:val="ru-RU"/>
        </w:rPr>
        <w:t>Таблица 23 – Площади населенных пунктов СП «Усть-Нем»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3023"/>
        <w:gridCol w:w="2919"/>
        <w:gridCol w:w="2919"/>
      </w:tblGrid>
      <w:tr w:rsidR="00BD2998" w:rsidRPr="001D6D50" w:rsidTr="00BD2998">
        <w:trPr>
          <w:trHeight w:val="273"/>
          <w:tblHeader/>
        </w:trPr>
        <w:tc>
          <w:tcPr>
            <w:tcW w:w="370" w:type="pct"/>
            <w:shd w:val="clear" w:color="auto" w:fill="auto"/>
          </w:tcPr>
          <w:p w:rsidR="00BD2998" w:rsidRPr="001D6D50" w:rsidRDefault="00BD2998" w:rsidP="00BD2998">
            <w:pPr>
              <w:ind w:left="-103" w:right="-124"/>
              <w:rPr>
                <w:rFonts w:ascii="Arial" w:hAnsi="Arial" w:cs="Arial"/>
                <w:b/>
                <w:color w:val="000000" w:themeColor="text1"/>
              </w:rPr>
            </w:pPr>
            <w:r w:rsidRPr="001D6D50">
              <w:rPr>
                <w:rFonts w:ascii="Arial" w:hAnsi="Arial" w:cs="Arial"/>
                <w:b/>
                <w:color w:val="000000" w:themeColor="text1"/>
              </w:rPr>
              <w:t>№ п/п</w:t>
            </w:r>
          </w:p>
        </w:tc>
        <w:tc>
          <w:tcPr>
            <w:tcW w:w="1579" w:type="pct"/>
            <w:shd w:val="clear" w:color="auto" w:fill="auto"/>
          </w:tcPr>
          <w:p w:rsidR="00BD2998" w:rsidRPr="001D6D50" w:rsidRDefault="00BD2998" w:rsidP="00BD2998">
            <w:pPr>
              <w:ind w:left="-103" w:right="-124"/>
              <w:rPr>
                <w:rFonts w:ascii="Arial" w:hAnsi="Arial" w:cs="Arial"/>
                <w:b/>
                <w:color w:val="000000" w:themeColor="text1"/>
              </w:rPr>
            </w:pPr>
            <w:r w:rsidRPr="001D6D50">
              <w:rPr>
                <w:rFonts w:ascii="Arial" w:hAnsi="Arial" w:cs="Arial"/>
                <w:b/>
                <w:color w:val="000000" w:themeColor="text1"/>
              </w:rPr>
              <w:t>Наименование населенного пункта</w:t>
            </w:r>
          </w:p>
        </w:tc>
        <w:tc>
          <w:tcPr>
            <w:tcW w:w="1525" w:type="pct"/>
          </w:tcPr>
          <w:p w:rsidR="00BD2998" w:rsidRPr="001D6D50" w:rsidRDefault="00BD2998" w:rsidP="00BD2998">
            <w:pPr>
              <w:ind w:left="-103" w:right="-108"/>
              <w:rPr>
                <w:rFonts w:ascii="Arial" w:hAnsi="Arial" w:cs="Arial"/>
                <w:b/>
                <w:color w:val="000000" w:themeColor="text1"/>
              </w:rPr>
            </w:pPr>
            <w:r w:rsidRPr="001D6D50">
              <w:rPr>
                <w:rFonts w:ascii="Arial" w:hAnsi="Arial" w:cs="Arial"/>
                <w:b/>
                <w:color w:val="000000" w:themeColor="text1"/>
              </w:rPr>
              <w:t>Современное состояние, га</w:t>
            </w:r>
          </w:p>
        </w:tc>
        <w:tc>
          <w:tcPr>
            <w:tcW w:w="1525" w:type="pct"/>
            <w:shd w:val="clear" w:color="auto" w:fill="auto"/>
          </w:tcPr>
          <w:p w:rsidR="00BD2998" w:rsidRPr="001D6D50" w:rsidRDefault="00BD2998" w:rsidP="00BD2998">
            <w:pPr>
              <w:ind w:left="-103" w:right="-108"/>
              <w:rPr>
                <w:rFonts w:ascii="Arial" w:hAnsi="Arial" w:cs="Arial"/>
                <w:b/>
                <w:color w:val="000000" w:themeColor="text1"/>
              </w:rPr>
            </w:pPr>
            <w:r w:rsidRPr="001D6D50">
              <w:rPr>
                <w:rFonts w:ascii="Arial" w:hAnsi="Arial" w:cs="Arial"/>
                <w:b/>
                <w:color w:val="000000" w:themeColor="text1"/>
              </w:rPr>
              <w:t>Расчетный срок, га</w:t>
            </w:r>
          </w:p>
        </w:tc>
      </w:tr>
      <w:tr w:rsidR="00BD2998" w:rsidRPr="001D6D50" w:rsidTr="00BD2998">
        <w:trPr>
          <w:trHeight w:val="255"/>
        </w:trPr>
        <w:tc>
          <w:tcPr>
            <w:tcW w:w="370" w:type="pct"/>
            <w:shd w:val="clear" w:color="auto" w:fill="auto"/>
          </w:tcPr>
          <w:p w:rsidR="00BD2998" w:rsidRPr="001D6D50" w:rsidRDefault="00BD2998" w:rsidP="00BD2998">
            <w:pPr>
              <w:rPr>
                <w:rFonts w:ascii="Arial" w:hAnsi="Arial" w:cs="Arial"/>
                <w:b/>
                <w:color w:val="000000" w:themeColor="text1"/>
              </w:rPr>
            </w:pPr>
            <w:r w:rsidRPr="001D6D50">
              <w:rPr>
                <w:rFonts w:ascii="Arial" w:hAnsi="Arial" w:cs="Arial"/>
                <w:b/>
                <w:color w:val="000000" w:themeColor="text1"/>
              </w:rPr>
              <w:t>1</w:t>
            </w:r>
          </w:p>
        </w:tc>
        <w:tc>
          <w:tcPr>
            <w:tcW w:w="1579" w:type="pct"/>
            <w:shd w:val="clear" w:color="auto" w:fill="auto"/>
          </w:tcPr>
          <w:p w:rsidR="00BD2998" w:rsidRPr="001D6D50" w:rsidRDefault="00BD2998" w:rsidP="00BD2998">
            <w:pPr>
              <w:rPr>
                <w:rFonts w:ascii="Arial" w:hAnsi="Arial" w:cs="Arial"/>
                <w:b/>
                <w:bCs/>
                <w:color w:val="000000" w:themeColor="text1"/>
              </w:rPr>
            </w:pPr>
            <w:r w:rsidRPr="001D6D50">
              <w:rPr>
                <w:rFonts w:ascii="Arial" w:hAnsi="Arial" w:cs="Arial"/>
                <w:b/>
                <w:bCs/>
                <w:color w:val="000000" w:themeColor="text1"/>
              </w:rPr>
              <w:t>с. Усть-Нем</w:t>
            </w:r>
          </w:p>
        </w:tc>
        <w:tc>
          <w:tcPr>
            <w:tcW w:w="1525" w:type="pct"/>
          </w:tcPr>
          <w:p w:rsidR="00BD2998" w:rsidRPr="001D6D50" w:rsidRDefault="00BD2998" w:rsidP="00BD2998">
            <w:pPr>
              <w:rPr>
                <w:rFonts w:ascii="Arial" w:hAnsi="Arial" w:cs="Arial"/>
                <w:color w:val="000000" w:themeColor="text1"/>
              </w:rPr>
            </w:pPr>
            <w:r w:rsidRPr="001D6D50">
              <w:rPr>
                <w:rFonts w:ascii="Arial" w:hAnsi="Arial" w:cs="Arial"/>
                <w:color w:val="000000" w:themeColor="text1"/>
              </w:rPr>
              <w:t>514,31</w:t>
            </w:r>
          </w:p>
        </w:tc>
        <w:tc>
          <w:tcPr>
            <w:tcW w:w="1525" w:type="pct"/>
            <w:shd w:val="clear" w:color="auto" w:fill="auto"/>
          </w:tcPr>
          <w:p w:rsidR="00BD2998" w:rsidRPr="001D6D50" w:rsidRDefault="00BD2998" w:rsidP="00BD2998">
            <w:pPr>
              <w:rPr>
                <w:rFonts w:ascii="Arial" w:hAnsi="Arial" w:cs="Arial"/>
                <w:color w:val="000000" w:themeColor="text1"/>
              </w:rPr>
            </w:pPr>
            <w:r w:rsidRPr="001D6D50">
              <w:rPr>
                <w:rFonts w:ascii="Arial" w:hAnsi="Arial" w:cs="Arial"/>
                <w:color w:val="000000" w:themeColor="text1"/>
              </w:rPr>
              <w:t>437,39</w:t>
            </w:r>
          </w:p>
        </w:tc>
      </w:tr>
    </w:tbl>
    <w:p w:rsidR="00BD2998" w:rsidRPr="001D6D50" w:rsidRDefault="00BD2998" w:rsidP="00BD2998">
      <w:pPr>
        <w:ind w:firstLine="709"/>
        <w:rPr>
          <w:rFonts w:ascii="Arial" w:hAnsi="Arial" w:cs="Arial"/>
          <w:color w:val="000000" w:themeColor="text1"/>
          <w:highlight w:val="yellow"/>
          <w:lang w:eastAsia="ar-SA" w:bidi="en-US"/>
        </w:rPr>
        <w:sectPr w:rsidR="00BD2998" w:rsidRPr="001D6D50">
          <w:headerReference w:type="default" r:id="rId26"/>
          <w:footerReference w:type="default" r:id="rId27"/>
          <w:pgSz w:w="11906" w:h="16838"/>
          <w:pgMar w:top="1701" w:right="851" w:bottom="1134" w:left="1701" w:header="680" w:footer="680" w:gutter="0"/>
          <w:pgNumType w:start="50"/>
          <w:cols w:space="708"/>
          <w:docGrid w:linePitch="360"/>
        </w:sectPr>
      </w:pPr>
    </w:p>
    <w:p w:rsidR="00BD2998" w:rsidRPr="001D6D50" w:rsidRDefault="00BD2998" w:rsidP="00BD2998">
      <w:pPr>
        <w:pStyle w:val="15"/>
        <w:rPr>
          <w:color w:val="000000" w:themeColor="text1"/>
          <w:sz w:val="20"/>
          <w:lang w:eastAsia="ar-SA" w:bidi="en-US"/>
        </w:rPr>
      </w:pPr>
      <w:bookmarkStart w:id="177" w:name="_Toc73956131"/>
      <w:bookmarkStart w:id="178" w:name="_Toc101346505"/>
      <w:r w:rsidRPr="001D6D50">
        <w:rPr>
          <w:color w:val="000000" w:themeColor="text1"/>
          <w:sz w:val="20"/>
          <w:lang w:eastAsia="ar-SA" w:bidi="en-US"/>
        </w:rPr>
        <w:lastRenderedPageBreak/>
        <w:t>9. Основные технико-экономические показатели</w:t>
      </w:r>
      <w:bookmarkEnd w:id="174"/>
      <w:bookmarkEnd w:id="177"/>
      <w:bookmarkEnd w:id="178"/>
    </w:p>
    <w:p w:rsidR="00BD2998" w:rsidRPr="00167C52" w:rsidRDefault="00BD2998" w:rsidP="00BD2998">
      <w:pPr>
        <w:rPr>
          <w:rFonts w:ascii="Arial" w:hAnsi="Arial" w:cs="Arial"/>
          <w:b/>
          <w:color w:val="000000" w:themeColor="text1"/>
        </w:rPr>
      </w:pPr>
    </w:p>
    <w:tbl>
      <w:tblPr>
        <w:tblStyle w:val="aff6"/>
        <w:tblW w:w="9421" w:type="dxa"/>
        <w:tblInd w:w="-1" w:type="dxa"/>
        <w:tblLayout w:type="fixed"/>
        <w:tblCellMar>
          <w:left w:w="57" w:type="dxa"/>
          <w:right w:w="57" w:type="dxa"/>
        </w:tblCellMar>
        <w:tblLook w:val="04A0"/>
      </w:tblPr>
      <w:tblGrid>
        <w:gridCol w:w="695"/>
        <w:gridCol w:w="4819"/>
        <w:gridCol w:w="16"/>
        <w:gridCol w:w="1259"/>
        <w:gridCol w:w="1419"/>
        <w:gridCol w:w="1206"/>
        <w:gridCol w:w="7"/>
      </w:tblGrid>
      <w:tr w:rsidR="00BD2998" w:rsidRPr="00167C52" w:rsidTr="00BD2998">
        <w:trPr>
          <w:gridAfter w:val="1"/>
          <w:wAfter w:w="7" w:type="dxa"/>
          <w:cantSplit/>
          <w:tblHeader/>
        </w:trPr>
        <w:tc>
          <w:tcPr>
            <w:tcW w:w="695" w:type="dxa"/>
            <w:shd w:val="clear" w:color="auto" w:fill="auto"/>
          </w:tcPr>
          <w:p w:rsidR="00BD2998" w:rsidRPr="00167C52" w:rsidRDefault="00BD2998" w:rsidP="00BD2998">
            <w:pPr>
              <w:pStyle w:val="afffffd"/>
              <w:ind w:firstLine="0"/>
              <w:jc w:val="left"/>
              <w:rPr>
                <w:rFonts w:ascii="Arial" w:hAnsi="Arial" w:cs="Arial"/>
                <w:b/>
                <w:color w:val="000000" w:themeColor="text1"/>
                <w:sz w:val="20"/>
                <w:szCs w:val="20"/>
                <w:lang w:val="ru-RU"/>
              </w:rPr>
            </w:pPr>
            <w:r w:rsidRPr="00167C52">
              <w:rPr>
                <w:rFonts w:ascii="Arial" w:hAnsi="Arial" w:cs="Arial"/>
                <w:b/>
                <w:color w:val="000000" w:themeColor="text1"/>
                <w:sz w:val="20"/>
                <w:szCs w:val="20"/>
                <w:lang w:val="ru-RU"/>
              </w:rPr>
              <w:t>№ п/п</w:t>
            </w:r>
          </w:p>
        </w:tc>
        <w:tc>
          <w:tcPr>
            <w:tcW w:w="4819" w:type="dxa"/>
            <w:shd w:val="clear" w:color="auto" w:fill="auto"/>
          </w:tcPr>
          <w:p w:rsidR="00BD2998" w:rsidRPr="00167C52" w:rsidRDefault="00BD2998" w:rsidP="00BD2998">
            <w:pPr>
              <w:pStyle w:val="afffffd"/>
              <w:ind w:firstLine="0"/>
              <w:jc w:val="left"/>
              <w:rPr>
                <w:rFonts w:ascii="Arial" w:hAnsi="Arial" w:cs="Arial"/>
                <w:b/>
                <w:color w:val="000000" w:themeColor="text1"/>
                <w:sz w:val="20"/>
                <w:szCs w:val="20"/>
                <w:lang w:val="ru-RU"/>
              </w:rPr>
            </w:pPr>
            <w:r w:rsidRPr="00167C52">
              <w:rPr>
                <w:rFonts w:ascii="Arial" w:hAnsi="Arial" w:cs="Arial"/>
                <w:b/>
                <w:color w:val="000000" w:themeColor="text1"/>
                <w:sz w:val="20"/>
                <w:szCs w:val="20"/>
                <w:lang w:val="ru-RU"/>
              </w:rPr>
              <w:t xml:space="preserve">Показатели </w:t>
            </w:r>
            <w:r w:rsidRPr="00167C52">
              <w:rPr>
                <w:rFonts w:ascii="Arial" w:hAnsi="Arial" w:cs="Arial"/>
                <w:b/>
                <w:bCs/>
                <w:color w:val="000000" w:themeColor="text1"/>
                <w:sz w:val="20"/>
                <w:szCs w:val="20"/>
              </w:rPr>
              <w:t>территориальногопланирования</w:t>
            </w:r>
          </w:p>
        </w:tc>
        <w:tc>
          <w:tcPr>
            <w:tcW w:w="1275" w:type="dxa"/>
            <w:gridSpan w:val="2"/>
            <w:shd w:val="clear" w:color="auto" w:fill="auto"/>
          </w:tcPr>
          <w:p w:rsidR="00BD2998" w:rsidRPr="00167C52" w:rsidRDefault="00BD2998" w:rsidP="00BD2998">
            <w:pPr>
              <w:pStyle w:val="afffffd"/>
              <w:ind w:firstLine="0"/>
              <w:jc w:val="left"/>
              <w:rPr>
                <w:rFonts w:ascii="Arial" w:hAnsi="Arial" w:cs="Arial"/>
                <w:b/>
                <w:color w:val="000000" w:themeColor="text1"/>
                <w:sz w:val="20"/>
                <w:szCs w:val="20"/>
                <w:lang w:val="ru-RU"/>
              </w:rPr>
            </w:pPr>
            <w:r w:rsidRPr="00167C52">
              <w:rPr>
                <w:rFonts w:ascii="Arial" w:hAnsi="Arial" w:cs="Arial"/>
                <w:b/>
                <w:color w:val="000000" w:themeColor="text1"/>
                <w:sz w:val="20"/>
                <w:szCs w:val="20"/>
                <w:lang w:val="ru-RU"/>
              </w:rPr>
              <w:t>Единица измерения</w:t>
            </w:r>
          </w:p>
        </w:tc>
        <w:tc>
          <w:tcPr>
            <w:tcW w:w="1419" w:type="dxa"/>
            <w:shd w:val="clear" w:color="auto" w:fill="auto"/>
          </w:tcPr>
          <w:p w:rsidR="00BD2998" w:rsidRPr="00167C52" w:rsidRDefault="00BD2998" w:rsidP="00BD2998">
            <w:pPr>
              <w:pStyle w:val="afffffd"/>
              <w:ind w:firstLine="0"/>
              <w:jc w:val="left"/>
              <w:rPr>
                <w:rFonts w:ascii="Arial" w:hAnsi="Arial" w:cs="Arial"/>
                <w:b/>
                <w:color w:val="000000" w:themeColor="text1"/>
                <w:sz w:val="20"/>
                <w:szCs w:val="20"/>
                <w:lang w:val="ru-RU"/>
              </w:rPr>
            </w:pPr>
            <w:r w:rsidRPr="00167C52">
              <w:rPr>
                <w:rFonts w:ascii="Arial" w:hAnsi="Arial" w:cs="Arial"/>
                <w:b/>
                <w:color w:val="000000" w:themeColor="text1"/>
                <w:sz w:val="20"/>
                <w:szCs w:val="20"/>
                <w:lang w:val="ru-RU"/>
              </w:rPr>
              <w:t>Современное состояние (2021 год)</w:t>
            </w:r>
          </w:p>
        </w:tc>
        <w:tc>
          <w:tcPr>
            <w:tcW w:w="1206" w:type="dxa"/>
            <w:shd w:val="clear" w:color="auto" w:fill="auto"/>
          </w:tcPr>
          <w:p w:rsidR="00BD2998" w:rsidRPr="00167C52" w:rsidRDefault="00BD2998" w:rsidP="00BD2998">
            <w:pPr>
              <w:pStyle w:val="afffffd"/>
              <w:ind w:firstLine="0"/>
              <w:jc w:val="left"/>
              <w:rPr>
                <w:rFonts w:ascii="Arial" w:hAnsi="Arial" w:cs="Arial"/>
                <w:b/>
                <w:color w:val="000000" w:themeColor="text1"/>
                <w:sz w:val="20"/>
                <w:szCs w:val="20"/>
                <w:lang w:val="ru-RU"/>
              </w:rPr>
            </w:pPr>
            <w:r w:rsidRPr="00167C52">
              <w:rPr>
                <w:rFonts w:ascii="Arial" w:hAnsi="Arial" w:cs="Arial"/>
                <w:b/>
                <w:color w:val="000000" w:themeColor="text1"/>
                <w:sz w:val="20"/>
                <w:szCs w:val="20"/>
                <w:lang w:val="ru-RU"/>
              </w:rPr>
              <w:t>Расчетный срок (2046 год)</w:t>
            </w:r>
          </w:p>
        </w:tc>
      </w:tr>
      <w:tr w:rsidR="00BD2998" w:rsidRPr="00167C52" w:rsidTr="00BD2998">
        <w:trPr>
          <w:gridAfter w:val="1"/>
          <w:wAfter w:w="7" w:type="dxa"/>
          <w:cantSplit/>
        </w:trPr>
        <w:tc>
          <w:tcPr>
            <w:tcW w:w="9414" w:type="dxa"/>
            <w:gridSpan w:val="6"/>
            <w:shd w:val="clear" w:color="auto" w:fill="auto"/>
          </w:tcPr>
          <w:p w:rsidR="00BD2998" w:rsidRPr="00167C52" w:rsidRDefault="00BD2998" w:rsidP="00BD2998">
            <w:pPr>
              <w:pStyle w:val="afffffd"/>
              <w:ind w:firstLine="0"/>
              <w:jc w:val="left"/>
              <w:rPr>
                <w:rFonts w:ascii="Arial" w:hAnsi="Arial" w:cs="Arial"/>
                <w:b/>
                <w:color w:val="000000" w:themeColor="text1"/>
                <w:sz w:val="20"/>
                <w:szCs w:val="20"/>
              </w:rPr>
            </w:pPr>
            <w:r w:rsidRPr="00167C52">
              <w:rPr>
                <w:rFonts w:ascii="Arial" w:hAnsi="Arial" w:cs="Arial"/>
                <w:b/>
                <w:color w:val="000000" w:themeColor="text1"/>
                <w:sz w:val="20"/>
                <w:szCs w:val="20"/>
              </w:rPr>
              <w:t>I</w:t>
            </w:r>
            <w:r w:rsidRPr="00167C52">
              <w:rPr>
                <w:rFonts w:ascii="Arial" w:hAnsi="Arial" w:cs="Arial"/>
                <w:b/>
                <w:color w:val="000000" w:themeColor="text1"/>
                <w:sz w:val="20"/>
                <w:szCs w:val="20"/>
                <w:lang w:val="ru-RU"/>
              </w:rPr>
              <w:t>. Территория</w:t>
            </w:r>
          </w:p>
        </w:tc>
      </w:tr>
      <w:tr w:rsidR="00BD2998" w:rsidRPr="00167C52" w:rsidTr="00BD2998">
        <w:trPr>
          <w:gridAfter w:val="1"/>
          <w:wAfter w:w="7" w:type="dxa"/>
          <w:cantSplit/>
          <w:trHeight w:val="645"/>
        </w:trPr>
        <w:tc>
          <w:tcPr>
            <w:tcW w:w="695" w:type="dxa"/>
            <w:vMerge w:val="restart"/>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1.1</w:t>
            </w: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Общая площадь</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vertAlign w:val="superscript"/>
                <w:lang w:val="ru-RU"/>
              </w:rPr>
            </w:pPr>
            <w:r w:rsidRPr="00167C52">
              <w:rPr>
                <w:rFonts w:ascii="Arial" w:hAnsi="Arial" w:cs="Arial"/>
                <w:bCs/>
                <w:color w:val="000000" w:themeColor="text1"/>
                <w:sz w:val="20"/>
                <w:szCs w:val="20"/>
                <w:lang w:val="ru-RU"/>
              </w:rPr>
              <w:t>га</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11542,25</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11542,25</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color w:val="000000" w:themeColor="text1"/>
                <w:sz w:val="20"/>
                <w:szCs w:val="20"/>
                <w:lang w:val="ru-RU"/>
              </w:rPr>
              <w:t>Зона застройки индивидуальными жилыми домами</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га</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103,38</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107,93</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color w:val="000000" w:themeColor="text1"/>
                <w:sz w:val="20"/>
                <w:szCs w:val="20"/>
                <w:lang w:val="ru-RU"/>
              </w:rPr>
              <w:t>Зона застройки малоэтажными жилыми домами (до 4 этажей, включая мансардный)</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га</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6,21</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6,21</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color w:val="000000" w:themeColor="text1"/>
                <w:sz w:val="20"/>
                <w:szCs w:val="20"/>
              </w:rPr>
              <w:t>Общественно-деловые зоны</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га</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9,84</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9,84</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color w:val="000000" w:themeColor="text1"/>
                <w:sz w:val="20"/>
                <w:szCs w:val="20"/>
              </w:rPr>
              <w:t>Производственная зона</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га</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15,03</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15,03</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color w:val="000000" w:themeColor="text1"/>
                <w:sz w:val="20"/>
                <w:szCs w:val="20"/>
              </w:rPr>
              <w:t>Зоны сельскохозяйственного использования</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га</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1017,63</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1013,07</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color w:val="000000" w:themeColor="text1"/>
                <w:sz w:val="20"/>
                <w:szCs w:val="20"/>
              </w:rPr>
              <w:t>Зоны рекреационного назначения</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га</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2,22</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2,22</w:t>
            </w:r>
          </w:p>
        </w:tc>
      </w:tr>
      <w:tr w:rsidR="00BD2998" w:rsidRPr="00167C52" w:rsidTr="00BD2998">
        <w:trPr>
          <w:gridAfter w:val="1"/>
          <w:wAfter w:w="7" w:type="dxa"/>
          <w:cantSplit/>
          <w:trHeight w:val="316"/>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color w:val="000000" w:themeColor="text1"/>
                <w:sz w:val="20"/>
                <w:szCs w:val="20"/>
              </w:rPr>
              <w:t>Зона лесов</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га</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10279,76</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10279,76</w:t>
            </w:r>
          </w:p>
        </w:tc>
      </w:tr>
      <w:tr w:rsidR="00BD2998" w:rsidRPr="00167C52" w:rsidTr="00BD2998">
        <w:trPr>
          <w:gridAfter w:val="1"/>
          <w:wAfter w:w="7" w:type="dxa"/>
          <w:cantSplit/>
          <w:trHeight w:val="316"/>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color w:val="000000" w:themeColor="text1"/>
                <w:sz w:val="20"/>
                <w:szCs w:val="20"/>
              </w:rPr>
              <w:t>Зона кладбищ</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га</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2,42</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2,42</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color w:val="000000" w:themeColor="text1"/>
                <w:sz w:val="20"/>
                <w:szCs w:val="20"/>
              </w:rPr>
              <w:t>Зона акваторий</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га</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105,76</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105,76</w:t>
            </w:r>
          </w:p>
        </w:tc>
      </w:tr>
      <w:tr w:rsidR="00BD2998" w:rsidRPr="00167C52" w:rsidTr="00BD2998">
        <w:trPr>
          <w:gridAfter w:val="1"/>
          <w:wAfter w:w="7" w:type="dxa"/>
          <w:cantSplit/>
        </w:trPr>
        <w:tc>
          <w:tcPr>
            <w:tcW w:w="9414" w:type="dxa"/>
            <w:gridSpan w:val="6"/>
            <w:shd w:val="clear" w:color="auto" w:fill="auto"/>
          </w:tcPr>
          <w:p w:rsidR="00BD2998" w:rsidRPr="00167C52" w:rsidRDefault="00BD2998" w:rsidP="00BD2998">
            <w:pPr>
              <w:pStyle w:val="afffffd"/>
              <w:ind w:firstLine="0"/>
              <w:jc w:val="left"/>
              <w:rPr>
                <w:rFonts w:ascii="Arial" w:hAnsi="Arial" w:cs="Arial"/>
                <w:color w:val="000000" w:themeColor="text1"/>
                <w:sz w:val="20"/>
                <w:szCs w:val="20"/>
                <w:highlight w:val="yellow"/>
                <w:lang w:val="ru-RU"/>
              </w:rPr>
            </w:pPr>
            <w:r w:rsidRPr="00167C52">
              <w:rPr>
                <w:rFonts w:ascii="Arial" w:hAnsi="Arial" w:cs="Arial"/>
                <w:b/>
                <w:color w:val="000000" w:themeColor="text1"/>
                <w:sz w:val="20"/>
                <w:szCs w:val="20"/>
              </w:rPr>
              <w:t>II</w:t>
            </w:r>
            <w:r w:rsidRPr="00167C52">
              <w:rPr>
                <w:rFonts w:ascii="Arial" w:hAnsi="Arial" w:cs="Arial"/>
                <w:b/>
                <w:color w:val="000000" w:themeColor="text1"/>
                <w:sz w:val="20"/>
                <w:szCs w:val="20"/>
                <w:lang w:val="ru-RU"/>
              </w:rPr>
              <w:t>. Население</w:t>
            </w:r>
          </w:p>
        </w:tc>
      </w:tr>
      <w:tr w:rsidR="00BD2998" w:rsidRPr="00167C52" w:rsidTr="00BD2998">
        <w:trPr>
          <w:gridAfter w:val="1"/>
          <w:wAfter w:w="7" w:type="dxa"/>
          <w:cantSplit/>
        </w:trPr>
        <w:tc>
          <w:tcPr>
            <w:tcW w:w="695"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2.1</w:t>
            </w: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Численность населения</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чел.</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566</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566</w:t>
            </w:r>
          </w:p>
        </w:tc>
      </w:tr>
      <w:tr w:rsidR="00BD2998" w:rsidRPr="00167C52" w:rsidTr="00BD2998">
        <w:trPr>
          <w:gridAfter w:val="1"/>
          <w:wAfter w:w="7" w:type="dxa"/>
          <w:cantSplit/>
        </w:trPr>
        <w:tc>
          <w:tcPr>
            <w:tcW w:w="9414" w:type="dxa"/>
            <w:gridSpan w:val="6"/>
            <w:shd w:val="clear" w:color="auto" w:fill="auto"/>
          </w:tcPr>
          <w:p w:rsidR="00BD2998" w:rsidRPr="00167C52" w:rsidRDefault="00BD2998" w:rsidP="00BD2998">
            <w:pPr>
              <w:pStyle w:val="afffffd"/>
              <w:ind w:firstLine="0"/>
              <w:jc w:val="left"/>
              <w:rPr>
                <w:rFonts w:ascii="Arial" w:hAnsi="Arial" w:cs="Arial"/>
                <w:b/>
                <w:color w:val="000000" w:themeColor="text1"/>
                <w:sz w:val="20"/>
                <w:szCs w:val="20"/>
                <w:lang w:val="ru-RU"/>
              </w:rPr>
            </w:pPr>
            <w:r w:rsidRPr="00167C52">
              <w:rPr>
                <w:rFonts w:ascii="Arial" w:hAnsi="Arial" w:cs="Arial"/>
                <w:b/>
                <w:color w:val="000000" w:themeColor="text1"/>
                <w:sz w:val="20"/>
                <w:szCs w:val="20"/>
              </w:rPr>
              <w:t>III</w:t>
            </w:r>
            <w:r w:rsidRPr="00167C52">
              <w:rPr>
                <w:rFonts w:ascii="Arial" w:hAnsi="Arial" w:cs="Arial"/>
                <w:b/>
                <w:color w:val="000000" w:themeColor="text1"/>
                <w:sz w:val="20"/>
                <w:szCs w:val="20"/>
                <w:lang w:val="ru-RU"/>
              </w:rPr>
              <w:t>. Объекты социального и культурно-бытового обслуживания</w:t>
            </w:r>
          </w:p>
        </w:tc>
      </w:tr>
      <w:tr w:rsidR="00BD2998" w:rsidRPr="00167C52" w:rsidTr="00BD2998">
        <w:trPr>
          <w:gridAfter w:val="1"/>
          <w:wAfter w:w="7" w:type="dxa"/>
          <w:cantSplit/>
        </w:trPr>
        <w:tc>
          <w:tcPr>
            <w:tcW w:w="695" w:type="dxa"/>
            <w:vMerge w:val="restart"/>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3</w:t>
            </w:r>
            <w:r w:rsidRPr="00167C52">
              <w:rPr>
                <w:rFonts w:ascii="Arial" w:hAnsi="Arial" w:cs="Arial"/>
                <w:bCs/>
                <w:color w:val="000000" w:themeColor="text1"/>
                <w:sz w:val="20"/>
                <w:szCs w:val="20"/>
                <w:lang w:val="ru-RU"/>
              </w:rPr>
              <w:t>.1</w:t>
            </w:r>
          </w:p>
        </w:tc>
        <w:tc>
          <w:tcPr>
            <w:tcW w:w="8719" w:type="dxa"/>
            <w:gridSpan w:val="5"/>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Объекты учебно-образовательного назначения</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общеобразовательные школы</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ед.</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B76580" w:rsidRDefault="00BD2998" w:rsidP="00BD2998">
            <w:pPr>
              <w:pStyle w:val="afffffd"/>
              <w:ind w:firstLine="0"/>
              <w:jc w:val="left"/>
              <w:rPr>
                <w:rFonts w:ascii="Arial" w:hAnsi="Arial" w:cs="Arial"/>
                <w:bCs/>
                <w:color w:val="000000" w:themeColor="text1"/>
                <w:sz w:val="20"/>
                <w:szCs w:val="20"/>
                <w:lang w:val="ru-RU"/>
              </w:rPr>
            </w:pPr>
            <w:r w:rsidRPr="00B76580">
              <w:rPr>
                <w:rFonts w:ascii="Arial" w:hAnsi="Arial" w:cs="Arial"/>
                <w:bCs/>
                <w:color w:val="000000" w:themeColor="text1"/>
                <w:sz w:val="20"/>
                <w:szCs w:val="20"/>
                <w:lang w:val="ru-RU"/>
              </w:rPr>
              <w:t>детский сад</w:t>
            </w:r>
          </w:p>
        </w:tc>
        <w:tc>
          <w:tcPr>
            <w:tcW w:w="1275" w:type="dxa"/>
            <w:gridSpan w:val="2"/>
            <w:shd w:val="clear" w:color="auto" w:fill="auto"/>
          </w:tcPr>
          <w:p w:rsidR="00BD2998" w:rsidRPr="00B76580" w:rsidRDefault="00BD2998" w:rsidP="00BD2998">
            <w:pPr>
              <w:pStyle w:val="afffffd"/>
              <w:ind w:firstLine="0"/>
              <w:jc w:val="left"/>
              <w:rPr>
                <w:rFonts w:ascii="Arial" w:hAnsi="Arial" w:cs="Arial"/>
                <w:bCs/>
                <w:color w:val="000000" w:themeColor="text1"/>
                <w:sz w:val="20"/>
                <w:szCs w:val="20"/>
                <w:lang w:val="ru-RU"/>
              </w:rPr>
            </w:pPr>
            <w:r w:rsidRPr="00B76580">
              <w:rPr>
                <w:rFonts w:ascii="Arial" w:hAnsi="Arial" w:cs="Arial"/>
                <w:bCs/>
                <w:color w:val="000000" w:themeColor="text1"/>
                <w:sz w:val="20"/>
                <w:szCs w:val="20"/>
                <w:lang w:val="ru-RU"/>
              </w:rPr>
              <w:t>ед.</w:t>
            </w:r>
          </w:p>
        </w:tc>
        <w:tc>
          <w:tcPr>
            <w:tcW w:w="1419" w:type="dxa"/>
            <w:shd w:val="clear" w:color="auto" w:fill="auto"/>
          </w:tcPr>
          <w:p w:rsidR="00BD2998" w:rsidRPr="00B76580" w:rsidRDefault="00BD2998" w:rsidP="00BD2998">
            <w:pPr>
              <w:pStyle w:val="afffffd"/>
              <w:ind w:firstLine="0"/>
              <w:jc w:val="left"/>
              <w:rPr>
                <w:rFonts w:ascii="Arial" w:hAnsi="Arial" w:cs="Arial"/>
                <w:bCs/>
                <w:color w:val="000000" w:themeColor="text1"/>
                <w:sz w:val="20"/>
                <w:szCs w:val="20"/>
                <w:lang w:val="ru-RU"/>
              </w:rPr>
            </w:pPr>
            <w:r w:rsidRPr="00B76580">
              <w:rPr>
                <w:rFonts w:ascii="Arial" w:hAnsi="Arial" w:cs="Arial"/>
                <w:bCs/>
                <w:color w:val="000000" w:themeColor="text1"/>
                <w:sz w:val="20"/>
                <w:szCs w:val="20"/>
                <w:lang w:val="ru-RU"/>
              </w:rPr>
              <w:t>1</w:t>
            </w:r>
          </w:p>
        </w:tc>
        <w:tc>
          <w:tcPr>
            <w:tcW w:w="1206" w:type="dxa"/>
            <w:shd w:val="clear" w:color="auto" w:fill="auto"/>
          </w:tcPr>
          <w:p w:rsidR="00BD2998" w:rsidRPr="00B76580" w:rsidRDefault="00BD2998" w:rsidP="00BD2998">
            <w:pPr>
              <w:pStyle w:val="afffffd"/>
              <w:ind w:firstLine="0"/>
              <w:jc w:val="left"/>
              <w:rPr>
                <w:rFonts w:ascii="Arial" w:hAnsi="Arial" w:cs="Arial"/>
                <w:bCs/>
                <w:color w:val="000000" w:themeColor="text1"/>
                <w:sz w:val="20"/>
                <w:szCs w:val="20"/>
                <w:lang w:val="ru-RU"/>
              </w:rPr>
            </w:pPr>
            <w:r w:rsidRPr="00B76580">
              <w:rPr>
                <w:rFonts w:ascii="Arial" w:hAnsi="Arial" w:cs="Arial"/>
                <w:bCs/>
                <w:color w:val="000000" w:themeColor="text1"/>
                <w:sz w:val="20"/>
                <w:szCs w:val="20"/>
                <w:lang w:val="ru-RU"/>
              </w:rPr>
              <w:t>2</w:t>
            </w:r>
          </w:p>
        </w:tc>
      </w:tr>
      <w:tr w:rsidR="00BD2998" w:rsidRPr="00167C52" w:rsidTr="00BD2998">
        <w:trPr>
          <w:gridAfter w:val="1"/>
          <w:wAfter w:w="7" w:type="dxa"/>
          <w:cantSplit/>
        </w:trPr>
        <w:tc>
          <w:tcPr>
            <w:tcW w:w="695" w:type="dxa"/>
            <w:vMerge w:val="restart"/>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3</w:t>
            </w:r>
            <w:r w:rsidRPr="00167C52">
              <w:rPr>
                <w:rFonts w:ascii="Arial" w:hAnsi="Arial" w:cs="Arial"/>
                <w:bCs/>
                <w:color w:val="000000" w:themeColor="text1"/>
                <w:sz w:val="20"/>
                <w:szCs w:val="20"/>
                <w:lang w:val="ru-RU"/>
              </w:rPr>
              <w:t>.2</w:t>
            </w:r>
          </w:p>
        </w:tc>
        <w:tc>
          <w:tcPr>
            <w:tcW w:w="8719" w:type="dxa"/>
            <w:gridSpan w:val="5"/>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Объекты здравоохранения:</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Участковая больница</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ед.</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Амбулатория</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ед.</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w:t>
            </w:r>
          </w:p>
        </w:tc>
      </w:tr>
      <w:tr w:rsidR="00BD2998" w:rsidRPr="00167C52" w:rsidTr="00BD2998">
        <w:trPr>
          <w:gridAfter w:val="1"/>
          <w:wAfter w:w="7" w:type="dxa"/>
          <w:cantSplit/>
          <w:trHeight w:val="58"/>
        </w:trPr>
        <w:tc>
          <w:tcPr>
            <w:tcW w:w="695" w:type="dxa"/>
            <w:vMerge w:val="restart"/>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3</w:t>
            </w:r>
            <w:r w:rsidRPr="00167C52">
              <w:rPr>
                <w:rFonts w:ascii="Arial" w:hAnsi="Arial" w:cs="Arial"/>
                <w:bCs/>
                <w:color w:val="000000" w:themeColor="text1"/>
                <w:sz w:val="20"/>
                <w:szCs w:val="20"/>
                <w:lang w:val="ru-RU"/>
              </w:rPr>
              <w:t>.3</w:t>
            </w:r>
          </w:p>
        </w:tc>
        <w:tc>
          <w:tcPr>
            <w:tcW w:w="8719" w:type="dxa"/>
            <w:gridSpan w:val="5"/>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Объекты культурно-досугового назначения</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Учреждения культуры</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ед.</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w:t>
            </w:r>
          </w:p>
        </w:tc>
      </w:tr>
      <w:tr w:rsidR="00BD2998" w:rsidRPr="00167C52" w:rsidTr="00BD2998">
        <w:trPr>
          <w:gridAfter w:val="1"/>
          <w:wAfter w:w="7" w:type="dxa"/>
          <w:cantSplit/>
        </w:trPr>
        <w:tc>
          <w:tcPr>
            <w:tcW w:w="695" w:type="dxa"/>
            <w:vMerge w:val="restart"/>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3</w:t>
            </w:r>
            <w:r w:rsidRPr="00167C52">
              <w:rPr>
                <w:rFonts w:ascii="Arial" w:hAnsi="Arial" w:cs="Arial"/>
                <w:bCs/>
                <w:color w:val="000000" w:themeColor="text1"/>
                <w:sz w:val="20"/>
                <w:szCs w:val="20"/>
                <w:lang w:val="ru-RU"/>
              </w:rPr>
              <w:t>.4</w:t>
            </w:r>
          </w:p>
        </w:tc>
        <w:tc>
          <w:tcPr>
            <w:tcW w:w="8719" w:type="dxa"/>
            <w:gridSpan w:val="5"/>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Объекты торгового назначения</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A5071E" w:rsidRDefault="00BD2998" w:rsidP="00BD2998">
            <w:pPr>
              <w:pStyle w:val="afffffd"/>
              <w:ind w:firstLine="0"/>
              <w:jc w:val="left"/>
              <w:rPr>
                <w:rFonts w:ascii="Arial" w:hAnsi="Arial" w:cs="Arial"/>
                <w:bCs/>
                <w:color w:val="000000" w:themeColor="text1"/>
                <w:sz w:val="20"/>
                <w:szCs w:val="20"/>
                <w:lang w:val="ru-RU"/>
              </w:rPr>
            </w:pPr>
            <w:r w:rsidRPr="00A5071E">
              <w:rPr>
                <w:rFonts w:ascii="Arial" w:hAnsi="Arial" w:cs="Arial"/>
                <w:bCs/>
                <w:color w:val="000000" w:themeColor="text1"/>
                <w:sz w:val="20"/>
                <w:szCs w:val="20"/>
                <w:lang w:val="ru-RU"/>
              </w:rPr>
              <w:t>Магазины</w:t>
            </w:r>
          </w:p>
        </w:tc>
        <w:tc>
          <w:tcPr>
            <w:tcW w:w="1275" w:type="dxa"/>
            <w:gridSpan w:val="2"/>
            <w:shd w:val="clear" w:color="auto" w:fill="auto"/>
          </w:tcPr>
          <w:p w:rsidR="00BD2998" w:rsidRPr="00A5071E" w:rsidRDefault="00BD2998" w:rsidP="00BD2998">
            <w:pPr>
              <w:pStyle w:val="afffffd"/>
              <w:ind w:firstLine="0"/>
              <w:jc w:val="left"/>
              <w:rPr>
                <w:rFonts w:ascii="Arial" w:hAnsi="Arial" w:cs="Arial"/>
                <w:bCs/>
                <w:color w:val="000000" w:themeColor="text1"/>
                <w:sz w:val="20"/>
                <w:szCs w:val="20"/>
                <w:lang w:val="ru-RU"/>
              </w:rPr>
            </w:pPr>
            <w:r w:rsidRPr="00A5071E">
              <w:rPr>
                <w:rFonts w:ascii="Arial" w:hAnsi="Arial" w:cs="Arial"/>
                <w:bCs/>
                <w:color w:val="000000" w:themeColor="text1"/>
                <w:sz w:val="20"/>
                <w:szCs w:val="20"/>
                <w:lang w:val="ru-RU"/>
              </w:rPr>
              <w:t>ед.</w:t>
            </w:r>
          </w:p>
        </w:tc>
        <w:tc>
          <w:tcPr>
            <w:tcW w:w="1419" w:type="dxa"/>
            <w:shd w:val="clear" w:color="auto" w:fill="auto"/>
          </w:tcPr>
          <w:p w:rsidR="00BD2998" w:rsidRPr="00A5071E" w:rsidRDefault="00BD2998" w:rsidP="00BD2998">
            <w:pPr>
              <w:pStyle w:val="afffffd"/>
              <w:ind w:firstLine="0"/>
              <w:jc w:val="left"/>
              <w:rPr>
                <w:rFonts w:ascii="Arial" w:hAnsi="Arial" w:cs="Arial"/>
                <w:bCs/>
                <w:color w:val="000000" w:themeColor="text1"/>
                <w:sz w:val="20"/>
                <w:szCs w:val="20"/>
                <w:lang w:val="ru-RU"/>
              </w:rPr>
            </w:pPr>
            <w:r w:rsidRPr="00A5071E">
              <w:rPr>
                <w:rFonts w:ascii="Arial" w:hAnsi="Arial" w:cs="Arial"/>
                <w:bCs/>
                <w:color w:val="000000" w:themeColor="text1"/>
                <w:sz w:val="20"/>
                <w:szCs w:val="20"/>
                <w:lang w:val="ru-RU"/>
              </w:rPr>
              <w:t>3</w:t>
            </w:r>
          </w:p>
        </w:tc>
        <w:tc>
          <w:tcPr>
            <w:tcW w:w="1206" w:type="dxa"/>
            <w:shd w:val="clear" w:color="auto" w:fill="auto"/>
          </w:tcPr>
          <w:p w:rsidR="00BD2998" w:rsidRPr="00A5071E" w:rsidRDefault="00BD2998" w:rsidP="00BD2998">
            <w:pPr>
              <w:pStyle w:val="afffffd"/>
              <w:ind w:firstLine="0"/>
              <w:jc w:val="left"/>
              <w:rPr>
                <w:rFonts w:ascii="Arial" w:hAnsi="Arial" w:cs="Arial"/>
                <w:bCs/>
                <w:color w:val="000000" w:themeColor="text1"/>
                <w:sz w:val="20"/>
                <w:szCs w:val="20"/>
                <w:lang w:val="ru-RU"/>
              </w:rPr>
            </w:pPr>
            <w:r w:rsidRPr="00A5071E">
              <w:rPr>
                <w:rFonts w:ascii="Arial" w:hAnsi="Arial" w:cs="Arial"/>
                <w:bCs/>
                <w:color w:val="000000" w:themeColor="text1"/>
                <w:sz w:val="20"/>
                <w:szCs w:val="20"/>
                <w:lang w:val="ru-RU"/>
              </w:rPr>
              <w:t>6</w:t>
            </w:r>
          </w:p>
        </w:tc>
      </w:tr>
      <w:tr w:rsidR="00BD2998" w:rsidRPr="00167C52" w:rsidTr="00BD2998">
        <w:trPr>
          <w:gridAfter w:val="1"/>
          <w:wAfter w:w="7" w:type="dxa"/>
          <w:cantSplit/>
        </w:trPr>
        <w:tc>
          <w:tcPr>
            <w:tcW w:w="695" w:type="dxa"/>
            <w:vMerge w:val="restart"/>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3.5</w:t>
            </w:r>
          </w:p>
        </w:tc>
        <w:tc>
          <w:tcPr>
            <w:tcW w:w="8719" w:type="dxa"/>
            <w:gridSpan w:val="5"/>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Объекты связи</w:t>
            </w:r>
          </w:p>
        </w:tc>
      </w:tr>
      <w:tr w:rsidR="00BD2998" w:rsidRPr="00167C52" w:rsidTr="00BD2998">
        <w:trPr>
          <w:gridAfter w:val="1"/>
          <w:wAfter w:w="7" w:type="dxa"/>
          <w:cantSplit/>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Почтовые отделения</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ед.</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w:t>
            </w:r>
          </w:p>
        </w:tc>
      </w:tr>
      <w:tr w:rsidR="00BD2998" w:rsidRPr="00167C52" w:rsidTr="00BD2998">
        <w:trPr>
          <w:gridAfter w:val="1"/>
          <w:wAfter w:w="7" w:type="dxa"/>
          <w:cantSplit/>
        </w:trPr>
        <w:tc>
          <w:tcPr>
            <w:tcW w:w="9414" w:type="dxa"/>
            <w:gridSpan w:val="6"/>
            <w:shd w:val="clear" w:color="auto" w:fill="auto"/>
          </w:tcPr>
          <w:p w:rsidR="00BD2998" w:rsidRPr="00167C52" w:rsidRDefault="00BD2998" w:rsidP="00BD2998">
            <w:pPr>
              <w:pStyle w:val="afffffd"/>
              <w:ind w:firstLine="0"/>
              <w:jc w:val="left"/>
              <w:rPr>
                <w:rFonts w:ascii="Arial" w:hAnsi="Arial" w:cs="Arial"/>
                <w:color w:val="000000" w:themeColor="text1"/>
                <w:sz w:val="20"/>
                <w:szCs w:val="20"/>
                <w:lang w:val="ru-RU"/>
              </w:rPr>
            </w:pPr>
            <w:r w:rsidRPr="00167C52">
              <w:rPr>
                <w:rFonts w:ascii="Arial" w:hAnsi="Arial" w:cs="Arial"/>
                <w:b/>
                <w:color w:val="000000" w:themeColor="text1"/>
                <w:sz w:val="20"/>
                <w:szCs w:val="20"/>
              </w:rPr>
              <w:t>IV</w:t>
            </w:r>
            <w:r w:rsidRPr="00167C52">
              <w:rPr>
                <w:rFonts w:ascii="Arial" w:hAnsi="Arial" w:cs="Arial"/>
                <w:b/>
                <w:color w:val="000000" w:themeColor="text1"/>
                <w:sz w:val="20"/>
                <w:szCs w:val="20"/>
                <w:lang w:val="ru-RU"/>
              </w:rPr>
              <w:t>. Транспорт</w:t>
            </w:r>
          </w:p>
        </w:tc>
      </w:tr>
      <w:tr w:rsidR="00BD2998" w:rsidRPr="00167C52" w:rsidTr="00BD2998">
        <w:trPr>
          <w:gridAfter w:val="1"/>
          <w:wAfter w:w="7" w:type="dxa"/>
          <w:cantSplit/>
        </w:trPr>
        <w:tc>
          <w:tcPr>
            <w:tcW w:w="695" w:type="dxa"/>
            <w:vMerge w:val="restart"/>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4</w:t>
            </w:r>
            <w:r w:rsidRPr="00167C52">
              <w:rPr>
                <w:rFonts w:ascii="Arial" w:hAnsi="Arial" w:cs="Arial"/>
                <w:bCs/>
                <w:color w:val="000000" w:themeColor="text1"/>
                <w:sz w:val="20"/>
                <w:szCs w:val="20"/>
                <w:lang w:val="ru-RU"/>
              </w:rPr>
              <w:t>.1</w:t>
            </w: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Протяженность автомобильных дорог, в том числе:</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км</w:t>
            </w:r>
          </w:p>
        </w:tc>
        <w:tc>
          <w:tcPr>
            <w:tcW w:w="1419" w:type="dxa"/>
            <w:shd w:val="clear" w:color="auto" w:fill="auto"/>
          </w:tcPr>
          <w:p w:rsidR="00BD2998" w:rsidRPr="00167C52" w:rsidRDefault="00BD2998" w:rsidP="00BD2998">
            <w:pPr>
              <w:pStyle w:val="afffffd"/>
              <w:tabs>
                <w:tab w:val="center" w:pos="657"/>
                <w:tab w:val="left" w:pos="1260"/>
              </w:tabs>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25,67</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26,41</w:t>
            </w:r>
          </w:p>
        </w:tc>
      </w:tr>
      <w:tr w:rsidR="00BD2998" w:rsidRPr="00167C52" w:rsidTr="00BD2998">
        <w:trPr>
          <w:gridAfter w:val="1"/>
          <w:wAfter w:w="7" w:type="dxa"/>
          <w:cantSplit/>
          <w:trHeight w:val="50"/>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highlight w:val="yellow"/>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Федерального значения</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км</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w:t>
            </w:r>
          </w:p>
        </w:tc>
      </w:tr>
      <w:tr w:rsidR="00BD2998" w:rsidRPr="00167C52" w:rsidTr="00BD2998">
        <w:trPr>
          <w:gridAfter w:val="1"/>
          <w:wAfter w:w="7" w:type="dxa"/>
          <w:cantSplit/>
          <w:trHeight w:val="50"/>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highlight w:val="yellow"/>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Регионального значения</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км</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15,936</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15,936</w:t>
            </w:r>
          </w:p>
        </w:tc>
      </w:tr>
      <w:tr w:rsidR="00BD2998" w:rsidRPr="00167C52" w:rsidTr="00BD2998">
        <w:trPr>
          <w:gridAfter w:val="1"/>
          <w:wAfter w:w="7" w:type="dxa"/>
          <w:cantSplit/>
          <w:trHeight w:val="50"/>
        </w:trPr>
        <w:tc>
          <w:tcPr>
            <w:tcW w:w="695" w:type="dxa"/>
            <w:vMerge/>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highlight w:val="yellow"/>
                <w:lang w:val="ru-RU"/>
              </w:rPr>
            </w:pPr>
          </w:p>
        </w:tc>
        <w:tc>
          <w:tcPr>
            <w:tcW w:w="48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Местного значения</w:t>
            </w:r>
          </w:p>
        </w:tc>
        <w:tc>
          <w:tcPr>
            <w:tcW w:w="127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км</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2,96</w:t>
            </w:r>
          </w:p>
        </w:tc>
        <w:tc>
          <w:tcPr>
            <w:tcW w:w="1206"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2,96</w:t>
            </w:r>
          </w:p>
        </w:tc>
      </w:tr>
      <w:tr w:rsidR="00BD2998" w:rsidRPr="00167C52" w:rsidTr="00BD2998">
        <w:trPr>
          <w:cantSplit/>
        </w:trPr>
        <w:tc>
          <w:tcPr>
            <w:tcW w:w="9421" w:type="dxa"/>
            <w:gridSpan w:val="7"/>
            <w:shd w:val="clear" w:color="auto" w:fill="auto"/>
          </w:tcPr>
          <w:p w:rsidR="00BD2998" w:rsidRPr="00167C52" w:rsidRDefault="00BD2998" w:rsidP="00BD2998">
            <w:pPr>
              <w:pStyle w:val="afffffd"/>
              <w:ind w:firstLine="0"/>
              <w:jc w:val="left"/>
              <w:rPr>
                <w:rFonts w:ascii="Arial" w:hAnsi="Arial" w:cs="Arial"/>
                <w:color w:val="000000" w:themeColor="text1"/>
                <w:sz w:val="20"/>
                <w:szCs w:val="20"/>
                <w:lang w:val="ru-RU"/>
              </w:rPr>
            </w:pPr>
            <w:r w:rsidRPr="00167C52">
              <w:rPr>
                <w:rFonts w:ascii="Arial" w:hAnsi="Arial" w:cs="Arial"/>
                <w:b/>
                <w:color w:val="000000" w:themeColor="text1"/>
                <w:sz w:val="20"/>
                <w:szCs w:val="20"/>
              </w:rPr>
              <w:t>V</w:t>
            </w:r>
            <w:r w:rsidRPr="00167C52">
              <w:rPr>
                <w:rFonts w:ascii="Arial" w:hAnsi="Arial" w:cs="Arial"/>
                <w:b/>
                <w:color w:val="000000" w:themeColor="text1"/>
                <w:sz w:val="20"/>
                <w:szCs w:val="20"/>
                <w:lang w:val="ru-RU"/>
              </w:rPr>
              <w:t>. Инженерная инфраструктура и благоустройство территории</w:t>
            </w:r>
          </w:p>
        </w:tc>
      </w:tr>
      <w:tr w:rsidR="00BD2998" w:rsidRPr="00167C52" w:rsidTr="00BD2998">
        <w:trPr>
          <w:cantSplit/>
        </w:trPr>
        <w:tc>
          <w:tcPr>
            <w:tcW w:w="695"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5</w:t>
            </w:r>
            <w:r w:rsidRPr="00167C52">
              <w:rPr>
                <w:rFonts w:ascii="Arial" w:hAnsi="Arial" w:cs="Arial"/>
                <w:bCs/>
                <w:color w:val="000000" w:themeColor="text1"/>
                <w:sz w:val="20"/>
                <w:szCs w:val="20"/>
                <w:lang w:val="ru-RU"/>
              </w:rPr>
              <w:t>.1</w:t>
            </w:r>
          </w:p>
        </w:tc>
        <w:tc>
          <w:tcPr>
            <w:tcW w:w="483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Водопотребление</w:t>
            </w:r>
          </w:p>
        </w:tc>
        <w:tc>
          <w:tcPr>
            <w:tcW w:w="125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м</w:t>
            </w:r>
            <w:r w:rsidRPr="00167C52">
              <w:rPr>
                <w:rFonts w:ascii="Arial" w:hAnsi="Arial" w:cs="Arial"/>
                <w:bCs/>
                <w:color w:val="000000" w:themeColor="text1"/>
                <w:sz w:val="20"/>
                <w:szCs w:val="20"/>
                <w:vertAlign w:val="superscript"/>
              </w:rPr>
              <w:t>3</w:t>
            </w:r>
            <w:r w:rsidRPr="00167C52">
              <w:rPr>
                <w:rFonts w:ascii="Arial" w:hAnsi="Arial" w:cs="Arial"/>
                <w:bCs/>
                <w:color w:val="000000" w:themeColor="text1"/>
                <w:sz w:val="20"/>
                <w:szCs w:val="20"/>
              </w:rPr>
              <w:t>/сут.</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123,95</w:t>
            </w:r>
          </w:p>
        </w:tc>
        <w:tc>
          <w:tcPr>
            <w:tcW w:w="1213"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123,95</w:t>
            </w:r>
          </w:p>
        </w:tc>
      </w:tr>
      <w:tr w:rsidR="00BD2998" w:rsidRPr="00167C52" w:rsidTr="00BD2998">
        <w:trPr>
          <w:cantSplit/>
        </w:trPr>
        <w:tc>
          <w:tcPr>
            <w:tcW w:w="695"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5</w:t>
            </w:r>
            <w:r w:rsidRPr="00167C52">
              <w:rPr>
                <w:rFonts w:ascii="Arial" w:hAnsi="Arial" w:cs="Arial"/>
                <w:bCs/>
                <w:color w:val="000000" w:themeColor="text1"/>
                <w:sz w:val="20"/>
                <w:szCs w:val="20"/>
                <w:lang w:val="ru-RU"/>
              </w:rPr>
              <w:t>.2</w:t>
            </w:r>
          </w:p>
        </w:tc>
        <w:tc>
          <w:tcPr>
            <w:tcW w:w="483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Водоотведение</w:t>
            </w:r>
          </w:p>
        </w:tc>
        <w:tc>
          <w:tcPr>
            <w:tcW w:w="125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м</w:t>
            </w:r>
            <w:r w:rsidRPr="00167C52">
              <w:rPr>
                <w:rFonts w:ascii="Arial" w:hAnsi="Arial" w:cs="Arial"/>
                <w:bCs/>
                <w:color w:val="000000" w:themeColor="text1"/>
                <w:sz w:val="20"/>
                <w:szCs w:val="20"/>
                <w:vertAlign w:val="superscript"/>
              </w:rPr>
              <w:t>3</w:t>
            </w:r>
            <w:r w:rsidRPr="00167C52">
              <w:rPr>
                <w:rFonts w:ascii="Arial" w:hAnsi="Arial" w:cs="Arial"/>
                <w:bCs/>
                <w:color w:val="000000" w:themeColor="text1"/>
                <w:sz w:val="20"/>
                <w:szCs w:val="20"/>
              </w:rPr>
              <w:t>/сут.</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95,65</w:t>
            </w:r>
          </w:p>
        </w:tc>
        <w:tc>
          <w:tcPr>
            <w:tcW w:w="1213"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95,65</w:t>
            </w:r>
          </w:p>
        </w:tc>
      </w:tr>
      <w:tr w:rsidR="00BD2998" w:rsidRPr="00167C52" w:rsidTr="00BD2998">
        <w:trPr>
          <w:cantSplit/>
        </w:trPr>
        <w:tc>
          <w:tcPr>
            <w:tcW w:w="695"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5</w:t>
            </w:r>
            <w:r w:rsidRPr="00167C52">
              <w:rPr>
                <w:rFonts w:ascii="Arial" w:hAnsi="Arial" w:cs="Arial"/>
                <w:bCs/>
                <w:color w:val="000000" w:themeColor="text1"/>
                <w:sz w:val="20"/>
                <w:szCs w:val="20"/>
                <w:lang w:val="ru-RU"/>
              </w:rPr>
              <w:t>.3</w:t>
            </w:r>
          </w:p>
        </w:tc>
        <w:tc>
          <w:tcPr>
            <w:tcW w:w="483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Энергопотребление</w:t>
            </w:r>
          </w:p>
        </w:tc>
        <w:tc>
          <w:tcPr>
            <w:tcW w:w="125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тыс. кВ/год</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537,7</w:t>
            </w:r>
          </w:p>
        </w:tc>
        <w:tc>
          <w:tcPr>
            <w:tcW w:w="1213"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1943,3</w:t>
            </w:r>
          </w:p>
        </w:tc>
      </w:tr>
      <w:tr w:rsidR="00BD2998" w:rsidRPr="00167C52" w:rsidTr="00BD2998">
        <w:trPr>
          <w:cantSplit/>
        </w:trPr>
        <w:tc>
          <w:tcPr>
            <w:tcW w:w="695"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5</w:t>
            </w:r>
            <w:r w:rsidRPr="00167C52">
              <w:rPr>
                <w:rFonts w:ascii="Arial" w:hAnsi="Arial" w:cs="Arial"/>
                <w:bCs/>
                <w:color w:val="000000" w:themeColor="text1"/>
                <w:sz w:val="20"/>
                <w:szCs w:val="20"/>
                <w:lang w:val="ru-RU"/>
              </w:rPr>
              <w:t>.4</w:t>
            </w:r>
          </w:p>
        </w:tc>
        <w:tc>
          <w:tcPr>
            <w:tcW w:w="483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Санитарная очистка территорий. Количество твердых коммунальных отходов</w:t>
            </w:r>
          </w:p>
        </w:tc>
        <w:tc>
          <w:tcPr>
            <w:tcW w:w="125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м</w:t>
            </w:r>
            <w:r w:rsidRPr="00167C52">
              <w:rPr>
                <w:rFonts w:ascii="Arial" w:hAnsi="Arial" w:cs="Arial"/>
                <w:bCs/>
                <w:color w:val="000000" w:themeColor="text1"/>
                <w:sz w:val="20"/>
                <w:szCs w:val="20"/>
                <w:vertAlign w:val="superscript"/>
              </w:rPr>
              <w:t>3</w:t>
            </w:r>
            <w:r w:rsidRPr="00167C52">
              <w:rPr>
                <w:rFonts w:ascii="Arial" w:hAnsi="Arial" w:cs="Arial"/>
                <w:bCs/>
                <w:color w:val="000000" w:themeColor="text1"/>
                <w:sz w:val="20"/>
                <w:szCs w:val="20"/>
                <w:lang w:val="ru-RU"/>
              </w:rPr>
              <w:t>/год</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469,78</w:t>
            </w:r>
          </w:p>
        </w:tc>
        <w:tc>
          <w:tcPr>
            <w:tcW w:w="1213"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469,78</w:t>
            </w:r>
          </w:p>
        </w:tc>
      </w:tr>
      <w:tr w:rsidR="00BD2998" w:rsidRPr="00167C52" w:rsidTr="00BD2998">
        <w:trPr>
          <w:cantSplit/>
        </w:trPr>
        <w:tc>
          <w:tcPr>
            <w:tcW w:w="695"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5.5</w:t>
            </w:r>
          </w:p>
        </w:tc>
        <w:tc>
          <w:tcPr>
            <w:tcW w:w="4835"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Газоснабжение</w:t>
            </w:r>
          </w:p>
        </w:tc>
        <w:tc>
          <w:tcPr>
            <w:tcW w:w="125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rPr>
              <w:t>м</w:t>
            </w:r>
            <w:r w:rsidRPr="00167C52">
              <w:rPr>
                <w:rFonts w:ascii="Arial" w:hAnsi="Arial" w:cs="Arial"/>
                <w:bCs/>
                <w:color w:val="000000" w:themeColor="text1"/>
                <w:sz w:val="20"/>
                <w:szCs w:val="20"/>
                <w:vertAlign w:val="superscript"/>
              </w:rPr>
              <w:t>3</w:t>
            </w:r>
            <w:r w:rsidRPr="00167C52">
              <w:rPr>
                <w:rFonts w:ascii="Arial" w:hAnsi="Arial" w:cs="Arial"/>
                <w:bCs/>
                <w:color w:val="000000" w:themeColor="text1"/>
                <w:sz w:val="20"/>
                <w:szCs w:val="20"/>
                <w:lang w:val="ru-RU"/>
              </w:rPr>
              <w:t>/год</w:t>
            </w:r>
          </w:p>
        </w:tc>
        <w:tc>
          <w:tcPr>
            <w:tcW w:w="1419" w:type="dxa"/>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169800</w:t>
            </w:r>
          </w:p>
        </w:tc>
        <w:tc>
          <w:tcPr>
            <w:tcW w:w="1213" w:type="dxa"/>
            <w:gridSpan w:val="2"/>
            <w:shd w:val="clear" w:color="auto" w:fill="auto"/>
          </w:tcPr>
          <w:p w:rsidR="00BD2998" w:rsidRPr="00167C52" w:rsidRDefault="00BD2998" w:rsidP="00BD2998">
            <w:pPr>
              <w:pStyle w:val="afffffd"/>
              <w:ind w:firstLine="0"/>
              <w:jc w:val="left"/>
              <w:rPr>
                <w:rFonts w:ascii="Arial" w:hAnsi="Arial" w:cs="Arial"/>
                <w:bCs/>
                <w:color w:val="000000" w:themeColor="text1"/>
                <w:sz w:val="20"/>
                <w:szCs w:val="20"/>
                <w:lang w:val="ru-RU"/>
              </w:rPr>
            </w:pPr>
            <w:r w:rsidRPr="00167C52">
              <w:rPr>
                <w:rFonts w:ascii="Arial" w:hAnsi="Arial" w:cs="Arial"/>
                <w:bCs/>
                <w:color w:val="000000" w:themeColor="text1"/>
                <w:sz w:val="20"/>
                <w:szCs w:val="20"/>
                <w:lang w:val="ru-RU"/>
              </w:rPr>
              <w:t>169800</w:t>
            </w:r>
          </w:p>
        </w:tc>
      </w:tr>
    </w:tbl>
    <w:p w:rsidR="00BD2998" w:rsidRPr="00167C52" w:rsidRDefault="00BD2998" w:rsidP="00BD2998">
      <w:pPr>
        <w:rPr>
          <w:rFonts w:ascii="Arial" w:hAnsi="Arial" w:cs="Arial"/>
          <w:color w:val="000000" w:themeColor="text1"/>
          <w:lang w:eastAsia="ar-SA" w:bidi="en-US"/>
        </w:rPr>
      </w:pPr>
    </w:p>
    <w:p w:rsidR="00C36BC3" w:rsidRDefault="00C36BC3" w:rsidP="00264094">
      <w:pPr>
        <w:rPr>
          <w:noProof/>
          <w:sz w:val="28"/>
          <w:szCs w:val="28"/>
        </w:rPr>
      </w:pPr>
    </w:p>
    <w:p w:rsidR="00BD2998" w:rsidRDefault="00BD2998" w:rsidP="00264094">
      <w:pPr>
        <w:rPr>
          <w:noProof/>
          <w:sz w:val="28"/>
          <w:szCs w:val="28"/>
        </w:rPr>
      </w:pPr>
    </w:p>
    <w:p w:rsidR="00BD2998" w:rsidRDefault="00BD2998" w:rsidP="00264094">
      <w:pPr>
        <w:rPr>
          <w:noProof/>
          <w:sz w:val="28"/>
          <w:szCs w:val="28"/>
        </w:rPr>
      </w:pPr>
    </w:p>
    <w:p w:rsidR="00BD2998" w:rsidRDefault="00BD2998" w:rsidP="00264094">
      <w:pPr>
        <w:rPr>
          <w:noProof/>
          <w:sz w:val="28"/>
          <w:szCs w:val="28"/>
        </w:rPr>
      </w:pPr>
    </w:p>
    <w:p w:rsidR="00BD2998" w:rsidRDefault="00BD2998" w:rsidP="00264094">
      <w:pPr>
        <w:rPr>
          <w:noProof/>
          <w:sz w:val="28"/>
          <w:szCs w:val="28"/>
        </w:rPr>
      </w:pPr>
    </w:p>
    <w:p w:rsidR="00C67EBD" w:rsidRDefault="00C67EBD" w:rsidP="00C67EBD">
      <w:pPr>
        <w:rPr>
          <w:noProof/>
          <w:sz w:val="28"/>
          <w:szCs w:val="28"/>
        </w:rPr>
      </w:pPr>
    </w:p>
    <w:p w:rsidR="00D71AE1" w:rsidRPr="00484321" w:rsidRDefault="00D71AE1" w:rsidP="00C67EBD">
      <w:pPr>
        <w:rPr>
          <w:rFonts w:ascii="Arial" w:hAnsi="Arial" w:cs="Arial"/>
          <w:b/>
          <w:color w:val="000000" w:themeColor="text1"/>
          <w:sz w:val="32"/>
          <w:szCs w:val="40"/>
        </w:rPr>
      </w:pPr>
    </w:p>
    <w:p w:rsidR="00C67EBD" w:rsidRDefault="00C67EBD" w:rsidP="00C67EBD">
      <w:pPr>
        <w:pStyle w:val="afffffd"/>
        <w:ind w:firstLine="0"/>
        <w:jc w:val="right"/>
        <w:rPr>
          <w:color w:val="000000" w:themeColor="text1"/>
          <w:lang w:val="ru-RU"/>
        </w:rPr>
      </w:pPr>
      <w:r>
        <w:rPr>
          <w:color w:val="000000" w:themeColor="text1"/>
          <w:lang w:val="ru-RU"/>
        </w:rPr>
        <w:lastRenderedPageBreak/>
        <w:t xml:space="preserve">Приложение </w:t>
      </w:r>
    </w:p>
    <w:p w:rsidR="00C67EBD" w:rsidRDefault="00C67EBD" w:rsidP="00C67EBD">
      <w:pPr>
        <w:pStyle w:val="afffffd"/>
        <w:ind w:firstLine="0"/>
        <w:jc w:val="right"/>
        <w:rPr>
          <w:color w:val="000000" w:themeColor="text1"/>
          <w:lang w:val="ru-RU"/>
        </w:rPr>
      </w:pPr>
      <w:r>
        <w:rPr>
          <w:color w:val="000000" w:themeColor="text1"/>
          <w:lang w:val="ru-RU"/>
        </w:rPr>
        <w:t>К решению Совета МР «Усть-Куломский»</w:t>
      </w:r>
    </w:p>
    <w:p w:rsidR="00C67EBD" w:rsidRDefault="00C67EBD" w:rsidP="00C67EBD">
      <w:pPr>
        <w:pStyle w:val="afffffd"/>
        <w:ind w:firstLine="0"/>
        <w:jc w:val="right"/>
        <w:rPr>
          <w:color w:val="000000" w:themeColor="text1"/>
          <w:lang w:val="ru-RU"/>
        </w:rPr>
      </w:pPr>
      <w:r>
        <w:rPr>
          <w:color w:val="000000" w:themeColor="text1"/>
          <w:lang w:val="ru-RU"/>
        </w:rPr>
        <w:t xml:space="preserve">От 29 марта 2024 года № </w:t>
      </w:r>
      <w:r>
        <w:rPr>
          <w:color w:val="000000" w:themeColor="text1"/>
        </w:rPr>
        <w:t>XXIX</w:t>
      </w:r>
      <w:r>
        <w:rPr>
          <w:color w:val="000000" w:themeColor="text1"/>
          <w:lang w:val="ru-RU"/>
        </w:rPr>
        <w:t>-473</w:t>
      </w:r>
    </w:p>
    <w:p w:rsidR="00C67EBD" w:rsidRPr="00484321" w:rsidRDefault="00C67EBD" w:rsidP="00C67EBD">
      <w:pPr>
        <w:rPr>
          <w:rFonts w:ascii="Arial" w:hAnsi="Arial" w:cs="Arial"/>
          <w:b/>
          <w:color w:val="000000" w:themeColor="text1"/>
          <w:sz w:val="32"/>
          <w:szCs w:val="40"/>
        </w:rPr>
      </w:pPr>
    </w:p>
    <w:p w:rsidR="00C67EBD" w:rsidRPr="00484321" w:rsidRDefault="00C67EBD" w:rsidP="00C67EBD">
      <w:pPr>
        <w:tabs>
          <w:tab w:val="left" w:pos="993"/>
        </w:tabs>
        <w:rPr>
          <w:rFonts w:ascii="Arial" w:hAnsi="Arial" w:cs="Arial"/>
          <w:b/>
          <w:color w:val="000000" w:themeColor="text1"/>
          <w:szCs w:val="24"/>
        </w:rPr>
      </w:pPr>
    </w:p>
    <w:p w:rsidR="00C67EBD" w:rsidRPr="00484321" w:rsidRDefault="00C67EBD" w:rsidP="00C67EBD">
      <w:pPr>
        <w:tabs>
          <w:tab w:val="left" w:pos="993"/>
        </w:tabs>
        <w:spacing w:line="276" w:lineRule="auto"/>
        <w:jc w:val="center"/>
        <w:rPr>
          <w:rFonts w:ascii="Arial" w:hAnsi="Arial" w:cs="Arial"/>
          <w:bCs/>
          <w:color w:val="000000" w:themeColor="text1"/>
          <w:szCs w:val="24"/>
        </w:rPr>
      </w:pPr>
      <w:r w:rsidRPr="00484321">
        <w:rPr>
          <w:rFonts w:ascii="Arial" w:hAnsi="Arial" w:cs="Arial"/>
          <w:bCs/>
          <w:color w:val="000000" w:themeColor="text1"/>
          <w:szCs w:val="24"/>
        </w:rPr>
        <w:t>Заказчик: Администрация муниципального района «Усть-Куломский»</w:t>
      </w:r>
    </w:p>
    <w:p w:rsidR="00C67EBD" w:rsidRPr="00484321" w:rsidRDefault="00C67EBD" w:rsidP="00C67EBD">
      <w:pPr>
        <w:tabs>
          <w:tab w:val="left" w:pos="993"/>
        </w:tabs>
        <w:spacing w:line="276" w:lineRule="auto"/>
        <w:jc w:val="center"/>
        <w:rPr>
          <w:rFonts w:ascii="Arial" w:hAnsi="Arial" w:cs="Arial"/>
          <w:b/>
          <w:color w:val="000000" w:themeColor="text1"/>
          <w:szCs w:val="24"/>
        </w:rPr>
      </w:pPr>
      <w:r w:rsidRPr="00484321">
        <w:rPr>
          <w:rFonts w:ascii="Arial" w:hAnsi="Arial" w:cs="Arial"/>
          <w:bCs/>
          <w:color w:val="000000" w:themeColor="text1"/>
          <w:szCs w:val="24"/>
        </w:rPr>
        <w:t>Муниципальный контракт №03073000204210000750001</w:t>
      </w:r>
    </w:p>
    <w:p w:rsidR="00C67EBD" w:rsidRPr="00484321" w:rsidRDefault="00C67EBD" w:rsidP="00C67EBD">
      <w:pPr>
        <w:tabs>
          <w:tab w:val="left" w:pos="993"/>
        </w:tabs>
        <w:jc w:val="center"/>
        <w:rPr>
          <w:rFonts w:ascii="Arial" w:hAnsi="Arial" w:cs="Arial"/>
          <w:b/>
          <w:color w:val="000000" w:themeColor="text1"/>
          <w:szCs w:val="24"/>
        </w:rPr>
      </w:pPr>
    </w:p>
    <w:p w:rsidR="00C67EBD" w:rsidRPr="00484321" w:rsidRDefault="00C67EBD" w:rsidP="00C67EBD">
      <w:pPr>
        <w:tabs>
          <w:tab w:val="left" w:pos="993"/>
        </w:tabs>
        <w:jc w:val="center"/>
        <w:rPr>
          <w:rFonts w:ascii="Arial" w:hAnsi="Arial" w:cs="Arial"/>
          <w:b/>
          <w:color w:val="000000" w:themeColor="text1"/>
          <w:szCs w:val="24"/>
        </w:rPr>
      </w:pPr>
    </w:p>
    <w:p w:rsidR="00C67EBD" w:rsidRPr="00484321" w:rsidRDefault="00C67EBD" w:rsidP="00C67EBD">
      <w:pPr>
        <w:tabs>
          <w:tab w:val="left" w:pos="993"/>
        </w:tabs>
        <w:jc w:val="center"/>
        <w:rPr>
          <w:rFonts w:ascii="Arial" w:hAnsi="Arial" w:cs="Arial"/>
          <w:b/>
          <w:color w:val="000000" w:themeColor="text1"/>
          <w:szCs w:val="24"/>
        </w:rPr>
      </w:pPr>
    </w:p>
    <w:p w:rsidR="00C67EBD" w:rsidRPr="00484321" w:rsidRDefault="00C67EBD" w:rsidP="00C67EBD">
      <w:pPr>
        <w:tabs>
          <w:tab w:val="left" w:pos="993"/>
        </w:tabs>
        <w:jc w:val="center"/>
        <w:rPr>
          <w:rFonts w:ascii="Arial" w:hAnsi="Arial" w:cs="Arial"/>
          <w:b/>
          <w:color w:val="000000" w:themeColor="text1"/>
          <w:szCs w:val="24"/>
        </w:rPr>
      </w:pPr>
    </w:p>
    <w:p w:rsidR="00C67EBD" w:rsidRPr="00484321" w:rsidRDefault="00C67EBD" w:rsidP="00C67EBD">
      <w:pPr>
        <w:tabs>
          <w:tab w:val="left" w:pos="993"/>
        </w:tabs>
        <w:jc w:val="center"/>
        <w:rPr>
          <w:rFonts w:ascii="Arial" w:hAnsi="Arial" w:cs="Arial"/>
          <w:b/>
          <w:color w:val="000000" w:themeColor="text1"/>
          <w:szCs w:val="24"/>
        </w:rPr>
      </w:pPr>
    </w:p>
    <w:p w:rsidR="00C67EBD" w:rsidRPr="00484321" w:rsidRDefault="00C67EBD" w:rsidP="00C67EBD">
      <w:pPr>
        <w:tabs>
          <w:tab w:val="left" w:pos="993"/>
        </w:tabs>
        <w:jc w:val="center"/>
        <w:rPr>
          <w:rFonts w:ascii="Arial" w:hAnsi="Arial" w:cs="Arial"/>
          <w:b/>
          <w:color w:val="000000" w:themeColor="text1"/>
          <w:szCs w:val="24"/>
        </w:rPr>
      </w:pPr>
      <w:r w:rsidRPr="00484321">
        <w:rPr>
          <w:rFonts w:ascii="Arial" w:hAnsi="Arial" w:cs="Arial"/>
          <w:b/>
          <w:color w:val="000000" w:themeColor="text1"/>
          <w:szCs w:val="24"/>
        </w:rPr>
        <w:t xml:space="preserve">ГЕНЕРАЛЬНЫЙ ПЛАН </w:t>
      </w:r>
    </w:p>
    <w:p w:rsidR="00C67EBD" w:rsidRPr="00484321" w:rsidRDefault="00C67EBD" w:rsidP="00C67EBD">
      <w:pPr>
        <w:tabs>
          <w:tab w:val="left" w:pos="993"/>
        </w:tabs>
        <w:jc w:val="center"/>
        <w:rPr>
          <w:rFonts w:ascii="Arial" w:hAnsi="Arial" w:cs="Arial"/>
          <w:b/>
          <w:color w:val="000000" w:themeColor="text1"/>
          <w:szCs w:val="24"/>
        </w:rPr>
      </w:pPr>
      <w:r w:rsidRPr="00484321">
        <w:rPr>
          <w:rFonts w:ascii="Arial" w:hAnsi="Arial" w:cs="Arial"/>
          <w:b/>
          <w:color w:val="000000" w:themeColor="text1"/>
          <w:szCs w:val="24"/>
        </w:rPr>
        <w:t>МУНИЦИПАЛЬНОГО ОБРАЗОВАНИЯ СЕЛЬСКОГО ПОСЕЛЕНИЯ «УСТЬ-НЕМ»</w:t>
      </w:r>
    </w:p>
    <w:p w:rsidR="00C67EBD" w:rsidRPr="00484321" w:rsidRDefault="00C67EBD" w:rsidP="00C67EBD">
      <w:pPr>
        <w:tabs>
          <w:tab w:val="left" w:pos="993"/>
        </w:tabs>
        <w:jc w:val="center"/>
        <w:rPr>
          <w:rFonts w:ascii="Arial" w:hAnsi="Arial" w:cs="Arial"/>
          <w:b/>
          <w:color w:val="000000" w:themeColor="text1"/>
          <w:szCs w:val="24"/>
        </w:rPr>
      </w:pPr>
      <w:r w:rsidRPr="00484321">
        <w:rPr>
          <w:rFonts w:ascii="Arial" w:hAnsi="Arial" w:cs="Arial"/>
          <w:b/>
          <w:color w:val="000000" w:themeColor="text1"/>
          <w:szCs w:val="24"/>
        </w:rPr>
        <w:t>УСТЬ-КУЛОМСКОГО РАЙОНА</w:t>
      </w:r>
    </w:p>
    <w:p w:rsidR="00C67EBD" w:rsidRPr="00484321" w:rsidRDefault="00C67EBD" w:rsidP="00C67EBD">
      <w:pPr>
        <w:tabs>
          <w:tab w:val="left" w:pos="993"/>
        </w:tabs>
        <w:jc w:val="center"/>
        <w:rPr>
          <w:rFonts w:ascii="Arial" w:hAnsi="Arial" w:cs="Arial"/>
          <w:b/>
          <w:color w:val="000000" w:themeColor="text1"/>
          <w:szCs w:val="24"/>
        </w:rPr>
      </w:pPr>
      <w:r w:rsidRPr="00484321">
        <w:rPr>
          <w:rFonts w:ascii="Arial" w:hAnsi="Arial" w:cs="Arial"/>
          <w:b/>
          <w:color w:val="000000" w:themeColor="text1"/>
          <w:szCs w:val="24"/>
        </w:rPr>
        <w:t>РЕСПУБЛИКИ КОМИ</w:t>
      </w:r>
    </w:p>
    <w:p w:rsidR="00C67EBD" w:rsidRPr="00484321" w:rsidRDefault="00C67EBD" w:rsidP="00C67EBD">
      <w:pPr>
        <w:tabs>
          <w:tab w:val="left" w:pos="993"/>
        </w:tabs>
        <w:jc w:val="center"/>
        <w:rPr>
          <w:rFonts w:ascii="Arial" w:hAnsi="Arial" w:cs="Arial"/>
          <w:b/>
          <w:color w:val="000000" w:themeColor="text1"/>
          <w:szCs w:val="24"/>
        </w:rPr>
      </w:pPr>
    </w:p>
    <w:p w:rsidR="00C67EBD" w:rsidRPr="00484321" w:rsidRDefault="00C67EBD" w:rsidP="00C67EBD">
      <w:pPr>
        <w:tabs>
          <w:tab w:val="left" w:pos="993"/>
        </w:tabs>
        <w:jc w:val="center"/>
        <w:rPr>
          <w:rFonts w:ascii="Arial" w:hAnsi="Arial" w:cs="Arial"/>
          <w:b/>
          <w:color w:val="000000" w:themeColor="text1"/>
          <w:szCs w:val="24"/>
        </w:rPr>
      </w:pPr>
    </w:p>
    <w:p w:rsidR="00C67EBD" w:rsidRPr="00484321" w:rsidRDefault="00C67EBD" w:rsidP="00C67EBD">
      <w:pPr>
        <w:tabs>
          <w:tab w:val="left" w:pos="993"/>
        </w:tabs>
        <w:jc w:val="center"/>
        <w:rPr>
          <w:rFonts w:ascii="Arial" w:hAnsi="Arial" w:cs="Arial"/>
          <w:b/>
          <w:color w:val="000000" w:themeColor="text1"/>
          <w:szCs w:val="24"/>
        </w:rPr>
      </w:pPr>
      <w:r w:rsidRPr="00484321">
        <w:rPr>
          <w:rFonts w:ascii="Arial" w:hAnsi="Arial" w:cs="Arial"/>
          <w:b/>
          <w:color w:val="000000" w:themeColor="text1"/>
          <w:szCs w:val="24"/>
        </w:rPr>
        <w:t>Том 1. Положение о территориальном планировании</w:t>
      </w:r>
    </w:p>
    <w:p w:rsidR="00C67EBD" w:rsidRPr="00484321" w:rsidRDefault="00C67EBD" w:rsidP="00C67EBD">
      <w:pPr>
        <w:tabs>
          <w:tab w:val="left" w:pos="993"/>
        </w:tabs>
        <w:jc w:val="center"/>
        <w:rPr>
          <w:rFonts w:ascii="Arial" w:hAnsi="Arial" w:cs="Arial"/>
          <w:b/>
          <w:color w:val="000000" w:themeColor="text1"/>
          <w:szCs w:val="24"/>
        </w:rPr>
      </w:pPr>
    </w:p>
    <w:p w:rsidR="00C67EBD" w:rsidRPr="00484321" w:rsidRDefault="00C67EBD" w:rsidP="00C67EBD">
      <w:pPr>
        <w:tabs>
          <w:tab w:val="left" w:pos="993"/>
        </w:tabs>
        <w:rPr>
          <w:rFonts w:ascii="Arial" w:hAnsi="Arial" w:cs="Arial"/>
          <w:b/>
          <w:color w:val="000000" w:themeColor="text1"/>
          <w:szCs w:val="24"/>
        </w:rPr>
      </w:pPr>
    </w:p>
    <w:p w:rsidR="00C67EBD" w:rsidRPr="00484321" w:rsidRDefault="00C67EBD" w:rsidP="00C67EBD">
      <w:pPr>
        <w:tabs>
          <w:tab w:val="left" w:pos="993"/>
        </w:tabs>
        <w:jc w:val="center"/>
        <w:rPr>
          <w:rFonts w:ascii="Arial" w:hAnsi="Arial" w:cs="Arial"/>
          <w:b/>
          <w:color w:val="000000" w:themeColor="text1"/>
          <w:szCs w:val="24"/>
        </w:rPr>
      </w:pPr>
    </w:p>
    <w:p w:rsidR="00C67EBD" w:rsidRPr="00484321" w:rsidRDefault="00C67EBD" w:rsidP="00C67EBD">
      <w:pPr>
        <w:spacing w:after="160" w:line="259" w:lineRule="auto"/>
        <w:rPr>
          <w:rFonts w:ascii="Arial" w:hAnsi="Arial" w:cs="Arial"/>
          <w:b/>
          <w:color w:val="000000" w:themeColor="text1"/>
          <w:szCs w:val="24"/>
        </w:rPr>
      </w:pPr>
    </w:p>
    <w:p w:rsidR="00C67EBD" w:rsidRPr="00484321" w:rsidRDefault="00C67EBD" w:rsidP="00C67EBD">
      <w:pPr>
        <w:spacing w:after="160" w:line="259" w:lineRule="auto"/>
        <w:rPr>
          <w:rFonts w:ascii="Arial" w:hAnsi="Arial" w:cs="Arial"/>
          <w:b/>
          <w:color w:val="000000" w:themeColor="text1"/>
          <w:szCs w:val="24"/>
        </w:rPr>
      </w:pPr>
    </w:p>
    <w:p w:rsidR="00C67EBD" w:rsidRPr="00484321" w:rsidRDefault="00C67EBD" w:rsidP="00C67EBD">
      <w:pPr>
        <w:spacing w:after="160" w:line="259" w:lineRule="auto"/>
        <w:rPr>
          <w:rFonts w:ascii="Arial" w:hAnsi="Arial" w:cs="Arial"/>
          <w:b/>
          <w:color w:val="000000" w:themeColor="text1"/>
          <w:szCs w:val="24"/>
        </w:rPr>
      </w:pPr>
    </w:p>
    <w:p w:rsidR="00C67EBD" w:rsidRPr="00484321" w:rsidRDefault="00C67EBD" w:rsidP="00C67EBD">
      <w:pPr>
        <w:spacing w:after="160" w:line="259" w:lineRule="auto"/>
        <w:rPr>
          <w:rFonts w:ascii="Arial" w:hAnsi="Arial" w:cs="Arial"/>
          <w:b/>
          <w:color w:val="000000" w:themeColor="text1"/>
          <w:szCs w:val="24"/>
        </w:rPr>
      </w:pPr>
    </w:p>
    <w:p w:rsidR="00C67EBD" w:rsidRPr="00484321" w:rsidRDefault="00C67EBD" w:rsidP="00C67EBD">
      <w:pPr>
        <w:spacing w:after="160" w:line="259" w:lineRule="auto"/>
        <w:rPr>
          <w:rFonts w:ascii="Arial" w:hAnsi="Arial" w:cs="Arial"/>
          <w:b/>
          <w:color w:val="000000" w:themeColor="text1"/>
          <w:szCs w:val="24"/>
        </w:rPr>
      </w:pPr>
    </w:p>
    <w:tbl>
      <w:tblPr>
        <w:tblpPr w:leftFromText="180" w:rightFromText="180" w:vertAnchor="text" w:horzAnchor="margin" w:tblpY="35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C67EBD" w:rsidRPr="00484321" w:rsidTr="00212D34">
        <w:trPr>
          <w:trHeight w:val="442"/>
        </w:trPr>
        <w:tc>
          <w:tcPr>
            <w:tcW w:w="4536" w:type="dxa"/>
            <w:tcBorders>
              <w:top w:val="nil"/>
              <w:left w:val="nil"/>
              <w:bottom w:val="nil"/>
              <w:right w:val="nil"/>
            </w:tcBorders>
            <w:shd w:val="clear" w:color="auto" w:fill="auto"/>
          </w:tcPr>
          <w:p w:rsidR="00C67EBD" w:rsidRPr="00484321" w:rsidRDefault="00C67EBD" w:rsidP="00212D34">
            <w:pPr>
              <w:rPr>
                <w:rFonts w:ascii="Arial" w:hAnsi="Arial" w:cs="Arial"/>
                <w:color w:val="000000" w:themeColor="text1"/>
                <w:szCs w:val="24"/>
              </w:rPr>
            </w:pPr>
            <w:r w:rsidRPr="00484321">
              <w:rPr>
                <w:rFonts w:ascii="Arial" w:hAnsi="Arial" w:cs="Arial"/>
                <w:color w:val="000000" w:themeColor="text1"/>
                <w:szCs w:val="24"/>
              </w:rPr>
              <w:t>Индивидуальный предприниматель</w:t>
            </w:r>
          </w:p>
          <w:p w:rsidR="00C67EBD" w:rsidRPr="00484321" w:rsidRDefault="00C67EBD" w:rsidP="00212D34">
            <w:pPr>
              <w:rPr>
                <w:rFonts w:ascii="Arial" w:hAnsi="Arial" w:cs="Arial"/>
                <w:color w:val="000000" w:themeColor="text1"/>
                <w:szCs w:val="24"/>
              </w:rPr>
            </w:pPr>
            <w:r w:rsidRPr="00484321">
              <w:rPr>
                <w:rFonts w:ascii="Arial" w:hAnsi="Arial" w:cs="Arial"/>
                <w:color w:val="000000" w:themeColor="text1"/>
                <w:szCs w:val="24"/>
              </w:rPr>
              <w:t>Набатов Дмитрий Андреевич</w:t>
            </w:r>
          </w:p>
        </w:tc>
        <w:tc>
          <w:tcPr>
            <w:tcW w:w="2552" w:type="dxa"/>
            <w:tcBorders>
              <w:top w:val="nil"/>
              <w:left w:val="nil"/>
              <w:right w:val="nil"/>
            </w:tcBorders>
            <w:shd w:val="clear" w:color="auto" w:fill="auto"/>
          </w:tcPr>
          <w:p w:rsidR="00C67EBD" w:rsidRPr="00484321" w:rsidRDefault="00C67EBD" w:rsidP="00212D34">
            <w:pPr>
              <w:spacing w:line="276" w:lineRule="auto"/>
              <w:rPr>
                <w:rFonts w:ascii="Arial" w:hAnsi="Arial" w:cs="Arial"/>
                <w:color w:val="000000" w:themeColor="text1"/>
                <w:szCs w:val="24"/>
                <w:u w:val="single"/>
                <w:lang w:bidi="en-US"/>
              </w:rPr>
            </w:pPr>
          </w:p>
        </w:tc>
        <w:tc>
          <w:tcPr>
            <w:tcW w:w="2835" w:type="dxa"/>
            <w:tcBorders>
              <w:top w:val="nil"/>
              <w:left w:val="nil"/>
              <w:bottom w:val="nil"/>
              <w:right w:val="nil"/>
            </w:tcBorders>
            <w:shd w:val="clear" w:color="auto" w:fill="auto"/>
          </w:tcPr>
          <w:p w:rsidR="00C67EBD" w:rsidRPr="00484321" w:rsidRDefault="00C67EBD" w:rsidP="00212D34">
            <w:pPr>
              <w:spacing w:line="276" w:lineRule="auto"/>
              <w:rPr>
                <w:rFonts w:ascii="Arial" w:hAnsi="Arial" w:cs="Arial"/>
                <w:color w:val="000000" w:themeColor="text1"/>
                <w:szCs w:val="24"/>
              </w:rPr>
            </w:pPr>
          </w:p>
          <w:p w:rsidR="00C67EBD" w:rsidRPr="00484321" w:rsidRDefault="00C67EBD" w:rsidP="00212D34">
            <w:pPr>
              <w:spacing w:line="276" w:lineRule="auto"/>
              <w:rPr>
                <w:rFonts w:ascii="Arial" w:hAnsi="Arial" w:cs="Arial"/>
                <w:color w:val="000000" w:themeColor="text1"/>
                <w:szCs w:val="24"/>
                <w:lang w:bidi="en-US"/>
              </w:rPr>
            </w:pPr>
            <w:r w:rsidRPr="00484321">
              <w:rPr>
                <w:rFonts w:ascii="Arial" w:hAnsi="Arial" w:cs="Arial"/>
                <w:color w:val="000000" w:themeColor="text1"/>
                <w:szCs w:val="24"/>
              </w:rPr>
              <w:t>Д.А. Набатов</w:t>
            </w:r>
          </w:p>
        </w:tc>
      </w:tr>
    </w:tbl>
    <w:p w:rsidR="00C67EBD" w:rsidRPr="00484321" w:rsidRDefault="00C67EBD" w:rsidP="00C67EBD">
      <w:pPr>
        <w:spacing w:after="160" w:line="259" w:lineRule="auto"/>
        <w:rPr>
          <w:rFonts w:ascii="Arial" w:hAnsi="Arial" w:cs="Arial"/>
          <w:b/>
          <w:color w:val="000000" w:themeColor="text1"/>
          <w:szCs w:val="24"/>
        </w:rPr>
      </w:pPr>
    </w:p>
    <w:p w:rsidR="00C67EBD" w:rsidRPr="00484321" w:rsidRDefault="00C67EBD" w:rsidP="00C67EBD">
      <w:pPr>
        <w:spacing w:after="160" w:line="259" w:lineRule="auto"/>
        <w:rPr>
          <w:rFonts w:ascii="Arial" w:hAnsi="Arial" w:cs="Arial"/>
          <w:b/>
          <w:color w:val="000000" w:themeColor="text1"/>
          <w:szCs w:val="24"/>
        </w:rPr>
      </w:pPr>
    </w:p>
    <w:p w:rsidR="00C67EBD" w:rsidRPr="00484321" w:rsidRDefault="00C67EBD" w:rsidP="00C67EBD">
      <w:pPr>
        <w:spacing w:line="276" w:lineRule="auto"/>
        <w:rPr>
          <w:rFonts w:ascii="Arial" w:hAnsi="Arial" w:cs="Arial"/>
          <w:color w:val="000000" w:themeColor="text1"/>
        </w:rPr>
      </w:pPr>
    </w:p>
    <w:p w:rsidR="00C67EBD" w:rsidRPr="00484321" w:rsidRDefault="00C67EBD" w:rsidP="00C67EBD">
      <w:pPr>
        <w:spacing w:line="276" w:lineRule="auto"/>
        <w:rPr>
          <w:rFonts w:ascii="Arial" w:hAnsi="Arial" w:cs="Arial"/>
          <w:color w:val="000000" w:themeColor="text1"/>
        </w:rPr>
      </w:pPr>
    </w:p>
    <w:p w:rsidR="00C67EBD" w:rsidRPr="00484321" w:rsidRDefault="00C67EBD" w:rsidP="00C67EBD">
      <w:pPr>
        <w:spacing w:line="276" w:lineRule="auto"/>
        <w:rPr>
          <w:rFonts w:ascii="Arial" w:hAnsi="Arial" w:cs="Arial"/>
          <w:color w:val="000000" w:themeColor="text1"/>
        </w:rPr>
      </w:pPr>
    </w:p>
    <w:p w:rsidR="00C67EBD" w:rsidRPr="00484321" w:rsidRDefault="00C67EBD" w:rsidP="00C67EBD">
      <w:pPr>
        <w:jc w:val="center"/>
        <w:rPr>
          <w:rFonts w:ascii="Arial" w:hAnsi="Arial" w:cs="Arial"/>
          <w:bCs/>
          <w:color w:val="000000" w:themeColor="text1"/>
        </w:rPr>
      </w:pPr>
      <w:r w:rsidRPr="00484321">
        <w:rPr>
          <w:rFonts w:ascii="Arial" w:hAnsi="Arial" w:cs="Arial"/>
          <w:bCs/>
          <w:color w:val="000000" w:themeColor="text1"/>
        </w:rPr>
        <w:t>г. Ярославль, 2021 г.</w:t>
      </w:r>
    </w:p>
    <w:p w:rsidR="00C67EBD" w:rsidRPr="00484321" w:rsidRDefault="00C67EBD" w:rsidP="00C67EBD">
      <w:pPr>
        <w:spacing w:line="276" w:lineRule="auto"/>
        <w:rPr>
          <w:rFonts w:ascii="Arial" w:hAnsi="Arial" w:cs="Arial"/>
          <w:color w:val="000000" w:themeColor="text1"/>
        </w:rPr>
        <w:sectPr w:rsidR="00C67EBD" w:rsidRPr="00484321" w:rsidSect="00212D34">
          <w:footerReference w:type="default" r:id="rId28"/>
          <w:footerReference w:type="first" r:id="rId29"/>
          <w:pgSz w:w="11906" w:h="16838" w:code="9"/>
          <w:pgMar w:top="0" w:right="707" w:bottom="993" w:left="1701" w:header="709" w:footer="357" w:gutter="0"/>
          <w:cols w:space="708"/>
          <w:titlePg/>
          <w:docGrid w:linePitch="360"/>
        </w:sectPr>
      </w:pPr>
    </w:p>
    <w:p w:rsidR="00C67EBD" w:rsidRPr="00484321" w:rsidRDefault="00C67EBD" w:rsidP="00C67EBD">
      <w:pPr>
        <w:pStyle w:val="15"/>
        <w:rPr>
          <w:color w:val="000000" w:themeColor="text1"/>
        </w:rPr>
      </w:pPr>
      <w:bookmarkStart w:id="179" w:name="_Toc16006190"/>
      <w:r w:rsidRPr="00484321">
        <w:rPr>
          <w:color w:val="000000" w:themeColor="text1"/>
        </w:rPr>
        <w:lastRenderedPageBreak/>
        <w:t>Введение</w:t>
      </w:r>
      <w:bookmarkEnd w:id="179"/>
    </w:p>
    <w:p w:rsidR="00C67EBD" w:rsidRPr="00484321" w:rsidRDefault="00C67EBD" w:rsidP="00C67EBD">
      <w:pPr>
        <w:shd w:val="clear" w:color="auto" w:fill="FFFFFF"/>
        <w:spacing w:line="276" w:lineRule="auto"/>
        <w:ind w:firstLine="709"/>
        <w:rPr>
          <w:rFonts w:ascii="Arial" w:hAnsi="Arial" w:cs="Arial"/>
          <w:color w:val="000000" w:themeColor="text1"/>
          <w:szCs w:val="24"/>
          <w:lang w:eastAsia="ar-SA" w:bidi="en-US"/>
        </w:rPr>
      </w:pPr>
      <w:r w:rsidRPr="00484321">
        <w:rPr>
          <w:rFonts w:ascii="Arial" w:hAnsi="Arial" w:cs="Arial"/>
          <w:color w:val="000000" w:themeColor="text1"/>
          <w:szCs w:val="24"/>
          <w:lang w:eastAsia="ar-SA" w:bidi="en-US"/>
        </w:rPr>
        <w:t>В соответствии с градостроительным законодательством Генеральный план муниципального образования сельского поселения «Усть-Нем» Усть-Куломского района Республики Коми (далее сельское поселение «Усть-Нем») является документом территориального планирования муниципального образования.</w:t>
      </w:r>
    </w:p>
    <w:p w:rsidR="00C67EBD" w:rsidRPr="00484321" w:rsidRDefault="00C67EBD" w:rsidP="00C67EBD">
      <w:pPr>
        <w:shd w:val="clear" w:color="auto" w:fill="FFFFFF"/>
        <w:spacing w:line="276" w:lineRule="auto"/>
        <w:ind w:firstLine="709"/>
        <w:rPr>
          <w:rFonts w:ascii="Arial" w:hAnsi="Arial" w:cs="Arial"/>
          <w:color w:val="000000" w:themeColor="text1"/>
          <w:szCs w:val="24"/>
          <w:lang w:eastAsia="ar-SA" w:bidi="en-US"/>
        </w:rPr>
      </w:pPr>
      <w:r w:rsidRPr="00484321">
        <w:rPr>
          <w:rFonts w:ascii="Arial" w:hAnsi="Arial" w:cs="Arial"/>
          <w:color w:val="000000" w:themeColor="text1"/>
          <w:szCs w:val="24"/>
          <w:lang w:eastAsia="ar-SA" w:bidi="en-US"/>
        </w:rPr>
        <w:t>Основной целью территориального планирования сельского поселения «Усть-Нем» является определение назначения территорий сельского поселения «Усть-Нем»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Республики Коми, Усть-Куломского района и сельского поселения «Усть-Нем».</w:t>
      </w:r>
    </w:p>
    <w:p w:rsidR="00C67EBD" w:rsidRPr="00484321" w:rsidRDefault="00C67EBD" w:rsidP="00C67EBD">
      <w:pPr>
        <w:shd w:val="clear" w:color="auto" w:fill="FFFFFF"/>
        <w:spacing w:line="276" w:lineRule="auto"/>
        <w:ind w:firstLine="709"/>
        <w:rPr>
          <w:rFonts w:ascii="Arial" w:hAnsi="Arial" w:cs="Arial"/>
          <w:b/>
          <w:i/>
          <w:color w:val="000000" w:themeColor="text1"/>
          <w:szCs w:val="24"/>
          <w:lang w:eastAsia="ar-SA" w:bidi="en-US"/>
        </w:rPr>
      </w:pPr>
      <w:r w:rsidRPr="00484321">
        <w:rPr>
          <w:rFonts w:ascii="Arial" w:hAnsi="Arial" w:cs="Arial"/>
          <w:b/>
          <w:i/>
          <w:color w:val="000000" w:themeColor="text1"/>
          <w:szCs w:val="24"/>
          <w:lang w:eastAsia="ar-SA" w:bidi="en-US"/>
        </w:rPr>
        <w:t>Нормативно-правовая база</w:t>
      </w:r>
    </w:p>
    <w:p w:rsidR="00C67EBD" w:rsidRPr="00484321" w:rsidRDefault="00C67EBD" w:rsidP="00C67EBD">
      <w:pPr>
        <w:shd w:val="clear" w:color="auto" w:fill="FFFFFF"/>
        <w:spacing w:line="276" w:lineRule="auto"/>
        <w:ind w:firstLine="709"/>
        <w:rPr>
          <w:rFonts w:ascii="Arial" w:hAnsi="Arial" w:cs="Arial"/>
          <w:color w:val="000000" w:themeColor="text1"/>
          <w:szCs w:val="24"/>
          <w:lang w:eastAsia="ar-SA" w:bidi="en-US"/>
        </w:rPr>
      </w:pPr>
      <w:r w:rsidRPr="00484321">
        <w:rPr>
          <w:rFonts w:ascii="Arial" w:hAnsi="Arial" w:cs="Arial"/>
          <w:color w:val="000000" w:themeColor="text1"/>
          <w:szCs w:val="24"/>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Республики Коми, Уставом сельского поселения «Усть-Нем» нормативно-правовыми актами органов местного самоуправления сельского поселения «Усть-Нем».</w:t>
      </w:r>
    </w:p>
    <w:p w:rsidR="00C67EBD" w:rsidRPr="00484321" w:rsidRDefault="00C67EBD" w:rsidP="00C67EBD">
      <w:pPr>
        <w:shd w:val="clear" w:color="auto" w:fill="FFFFFF"/>
        <w:spacing w:line="276" w:lineRule="auto"/>
        <w:ind w:firstLine="709"/>
        <w:rPr>
          <w:rFonts w:ascii="Arial" w:hAnsi="Arial" w:cs="Arial"/>
          <w:color w:val="000000" w:themeColor="text1"/>
          <w:szCs w:val="24"/>
          <w:lang w:eastAsia="ar-SA" w:bidi="en-US"/>
        </w:rPr>
      </w:pPr>
      <w:r w:rsidRPr="00484321">
        <w:rPr>
          <w:rFonts w:ascii="Arial" w:hAnsi="Arial" w:cs="Arial"/>
          <w:color w:val="000000" w:themeColor="text1"/>
          <w:szCs w:val="24"/>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r>
        <w:rPr>
          <w:rFonts w:ascii="Arial" w:hAnsi="Arial" w:cs="Arial"/>
          <w:color w:val="000000" w:themeColor="text1"/>
          <w:szCs w:val="24"/>
          <w:lang w:eastAsia="ar-SA" w:bidi="en-US"/>
        </w:rPr>
        <w:t xml:space="preserve"> </w:t>
      </w:r>
      <w:r w:rsidRPr="00484321">
        <w:rPr>
          <w:rFonts w:ascii="Arial" w:hAnsi="Arial" w:cs="Arial"/>
          <w:color w:val="000000" w:themeColor="text1"/>
          <w:szCs w:val="24"/>
          <w:lang w:eastAsia="ar-SA" w:bidi="en-US"/>
        </w:rPr>
        <w:t>Структура текстовой части генерального плана сельского поселения «Усть-Нем» определена согласно действующему законодательству и включает в себя:</w:t>
      </w:r>
    </w:p>
    <w:p w:rsidR="00C67EBD" w:rsidRPr="00484321" w:rsidRDefault="00C67EBD" w:rsidP="00B24FE8">
      <w:pPr>
        <w:pStyle w:val="aff4"/>
        <w:numPr>
          <w:ilvl w:val="0"/>
          <w:numId w:val="31"/>
        </w:numPr>
        <w:tabs>
          <w:tab w:val="left" w:pos="993"/>
        </w:tabs>
        <w:spacing w:line="276" w:lineRule="auto"/>
        <w:ind w:left="0" w:firstLine="709"/>
        <w:jc w:val="both"/>
        <w:rPr>
          <w:rFonts w:ascii="Arial" w:hAnsi="Arial" w:cs="Arial"/>
          <w:color w:val="000000" w:themeColor="text1"/>
          <w:szCs w:val="24"/>
          <w:lang w:eastAsia="ar-SA" w:bidi="en-US"/>
        </w:rPr>
      </w:pPr>
      <w:r w:rsidRPr="00484321">
        <w:rPr>
          <w:rFonts w:ascii="Arial" w:hAnsi="Arial" w:cs="Arial"/>
          <w:color w:val="000000" w:themeColor="text1"/>
          <w:szCs w:val="24"/>
          <w:lang w:eastAsia="ar-SA" w:bidi="en-US"/>
        </w:rPr>
        <w:t>Том 1. Положение о территориальном планировании.</w:t>
      </w:r>
    </w:p>
    <w:p w:rsidR="00C67EBD" w:rsidRPr="00484321" w:rsidRDefault="00C67EBD" w:rsidP="00B24FE8">
      <w:pPr>
        <w:pStyle w:val="aff4"/>
        <w:numPr>
          <w:ilvl w:val="0"/>
          <w:numId w:val="31"/>
        </w:numPr>
        <w:tabs>
          <w:tab w:val="left" w:pos="993"/>
        </w:tabs>
        <w:spacing w:line="276" w:lineRule="auto"/>
        <w:ind w:left="0" w:firstLine="709"/>
        <w:jc w:val="both"/>
        <w:rPr>
          <w:rFonts w:ascii="Arial" w:hAnsi="Arial" w:cs="Arial"/>
          <w:color w:val="000000" w:themeColor="text1"/>
          <w:szCs w:val="24"/>
          <w:lang w:eastAsia="ar-SA" w:bidi="en-US"/>
        </w:rPr>
      </w:pPr>
      <w:r w:rsidRPr="00484321">
        <w:rPr>
          <w:rFonts w:ascii="Arial" w:hAnsi="Arial" w:cs="Arial"/>
          <w:color w:val="000000" w:themeColor="text1"/>
          <w:szCs w:val="24"/>
          <w:lang w:eastAsia="ar-SA" w:bidi="en-US"/>
        </w:rPr>
        <w:t>Том 2. Материалы по обоснованию.</w:t>
      </w:r>
    </w:p>
    <w:p w:rsidR="00C67EBD" w:rsidRPr="00484321" w:rsidRDefault="00C67EBD" w:rsidP="00C67EBD">
      <w:pPr>
        <w:shd w:val="clear" w:color="auto" w:fill="FFFFFF"/>
        <w:spacing w:line="276" w:lineRule="auto"/>
        <w:ind w:firstLine="709"/>
        <w:rPr>
          <w:rFonts w:ascii="Arial" w:hAnsi="Arial" w:cs="Arial"/>
          <w:b/>
          <w:i/>
          <w:color w:val="000000" w:themeColor="text1"/>
          <w:szCs w:val="24"/>
          <w:lang w:eastAsia="ar-SA" w:bidi="en-US"/>
        </w:rPr>
      </w:pPr>
      <w:r w:rsidRPr="00484321">
        <w:rPr>
          <w:rFonts w:ascii="Arial" w:hAnsi="Arial" w:cs="Arial"/>
          <w:b/>
          <w:i/>
          <w:color w:val="000000" w:themeColor="text1"/>
          <w:szCs w:val="24"/>
          <w:lang w:eastAsia="ar-SA" w:bidi="en-US"/>
        </w:rPr>
        <w:t>Состав положения о территориальном планировании</w:t>
      </w:r>
    </w:p>
    <w:p w:rsidR="00C67EBD" w:rsidRPr="00484321" w:rsidRDefault="00C67EBD" w:rsidP="00C67EBD">
      <w:pPr>
        <w:shd w:val="clear" w:color="auto" w:fill="FFFFFF"/>
        <w:spacing w:line="276" w:lineRule="auto"/>
        <w:ind w:firstLine="709"/>
        <w:rPr>
          <w:rFonts w:ascii="Arial" w:hAnsi="Arial" w:cs="Arial"/>
          <w:color w:val="000000" w:themeColor="text1"/>
          <w:szCs w:val="24"/>
          <w:lang w:eastAsia="ar-SA" w:bidi="en-US"/>
        </w:rPr>
      </w:pPr>
      <w:r w:rsidRPr="00484321">
        <w:rPr>
          <w:rFonts w:ascii="Arial" w:hAnsi="Arial" w:cs="Arial"/>
          <w:color w:val="000000" w:themeColor="text1"/>
          <w:szCs w:val="24"/>
          <w:lang w:eastAsia="ar-SA" w:bidi="en-US"/>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rsidR="00C67EBD" w:rsidRPr="00484321" w:rsidRDefault="00C67EBD" w:rsidP="00C67EBD">
      <w:pPr>
        <w:shd w:val="clear" w:color="auto" w:fill="FFFFFF"/>
        <w:spacing w:line="276" w:lineRule="auto"/>
        <w:ind w:firstLine="709"/>
        <w:rPr>
          <w:rFonts w:ascii="Arial" w:hAnsi="Arial" w:cs="Arial"/>
          <w:color w:val="000000" w:themeColor="text1"/>
          <w:szCs w:val="24"/>
          <w:lang w:eastAsia="ar-SA" w:bidi="en-US"/>
        </w:rPr>
      </w:pPr>
      <w:r w:rsidRPr="00484321">
        <w:rPr>
          <w:rFonts w:ascii="Arial" w:hAnsi="Arial" w:cs="Arial"/>
          <w:color w:val="000000" w:themeColor="text1"/>
          <w:szCs w:val="24"/>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C67EBD" w:rsidRPr="00484321" w:rsidRDefault="00C67EBD" w:rsidP="00C67EBD">
      <w:pPr>
        <w:shd w:val="clear" w:color="auto" w:fill="FFFFFF"/>
        <w:spacing w:line="276" w:lineRule="auto"/>
        <w:ind w:firstLine="709"/>
        <w:rPr>
          <w:rFonts w:ascii="Arial" w:hAnsi="Arial" w:cs="Arial"/>
          <w:color w:val="000000" w:themeColor="text1"/>
          <w:szCs w:val="24"/>
          <w:lang w:eastAsia="ar-SA" w:bidi="en-US"/>
        </w:rPr>
      </w:pPr>
      <w:bookmarkStart w:id="180" w:name="dst101684"/>
      <w:bookmarkEnd w:id="180"/>
      <w:r w:rsidRPr="00484321">
        <w:rPr>
          <w:rFonts w:ascii="Arial" w:hAnsi="Arial" w:cs="Arial"/>
          <w:color w:val="000000" w:themeColor="text1"/>
          <w:szCs w:val="24"/>
          <w:lang w:eastAsia="ar-SA" w:bidi="en-US"/>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C67EBD" w:rsidRPr="00484321" w:rsidRDefault="00C67EBD" w:rsidP="00C67EBD">
      <w:pPr>
        <w:shd w:val="clear" w:color="auto" w:fill="FFFFFF"/>
        <w:spacing w:line="276" w:lineRule="auto"/>
        <w:ind w:firstLine="709"/>
        <w:rPr>
          <w:rFonts w:ascii="Arial" w:hAnsi="Arial" w:cs="Arial"/>
          <w:b/>
          <w:i/>
          <w:color w:val="000000" w:themeColor="text1"/>
          <w:szCs w:val="24"/>
          <w:lang w:eastAsia="ar-SA" w:bidi="en-US"/>
        </w:rPr>
      </w:pPr>
      <w:r w:rsidRPr="00484321">
        <w:rPr>
          <w:rFonts w:ascii="Arial" w:hAnsi="Arial" w:cs="Arial"/>
          <w:b/>
          <w:i/>
          <w:color w:val="000000" w:themeColor="text1"/>
          <w:szCs w:val="24"/>
          <w:lang w:eastAsia="ar-SA" w:bidi="en-US"/>
        </w:rPr>
        <w:t>Этапы реализации проекта:</w:t>
      </w:r>
    </w:p>
    <w:p w:rsidR="00C67EBD" w:rsidRPr="00484321" w:rsidRDefault="00C67EBD" w:rsidP="00C67EBD">
      <w:pPr>
        <w:spacing w:line="276" w:lineRule="auto"/>
        <w:ind w:left="709"/>
        <w:rPr>
          <w:color w:val="000000" w:themeColor="text1"/>
        </w:rPr>
      </w:pPr>
      <w:r w:rsidRPr="00484321">
        <w:rPr>
          <w:rFonts w:ascii="Arial" w:hAnsi="Arial" w:cs="Arial"/>
          <w:color w:val="000000" w:themeColor="text1"/>
          <w:szCs w:val="24"/>
          <w:lang w:eastAsia="ar-SA" w:bidi="en-US"/>
        </w:rPr>
        <w:t>исходный срок – 2021 г.; 1 очередь – до 2026 г.; расчетный срок – 2041 г.</w:t>
      </w:r>
    </w:p>
    <w:p w:rsidR="00C67EBD" w:rsidRPr="00484321" w:rsidRDefault="00C67EBD" w:rsidP="00C67EBD">
      <w:pPr>
        <w:pStyle w:val="1b"/>
        <w:rPr>
          <w:b w:val="0"/>
          <w:color w:val="000000" w:themeColor="text1"/>
          <w:szCs w:val="24"/>
          <w:highlight w:val="yellow"/>
        </w:rPr>
        <w:sectPr w:rsidR="00C67EBD" w:rsidRPr="00484321">
          <w:headerReference w:type="default" r:id="rId30"/>
          <w:pgSz w:w="11906" w:h="16838"/>
          <w:pgMar w:top="1134" w:right="850" w:bottom="1134" w:left="1701" w:header="708" w:footer="708" w:gutter="0"/>
          <w:cols w:space="708"/>
          <w:docGrid w:linePitch="360"/>
        </w:sectPr>
      </w:pPr>
    </w:p>
    <w:p w:rsidR="00C67EBD" w:rsidRPr="001D6D50" w:rsidRDefault="00C67EBD" w:rsidP="00C67EBD">
      <w:pPr>
        <w:pStyle w:val="15"/>
        <w:rPr>
          <w:color w:val="000000" w:themeColor="text1"/>
          <w:sz w:val="20"/>
        </w:rPr>
      </w:pPr>
      <w:bookmarkStart w:id="181" w:name="_Toc360614664"/>
      <w:r w:rsidRPr="001D6D50">
        <w:rPr>
          <w:color w:val="000000" w:themeColor="text1"/>
          <w:sz w:val="20"/>
        </w:rPr>
        <w:lastRenderedPageBreak/>
        <w:t>1. СВЕДЕНИЯ О ВИДАХ, НАЗНАЧЕНИИ И НАИМЕНОВАНИЯХ ПЛАНИРУЕМЫХ ДЛЯ РАЗМЕЩЕНИЯ ОБЪЕКТОВ МЕСТНОГО ЗНАЧЕНИЯ СЕЛЬСКОГО ПОСЕЛЕНИЯ,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bookmarkEnd w:id="181"/>
    </w:p>
    <w:p w:rsidR="00C67EBD" w:rsidRPr="001D6D50" w:rsidRDefault="00C67EBD" w:rsidP="00C67EBD">
      <w:pPr>
        <w:keepNext/>
        <w:suppressAutoHyphens/>
        <w:rPr>
          <w:rFonts w:ascii="Arial" w:hAnsi="Arial" w:cs="Arial"/>
          <w:b/>
          <w:color w:val="000000" w:themeColor="text1"/>
          <w:lang w:eastAsia="ar-SA" w:bidi="en-US"/>
        </w:rPr>
      </w:pPr>
      <w:r w:rsidRPr="001D6D50">
        <w:rPr>
          <w:rFonts w:ascii="Arial" w:hAnsi="Arial" w:cs="Arial"/>
          <w:b/>
          <w:color w:val="000000" w:themeColor="text1"/>
        </w:rPr>
        <w:t xml:space="preserve">Таблица </w:t>
      </w:r>
      <w:r w:rsidR="007E75F5" w:rsidRPr="001D6D50">
        <w:rPr>
          <w:rFonts w:ascii="Arial" w:hAnsi="Arial" w:cs="Arial"/>
          <w:b/>
          <w:color w:val="000000" w:themeColor="text1"/>
        </w:rPr>
        <w:fldChar w:fldCharType="begin"/>
      </w:r>
      <w:r w:rsidRPr="001D6D50">
        <w:rPr>
          <w:rFonts w:ascii="Arial" w:hAnsi="Arial" w:cs="Arial"/>
          <w:b/>
          <w:color w:val="000000" w:themeColor="text1"/>
        </w:rPr>
        <w:instrText xml:space="preserve"> SEQ Таблица \* ARABIC </w:instrText>
      </w:r>
      <w:r w:rsidR="007E75F5" w:rsidRPr="001D6D50">
        <w:rPr>
          <w:rFonts w:ascii="Arial" w:hAnsi="Arial" w:cs="Arial"/>
          <w:b/>
          <w:color w:val="000000" w:themeColor="text1"/>
        </w:rPr>
        <w:fldChar w:fldCharType="separate"/>
      </w:r>
      <w:r w:rsidR="000E0C67">
        <w:rPr>
          <w:rFonts w:ascii="Arial" w:hAnsi="Arial" w:cs="Arial"/>
          <w:b/>
          <w:noProof/>
          <w:color w:val="000000" w:themeColor="text1"/>
        </w:rPr>
        <w:t>2</w:t>
      </w:r>
      <w:r w:rsidR="007E75F5" w:rsidRPr="001D6D50">
        <w:rPr>
          <w:rFonts w:ascii="Arial" w:hAnsi="Arial" w:cs="Arial"/>
          <w:b/>
          <w:color w:val="000000" w:themeColor="text1"/>
        </w:rPr>
        <w:fldChar w:fldCharType="end"/>
      </w:r>
      <w:r w:rsidRPr="001D6D50">
        <w:rPr>
          <w:rFonts w:ascii="Arial" w:hAnsi="Arial" w:cs="Arial"/>
          <w:b/>
          <w:noProof/>
          <w:color w:val="000000" w:themeColor="text1"/>
        </w:rPr>
        <w:t>–</w:t>
      </w:r>
      <w:r w:rsidRPr="001D6D50">
        <w:rPr>
          <w:rFonts w:ascii="Arial" w:hAnsi="Arial" w:cs="Arial"/>
          <w:b/>
          <w:color w:val="000000" w:themeColor="text1"/>
          <w:lang w:eastAsia="ar-SA" w:bidi="en-US"/>
        </w:rPr>
        <w:t xml:space="preserve"> Сведения о планируемых для размещения на территории поселения объектах местного значения поселения</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400"/>
        <w:gridCol w:w="3328"/>
        <w:gridCol w:w="1885"/>
        <w:gridCol w:w="1926"/>
        <w:gridCol w:w="1907"/>
        <w:gridCol w:w="1885"/>
        <w:gridCol w:w="1455"/>
      </w:tblGrid>
      <w:tr w:rsidR="00C67EBD" w:rsidRPr="00484321" w:rsidTr="00212D34">
        <w:tc>
          <w:tcPr>
            <w:tcW w:w="2400" w:type="dxa"/>
            <w:shd w:val="clear" w:color="auto" w:fill="auto"/>
            <w:vAlign w:val="center"/>
          </w:tcPr>
          <w:p w:rsidR="00C67EBD" w:rsidRPr="00484321" w:rsidRDefault="00C67EBD" w:rsidP="00212D34">
            <w:pPr>
              <w:rPr>
                <w:rFonts w:ascii="Arial" w:hAnsi="Arial" w:cs="Arial"/>
                <w:b/>
                <w:color w:val="000000" w:themeColor="text1"/>
              </w:rPr>
            </w:pPr>
            <w:r w:rsidRPr="00484321">
              <w:rPr>
                <w:rFonts w:ascii="Arial" w:hAnsi="Arial" w:cs="Arial"/>
                <w:b/>
                <w:color w:val="000000" w:themeColor="text1"/>
              </w:rPr>
              <w:t>Назначение объекта</w:t>
            </w:r>
          </w:p>
        </w:tc>
        <w:tc>
          <w:tcPr>
            <w:tcW w:w="3328" w:type="dxa"/>
            <w:shd w:val="clear" w:color="auto" w:fill="auto"/>
            <w:vAlign w:val="center"/>
          </w:tcPr>
          <w:p w:rsidR="00C67EBD" w:rsidRPr="00484321" w:rsidRDefault="00C67EBD" w:rsidP="00212D34">
            <w:pPr>
              <w:rPr>
                <w:rFonts w:ascii="Arial" w:hAnsi="Arial" w:cs="Arial"/>
                <w:b/>
                <w:color w:val="000000" w:themeColor="text1"/>
              </w:rPr>
            </w:pPr>
            <w:r w:rsidRPr="00484321">
              <w:rPr>
                <w:rFonts w:ascii="Arial" w:hAnsi="Arial" w:cs="Arial"/>
                <w:b/>
                <w:color w:val="000000" w:themeColor="text1"/>
              </w:rPr>
              <w:t>Наименование</w:t>
            </w:r>
          </w:p>
        </w:tc>
        <w:tc>
          <w:tcPr>
            <w:tcW w:w="0" w:type="auto"/>
            <w:shd w:val="clear" w:color="auto" w:fill="auto"/>
            <w:vAlign w:val="center"/>
          </w:tcPr>
          <w:p w:rsidR="00C67EBD" w:rsidRPr="00484321" w:rsidRDefault="00C67EBD" w:rsidP="00212D34">
            <w:pPr>
              <w:rPr>
                <w:rFonts w:ascii="Arial" w:hAnsi="Arial" w:cs="Arial"/>
                <w:b/>
                <w:color w:val="000000" w:themeColor="text1"/>
              </w:rPr>
            </w:pPr>
            <w:r w:rsidRPr="00484321">
              <w:rPr>
                <w:rFonts w:ascii="Arial" w:hAnsi="Arial" w:cs="Arial"/>
                <w:b/>
                <w:color w:val="000000" w:themeColor="text1"/>
              </w:rPr>
              <w:t>Характеристики</w:t>
            </w:r>
          </w:p>
        </w:tc>
        <w:tc>
          <w:tcPr>
            <w:tcW w:w="0" w:type="auto"/>
            <w:shd w:val="clear" w:color="auto" w:fill="auto"/>
            <w:vAlign w:val="center"/>
          </w:tcPr>
          <w:p w:rsidR="00C67EBD" w:rsidRPr="00484321" w:rsidRDefault="00C67EBD" w:rsidP="00212D34">
            <w:pPr>
              <w:rPr>
                <w:rFonts w:ascii="Arial" w:hAnsi="Arial" w:cs="Arial"/>
                <w:b/>
                <w:color w:val="000000" w:themeColor="text1"/>
              </w:rPr>
            </w:pPr>
            <w:r w:rsidRPr="00484321">
              <w:rPr>
                <w:rFonts w:ascii="Arial" w:hAnsi="Arial" w:cs="Arial"/>
                <w:b/>
                <w:color w:val="000000" w:themeColor="text1"/>
              </w:rPr>
              <w:t>Местоположение</w:t>
            </w:r>
          </w:p>
        </w:tc>
        <w:tc>
          <w:tcPr>
            <w:tcW w:w="0" w:type="auto"/>
            <w:shd w:val="clear" w:color="auto" w:fill="auto"/>
            <w:vAlign w:val="center"/>
          </w:tcPr>
          <w:p w:rsidR="00C67EBD" w:rsidRPr="00484321" w:rsidRDefault="00C67EBD" w:rsidP="00212D34">
            <w:pPr>
              <w:rPr>
                <w:rFonts w:ascii="Arial" w:hAnsi="Arial" w:cs="Arial"/>
                <w:b/>
                <w:color w:val="000000" w:themeColor="text1"/>
              </w:rPr>
            </w:pPr>
            <w:r w:rsidRPr="00484321">
              <w:rPr>
                <w:rFonts w:ascii="Arial" w:hAnsi="Arial" w:cs="Arial"/>
                <w:b/>
                <w:color w:val="000000" w:themeColor="text1"/>
              </w:rPr>
              <w:t>Статус объекта</w:t>
            </w:r>
          </w:p>
          <w:p w:rsidR="00C67EBD" w:rsidRPr="00484321" w:rsidRDefault="00C67EBD" w:rsidP="00212D34">
            <w:pPr>
              <w:rPr>
                <w:rFonts w:ascii="Arial" w:hAnsi="Arial" w:cs="Arial"/>
                <w:b/>
                <w:color w:val="000000" w:themeColor="text1"/>
              </w:rPr>
            </w:pPr>
            <w:r w:rsidRPr="00484321">
              <w:rPr>
                <w:rFonts w:ascii="Arial" w:hAnsi="Arial" w:cs="Arial"/>
                <w:b/>
                <w:color w:val="000000" w:themeColor="text1"/>
              </w:rPr>
              <w:t>П – планируемый к размещению</w:t>
            </w:r>
          </w:p>
          <w:p w:rsidR="00C67EBD" w:rsidRPr="00484321" w:rsidRDefault="00C67EBD" w:rsidP="00212D34">
            <w:pPr>
              <w:rPr>
                <w:rFonts w:ascii="Arial" w:hAnsi="Arial" w:cs="Arial"/>
                <w:b/>
                <w:color w:val="000000" w:themeColor="text1"/>
              </w:rPr>
            </w:pPr>
            <w:r w:rsidRPr="00484321">
              <w:rPr>
                <w:rFonts w:ascii="Arial" w:hAnsi="Arial" w:cs="Arial"/>
                <w:b/>
                <w:color w:val="000000" w:themeColor="text1"/>
              </w:rPr>
              <w:t>Р – реконструкция</w:t>
            </w:r>
          </w:p>
        </w:tc>
        <w:tc>
          <w:tcPr>
            <w:tcW w:w="0" w:type="auto"/>
            <w:shd w:val="clear" w:color="auto" w:fill="auto"/>
            <w:vAlign w:val="center"/>
          </w:tcPr>
          <w:p w:rsidR="00C67EBD" w:rsidRPr="00484321" w:rsidRDefault="00C67EBD" w:rsidP="00212D34">
            <w:pPr>
              <w:rPr>
                <w:rFonts w:ascii="Arial" w:hAnsi="Arial" w:cs="Arial"/>
                <w:b/>
                <w:color w:val="000000" w:themeColor="text1"/>
              </w:rPr>
            </w:pPr>
            <w:r w:rsidRPr="00484321">
              <w:rPr>
                <w:rFonts w:ascii="Arial" w:hAnsi="Arial" w:cs="Arial"/>
                <w:b/>
                <w:color w:val="000000" w:themeColor="text1"/>
              </w:rPr>
              <w:t>ЗОУИТ</w:t>
            </w:r>
          </w:p>
        </w:tc>
        <w:tc>
          <w:tcPr>
            <w:tcW w:w="0" w:type="auto"/>
            <w:vAlign w:val="center"/>
          </w:tcPr>
          <w:p w:rsidR="00C67EBD" w:rsidRPr="00484321" w:rsidRDefault="00C67EBD" w:rsidP="00212D34">
            <w:pPr>
              <w:rPr>
                <w:rFonts w:ascii="Arial" w:hAnsi="Arial" w:cs="Arial"/>
                <w:b/>
                <w:color w:val="000000" w:themeColor="text1"/>
              </w:rPr>
            </w:pPr>
            <w:r w:rsidRPr="00484321">
              <w:rPr>
                <w:rFonts w:ascii="Arial" w:hAnsi="Arial" w:cs="Arial"/>
                <w:b/>
                <w:color w:val="000000" w:themeColor="text1"/>
              </w:rPr>
              <w:t>Срок реализации</w:t>
            </w:r>
          </w:p>
        </w:tc>
      </w:tr>
      <w:tr w:rsidR="00C67EBD" w:rsidRPr="00484321" w:rsidTr="00212D34">
        <w:tc>
          <w:tcPr>
            <w:tcW w:w="0" w:type="auto"/>
            <w:gridSpan w:val="7"/>
            <w:shd w:val="clear" w:color="auto" w:fill="auto"/>
            <w:vAlign w:val="center"/>
          </w:tcPr>
          <w:p w:rsidR="00C67EBD" w:rsidRPr="00484321" w:rsidRDefault="00C67EBD" w:rsidP="00212D34">
            <w:pPr>
              <w:jc w:val="center"/>
              <w:rPr>
                <w:rFonts w:ascii="Arial" w:hAnsi="Arial" w:cs="Arial"/>
                <w:b/>
                <w:color w:val="000000" w:themeColor="text1"/>
              </w:rPr>
            </w:pPr>
            <w:r w:rsidRPr="00484321">
              <w:rPr>
                <w:rFonts w:ascii="Arial" w:hAnsi="Arial" w:cs="Arial"/>
                <w:b/>
                <w:color w:val="000000" w:themeColor="text1"/>
              </w:rPr>
              <w:t>Объекты социальной инфраструктуры</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Объекты физкультуры и спорта</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Спортивный комплекс тренажерные</w:t>
            </w:r>
          </w:p>
          <w:p w:rsidR="00C67EBD" w:rsidRPr="00484321" w:rsidRDefault="00C67EBD" w:rsidP="00212D34">
            <w:pPr>
              <w:rPr>
                <w:rFonts w:ascii="Arial" w:hAnsi="Arial" w:cs="Arial"/>
                <w:color w:val="000000" w:themeColor="text1"/>
              </w:rPr>
            </w:pPr>
            <w:r w:rsidRPr="00484321">
              <w:rPr>
                <w:rFonts w:ascii="Arial" w:hAnsi="Arial" w:cs="Arial"/>
                <w:color w:val="000000" w:themeColor="text1"/>
              </w:rPr>
              <w:t>залы, многофункциональный игровойзал</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Определяется проектом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Не устанавливается</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0" w:type="auto"/>
            <w:gridSpan w:val="7"/>
            <w:shd w:val="clear" w:color="auto" w:fill="auto"/>
            <w:vAlign w:val="center"/>
          </w:tcPr>
          <w:p w:rsidR="00C67EBD" w:rsidRPr="00484321" w:rsidRDefault="00C67EBD" w:rsidP="00212D34">
            <w:pPr>
              <w:jc w:val="center"/>
              <w:rPr>
                <w:rFonts w:ascii="Arial" w:hAnsi="Arial" w:cs="Arial"/>
                <w:b/>
                <w:color w:val="000000" w:themeColor="text1"/>
              </w:rPr>
            </w:pPr>
            <w:r w:rsidRPr="00484321">
              <w:rPr>
                <w:rFonts w:ascii="Arial" w:hAnsi="Arial" w:cs="Arial"/>
                <w:b/>
                <w:color w:val="000000" w:themeColor="text1"/>
              </w:rPr>
              <w:t>Объекты экономики</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Объект отдыха</w:t>
            </w:r>
          </w:p>
        </w:tc>
        <w:tc>
          <w:tcPr>
            <w:tcW w:w="3328" w:type="dxa"/>
            <w:shd w:val="clear" w:color="auto" w:fill="auto"/>
            <w:vAlign w:val="center"/>
          </w:tcPr>
          <w:p w:rsidR="00C67EBD" w:rsidRPr="00484321" w:rsidRDefault="00C67EBD" w:rsidP="00212D34">
            <w:pPr>
              <w:rPr>
                <w:rFonts w:ascii="Arial" w:hAnsi="Arial" w:cs="Arial"/>
                <w:color w:val="000000" w:themeColor="text1"/>
                <w:sz w:val="23"/>
                <w:szCs w:val="23"/>
              </w:rPr>
            </w:pPr>
            <w:r w:rsidRPr="00484321">
              <w:rPr>
                <w:rFonts w:ascii="Arial" w:hAnsi="Arial" w:cs="Arial"/>
                <w:color w:val="000000" w:themeColor="text1"/>
              </w:rPr>
              <w:t>Гостевой комплекс «На Вычегде», этническая поляна</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Определяется проектом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с.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Не устанавливается</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Торговые площади</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Торговый центр в составе, магазины,</w:t>
            </w:r>
          </w:p>
          <w:p w:rsidR="00C67EBD" w:rsidRPr="00484321" w:rsidRDefault="00C67EBD" w:rsidP="00212D34">
            <w:pPr>
              <w:rPr>
                <w:rFonts w:ascii="Arial" w:hAnsi="Arial" w:cs="Arial"/>
                <w:color w:val="000000" w:themeColor="text1"/>
              </w:rPr>
            </w:pPr>
            <w:r w:rsidRPr="00484321">
              <w:rPr>
                <w:rFonts w:ascii="Arial" w:hAnsi="Arial" w:cs="Arial"/>
                <w:color w:val="000000" w:themeColor="text1"/>
              </w:rPr>
              <w:t>кафе, пункты бытового обслуживания</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Определяется проектом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с.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Не устанавливается</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Торговые площади</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Магазин</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lang w:val="en-US"/>
              </w:rPr>
              <w:t xml:space="preserve">S – 25 </w:t>
            </w:r>
            <w:r w:rsidRPr="00484321">
              <w:rPr>
                <w:rFonts w:ascii="Arial" w:hAnsi="Arial" w:cs="Arial"/>
                <w:color w:val="000000" w:themeColor="text1"/>
              </w:rPr>
              <w:t>кв. 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м. Лазарсикт</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Не устанавливается</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Торговые площади</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Магазин</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lang w:val="en-US"/>
              </w:rPr>
              <w:t xml:space="preserve">S – 25 </w:t>
            </w:r>
            <w:r w:rsidRPr="00484321">
              <w:rPr>
                <w:rFonts w:ascii="Arial" w:hAnsi="Arial" w:cs="Arial"/>
                <w:color w:val="000000" w:themeColor="text1"/>
              </w:rPr>
              <w:t>кв. 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м. Кармансикт</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Не устанавливается</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Объекты обслуживания</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Административное здание</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Определяется проектом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с.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Не устанавливается</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Сельскохозяйственные объекты</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Строительство фермы КРС</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200 голов</w:t>
            </w:r>
          </w:p>
        </w:tc>
        <w:tc>
          <w:tcPr>
            <w:tcW w:w="0" w:type="auto"/>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СП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Определяется проектом</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Сельскохозяйственные объекты</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Телятник</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100 голов</w:t>
            </w:r>
          </w:p>
        </w:tc>
        <w:tc>
          <w:tcPr>
            <w:tcW w:w="0" w:type="auto"/>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СП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Определяется проектом</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Сельскохозяйственные объекты</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Конеферма</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50 голов</w:t>
            </w:r>
          </w:p>
        </w:tc>
        <w:tc>
          <w:tcPr>
            <w:tcW w:w="0" w:type="auto"/>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СП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Определяется проектом</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Сельскохозяйственные объекты</w:t>
            </w:r>
          </w:p>
        </w:tc>
        <w:tc>
          <w:tcPr>
            <w:tcW w:w="3328" w:type="dxa"/>
            <w:shd w:val="clear" w:color="auto" w:fill="auto"/>
            <w:vAlign w:val="center"/>
          </w:tcPr>
          <w:p w:rsidR="00C67EBD" w:rsidRPr="00484321" w:rsidRDefault="00C67EBD" w:rsidP="00212D34">
            <w:pPr>
              <w:pStyle w:val="Default"/>
              <w:rPr>
                <w:color w:val="000000" w:themeColor="text1"/>
                <w:sz w:val="23"/>
                <w:szCs w:val="23"/>
              </w:rPr>
            </w:pPr>
            <w:r w:rsidRPr="00484321">
              <w:rPr>
                <w:color w:val="000000" w:themeColor="text1"/>
                <w:sz w:val="23"/>
                <w:szCs w:val="23"/>
              </w:rPr>
              <w:t>Цех переработки животноводческой</w:t>
            </w:r>
          </w:p>
          <w:p w:rsidR="00C67EBD" w:rsidRPr="00484321" w:rsidRDefault="00C67EBD" w:rsidP="00212D34">
            <w:pPr>
              <w:pStyle w:val="Default"/>
              <w:rPr>
                <w:color w:val="000000" w:themeColor="text1"/>
                <w:sz w:val="23"/>
                <w:szCs w:val="23"/>
              </w:rPr>
            </w:pPr>
            <w:r w:rsidRPr="00484321">
              <w:rPr>
                <w:color w:val="000000" w:themeColor="text1"/>
                <w:sz w:val="23"/>
                <w:szCs w:val="23"/>
              </w:rPr>
              <w:t>продукции с убойным пунктом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500 кг/см</w:t>
            </w:r>
          </w:p>
        </w:tc>
        <w:tc>
          <w:tcPr>
            <w:tcW w:w="0" w:type="auto"/>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СП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Определяется проектом</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 xml:space="preserve">Сельскохозяйственные </w:t>
            </w:r>
            <w:r w:rsidRPr="00484321">
              <w:rPr>
                <w:rFonts w:ascii="Arial" w:hAnsi="Arial" w:cs="Arial"/>
                <w:color w:val="000000" w:themeColor="text1"/>
              </w:rPr>
              <w:lastRenderedPageBreak/>
              <w:t>объекты</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lastRenderedPageBreak/>
              <w:t>Строительство овощехранилища</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200 тонн</w:t>
            </w:r>
          </w:p>
        </w:tc>
        <w:tc>
          <w:tcPr>
            <w:tcW w:w="0" w:type="auto"/>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СП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 xml:space="preserve">Планируемый к </w:t>
            </w:r>
            <w:r w:rsidRPr="00484321">
              <w:rPr>
                <w:rFonts w:ascii="Arial" w:hAnsi="Arial" w:cs="Arial"/>
                <w:color w:val="000000" w:themeColor="text1"/>
              </w:rPr>
              <w:lastRenderedPageBreak/>
              <w:t>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lastRenderedPageBreak/>
              <w:t xml:space="preserve">Определяется </w:t>
            </w:r>
            <w:r w:rsidRPr="00484321">
              <w:rPr>
                <w:rFonts w:ascii="Arial" w:hAnsi="Arial" w:cs="Arial"/>
                <w:color w:val="000000" w:themeColor="text1"/>
              </w:rPr>
              <w:lastRenderedPageBreak/>
              <w:t>проектом</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lastRenderedPageBreak/>
              <w:t xml:space="preserve">Расчетный </w:t>
            </w:r>
            <w:r w:rsidRPr="00484321">
              <w:rPr>
                <w:rFonts w:ascii="Arial" w:hAnsi="Arial" w:cs="Arial"/>
                <w:color w:val="000000" w:themeColor="text1"/>
              </w:rPr>
              <w:lastRenderedPageBreak/>
              <w:t>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lastRenderedPageBreak/>
              <w:t>Сельскохозяйственные объекты</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Склад-холодильник с пунктом приема и хранения дикоросов</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100 тонн</w:t>
            </w:r>
          </w:p>
        </w:tc>
        <w:tc>
          <w:tcPr>
            <w:tcW w:w="0" w:type="auto"/>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СП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Определяется проектом</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Расчетный срок</w:t>
            </w:r>
          </w:p>
        </w:tc>
      </w:tr>
      <w:tr w:rsidR="00C67EBD" w:rsidRPr="00484321" w:rsidTr="00212D34">
        <w:tc>
          <w:tcPr>
            <w:tcW w:w="0" w:type="auto"/>
            <w:gridSpan w:val="7"/>
            <w:shd w:val="clear" w:color="auto" w:fill="auto"/>
            <w:vAlign w:val="center"/>
          </w:tcPr>
          <w:p w:rsidR="00C67EBD" w:rsidRPr="00484321" w:rsidRDefault="00C67EBD" w:rsidP="00212D34">
            <w:pPr>
              <w:jc w:val="center"/>
              <w:rPr>
                <w:rFonts w:ascii="Arial" w:hAnsi="Arial" w:cs="Arial"/>
                <w:b/>
                <w:color w:val="000000" w:themeColor="text1"/>
              </w:rPr>
            </w:pPr>
            <w:r w:rsidRPr="00484321">
              <w:rPr>
                <w:rFonts w:ascii="Arial" w:hAnsi="Arial" w:cs="Arial"/>
                <w:b/>
                <w:color w:val="000000" w:themeColor="text1"/>
              </w:rPr>
              <w:t>Объекты транспортной инфраструктуры</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Улично-дорожная сеть</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Строительство автодороги с переходным покрытием в производственной зоне</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2,0 км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СП «Усть-Нем»</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Планируемый к реконструкции</w:t>
            </w:r>
          </w:p>
        </w:tc>
        <w:tc>
          <w:tcPr>
            <w:tcW w:w="0" w:type="auto"/>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Не устанавливается</w:t>
            </w:r>
          </w:p>
        </w:tc>
        <w:tc>
          <w:tcPr>
            <w:tcW w:w="0" w:type="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Первая очередь</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Объекты транспортной инфраструктуры</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Строительство автопавильона</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с. Усть-Нем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Не устанавливается</w:t>
            </w:r>
          </w:p>
        </w:tc>
        <w:tc>
          <w:tcPr>
            <w:tcW w:w="0" w:type="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Объекты транспортной инфраструктуры</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Строительство станции техобслуживания</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СП «Усть-Нем»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0" w:type="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Объекты транспортной инфраструктуры</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Строительство автозаправочной станции</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СП «Усть-Нем»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0" w:type="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rPr>
          <w:trHeight w:val="675"/>
        </w:trPr>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Улично-дорожная сеть</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Строительство планируемых жилых улиц протяженностью 2,0 км с асфальтовым покрытием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2,0 км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СП «Усть-Нем»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0" w:type="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0" w:type="auto"/>
            <w:gridSpan w:val="7"/>
            <w:shd w:val="clear" w:color="auto" w:fill="auto"/>
            <w:vAlign w:val="center"/>
          </w:tcPr>
          <w:p w:rsidR="00C67EBD" w:rsidRPr="00484321" w:rsidRDefault="00C67EBD" w:rsidP="00212D34">
            <w:pPr>
              <w:jc w:val="center"/>
              <w:rPr>
                <w:rFonts w:ascii="Arial" w:eastAsia="Arial" w:hAnsi="Arial" w:cs="Arial"/>
                <w:b/>
                <w:bCs/>
                <w:color w:val="000000" w:themeColor="text1"/>
              </w:rPr>
            </w:pPr>
            <w:r w:rsidRPr="00484321">
              <w:rPr>
                <w:rFonts w:ascii="Arial" w:eastAsia="Arial" w:hAnsi="Arial" w:cs="Arial"/>
                <w:b/>
                <w:bCs/>
                <w:color w:val="000000" w:themeColor="text1"/>
              </w:rPr>
              <w:t>Объекты благоустройства</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Благоустройство и озеленение</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Проведение работ по благоустройству существующих улиц с.Усть-Нем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с.Усть-Нем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0" w:type="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Благоустройство и озеленение</w:t>
            </w:r>
          </w:p>
        </w:tc>
        <w:tc>
          <w:tcPr>
            <w:tcW w:w="3328"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Обустройство пляжной зоны 0,5 га на р.Вычегда</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lang w:val="en-US"/>
              </w:rPr>
              <w:t xml:space="preserve">S – 0.5 </w:t>
            </w:r>
            <w:r w:rsidRPr="00484321">
              <w:rPr>
                <w:rFonts w:ascii="Arial" w:eastAsia="Arial" w:hAnsi="Arial" w:cs="Arial"/>
                <w:color w:val="000000" w:themeColor="text1"/>
              </w:rPr>
              <w:t>га</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СП «Усть-Нем»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Не устанавливается</w:t>
            </w:r>
          </w:p>
        </w:tc>
        <w:tc>
          <w:tcPr>
            <w:tcW w:w="0" w:type="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0" w:type="auto"/>
            <w:gridSpan w:val="7"/>
            <w:shd w:val="clear" w:color="auto" w:fill="auto"/>
            <w:vAlign w:val="center"/>
          </w:tcPr>
          <w:p w:rsidR="00C67EBD" w:rsidRPr="00484321" w:rsidRDefault="00C67EBD" w:rsidP="00212D34">
            <w:pPr>
              <w:jc w:val="center"/>
              <w:rPr>
                <w:rFonts w:ascii="Arial" w:eastAsia="Arial" w:hAnsi="Arial" w:cs="Arial"/>
                <w:b/>
                <w:bCs/>
                <w:color w:val="000000" w:themeColor="text1"/>
              </w:rPr>
            </w:pPr>
            <w:r w:rsidRPr="00484321">
              <w:rPr>
                <w:rFonts w:ascii="Arial" w:eastAsia="Arial" w:hAnsi="Arial" w:cs="Arial"/>
                <w:b/>
                <w:bCs/>
                <w:color w:val="000000" w:themeColor="text1"/>
              </w:rPr>
              <w:t>Объекты ГО и ЧС</w:t>
            </w:r>
          </w:p>
        </w:tc>
      </w:tr>
      <w:tr w:rsidR="00C67EBD" w:rsidRPr="00484321" w:rsidTr="00212D34">
        <w:tc>
          <w:tcPr>
            <w:tcW w:w="2400" w:type="dxa"/>
            <w:shd w:val="clear" w:color="auto" w:fill="auto"/>
            <w:vAlign w:val="center"/>
          </w:tcPr>
          <w:p w:rsidR="00C67EBD" w:rsidRPr="00484321" w:rsidRDefault="00C67EBD" w:rsidP="00212D34">
            <w:pPr>
              <w:rPr>
                <w:rFonts w:ascii="Arial" w:hAnsi="Arial" w:cs="Arial"/>
                <w:color w:val="000000" w:themeColor="text1"/>
              </w:rPr>
            </w:pPr>
            <w:r w:rsidRPr="00484321">
              <w:rPr>
                <w:rFonts w:ascii="Arial" w:hAnsi="Arial" w:cs="Arial"/>
                <w:color w:val="000000" w:themeColor="text1"/>
              </w:rPr>
              <w:t>Объекты ГО и ЧС</w:t>
            </w:r>
          </w:p>
        </w:tc>
        <w:tc>
          <w:tcPr>
            <w:tcW w:w="3328" w:type="dxa"/>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Строительство пожарного поста</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0" w:type="auto"/>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с.Усть-Нем</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0" w:type="auto"/>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0" w:type="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14786" w:type="dxa"/>
            <w:gridSpan w:val="7"/>
            <w:shd w:val="clear" w:color="auto" w:fill="auto"/>
            <w:vAlign w:val="center"/>
          </w:tcPr>
          <w:p w:rsidR="00C67EBD" w:rsidRPr="00484321" w:rsidRDefault="00C67EBD" w:rsidP="00212D34">
            <w:pPr>
              <w:jc w:val="center"/>
              <w:rPr>
                <w:rFonts w:ascii="Arial" w:eastAsia="Arial" w:hAnsi="Arial" w:cs="Arial"/>
                <w:b/>
                <w:bCs/>
                <w:color w:val="000000" w:themeColor="text1"/>
                <w:szCs w:val="24"/>
              </w:rPr>
            </w:pPr>
            <w:r w:rsidRPr="00484321">
              <w:rPr>
                <w:rFonts w:ascii="Arial" w:eastAsia="Arial" w:hAnsi="Arial" w:cs="Arial"/>
                <w:b/>
                <w:bCs/>
                <w:color w:val="000000" w:themeColor="text1"/>
                <w:szCs w:val="24"/>
              </w:rPr>
              <w:t xml:space="preserve">Объекты инженерной инфраструктуры </w:t>
            </w:r>
          </w:p>
        </w:tc>
      </w:tr>
      <w:tr w:rsidR="00C67EBD" w:rsidRPr="00484321" w:rsidTr="00212D34">
        <w:tc>
          <w:tcPr>
            <w:tcW w:w="2400"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Объект инженерной инфраструктуры</w:t>
            </w:r>
          </w:p>
        </w:tc>
        <w:tc>
          <w:tcPr>
            <w:tcW w:w="3328" w:type="dxa"/>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Строительство водонапорной башни</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Устанавливаются техническим заданием</w:t>
            </w:r>
          </w:p>
        </w:tc>
        <w:tc>
          <w:tcPr>
            <w:tcW w:w="1926" w:type="dxa"/>
            <w:shd w:val="clear" w:color="auto" w:fill="auto"/>
            <w:vAlign w:val="center"/>
          </w:tcPr>
          <w:p w:rsidR="00C67EBD" w:rsidRPr="00484321" w:rsidRDefault="00C67EBD" w:rsidP="00212D34">
            <w:pPr>
              <w:pStyle w:val="Default"/>
              <w:rPr>
                <w:rFonts w:eastAsia="Arial"/>
                <w:color w:val="000000" w:themeColor="text1"/>
              </w:rPr>
            </w:pPr>
            <w:r w:rsidRPr="00484321">
              <w:rPr>
                <w:rFonts w:eastAsia="Arial"/>
                <w:color w:val="000000" w:themeColor="text1"/>
                <w:sz w:val="20"/>
                <w:szCs w:val="20"/>
              </w:rPr>
              <w:t>Северная часть с. Усть-Нем</w:t>
            </w:r>
          </w:p>
        </w:tc>
        <w:tc>
          <w:tcPr>
            <w:tcW w:w="1907"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1455" w:type="dxa"/>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Объект инженерной инфраструктуры</w:t>
            </w:r>
          </w:p>
        </w:tc>
        <w:tc>
          <w:tcPr>
            <w:tcW w:w="3328" w:type="dxa"/>
            <w:shd w:val="clear" w:color="auto" w:fill="auto"/>
            <w:vAlign w:val="center"/>
          </w:tcPr>
          <w:p w:rsidR="00C67EBD" w:rsidRPr="00484321" w:rsidRDefault="00C67EBD" w:rsidP="00212D34">
            <w:pPr>
              <w:pStyle w:val="Default"/>
              <w:rPr>
                <w:rFonts w:eastAsia="Arial"/>
                <w:color w:val="000000" w:themeColor="text1"/>
              </w:rPr>
            </w:pPr>
            <w:r w:rsidRPr="00484321">
              <w:rPr>
                <w:rFonts w:eastAsia="Arial"/>
                <w:color w:val="000000" w:themeColor="text1"/>
                <w:sz w:val="19"/>
                <w:szCs w:val="19"/>
              </w:rPr>
              <w:t>Строительство канализационных очистных сооружений производительностью 180 м3/сут</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Устанавливаются техническим заданием</w:t>
            </w:r>
          </w:p>
        </w:tc>
        <w:tc>
          <w:tcPr>
            <w:tcW w:w="1926" w:type="dxa"/>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с.Усть-Нем</w:t>
            </w:r>
          </w:p>
        </w:tc>
        <w:tc>
          <w:tcPr>
            <w:tcW w:w="1907"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1455" w:type="dxa"/>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Объект инженерной инфраструктуры</w:t>
            </w:r>
          </w:p>
        </w:tc>
        <w:tc>
          <w:tcPr>
            <w:tcW w:w="3328" w:type="dxa"/>
            <w:shd w:val="clear" w:color="auto" w:fill="auto"/>
            <w:vAlign w:val="center"/>
          </w:tcPr>
          <w:p w:rsidR="00C67EBD" w:rsidRPr="00484321" w:rsidRDefault="00C67EBD" w:rsidP="00212D34">
            <w:pPr>
              <w:pStyle w:val="Default"/>
              <w:rPr>
                <w:rFonts w:eastAsia="Calibri"/>
                <w:color w:val="000000" w:themeColor="text1"/>
              </w:rPr>
            </w:pPr>
            <w:r w:rsidRPr="00484321">
              <w:rPr>
                <w:rFonts w:eastAsia="Arial"/>
                <w:color w:val="000000" w:themeColor="text1"/>
                <w:sz w:val="19"/>
                <w:szCs w:val="19"/>
              </w:rPr>
              <w:t>Строительство водоочистных сооружений</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Устанавливаются техническим заданием</w:t>
            </w:r>
          </w:p>
        </w:tc>
        <w:tc>
          <w:tcPr>
            <w:tcW w:w="1926" w:type="dxa"/>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с.Усть-Нем</w:t>
            </w:r>
          </w:p>
        </w:tc>
        <w:tc>
          <w:tcPr>
            <w:tcW w:w="1907"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1455" w:type="dxa"/>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Объект инженерной инфраструктуры</w:t>
            </w:r>
          </w:p>
        </w:tc>
        <w:tc>
          <w:tcPr>
            <w:tcW w:w="3328" w:type="dxa"/>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Строительство канализационной насосной станции</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Устанавливаются техническим заданием</w:t>
            </w:r>
          </w:p>
        </w:tc>
        <w:tc>
          <w:tcPr>
            <w:tcW w:w="1926" w:type="dxa"/>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с.Усть-Нем</w:t>
            </w:r>
          </w:p>
        </w:tc>
        <w:tc>
          <w:tcPr>
            <w:tcW w:w="1907"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1455" w:type="dxa"/>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lastRenderedPageBreak/>
              <w:t>Объект инженерной инфраструктуры</w:t>
            </w:r>
          </w:p>
        </w:tc>
        <w:tc>
          <w:tcPr>
            <w:tcW w:w="3328" w:type="dxa"/>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Строительство двух водозаборных скважин</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Устанавливаются техническим заданием</w:t>
            </w:r>
          </w:p>
        </w:tc>
        <w:tc>
          <w:tcPr>
            <w:tcW w:w="1926" w:type="dxa"/>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с.Усть-Нем</w:t>
            </w:r>
          </w:p>
        </w:tc>
        <w:tc>
          <w:tcPr>
            <w:tcW w:w="1907"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1455" w:type="dxa"/>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r w:rsidR="00C67EBD" w:rsidRPr="00484321" w:rsidTr="00212D34">
        <w:tc>
          <w:tcPr>
            <w:tcW w:w="2400"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hAnsi="Arial" w:cs="Arial"/>
                <w:color w:val="000000" w:themeColor="text1"/>
              </w:rPr>
              <w:t>Объект информирования и оповещения</w:t>
            </w:r>
          </w:p>
        </w:tc>
        <w:tc>
          <w:tcPr>
            <w:tcW w:w="3328" w:type="dxa"/>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 xml:space="preserve">Размещение системы оповещения </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Устанавливаются техническим заданием</w:t>
            </w:r>
          </w:p>
        </w:tc>
        <w:tc>
          <w:tcPr>
            <w:tcW w:w="1926" w:type="dxa"/>
            <w:shd w:val="clear" w:color="auto" w:fill="auto"/>
            <w:vAlign w:val="center"/>
          </w:tcPr>
          <w:p w:rsidR="00C67EBD" w:rsidRPr="00484321" w:rsidRDefault="00C67EBD" w:rsidP="00212D34">
            <w:pPr>
              <w:pStyle w:val="Default"/>
              <w:rPr>
                <w:rFonts w:eastAsia="Arial"/>
                <w:color w:val="000000" w:themeColor="text1"/>
                <w:sz w:val="20"/>
                <w:szCs w:val="20"/>
              </w:rPr>
            </w:pPr>
            <w:r w:rsidRPr="00484321">
              <w:rPr>
                <w:rFonts w:eastAsia="Arial"/>
                <w:color w:val="000000" w:themeColor="text1"/>
                <w:sz w:val="20"/>
                <w:szCs w:val="20"/>
              </w:rPr>
              <w:t>с.Усть-Нем</w:t>
            </w:r>
          </w:p>
        </w:tc>
        <w:tc>
          <w:tcPr>
            <w:tcW w:w="1907"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Планируемый к размещению</w:t>
            </w:r>
          </w:p>
        </w:tc>
        <w:tc>
          <w:tcPr>
            <w:tcW w:w="1885" w:type="dxa"/>
            <w:shd w:val="clear" w:color="auto" w:fill="auto"/>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Определяется проектом</w:t>
            </w:r>
          </w:p>
        </w:tc>
        <w:tc>
          <w:tcPr>
            <w:tcW w:w="1455" w:type="dxa"/>
            <w:vAlign w:val="center"/>
          </w:tcPr>
          <w:p w:rsidR="00C67EBD" w:rsidRPr="00484321" w:rsidRDefault="00C67EBD" w:rsidP="00212D34">
            <w:pPr>
              <w:rPr>
                <w:rFonts w:ascii="Arial" w:eastAsia="Arial" w:hAnsi="Arial" w:cs="Arial"/>
                <w:color w:val="000000" w:themeColor="text1"/>
              </w:rPr>
            </w:pPr>
            <w:r w:rsidRPr="00484321">
              <w:rPr>
                <w:rFonts w:ascii="Arial" w:eastAsia="Arial" w:hAnsi="Arial" w:cs="Arial"/>
                <w:color w:val="000000" w:themeColor="text1"/>
              </w:rPr>
              <w:t>Расчетный срок</w:t>
            </w:r>
          </w:p>
        </w:tc>
      </w:tr>
    </w:tbl>
    <w:p w:rsidR="00C67EBD" w:rsidRPr="00484321" w:rsidRDefault="00C67EBD" w:rsidP="00C67EBD">
      <w:pPr>
        <w:rPr>
          <w:rFonts w:ascii="Arial" w:hAnsi="Arial" w:cs="Arial"/>
          <w:color w:val="000000" w:themeColor="text1"/>
          <w:sz w:val="22"/>
        </w:rPr>
        <w:sectPr w:rsidR="00C67EBD" w:rsidRPr="00484321" w:rsidSect="00212D34">
          <w:headerReference w:type="default" r:id="rId31"/>
          <w:pgSz w:w="16838" w:h="11906" w:orient="landscape"/>
          <w:pgMar w:top="1701" w:right="1134" w:bottom="850" w:left="1134" w:header="708" w:footer="708" w:gutter="0"/>
          <w:cols w:space="708"/>
          <w:docGrid w:linePitch="360"/>
        </w:sectPr>
      </w:pPr>
    </w:p>
    <w:p w:rsidR="00C67EBD" w:rsidRPr="001D6D50" w:rsidRDefault="00C67EBD" w:rsidP="00C67EBD">
      <w:pPr>
        <w:pStyle w:val="15"/>
        <w:rPr>
          <w:color w:val="000000" w:themeColor="text1"/>
          <w:sz w:val="20"/>
        </w:rPr>
      </w:pPr>
      <w:bookmarkStart w:id="182" w:name="_Toc360614668"/>
      <w:r w:rsidRPr="001D6D50">
        <w:rPr>
          <w:color w:val="000000" w:themeColor="text1"/>
          <w:sz w:val="20"/>
        </w:rPr>
        <w:lastRenderedPageBreak/>
        <w:t>2. ПАРАМЕТРЫ ФУНКЦИОНАЛЬНЫХ ЗОН И СВЕДЕНИЯ О РАЗМЕЩЕНИИ В НИХ ОБЪЕКТОВ КАПИТАЛЬНОГО СТРОИТЕЛЬСТВА</w:t>
      </w:r>
      <w:bookmarkEnd w:id="182"/>
    </w:p>
    <w:p w:rsidR="00C67EBD" w:rsidRPr="001D6D50" w:rsidRDefault="00C67EBD" w:rsidP="00B24FE8">
      <w:pPr>
        <w:pStyle w:val="aff4"/>
        <w:numPr>
          <w:ilvl w:val="0"/>
          <w:numId w:val="30"/>
        </w:numPr>
        <w:tabs>
          <w:tab w:val="left" w:pos="993"/>
          <w:tab w:val="left" w:pos="9498"/>
        </w:tabs>
        <w:autoSpaceDE w:val="0"/>
        <w:autoSpaceDN w:val="0"/>
        <w:adjustRightInd w:val="0"/>
        <w:spacing w:line="360" w:lineRule="auto"/>
        <w:ind w:left="0" w:firstLine="709"/>
        <w:jc w:val="both"/>
        <w:rPr>
          <w:rFonts w:ascii="Arial" w:hAnsi="Arial" w:cs="Arial"/>
          <w:color w:val="000000" w:themeColor="text1"/>
        </w:rPr>
      </w:pPr>
      <w:r w:rsidRPr="001D6D50">
        <w:rPr>
          <w:rFonts w:ascii="Arial" w:hAnsi="Arial" w:cs="Arial"/>
          <w:bCs/>
          <w:color w:val="000000" w:themeColor="text1"/>
        </w:rPr>
        <w:t xml:space="preserve">Положения </w:t>
      </w:r>
      <w:r w:rsidRPr="001D6D50">
        <w:rPr>
          <w:rFonts w:ascii="Arial" w:hAnsi="Arial" w:cs="Arial"/>
          <w:color w:val="000000" w:themeColor="text1"/>
        </w:rPr>
        <w:t>по реализации функционального зонирования сельского поселения «Усть-Нем» в виде описания назначений функциональных зон определены в таблице 2.</w:t>
      </w:r>
    </w:p>
    <w:p w:rsidR="00C67EBD" w:rsidRPr="001D6D50" w:rsidRDefault="00C67EBD" w:rsidP="00B24FE8">
      <w:pPr>
        <w:pStyle w:val="aff4"/>
        <w:numPr>
          <w:ilvl w:val="0"/>
          <w:numId w:val="30"/>
        </w:numPr>
        <w:tabs>
          <w:tab w:val="left" w:pos="993"/>
          <w:tab w:val="left" w:pos="9498"/>
        </w:tabs>
        <w:autoSpaceDE w:val="0"/>
        <w:autoSpaceDN w:val="0"/>
        <w:adjustRightInd w:val="0"/>
        <w:spacing w:line="360" w:lineRule="auto"/>
        <w:ind w:left="0" w:firstLine="709"/>
        <w:jc w:val="both"/>
        <w:rPr>
          <w:rFonts w:ascii="Arial" w:hAnsi="Arial" w:cs="Arial"/>
          <w:color w:val="000000" w:themeColor="text1"/>
        </w:rPr>
      </w:pPr>
      <w:r w:rsidRPr="001D6D50">
        <w:rPr>
          <w:rFonts w:ascii="Arial" w:hAnsi="Arial" w:cs="Arial"/>
          <w:bCs/>
          <w:color w:val="000000" w:themeColor="text1"/>
        </w:rPr>
        <w:t xml:space="preserve">Описание назначения функциональных зон, </w:t>
      </w:r>
      <w:r w:rsidRPr="001D6D50">
        <w:rPr>
          <w:rFonts w:ascii="Arial" w:hAnsi="Arial" w:cs="Arial"/>
          <w:color w:val="000000" w:themeColor="text1"/>
        </w:rPr>
        <w:t>приведенное в таблице 2, подлежит учету при подготовке правил землепользования и застройки сельского поселения «Усть-Нем» в части градостроительных регламентов.</w:t>
      </w:r>
    </w:p>
    <w:p w:rsidR="00C67EBD" w:rsidRPr="001D6D50" w:rsidRDefault="00C67EBD" w:rsidP="00B24FE8">
      <w:pPr>
        <w:pStyle w:val="aff4"/>
        <w:numPr>
          <w:ilvl w:val="0"/>
          <w:numId w:val="30"/>
        </w:numPr>
        <w:tabs>
          <w:tab w:val="left" w:pos="993"/>
          <w:tab w:val="left" w:pos="9498"/>
        </w:tabs>
        <w:autoSpaceDE w:val="0"/>
        <w:autoSpaceDN w:val="0"/>
        <w:adjustRightInd w:val="0"/>
        <w:spacing w:line="360" w:lineRule="auto"/>
        <w:ind w:left="0" w:firstLine="709"/>
        <w:jc w:val="both"/>
        <w:rPr>
          <w:rFonts w:ascii="Arial" w:hAnsi="Arial" w:cs="Arial"/>
          <w:bCs/>
          <w:color w:val="000000" w:themeColor="text1"/>
        </w:rPr>
      </w:pPr>
      <w:r w:rsidRPr="001D6D50">
        <w:rPr>
          <w:rFonts w:ascii="Arial" w:hAnsi="Arial" w:cs="Arial"/>
          <w:bCs/>
          <w:color w:val="000000" w:themeColor="text1"/>
        </w:rPr>
        <w:t xml:space="preserve">Границы функциональных зон отображены на фрагментах </w:t>
      </w:r>
      <w:r w:rsidRPr="001D6D50">
        <w:rPr>
          <w:rFonts w:ascii="Arial" w:hAnsi="Arial" w:cs="Arial"/>
          <w:color w:val="000000" w:themeColor="text1"/>
        </w:rPr>
        <w:t>карты административных границ и функциональных зон</w:t>
      </w:r>
      <w:r w:rsidRPr="001D6D50">
        <w:rPr>
          <w:rFonts w:ascii="Arial" w:hAnsi="Arial" w:cs="Arial"/>
          <w:bCs/>
          <w:color w:val="000000" w:themeColor="text1"/>
        </w:rPr>
        <w:t>.</w:t>
      </w:r>
    </w:p>
    <w:p w:rsidR="00C67EBD" w:rsidRPr="00484321" w:rsidRDefault="00C67EBD" w:rsidP="00C67EBD">
      <w:pPr>
        <w:pStyle w:val="afb"/>
        <w:rPr>
          <w:color w:val="000000" w:themeColor="text1"/>
        </w:rPr>
      </w:pPr>
    </w:p>
    <w:p w:rsidR="00C67EBD" w:rsidRPr="00484321" w:rsidRDefault="00C67EBD" w:rsidP="00C67EBD">
      <w:pPr>
        <w:pStyle w:val="afb"/>
        <w:rPr>
          <w:color w:val="000000" w:themeColor="text1"/>
        </w:rPr>
      </w:pPr>
      <w:r w:rsidRPr="00484321">
        <w:rPr>
          <w:color w:val="000000" w:themeColor="text1"/>
        </w:rPr>
        <w:t xml:space="preserve">Таблица </w:t>
      </w:r>
      <w:r w:rsidR="007E75F5" w:rsidRPr="00484321">
        <w:rPr>
          <w:color w:val="000000" w:themeColor="text1"/>
        </w:rPr>
        <w:fldChar w:fldCharType="begin"/>
      </w:r>
      <w:r w:rsidRPr="00484321">
        <w:rPr>
          <w:color w:val="000000" w:themeColor="text1"/>
        </w:rPr>
        <w:instrText xml:space="preserve"> SEQ Таблица \* ARABIC </w:instrText>
      </w:r>
      <w:r w:rsidR="007E75F5" w:rsidRPr="00484321">
        <w:rPr>
          <w:color w:val="000000" w:themeColor="text1"/>
        </w:rPr>
        <w:fldChar w:fldCharType="separate"/>
      </w:r>
      <w:r w:rsidR="000E0C67">
        <w:rPr>
          <w:noProof/>
          <w:color w:val="000000" w:themeColor="text1"/>
        </w:rPr>
        <w:t>3</w:t>
      </w:r>
      <w:r w:rsidR="007E75F5" w:rsidRPr="00484321">
        <w:rPr>
          <w:color w:val="000000" w:themeColor="text1"/>
        </w:rPr>
        <w:fldChar w:fldCharType="end"/>
      </w:r>
      <w:r w:rsidRPr="00484321">
        <w:rPr>
          <w:color w:val="000000" w:themeColor="text1"/>
        </w:rPr>
        <w:t xml:space="preserve"> – Описание назначения основных видов функциональных зон</w:t>
      </w:r>
    </w:p>
    <w:tbl>
      <w:tblPr>
        <w:tblW w:w="5000" w:type="pct"/>
        <w:tblLook w:val="04A0"/>
      </w:tblPr>
      <w:tblGrid>
        <w:gridCol w:w="2654"/>
        <w:gridCol w:w="4575"/>
        <w:gridCol w:w="1172"/>
        <w:gridCol w:w="1313"/>
      </w:tblGrid>
      <w:tr w:rsidR="00C67EBD" w:rsidRPr="001D6D50" w:rsidTr="00212D34">
        <w:trPr>
          <w:trHeight w:val="300"/>
          <w:tblHeader/>
        </w:trPr>
        <w:tc>
          <w:tcPr>
            <w:tcW w:w="13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7EBD" w:rsidRPr="001D6D50" w:rsidRDefault="00C67EBD" w:rsidP="00212D34">
            <w:pPr>
              <w:spacing w:line="276" w:lineRule="auto"/>
              <w:jc w:val="center"/>
              <w:rPr>
                <w:rFonts w:ascii="Arial" w:hAnsi="Arial" w:cs="Arial"/>
                <w:b/>
                <w:bCs/>
                <w:color w:val="000000" w:themeColor="text1"/>
              </w:rPr>
            </w:pPr>
            <w:r w:rsidRPr="001D6D50">
              <w:rPr>
                <w:rFonts w:ascii="Arial" w:hAnsi="Arial" w:cs="Arial"/>
                <w:b/>
                <w:bCs/>
                <w:color w:val="000000" w:themeColor="text1"/>
              </w:rPr>
              <w:t>Наименование</w:t>
            </w:r>
          </w:p>
        </w:tc>
        <w:tc>
          <w:tcPr>
            <w:tcW w:w="23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7EBD" w:rsidRPr="001D6D50" w:rsidRDefault="00C67EBD" w:rsidP="00212D34">
            <w:pPr>
              <w:spacing w:line="276" w:lineRule="auto"/>
              <w:jc w:val="center"/>
              <w:rPr>
                <w:rFonts w:ascii="Arial" w:hAnsi="Arial" w:cs="Arial"/>
                <w:b/>
                <w:bCs/>
                <w:color w:val="000000" w:themeColor="text1"/>
              </w:rPr>
            </w:pPr>
            <w:r w:rsidRPr="001D6D50">
              <w:rPr>
                <w:rFonts w:ascii="Arial" w:hAnsi="Arial" w:cs="Arial"/>
                <w:b/>
                <w:bCs/>
                <w:color w:val="000000" w:themeColor="text1"/>
              </w:rPr>
              <w:t>Описание назначения функциональных зон</w:t>
            </w:r>
          </w:p>
        </w:tc>
        <w:tc>
          <w:tcPr>
            <w:tcW w:w="1279" w:type="pct"/>
            <w:gridSpan w:val="2"/>
            <w:tcBorders>
              <w:top w:val="single" w:sz="4" w:space="0" w:color="auto"/>
              <w:left w:val="nil"/>
              <w:bottom w:val="single" w:sz="4" w:space="0" w:color="auto"/>
              <w:right w:val="single" w:sz="4" w:space="0" w:color="auto"/>
            </w:tcBorders>
            <w:shd w:val="clear" w:color="auto" w:fill="auto"/>
            <w:vAlign w:val="center"/>
            <w:hideMark/>
          </w:tcPr>
          <w:p w:rsidR="00C67EBD" w:rsidRPr="001D6D50" w:rsidRDefault="00C67EBD" w:rsidP="00212D34">
            <w:pPr>
              <w:spacing w:line="276" w:lineRule="auto"/>
              <w:jc w:val="center"/>
              <w:rPr>
                <w:rFonts w:ascii="Arial" w:hAnsi="Arial" w:cs="Arial"/>
                <w:b/>
                <w:bCs/>
                <w:color w:val="000000" w:themeColor="text1"/>
              </w:rPr>
            </w:pPr>
            <w:r w:rsidRPr="001D6D50">
              <w:rPr>
                <w:rFonts w:ascii="Arial" w:hAnsi="Arial" w:cs="Arial"/>
                <w:b/>
                <w:bCs/>
                <w:color w:val="000000" w:themeColor="text1"/>
              </w:rPr>
              <w:t>Площадь, га</w:t>
            </w:r>
          </w:p>
        </w:tc>
      </w:tr>
      <w:tr w:rsidR="00C67EBD" w:rsidRPr="001D6D50" w:rsidTr="00212D34">
        <w:trPr>
          <w:trHeight w:val="529"/>
          <w:tblHeader/>
        </w:trPr>
        <w:tc>
          <w:tcPr>
            <w:tcW w:w="1366" w:type="pct"/>
            <w:vMerge/>
            <w:tcBorders>
              <w:top w:val="nil"/>
              <w:left w:val="single" w:sz="4" w:space="0" w:color="auto"/>
              <w:bottom w:val="single" w:sz="4" w:space="0" w:color="auto"/>
              <w:right w:val="single" w:sz="4" w:space="0" w:color="auto"/>
            </w:tcBorders>
            <w:vAlign w:val="center"/>
            <w:hideMark/>
          </w:tcPr>
          <w:p w:rsidR="00C67EBD" w:rsidRPr="001D6D50" w:rsidRDefault="00C67EBD" w:rsidP="00212D34">
            <w:pPr>
              <w:spacing w:line="276" w:lineRule="auto"/>
              <w:jc w:val="center"/>
              <w:rPr>
                <w:rFonts w:ascii="Arial" w:hAnsi="Arial" w:cs="Arial"/>
                <w:b/>
                <w:bCs/>
                <w:color w:val="000000" w:themeColor="text1"/>
              </w:rPr>
            </w:pPr>
          </w:p>
        </w:tc>
        <w:tc>
          <w:tcPr>
            <w:tcW w:w="2355" w:type="pct"/>
            <w:vMerge/>
            <w:tcBorders>
              <w:top w:val="nil"/>
              <w:left w:val="single" w:sz="4" w:space="0" w:color="auto"/>
              <w:bottom w:val="single" w:sz="4" w:space="0" w:color="000000"/>
              <w:right w:val="single" w:sz="4" w:space="0" w:color="auto"/>
            </w:tcBorders>
            <w:vAlign w:val="center"/>
            <w:hideMark/>
          </w:tcPr>
          <w:p w:rsidR="00C67EBD" w:rsidRPr="001D6D50" w:rsidRDefault="00C67EBD" w:rsidP="00212D34">
            <w:pPr>
              <w:spacing w:line="276" w:lineRule="auto"/>
              <w:jc w:val="center"/>
              <w:rPr>
                <w:rFonts w:ascii="Arial" w:hAnsi="Arial" w:cs="Arial"/>
                <w:b/>
                <w:bCs/>
                <w:color w:val="000000" w:themeColor="text1"/>
              </w:rPr>
            </w:pPr>
          </w:p>
        </w:tc>
        <w:tc>
          <w:tcPr>
            <w:tcW w:w="603" w:type="pct"/>
            <w:tcBorders>
              <w:top w:val="nil"/>
              <w:left w:val="nil"/>
              <w:bottom w:val="single" w:sz="4" w:space="0" w:color="auto"/>
              <w:right w:val="single" w:sz="4" w:space="0" w:color="auto"/>
            </w:tcBorders>
            <w:shd w:val="clear" w:color="auto" w:fill="auto"/>
            <w:vAlign w:val="center"/>
            <w:hideMark/>
          </w:tcPr>
          <w:p w:rsidR="00C67EBD" w:rsidRPr="001D6D50" w:rsidRDefault="00C67EBD" w:rsidP="00212D34">
            <w:pPr>
              <w:spacing w:line="276" w:lineRule="auto"/>
              <w:jc w:val="center"/>
              <w:rPr>
                <w:rFonts w:ascii="Arial" w:hAnsi="Arial" w:cs="Arial"/>
                <w:b/>
                <w:bCs/>
                <w:color w:val="000000" w:themeColor="text1"/>
              </w:rPr>
            </w:pPr>
            <w:r w:rsidRPr="001D6D50">
              <w:rPr>
                <w:rFonts w:ascii="Arial" w:hAnsi="Arial" w:cs="Arial"/>
                <w:b/>
                <w:bCs/>
                <w:color w:val="000000" w:themeColor="text1"/>
              </w:rPr>
              <w:t>на 1 очередь</w:t>
            </w:r>
          </w:p>
        </w:tc>
        <w:tc>
          <w:tcPr>
            <w:tcW w:w="676" w:type="pct"/>
            <w:tcBorders>
              <w:top w:val="nil"/>
              <w:left w:val="nil"/>
              <w:bottom w:val="single" w:sz="4" w:space="0" w:color="auto"/>
              <w:right w:val="single" w:sz="4" w:space="0" w:color="auto"/>
            </w:tcBorders>
            <w:shd w:val="clear" w:color="auto" w:fill="auto"/>
            <w:vAlign w:val="center"/>
            <w:hideMark/>
          </w:tcPr>
          <w:p w:rsidR="00C67EBD" w:rsidRPr="001D6D50" w:rsidRDefault="00C67EBD" w:rsidP="00212D34">
            <w:pPr>
              <w:spacing w:line="276" w:lineRule="auto"/>
              <w:jc w:val="center"/>
              <w:rPr>
                <w:rFonts w:ascii="Arial" w:hAnsi="Arial" w:cs="Arial"/>
                <w:b/>
                <w:bCs/>
                <w:color w:val="000000" w:themeColor="text1"/>
              </w:rPr>
            </w:pPr>
            <w:r w:rsidRPr="001D6D50">
              <w:rPr>
                <w:rFonts w:ascii="Arial" w:hAnsi="Arial" w:cs="Arial"/>
                <w:b/>
                <w:bCs/>
                <w:color w:val="000000" w:themeColor="text1"/>
              </w:rPr>
              <w:t>на расчетный срок</w:t>
            </w:r>
          </w:p>
        </w:tc>
      </w:tr>
      <w:tr w:rsidR="00C67EBD" w:rsidRPr="001D6D50" w:rsidTr="00212D34">
        <w:trPr>
          <w:trHeight w:val="228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7EBD" w:rsidRPr="001D6D50" w:rsidRDefault="00C67EBD" w:rsidP="00212D34">
            <w:pPr>
              <w:spacing w:line="276" w:lineRule="auto"/>
              <w:rPr>
                <w:rFonts w:ascii="Arial" w:hAnsi="Arial" w:cs="Arial"/>
                <w:b/>
                <w:bCs/>
                <w:color w:val="000000" w:themeColor="text1"/>
              </w:rPr>
            </w:pPr>
            <w:r w:rsidRPr="001D6D50">
              <w:rPr>
                <w:rFonts w:ascii="Arial" w:hAnsi="Arial" w:cs="Arial"/>
                <w:b/>
                <w:bCs/>
                <w:color w:val="000000" w:themeColor="text1"/>
              </w:rPr>
              <w:t>Зона застройки индивидуальными жилыми домами</w:t>
            </w:r>
          </w:p>
        </w:tc>
        <w:tc>
          <w:tcPr>
            <w:tcW w:w="2355" w:type="pct"/>
            <w:vMerge w:val="restart"/>
            <w:tcBorders>
              <w:top w:val="nil"/>
              <w:left w:val="nil"/>
              <w:right w:val="single" w:sz="4" w:space="0" w:color="auto"/>
            </w:tcBorders>
            <w:shd w:val="clear" w:color="auto" w:fill="auto"/>
            <w:hideMark/>
          </w:tcPr>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 </w:t>
            </w:r>
            <w:r w:rsidRPr="001D6D50">
              <w:rPr>
                <w:rFonts w:ascii="Arial" w:eastAsia="Arial" w:hAnsi="Arial" w:cs="Arial"/>
                <w:color w:val="000000" w:themeColor="text1"/>
              </w:rPr>
              <w:t>В зоне застройки индивидуальными жилыми домами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зоны могут включаться также территории, предназначенные для ведения садоводства.</w:t>
            </w:r>
          </w:p>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«Усть-Нем».</w:t>
            </w:r>
          </w:p>
        </w:tc>
        <w:tc>
          <w:tcPr>
            <w:tcW w:w="603" w:type="pct"/>
            <w:tcBorders>
              <w:top w:val="nil"/>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hAnsi="Arial" w:cs="Arial"/>
                <w:bCs/>
                <w:color w:val="000000" w:themeColor="text1"/>
              </w:rPr>
              <w:t>103,38</w:t>
            </w:r>
          </w:p>
        </w:tc>
        <w:tc>
          <w:tcPr>
            <w:tcW w:w="676" w:type="pct"/>
            <w:tcBorders>
              <w:top w:val="nil"/>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hAnsi="Arial" w:cs="Arial"/>
                <w:bCs/>
                <w:color w:val="000000" w:themeColor="text1"/>
              </w:rPr>
              <w:t>107,93</w:t>
            </w:r>
          </w:p>
        </w:tc>
      </w:tr>
      <w:tr w:rsidR="00C67EBD" w:rsidRPr="001D6D50" w:rsidTr="00212D34">
        <w:trPr>
          <w:trHeight w:val="7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C67EBD" w:rsidRPr="001D6D50" w:rsidRDefault="00C67EBD" w:rsidP="00212D34">
            <w:pPr>
              <w:spacing w:line="276" w:lineRule="auto"/>
              <w:rPr>
                <w:rFonts w:ascii="Arial" w:hAnsi="Arial" w:cs="Arial"/>
                <w:b/>
                <w:bCs/>
                <w:color w:val="000000" w:themeColor="text1"/>
              </w:rPr>
            </w:pPr>
            <w:r w:rsidRPr="001D6D50">
              <w:rPr>
                <w:rFonts w:ascii="Arial" w:hAnsi="Arial" w:cs="Arial"/>
                <w:b/>
                <w:bCs/>
                <w:color w:val="000000" w:themeColor="text1"/>
              </w:rPr>
              <w:t>Зона застройки малоэтажными жилыми домами (до 4 этажей, включая мансардный)</w:t>
            </w:r>
          </w:p>
        </w:tc>
        <w:tc>
          <w:tcPr>
            <w:tcW w:w="2355" w:type="pct"/>
            <w:vMerge/>
            <w:tcBorders>
              <w:left w:val="nil"/>
              <w:bottom w:val="single" w:sz="4" w:space="0" w:color="auto"/>
              <w:right w:val="single" w:sz="4" w:space="0" w:color="auto"/>
            </w:tcBorders>
            <w:shd w:val="clear" w:color="auto" w:fill="auto"/>
          </w:tcPr>
          <w:p w:rsidR="00C67EBD" w:rsidRPr="001D6D50" w:rsidRDefault="00C67EBD" w:rsidP="00212D34">
            <w:pPr>
              <w:spacing w:line="276" w:lineRule="auto"/>
              <w:rPr>
                <w:rFonts w:ascii="Arial" w:hAnsi="Arial" w:cs="Arial"/>
                <w:color w:val="000000" w:themeColor="text1"/>
              </w:rPr>
            </w:pPr>
          </w:p>
        </w:tc>
        <w:tc>
          <w:tcPr>
            <w:tcW w:w="603" w:type="pct"/>
            <w:tcBorders>
              <w:top w:val="nil"/>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t>6,21</w:t>
            </w:r>
          </w:p>
        </w:tc>
        <w:tc>
          <w:tcPr>
            <w:tcW w:w="676" w:type="pct"/>
            <w:tcBorders>
              <w:top w:val="nil"/>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t>6,21</w:t>
            </w:r>
          </w:p>
        </w:tc>
      </w:tr>
      <w:tr w:rsidR="00C67EBD" w:rsidRPr="001D6D50" w:rsidTr="00212D34">
        <w:trPr>
          <w:trHeight w:val="7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C67EBD" w:rsidRPr="001D6D50" w:rsidRDefault="00C67EBD" w:rsidP="00212D34">
            <w:pPr>
              <w:spacing w:line="276" w:lineRule="auto"/>
              <w:rPr>
                <w:rFonts w:ascii="Arial" w:hAnsi="Arial" w:cs="Arial"/>
                <w:b/>
                <w:bCs/>
                <w:color w:val="000000" w:themeColor="text1"/>
              </w:rPr>
            </w:pPr>
            <w:r w:rsidRPr="001D6D50">
              <w:rPr>
                <w:rFonts w:ascii="Arial" w:hAnsi="Arial" w:cs="Arial"/>
                <w:b/>
                <w:bCs/>
                <w:color w:val="000000" w:themeColor="text1"/>
              </w:rPr>
              <w:t>Общественно-деловые зоны</w:t>
            </w:r>
          </w:p>
        </w:tc>
        <w:tc>
          <w:tcPr>
            <w:tcW w:w="2355" w:type="pct"/>
            <w:tcBorders>
              <w:left w:val="nil"/>
              <w:bottom w:val="single" w:sz="4" w:space="0" w:color="auto"/>
              <w:right w:val="single" w:sz="4" w:space="0" w:color="auto"/>
            </w:tcBorders>
            <w:shd w:val="clear" w:color="auto" w:fill="auto"/>
          </w:tcPr>
          <w:p w:rsidR="00C67EBD" w:rsidRPr="001D6D50" w:rsidRDefault="00C67EBD" w:rsidP="00212D34">
            <w:pPr>
              <w:spacing w:line="276" w:lineRule="auto"/>
              <w:rPr>
                <w:rFonts w:ascii="Arial" w:hAnsi="Arial" w:cs="Arial"/>
                <w:color w:val="000000" w:themeColor="text1"/>
              </w:rPr>
            </w:pPr>
            <w:r w:rsidRPr="001D6D50">
              <w:rPr>
                <w:rFonts w:ascii="Arial" w:eastAsia="Arial" w:hAnsi="Arial" w:cs="Arial"/>
                <w:color w:val="000000" w:themeColor="text1"/>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w:t>
            </w:r>
            <w:r w:rsidRPr="001D6D50">
              <w:rPr>
                <w:rFonts w:ascii="Arial" w:eastAsia="Arial" w:hAnsi="Arial" w:cs="Arial"/>
                <w:color w:val="000000" w:themeColor="text1"/>
              </w:rPr>
              <w:lastRenderedPageBreak/>
              <w:t>жизнедеятельности граждан.</w:t>
            </w:r>
          </w:p>
        </w:tc>
        <w:tc>
          <w:tcPr>
            <w:tcW w:w="603" w:type="pct"/>
            <w:tcBorders>
              <w:top w:val="nil"/>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hAnsi="Arial" w:cs="Arial"/>
                <w:bCs/>
                <w:color w:val="000000" w:themeColor="text1"/>
              </w:rPr>
              <w:lastRenderedPageBreak/>
              <w:t>9,84</w:t>
            </w:r>
          </w:p>
        </w:tc>
        <w:tc>
          <w:tcPr>
            <w:tcW w:w="676" w:type="pct"/>
            <w:tcBorders>
              <w:top w:val="nil"/>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hAnsi="Arial" w:cs="Arial"/>
                <w:bCs/>
                <w:color w:val="000000" w:themeColor="text1"/>
              </w:rPr>
              <w:t>9,84</w:t>
            </w:r>
          </w:p>
        </w:tc>
      </w:tr>
      <w:tr w:rsidR="00C67EBD" w:rsidRPr="001D6D50" w:rsidTr="00212D34">
        <w:trPr>
          <w:trHeight w:val="151"/>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C67EBD" w:rsidRPr="001D6D50" w:rsidRDefault="00C67EBD" w:rsidP="00212D34">
            <w:pPr>
              <w:spacing w:line="276" w:lineRule="auto"/>
              <w:rPr>
                <w:rFonts w:ascii="Arial" w:hAnsi="Arial" w:cs="Arial"/>
                <w:b/>
                <w:bCs/>
                <w:color w:val="000000" w:themeColor="text1"/>
              </w:rPr>
            </w:pPr>
            <w:r w:rsidRPr="001D6D50">
              <w:rPr>
                <w:rFonts w:ascii="Arial" w:hAnsi="Arial" w:cs="Arial"/>
                <w:b/>
                <w:bCs/>
                <w:color w:val="000000" w:themeColor="text1"/>
              </w:rPr>
              <w:lastRenderedPageBreak/>
              <w:t>Производственная зона</w:t>
            </w:r>
          </w:p>
        </w:tc>
        <w:tc>
          <w:tcPr>
            <w:tcW w:w="2355"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Размеры санитарно-защитных зон следует устанавливать с учетом требований СанПиН 2.2.1/2.1.1.1200. 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«Усть-Нем».</w:t>
            </w:r>
          </w:p>
        </w:tc>
        <w:tc>
          <w:tcPr>
            <w:tcW w:w="603"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hAnsi="Arial" w:cs="Arial"/>
                <w:bCs/>
                <w:color w:val="000000" w:themeColor="text1"/>
              </w:rPr>
              <w:t>15,03</w:t>
            </w:r>
          </w:p>
        </w:tc>
        <w:tc>
          <w:tcPr>
            <w:tcW w:w="676"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hAnsi="Arial" w:cs="Arial"/>
                <w:bCs/>
                <w:color w:val="000000" w:themeColor="text1"/>
              </w:rPr>
              <w:t>15,03</w:t>
            </w:r>
          </w:p>
        </w:tc>
      </w:tr>
      <w:tr w:rsidR="00C67EBD" w:rsidRPr="001D6D50" w:rsidTr="00212D34">
        <w:trPr>
          <w:trHeight w:val="6822"/>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C67EBD" w:rsidRPr="001D6D50" w:rsidRDefault="00C67EBD" w:rsidP="00212D34">
            <w:pPr>
              <w:spacing w:line="276" w:lineRule="auto"/>
              <w:rPr>
                <w:rFonts w:ascii="Arial" w:hAnsi="Arial" w:cs="Arial"/>
                <w:b/>
                <w:bCs/>
                <w:color w:val="000000" w:themeColor="text1"/>
              </w:rPr>
            </w:pPr>
            <w:r w:rsidRPr="001D6D50">
              <w:rPr>
                <w:rFonts w:ascii="Arial" w:hAnsi="Arial" w:cs="Arial"/>
                <w:b/>
                <w:bCs/>
                <w:color w:val="000000" w:themeColor="text1"/>
              </w:rPr>
              <w:lastRenderedPageBreak/>
              <w:t>Зоны рекреационного назначения</w:t>
            </w:r>
          </w:p>
        </w:tc>
        <w:tc>
          <w:tcPr>
            <w:tcW w:w="2355"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 xml:space="preserve"> Рекреационные зоны сельского поселения формируются: </w:t>
            </w:r>
          </w:p>
          <w:p w:rsidR="00C67EBD" w:rsidRPr="001D6D50" w:rsidRDefault="00C67EBD" w:rsidP="00B24FE8">
            <w:pPr>
              <w:numPr>
                <w:ilvl w:val="0"/>
                <w:numId w:val="32"/>
              </w:numPr>
              <w:spacing w:line="276" w:lineRule="auto"/>
              <w:jc w:val="both"/>
              <w:rPr>
                <w:rFonts w:ascii="Arial" w:hAnsi="Arial" w:cs="Arial"/>
                <w:color w:val="000000" w:themeColor="text1"/>
              </w:rPr>
            </w:pPr>
            <w:r w:rsidRPr="001D6D50">
              <w:rPr>
                <w:rFonts w:ascii="Arial" w:hAnsi="Arial" w:cs="Arial"/>
                <w:color w:val="000000" w:themeColor="text1"/>
              </w:rPr>
              <w:t xml:space="preserve">на землях общего пользования; </w:t>
            </w:r>
          </w:p>
          <w:p w:rsidR="00C67EBD" w:rsidRPr="001D6D50" w:rsidRDefault="00C67EBD" w:rsidP="00B24FE8">
            <w:pPr>
              <w:numPr>
                <w:ilvl w:val="0"/>
                <w:numId w:val="32"/>
              </w:numPr>
              <w:spacing w:line="276" w:lineRule="auto"/>
              <w:jc w:val="both"/>
              <w:rPr>
                <w:rFonts w:ascii="Arial" w:hAnsi="Arial" w:cs="Arial"/>
                <w:color w:val="000000" w:themeColor="text1"/>
              </w:rPr>
            </w:pPr>
            <w:r w:rsidRPr="001D6D50">
              <w:rPr>
                <w:rFonts w:ascii="Arial" w:hAnsi="Arial" w:cs="Arial"/>
                <w:color w:val="000000" w:themeColor="text1"/>
              </w:rPr>
              <w:t xml:space="preserve">на землях особо охраняемых природных территорий; </w:t>
            </w:r>
          </w:p>
          <w:p w:rsidR="00C67EBD" w:rsidRPr="001D6D50" w:rsidRDefault="00C67EBD" w:rsidP="00B24FE8">
            <w:pPr>
              <w:numPr>
                <w:ilvl w:val="0"/>
                <w:numId w:val="32"/>
              </w:numPr>
              <w:spacing w:line="276" w:lineRule="auto"/>
              <w:jc w:val="both"/>
              <w:rPr>
                <w:rFonts w:ascii="Arial" w:hAnsi="Arial" w:cs="Arial"/>
                <w:color w:val="000000" w:themeColor="text1"/>
              </w:rPr>
            </w:pPr>
            <w:r w:rsidRPr="001D6D50">
              <w:rPr>
                <w:rFonts w:ascii="Arial" w:hAnsi="Arial" w:cs="Arial"/>
                <w:color w:val="000000" w:themeColor="text1"/>
              </w:rPr>
              <w:t xml:space="preserve">на землях историко-культурного назначения; </w:t>
            </w:r>
          </w:p>
          <w:p w:rsidR="00C67EBD" w:rsidRPr="001D6D50" w:rsidRDefault="00C67EBD" w:rsidP="00B24FE8">
            <w:pPr>
              <w:numPr>
                <w:ilvl w:val="0"/>
                <w:numId w:val="32"/>
              </w:numPr>
              <w:spacing w:line="276" w:lineRule="auto"/>
              <w:jc w:val="both"/>
              <w:rPr>
                <w:rFonts w:ascii="Arial" w:hAnsi="Arial" w:cs="Arial"/>
                <w:color w:val="000000" w:themeColor="text1"/>
              </w:rPr>
            </w:pPr>
            <w:r w:rsidRPr="001D6D50">
              <w:rPr>
                <w:rFonts w:ascii="Arial" w:hAnsi="Arial" w:cs="Arial"/>
                <w:color w:val="000000" w:themeColor="text1"/>
              </w:rPr>
              <w:t xml:space="preserve">на землях лесного фонда и землях иных категорий, на которых расположены защитные леса. </w:t>
            </w:r>
          </w:p>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При формировании рекреационных зон необходимо соблюдать соразмерность застроенных территорий и открытых незастроенных пространств, а также обеспечивать удобный доступ к рекреационным зонам для населения.</w:t>
            </w:r>
          </w:p>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«Усть-Нем».</w:t>
            </w:r>
          </w:p>
        </w:tc>
        <w:tc>
          <w:tcPr>
            <w:tcW w:w="603"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t>2,22</w:t>
            </w:r>
          </w:p>
        </w:tc>
        <w:tc>
          <w:tcPr>
            <w:tcW w:w="676"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t>2,22</w:t>
            </w:r>
          </w:p>
        </w:tc>
      </w:tr>
      <w:tr w:rsidR="00C67EBD" w:rsidRPr="001D6D50" w:rsidTr="00212D34">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C67EBD" w:rsidRPr="001D6D50" w:rsidRDefault="00C67EBD" w:rsidP="00212D34">
            <w:pPr>
              <w:spacing w:line="276" w:lineRule="auto"/>
              <w:rPr>
                <w:rFonts w:ascii="Arial" w:hAnsi="Arial" w:cs="Arial"/>
                <w:b/>
                <w:bCs/>
                <w:color w:val="000000" w:themeColor="text1"/>
              </w:rPr>
            </w:pPr>
            <w:r w:rsidRPr="001D6D50">
              <w:rPr>
                <w:rFonts w:ascii="Arial" w:hAnsi="Arial" w:cs="Arial"/>
                <w:b/>
                <w:bCs/>
                <w:color w:val="000000" w:themeColor="text1"/>
              </w:rPr>
              <w:t>Зона сельскохозяйственного использования</w:t>
            </w:r>
          </w:p>
        </w:tc>
        <w:tc>
          <w:tcPr>
            <w:tcW w:w="2355"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rPr>
                <w:rFonts w:ascii="Arial" w:hAnsi="Arial" w:cs="Arial"/>
                <w:color w:val="000000" w:themeColor="text1"/>
              </w:rPr>
            </w:pPr>
            <w:r w:rsidRPr="001D6D50">
              <w:rPr>
                <w:rFonts w:ascii="Arial" w:hAnsi="Arial" w:cs="Arial"/>
                <w:bCs/>
                <w:color w:val="000000" w:themeColor="text1"/>
              </w:rPr>
              <w:t>Зона</w:t>
            </w:r>
            <w:r w:rsidRPr="001D6D50">
              <w:rPr>
                <w:rFonts w:ascii="Arial" w:hAnsi="Arial" w:cs="Arial"/>
                <w:color w:val="000000" w:themeColor="text1"/>
              </w:rPr>
              <w:t> предназначена для размещения пашен, пастбищ, лугов, сенокосов и многолетних насаждений в границах населенных пунктов. Размещение объектов капитального строительства предполагает стадию использования земельного участка: строительство, содержание, реконструкцию и т.п. Также предусматривает выращивание сельхозпродукции открытым способом и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tc>
        <w:tc>
          <w:tcPr>
            <w:tcW w:w="603"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hAnsi="Arial" w:cs="Arial"/>
                <w:bCs/>
                <w:color w:val="000000" w:themeColor="text1"/>
              </w:rPr>
              <w:t>1017,63</w:t>
            </w:r>
          </w:p>
        </w:tc>
        <w:tc>
          <w:tcPr>
            <w:tcW w:w="676"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hAnsi="Arial" w:cs="Arial"/>
                <w:bCs/>
                <w:color w:val="000000" w:themeColor="text1"/>
              </w:rPr>
              <w:t>1013,07</w:t>
            </w:r>
          </w:p>
        </w:tc>
      </w:tr>
      <w:tr w:rsidR="00C67EBD" w:rsidRPr="001D6D50" w:rsidTr="00212D34">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C67EBD" w:rsidRPr="001D6D50" w:rsidRDefault="00C67EBD" w:rsidP="00212D34">
            <w:pPr>
              <w:spacing w:line="276" w:lineRule="auto"/>
              <w:rPr>
                <w:rFonts w:ascii="Arial" w:hAnsi="Arial" w:cs="Arial"/>
                <w:b/>
                <w:bCs/>
                <w:color w:val="000000" w:themeColor="text1"/>
              </w:rPr>
            </w:pPr>
            <w:r w:rsidRPr="001D6D50">
              <w:rPr>
                <w:rFonts w:ascii="Arial" w:hAnsi="Arial" w:cs="Arial"/>
                <w:b/>
                <w:bCs/>
                <w:color w:val="000000" w:themeColor="text1"/>
              </w:rPr>
              <w:t>Зона кладбищ</w:t>
            </w:r>
          </w:p>
        </w:tc>
        <w:tc>
          <w:tcPr>
            <w:tcW w:w="2355"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Размеры земельного участка для кладбищ – по заданию на проектирование, но не более 40 га.</w:t>
            </w:r>
          </w:p>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 xml:space="preserve">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w:t>
            </w:r>
            <w:r w:rsidRPr="001D6D50">
              <w:rPr>
                <w:rFonts w:ascii="Arial" w:hAnsi="Arial" w:cs="Arial"/>
                <w:color w:val="000000" w:themeColor="text1"/>
              </w:rPr>
              <w:lastRenderedPageBreak/>
              <w:t xml:space="preserve">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«Усть-Нем».</w:t>
            </w:r>
          </w:p>
        </w:tc>
        <w:tc>
          <w:tcPr>
            <w:tcW w:w="603"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lastRenderedPageBreak/>
              <w:t>2,42</w:t>
            </w:r>
          </w:p>
        </w:tc>
        <w:tc>
          <w:tcPr>
            <w:tcW w:w="676"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t>2,42</w:t>
            </w:r>
          </w:p>
        </w:tc>
      </w:tr>
      <w:tr w:rsidR="00C67EBD" w:rsidRPr="001D6D50" w:rsidTr="00212D34">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C67EBD" w:rsidRPr="001D6D50" w:rsidRDefault="00C67EBD" w:rsidP="00212D34">
            <w:pPr>
              <w:spacing w:line="276" w:lineRule="auto"/>
              <w:rPr>
                <w:rFonts w:ascii="Arial" w:hAnsi="Arial" w:cs="Arial"/>
                <w:b/>
                <w:bCs/>
                <w:color w:val="000000" w:themeColor="text1"/>
              </w:rPr>
            </w:pPr>
            <w:r w:rsidRPr="001D6D50">
              <w:rPr>
                <w:rFonts w:ascii="Arial" w:hAnsi="Arial" w:cs="Arial"/>
                <w:b/>
                <w:bCs/>
                <w:color w:val="000000" w:themeColor="text1"/>
              </w:rPr>
              <w:lastRenderedPageBreak/>
              <w:t>Зона акваторий</w:t>
            </w:r>
          </w:p>
        </w:tc>
        <w:tc>
          <w:tcPr>
            <w:tcW w:w="2355"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В зону акваторий входят: водотоки (реки, ручьи, каналы), водоемы (озера, пруды, обводненные карьеры, водохранилища), болота, природные выходы подземных вод (родники, гейзеры). Зона предназначена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с учетом водоохранной зоны.</w:t>
            </w:r>
          </w:p>
        </w:tc>
        <w:tc>
          <w:tcPr>
            <w:tcW w:w="603"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hAnsi="Arial" w:cs="Arial"/>
                <w:bCs/>
                <w:color w:val="000000" w:themeColor="text1"/>
              </w:rPr>
              <w:t>105,76</w:t>
            </w:r>
          </w:p>
        </w:tc>
        <w:tc>
          <w:tcPr>
            <w:tcW w:w="676"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hAnsi="Arial" w:cs="Arial"/>
                <w:bCs/>
                <w:color w:val="000000" w:themeColor="text1"/>
              </w:rPr>
              <w:t>105,76</w:t>
            </w:r>
          </w:p>
        </w:tc>
      </w:tr>
      <w:tr w:rsidR="00C67EBD" w:rsidRPr="001D6D50" w:rsidTr="00212D34">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C67EBD" w:rsidRPr="001D6D50" w:rsidRDefault="00C67EBD" w:rsidP="00212D34">
            <w:pPr>
              <w:spacing w:line="276" w:lineRule="auto"/>
              <w:rPr>
                <w:rFonts w:ascii="Arial" w:hAnsi="Arial" w:cs="Arial"/>
                <w:b/>
                <w:bCs/>
                <w:color w:val="000000" w:themeColor="text1"/>
              </w:rPr>
            </w:pPr>
            <w:r w:rsidRPr="001D6D50">
              <w:rPr>
                <w:rFonts w:ascii="Arial" w:hAnsi="Arial" w:cs="Arial"/>
                <w:b/>
                <w:bCs/>
                <w:color w:val="000000" w:themeColor="text1"/>
              </w:rPr>
              <w:t>Зона лесов</w:t>
            </w:r>
          </w:p>
        </w:tc>
        <w:tc>
          <w:tcPr>
            <w:tcW w:w="2355"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rPr>
                <w:rFonts w:ascii="Arial" w:hAnsi="Arial" w:cs="Arial"/>
                <w:color w:val="000000" w:themeColor="text1"/>
              </w:rPr>
            </w:pPr>
            <w:r w:rsidRPr="001D6D50">
              <w:rPr>
                <w:rFonts w:ascii="Arial" w:hAnsi="Arial" w:cs="Arial"/>
                <w:color w:val="000000" w:themeColor="text1"/>
              </w:rPr>
              <w:t>Включает в себя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tc>
        <w:tc>
          <w:tcPr>
            <w:tcW w:w="603"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t>10279,76</w:t>
            </w:r>
          </w:p>
        </w:tc>
        <w:tc>
          <w:tcPr>
            <w:tcW w:w="676" w:type="pct"/>
            <w:tcBorders>
              <w:top w:val="single" w:sz="4" w:space="0" w:color="auto"/>
              <w:left w:val="nil"/>
              <w:bottom w:val="single" w:sz="4" w:space="0" w:color="auto"/>
              <w:right w:val="single" w:sz="4" w:space="0" w:color="auto"/>
            </w:tcBorders>
            <w:shd w:val="clear" w:color="auto" w:fill="auto"/>
          </w:tcPr>
          <w:p w:rsidR="00C67EBD" w:rsidRPr="001D6D50" w:rsidRDefault="00C67EBD" w:rsidP="00212D34">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t>10279,76</w:t>
            </w:r>
          </w:p>
        </w:tc>
      </w:tr>
    </w:tbl>
    <w:p w:rsidR="00C67EBD" w:rsidRPr="00484321" w:rsidRDefault="00C67EBD" w:rsidP="00C67EBD">
      <w:pPr>
        <w:rPr>
          <w:color w:val="000000" w:themeColor="text1"/>
        </w:rPr>
      </w:pPr>
    </w:p>
    <w:p w:rsidR="00BD2998" w:rsidRDefault="00BD2998"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Pr="00AC294E" w:rsidRDefault="00C67EBD" w:rsidP="00C67EBD">
      <w:pPr>
        <w:pStyle w:val="ad"/>
        <w:rPr>
          <w:b w:val="0"/>
          <w:bCs/>
        </w:rPr>
      </w:pPr>
      <w:bookmarkStart w:id="183" w:name="_Toc346796447"/>
      <w:r>
        <w:rPr>
          <w:b w:val="0"/>
          <w:bCs/>
        </w:rPr>
        <w:lastRenderedPageBreak/>
        <w:tab/>
      </w:r>
      <w:r w:rsidRPr="00E31CC6">
        <w:rPr>
          <w:b w:val="0"/>
          <w:bCs/>
        </w:rPr>
        <w:object w:dxaOrig="1087" w:dyaOrig="1366">
          <v:shape id="_x0000_i1026" type="#_x0000_t75" style="width:56.35pt;height:54.45pt" o:ole="" fillcolor="window">
            <v:imagedata r:id="rId9" o:title=""/>
          </v:shape>
          <o:OLEObject Type="Embed" ProgID="Word.Picture.8" ShapeID="_x0000_i1026" DrawAspect="Content" ObjectID="_1773660633" r:id="rId32"/>
        </w:object>
      </w:r>
      <w:r w:rsidRPr="00AC294E">
        <w:rPr>
          <w:b w:val="0"/>
          <w:bCs/>
        </w:rPr>
        <w:t xml:space="preserve">                                      </w:t>
      </w:r>
    </w:p>
    <w:p w:rsidR="00C67EBD" w:rsidRPr="00AC294E" w:rsidRDefault="00C67EBD" w:rsidP="00C67EBD">
      <w:pPr>
        <w:pStyle w:val="ad"/>
        <w:rPr>
          <w:b w:val="0"/>
          <w:bCs/>
        </w:rPr>
      </w:pPr>
    </w:p>
    <w:p w:rsidR="00C67EBD" w:rsidRPr="00AC294E" w:rsidRDefault="00C67EBD" w:rsidP="00C67EBD">
      <w:pPr>
        <w:pStyle w:val="ad"/>
        <w:rPr>
          <w:sz w:val="22"/>
        </w:rPr>
      </w:pPr>
      <w:r w:rsidRPr="00AC294E">
        <w:rPr>
          <w:sz w:val="22"/>
        </w:rPr>
        <w:t>«КУЛŐМДÌН» МУНИЦИПАЛЬНŐЙ РАЙОНСА СÖВЕТ</w:t>
      </w:r>
    </w:p>
    <w:p w:rsidR="00C67EBD" w:rsidRPr="00AC294E" w:rsidRDefault="00C67EBD" w:rsidP="00C67EBD">
      <w:pPr>
        <w:pStyle w:val="ad"/>
        <w:rPr>
          <w:sz w:val="22"/>
        </w:rPr>
      </w:pPr>
      <w:r w:rsidRPr="00AC294E">
        <w:rPr>
          <w:sz w:val="22"/>
        </w:rPr>
        <w:t xml:space="preserve">СОВЕТ МУНИЦИПАЛЬНОГО РАЙОНА </w:t>
      </w:r>
    </w:p>
    <w:p w:rsidR="00C67EBD" w:rsidRPr="00AC294E" w:rsidRDefault="00C67EBD" w:rsidP="00C67EBD">
      <w:pPr>
        <w:pStyle w:val="ad"/>
        <w:rPr>
          <w:sz w:val="22"/>
        </w:rPr>
      </w:pPr>
      <w:r w:rsidRPr="00AC294E">
        <w:rPr>
          <w:sz w:val="22"/>
        </w:rPr>
        <w:t>«УСТЬ-КУЛОМСКИЙ»</w:t>
      </w:r>
    </w:p>
    <w:p w:rsidR="00C67EBD" w:rsidRPr="00AC294E" w:rsidRDefault="00C67EBD" w:rsidP="00C67EBD">
      <w:pPr>
        <w:pStyle w:val="ad"/>
        <w:rPr>
          <w:szCs w:val="28"/>
        </w:rPr>
      </w:pPr>
    </w:p>
    <w:p w:rsidR="00C67EBD" w:rsidRPr="00AC294E" w:rsidRDefault="00C67EBD" w:rsidP="00C67EBD">
      <w:pPr>
        <w:pStyle w:val="ad"/>
        <w:rPr>
          <w:sz w:val="22"/>
        </w:rPr>
      </w:pPr>
      <w:r w:rsidRPr="00AC294E">
        <w:rPr>
          <w:sz w:val="22"/>
        </w:rPr>
        <w:t>К Ы В К Ō Р Т Ō Д</w:t>
      </w:r>
    </w:p>
    <w:p w:rsidR="00C67EBD" w:rsidRPr="00AC294E" w:rsidRDefault="00C67EBD" w:rsidP="00C67EBD">
      <w:pPr>
        <w:pStyle w:val="ad"/>
        <w:rPr>
          <w:sz w:val="22"/>
        </w:rPr>
      </w:pPr>
      <w:r w:rsidRPr="00AC294E">
        <w:rPr>
          <w:sz w:val="22"/>
        </w:rPr>
        <w:t>Р Е Ш Е Н И Е</w:t>
      </w:r>
    </w:p>
    <w:p w:rsidR="00C67EBD" w:rsidRPr="00AC294E" w:rsidRDefault="00C67EBD" w:rsidP="00C67EBD">
      <w:pPr>
        <w:pStyle w:val="ad"/>
        <w:rPr>
          <w:sz w:val="22"/>
        </w:rPr>
      </w:pPr>
      <w:r w:rsidRPr="00AC294E">
        <w:rPr>
          <w:sz w:val="22"/>
          <w:lang w:val="en-US"/>
        </w:rPr>
        <w:t>XXIX</w:t>
      </w:r>
      <w:r w:rsidRPr="00AC294E">
        <w:rPr>
          <w:sz w:val="22"/>
        </w:rPr>
        <w:t xml:space="preserve"> заседание  </w:t>
      </w:r>
      <w:r w:rsidRPr="00AC294E">
        <w:rPr>
          <w:sz w:val="22"/>
          <w:lang w:val="en-US"/>
        </w:rPr>
        <w:t>VII</w:t>
      </w:r>
      <w:r w:rsidRPr="00AC294E">
        <w:rPr>
          <w:sz w:val="22"/>
        </w:rPr>
        <w:t xml:space="preserve"> созыва</w:t>
      </w:r>
    </w:p>
    <w:p w:rsidR="00C67EBD" w:rsidRPr="00AC294E" w:rsidRDefault="00C67EBD" w:rsidP="00C67EBD">
      <w:pPr>
        <w:jc w:val="center"/>
        <w:rPr>
          <w:b/>
          <w:sz w:val="24"/>
          <w:szCs w:val="24"/>
        </w:rPr>
      </w:pPr>
    </w:p>
    <w:p w:rsidR="00C67EBD" w:rsidRPr="00AC294E" w:rsidRDefault="00C67EBD" w:rsidP="00C67EBD">
      <w:pPr>
        <w:jc w:val="center"/>
        <w:rPr>
          <w:b/>
          <w:sz w:val="24"/>
          <w:szCs w:val="24"/>
        </w:rPr>
      </w:pPr>
    </w:p>
    <w:p w:rsidR="00C67EBD" w:rsidRPr="00AC294E" w:rsidRDefault="00C67EBD" w:rsidP="00C67EBD">
      <w:pPr>
        <w:jc w:val="both"/>
        <w:rPr>
          <w:sz w:val="28"/>
          <w:szCs w:val="28"/>
          <w:u w:val="single"/>
        </w:rPr>
      </w:pPr>
      <w:r w:rsidRPr="00AC294E">
        <w:rPr>
          <w:sz w:val="28"/>
          <w:szCs w:val="28"/>
          <w:u w:val="single"/>
        </w:rPr>
        <w:t xml:space="preserve">29 марта 2024 года  № </w:t>
      </w:r>
      <w:r w:rsidRPr="00AC294E">
        <w:rPr>
          <w:sz w:val="28"/>
          <w:szCs w:val="28"/>
          <w:u w:val="single"/>
          <w:lang w:val="en-US"/>
        </w:rPr>
        <w:t>XXIX</w:t>
      </w:r>
      <w:r w:rsidRPr="00AC294E">
        <w:rPr>
          <w:sz w:val="28"/>
          <w:szCs w:val="28"/>
          <w:u w:val="single"/>
        </w:rPr>
        <w:t>-47</w:t>
      </w:r>
      <w:r>
        <w:rPr>
          <w:sz w:val="28"/>
          <w:szCs w:val="28"/>
          <w:u w:val="single"/>
        </w:rPr>
        <w:t>4</w:t>
      </w:r>
    </w:p>
    <w:p w:rsidR="00C67EBD" w:rsidRPr="00AC294E" w:rsidRDefault="00C67EBD" w:rsidP="00C67EBD">
      <w:pPr>
        <w:rPr>
          <w:sz w:val="18"/>
          <w:szCs w:val="18"/>
        </w:rPr>
      </w:pPr>
      <w:r w:rsidRPr="00AC294E">
        <w:rPr>
          <w:sz w:val="18"/>
          <w:szCs w:val="18"/>
          <w:lang w:val="en-US"/>
        </w:rPr>
        <w:t>c</w:t>
      </w:r>
      <w:r w:rsidRPr="00AC294E">
        <w:rPr>
          <w:sz w:val="18"/>
          <w:szCs w:val="18"/>
        </w:rPr>
        <w:t>. Усть-Кулом, Усть-Куломский район, Республика Коми</w:t>
      </w:r>
    </w:p>
    <w:p w:rsidR="00C67EBD" w:rsidRPr="00C979D5" w:rsidRDefault="00C67EBD" w:rsidP="00C67EBD">
      <w:pPr>
        <w:shd w:val="clear" w:color="auto" w:fill="FFFFFF"/>
        <w:rPr>
          <w:b/>
          <w:bCs/>
          <w:spacing w:val="-2"/>
          <w:sz w:val="28"/>
          <w:szCs w:val="28"/>
        </w:rPr>
      </w:pPr>
    </w:p>
    <w:p w:rsidR="00C67EBD" w:rsidRPr="00A565A0" w:rsidRDefault="00C67EBD" w:rsidP="00C67EBD">
      <w:pPr>
        <w:shd w:val="clear" w:color="auto" w:fill="FFFFFF"/>
        <w:jc w:val="center"/>
        <w:rPr>
          <w:bCs/>
          <w:sz w:val="28"/>
          <w:szCs w:val="28"/>
        </w:rPr>
      </w:pPr>
      <w:r w:rsidRPr="00A565A0">
        <w:rPr>
          <w:bCs/>
          <w:spacing w:val="-2"/>
          <w:sz w:val="28"/>
          <w:szCs w:val="28"/>
        </w:rPr>
        <w:t>Об утверждении Генерального плана муниципального образования сельского поселения «Керчомъя»,</w:t>
      </w:r>
      <w:r w:rsidRPr="00A565A0">
        <w:rPr>
          <w:bCs/>
          <w:spacing w:val="-2"/>
          <w:sz w:val="28"/>
        </w:rPr>
        <w:t xml:space="preserve"> входящего в состав муниципального образования муниципального района «Усть-Куломский»</w:t>
      </w:r>
    </w:p>
    <w:p w:rsidR="00C67EBD" w:rsidRPr="00A87EA9" w:rsidRDefault="00C67EBD" w:rsidP="00C67EBD">
      <w:pPr>
        <w:shd w:val="clear" w:color="auto" w:fill="FFFFFF"/>
        <w:rPr>
          <w:sz w:val="28"/>
          <w:szCs w:val="28"/>
        </w:rPr>
      </w:pPr>
    </w:p>
    <w:p w:rsidR="00C67EBD" w:rsidRPr="003154BF" w:rsidRDefault="00C67EBD" w:rsidP="00C67EBD">
      <w:pPr>
        <w:shd w:val="clear" w:color="auto" w:fill="FFFFFF"/>
        <w:ind w:firstLine="709"/>
        <w:jc w:val="both"/>
        <w:rPr>
          <w:sz w:val="28"/>
          <w:szCs w:val="28"/>
        </w:rPr>
      </w:pPr>
      <w:r w:rsidRPr="003154BF">
        <w:rPr>
          <w:sz w:val="28"/>
          <w:szCs w:val="28"/>
        </w:rPr>
        <w:t>В соответствии со стать</w:t>
      </w:r>
      <w:r>
        <w:rPr>
          <w:sz w:val="28"/>
          <w:szCs w:val="28"/>
        </w:rPr>
        <w:t>ёй</w:t>
      </w:r>
      <w:r w:rsidRPr="003154BF">
        <w:rPr>
          <w:sz w:val="28"/>
          <w:szCs w:val="28"/>
        </w:rPr>
        <w:t xml:space="preserve"> </w:t>
      </w:r>
      <w:r>
        <w:rPr>
          <w:sz w:val="28"/>
          <w:szCs w:val="28"/>
        </w:rPr>
        <w:t>24</w:t>
      </w:r>
      <w:r w:rsidRPr="003154BF">
        <w:rPr>
          <w:sz w:val="28"/>
          <w:szCs w:val="28"/>
        </w:rPr>
        <w:t xml:space="preserve"> Градостроительного кодекса Российской Федерации, </w:t>
      </w:r>
      <w:r>
        <w:rPr>
          <w:sz w:val="28"/>
          <w:szCs w:val="28"/>
        </w:rPr>
        <w:t xml:space="preserve">с частью 4 </w:t>
      </w:r>
      <w:r w:rsidRPr="003154BF">
        <w:rPr>
          <w:sz w:val="28"/>
          <w:szCs w:val="28"/>
        </w:rPr>
        <w:t>стать</w:t>
      </w:r>
      <w:r>
        <w:rPr>
          <w:sz w:val="28"/>
          <w:szCs w:val="28"/>
        </w:rPr>
        <w:t>и</w:t>
      </w:r>
      <w:r w:rsidRPr="003154BF">
        <w:rPr>
          <w:sz w:val="28"/>
          <w:szCs w:val="28"/>
        </w:rPr>
        <w:t xml:space="preserve"> 14 Федерального закона от 06.10.2003 № 131-ФЗ "Об общих принципах организации местного самоуправления в Российской Федерации", Совет муниципального района "Усть-Куломский" решил:</w:t>
      </w:r>
    </w:p>
    <w:p w:rsidR="00C67EBD" w:rsidRPr="008F295C" w:rsidRDefault="00C67EBD" w:rsidP="00C67EBD">
      <w:pPr>
        <w:pStyle w:val="afe"/>
        <w:ind w:firstLine="709"/>
        <w:jc w:val="both"/>
        <w:rPr>
          <w:b/>
          <w:sz w:val="28"/>
        </w:rPr>
      </w:pPr>
      <w:r w:rsidRPr="003154BF">
        <w:rPr>
          <w:sz w:val="28"/>
          <w:szCs w:val="28"/>
        </w:rPr>
        <w:t xml:space="preserve">1. </w:t>
      </w:r>
      <w:r>
        <w:rPr>
          <w:sz w:val="28"/>
        </w:rPr>
        <w:t xml:space="preserve">Утвердить генеральный план </w:t>
      </w:r>
      <w:r w:rsidRPr="00A229FB">
        <w:rPr>
          <w:bCs/>
          <w:spacing w:val="-2"/>
          <w:sz w:val="28"/>
        </w:rPr>
        <w:t>муниципального образования сельского поселения «</w:t>
      </w:r>
      <w:r>
        <w:rPr>
          <w:bCs/>
          <w:spacing w:val="-2"/>
          <w:sz w:val="28"/>
        </w:rPr>
        <w:t>Керчомъя</w:t>
      </w:r>
      <w:r w:rsidRPr="00A229FB">
        <w:rPr>
          <w:bCs/>
          <w:spacing w:val="-2"/>
          <w:sz w:val="28"/>
        </w:rPr>
        <w:t>»</w:t>
      </w:r>
      <w:r>
        <w:rPr>
          <w:bCs/>
          <w:spacing w:val="-2"/>
          <w:sz w:val="28"/>
        </w:rPr>
        <w:t>, входящего в состав</w:t>
      </w:r>
      <w:r w:rsidRPr="00A229FB">
        <w:rPr>
          <w:bCs/>
          <w:spacing w:val="-2"/>
          <w:sz w:val="28"/>
        </w:rPr>
        <w:t xml:space="preserve"> муниципального образования </w:t>
      </w:r>
      <w:r w:rsidRPr="008F295C">
        <w:rPr>
          <w:bCs/>
          <w:spacing w:val="-2"/>
          <w:sz w:val="28"/>
        </w:rPr>
        <w:t>муниципального района «Усть-Куломский»,</w:t>
      </w:r>
      <w:r w:rsidRPr="008F295C">
        <w:rPr>
          <w:sz w:val="28"/>
        </w:rPr>
        <w:t xml:space="preserve"> согласно приложению.</w:t>
      </w:r>
    </w:p>
    <w:p w:rsidR="00C67EBD" w:rsidRPr="000936DA" w:rsidRDefault="00C67EBD" w:rsidP="00C67EBD">
      <w:pPr>
        <w:pStyle w:val="afe"/>
        <w:ind w:firstLine="709"/>
        <w:jc w:val="both"/>
        <w:rPr>
          <w:bCs/>
          <w:sz w:val="28"/>
          <w:szCs w:val="28"/>
        </w:rPr>
      </w:pPr>
      <w:r w:rsidRPr="008F295C">
        <w:rPr>
          <w:bCs/>
          <w:sz w:val="28"/>
          <w:szCs w:val="28"/>
        </w:rPr>
        <w:t xml:space="preserve">2. Признать утратившим силу решение Совета муниципального района «Усть-Куломский» от </w:t>
      </w:r>
      <w:r w:rsidRPr="008F295C">
        <w:rPr>
          <w:sz w:val="28"/>
          <w:szCs w:val="28"/>
          <w:shd w:val="clear" w:color="auto" w:fill="FFFFFF"/>
        </w:rPr>
        <w:t xml:space="preserve">19.05.2016  </w:t>
      </w:r>
      <w:r w:rsidRPr="008F295C">
        <w:rPr>
          <w:bCs/>
          <w:sz w:val="28"/>
          <w:szCs w:val="28"/>
        </w:rPr>
        <w:t xml:space="preserve">года № </w:t>
      </w:r>
      <w:r w:rsidRPr="008F295C">
        <w:rPr>
          <w:sz w:val="28"/>
          <w:szCs w:val="28"/>
        </w:rPr>
        <w:t xml:space="preserve">№ </w:t>
      </w:r>
      <w:r w:rsidRPr="008F295C">
        <w:rPr>
          <w:sz w:val="28"/>
          <w:szCs w:val="28"/>
          <w:shd w:val="clear" w:color="auto" w:fill="FFFFFF"/>
          <w:lang w:val="en-US"/>
        </w:rPr>
        <w:t>VI</w:t>
      </w:r>
      <w:r w:rsidRPr="008F295C">
        <w:rPr>
          <w:sz w:val="28"/>
          <w:szCs w:val="28"/>
          <w:shd w:val="clear" w:color="auto" w:fill="FFFFFF"/>
        </w:rPr>
        <w:t xml:space="preserve"> - 72 </w:t>
      </w:r>
      <w:r w:rsidRPr="008F295C">
        <w:rPr>
          <w:bCs/>
          <w:sz w:val="28"/>
          <w:szCs w:val="28"/>
        </w:rPr>
        <w:t>«</w:t>
      </w:r>
      <w:r w:rsidRPr="008F295C">
        <w:rPr>
          <w:bCs/>
          <w:spacing w:val="-2"/>
          <w:sz w:val="28"/>
        </w:rPr>
        <w:t>Об утверждении генерального плана и правил землепользования и застройки муниципального образования сельского поселения «Керчомъя» муниципального</w:t>
      </w:r>
      <w:r w:rsidRPr="000936DA">
        <w:rPr>
          <w:bCs/>
          <w:spacing w:val="-2"/>
          <w:sz w:val="28"/>
        </w:rPr>
        <w:t xml:space="preserve"> образования муниципального района «Усть-Куломский»</w:t>
      </w:r>
      <w:r>
        <w:rPr>
          <w:bCs/>
          <w:sz w:val="28"/>
          <w:szCs w:val="28"/>
        </w:rPr>
        <w:t>.</w:t>
      </w:r>
    </w:p>
    <w:p w:rsidR="00C67EBD" w:rsidRPr="003154BF" w:rsidRDefault="00C67EBD" w:rsidP="00C67EBD">
      <w:pPr>
        <w:pStyle w:val="ConsPlusNormal"/>
        <w:ind w:firstLine="540"/>
        <w:jc w:val="both"/>
        <w:rPr>
          <w:rFonts w:ascii="Times New Roman" w:hAnsi="Times New Roman" w:cs="Times New Roman"/>
          <w:b/>
          <w:sz w:val="28"/>
          <w:szCs w:val="28"/>
        </w:rPr>
      </w:pPr>
      <w:r>
        <w:rPr>
          <w:rFonts w:ascii="Times New Roman" w:hAnsi="Times New Roman" w:cs="Times New Roman"/>
          <w:sz w:val="28"/>
          <w:szCs w:val="28"/>
        </w:rPr>
        <w:t xml:space="preserve">   3</w:t>
      </w:r>
      <w:r w:rsidRPr="003154BF">
        <w:rPr>
          <w:rFonts w:ascii="Times New Roman" w:hAnsi="Times New Roman" w:cs="Times New Roman"/>
          <w:sz w:val="28"/>
          <w:szCs w:val="28"/>
        </w:rPr>
        <w:t>.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C67EBD" w:rsidRPr="003154BF" w:rsidRDefault="00C67EBD" w:rsidP="00C67EBD">
      <w:pPr>
        <w:pStyle w:val="ConsPlusNormal"/>
        <w:rPr>
          <w:rFonts w:ascii="Times New Roman" w:hAnsi="Times New Roman" w:cs="Times New Roman"/>
          <w:b/>
          <w:sz w:val="28"/>
          <w:szCs w:val="28"/>
        </w:rPr>
      </w:pPr>
    </w:p>
    <w:p w:rsidR="00C67EBD" w:rsidRDefault="00C67EBD" w:rsidP="00C67EBD">
      <w:pPr>
        <w:pStyle w:val="ConsPlusNormal"/>
        <w:rPr>
          <w:rFonts w:ascii="Times New Roman" w:hAnsi="Times New Roman"/>
          <w:sz w:val="28"/>
          <w:szCs w:val="28"/>
        </w:rPr>
      </w:pPr>
    </w:p>
    <w:p w:rsidR="00C67EBD" w:rsidRDefault="00C67EBD" w:rsidP="00C67EBD">
      <w:pPr>
        <w:pStyle w:val="ConsPlusNormal"/>
        <w:rPr>
          <w:rFonts w:ascii="Times New Roman" w:hAnsi="Times New Roman"/>
          <w:sz w:val="28"/>
          <w:szCs w:val="28"/>
        </w:rPr>
      </w:pPr>
      <w:r>
        <w:rPr>
          <w:rFonts w:ascii="Times New Roman" w:hAnsi="Times New Roman"/>
          <w:sz w:val="28"/>
          <w:szCs w:val="28"/>
        </w:rPr>
        <w:t xml:space="preserve">Глава муниципального района «Усть-Куломский»- </w:t>
      </w:r>
    </w:p>
    <w:p w:rsidR="00C67EBD" w:rsidRDefault="00C67EBD" w:rsidP="00C67EBD">
      <w:pPr>
        <w:pStyle w:val="ConsPlusNormal"/>
        <w:rPr>
          <w:rFonts w:ascii="Times New Roman" w:hAnsi="Times New Roman"/>
          <w:sz w:val="28"/>
          <w:szCs w:val="28"/>
        </w:rPr>
      </w:pPr>
      <w:r>
        <w:rPr>
          <w:rFonts w:ascii="Times New Roman" w:hAnsi="Times New Roman"/>
          <w:sz w:val="28"/>
          <w:szCs w:val="28"/>
        </w:rPr>
        <w:t>руководитель администрации  района                                                   С.В.Рубан</w:t>
      </w:r>
    </w:p>
    <w:p w:rsidR="00C67EBD" w:rsidRDefault="00C67EBD" w:rsidP="00C67EBD">
      <w:pPr>
        <w:ind w:left="14"/>
        <w:rPr>
          <w:sz w:val="28"/>
          <w:szCs w:val="28"/>
        </w:rPr>
      </w:pPr>
    </w:p>
    <w:p w:rsidR="00C67EBD" w:rsidRDefault="00C67EBD" w:rsidP="00C67EBD">
      <w:pPr>
        <w:rPr>
          <w:sz w:val="28"/>
          <w:szCs w:val="28"/>
        </w:rPr>
      </w:pPr>
    </w:p>
    <w:p w:rsidR="00C67EBD" w:rsidRPr="00A47E51" w:rsidRDefault="00C67EBD" w:rsidP="00C67EBD">
      <w:pPr>
        <w:rPr>
          <w:sz w:val="28"/>
          <w:szCs w:val="28"/>
        </w:rPr>
      </w:pPr>
      <w:r w:rsidRPr="00A47E51">
        <w:rPr>
          <w:sz w:val="28"/>
          <w:szCs w:val="28"/>
        </w:rPr>
        <w:t>Председатель Совета</w:t>
      </w:r>
      <w:r>
        <w:rPr>
          <w:sz w:val="28"/>
          <w:szCs w:val="28"/>
        </w:rPr>
        <w:t xml:space="preserve"> МР </w:t>
      </w:r>
      <w:r w:rsidRPr="00A47E51">
        <w:rPr>
          <w:sz w:val="28"/>
          <w:szCs w:val="28"/>
        </w:rPr>
        <w:t>«Усть-Куломски</w:t>
      </w:r>
      <w:r>
        <w:rPr>
          <w:sz w:val="28"/>
          <w:szCs w:val="28"/>
        </w:rPr>
        <w:t xml:space="preserve">й»                                    </w:t>
      </w:r>
      <w:r w:rsidRPr="00A47E51">
        <w:rPr>
          <w:sz w:val="28"/>
          <w:szCs w:val="28"/>
        </w:rPr>
        <w:t>С.Б.Шахова</w:t>
      </w:r>
    </w:p>
    <w:bookmarkEnd w:id="183"/>
    <w:p w:rsidR="00C67EBD" w:rsidRDefault="00C67EBD" w:rsidP="00C67EBD">
      <w:pPr>
        <w:pStyle w:val="afe"/>
        <w:jc w:val="center"/>
        <w:rPr>
          <w:sz w:val="28"/>
        </w:rPr>
      </w:pPr>
    </w:p>
    <w:p w:rsidR="00C67EBD" w:rsidRDefault="00C67EBD" w:rsidP="00264094">
      <w:pPr>
        <w:rPr>
          <w:noProof/>
          <w:sz w:val="28"/>
          <w:szCs w:val="28"/>
        </w:rPr>
      </w:pPr>
    </w:p>
    <w:p w:rsidR="00D71AE1" w:rsidRPr="004B5BB4" w:rsidRDefault="00D71AE1" w:rsidP="00D71AE1">
      <w:pPr>
        <w:rPr>
          <w:rFonts w:ascii="Arial" w:hAnsi="Arial" w:cs="Arial"/>
          <w:b/>
          <w:color w:val="000000" w:themeColor="text1"/>
          <w:sz w:val="32"/>
          <w:szCs w:val="40"/>
        </w:rPr>
      </w:pPr>
    </w:p>
    <w:p w:rsidR="00D71AE1" w:rsidRDefault="00D71AE1" w:rsidP="00D71AE1">
      <w:pPr>
        <w:pStyle w:val="afffffd"/>
        <w:ind w:firstLine="0"/>
        <w:jc w:val="right"/>
        <w:rPr>
          <w:color w:val="000000" w:themeColor="text1"/>
          <w:lang w:val="ru-RU"/>
        </w:rPr>
      </w:pPr>
      <w:r>
        <w:rPr>
          <w:color w:val="000000" w:themeColor="text1"/>
          <w:lang w:val="ru-RU"/>
        </w:rPr>
        <w:lastRenderedPageBreak/>
        <w:t xml:space="preserve">Приложение </w:t>
      </w:r>
    </w:p>
    <w:p w:rsidR="00D71AE1" w:rsidRDefault="00D71AE1" w:rsidP="00D71AE1">
      <w:pPr>
        <w:pStyle w:val="afffffd"/>
        <w:ind w:firstLine="0"/>
        <w:jc w:val="right"/>
        <w:rPr>
          <w:color w:val="000000" w:themeColor="text1"/>
          <w:lang w:val="ru-RU"/>
        </w:rPr>
      </w:pPr>
      <w:r>
        <w:rPr>
          <w:color w:val="000000" w:themeColor="text1"/>
          <w:lang w:val="ru-RU"/>
        </w:rPr>
        <w:t>К решению Совета МР «Усть-Куломский»</w:t>
      </w:r>
    </w:p>
    <w:p w:rsidR="00D71AE1" w:rsidRDefault="00D71AE1" w:rsidP="00D71AE1">
      <w:pPr>
        <w:pStyle w:val="afffffd"/>
        <w:ind w:firstLine="0"/>
        <w:jc w:val="right"/>
        <w:rPr>
          <w:color w:val="000000" w:themeColor="text1"/>
          <w:lang w:val="ru-RU"/>
        </w:rPr>
      </w:pPr>
      <w:r>
        <w:rPr>
          <w:color w:val="000000" w:themeColor="text1"/>
          <w:lang w:val="ru-RU"/>
        </w:rPr>
        <w:t xml:space="preserve">От 29 марта 2024 года № </w:t>
      </w:r>
      <w:r>
        <w:rPr>
          <w:color w:val="000000" w:themeColor="text1"/>
        </w:rPr>
        <w:t>XXIX</w:t>
      </w:r>
      <w:r>
        <w:rPr>
          <w:color w:val="000000" w:themeColor="text1"/>
          <w:lang w:val="ru-RU"/>
        </w:rPr>
        <w:t>-476</w:t>
      </w:r>
    </w:p>
    <w:p w:rsidR="00D71AE1" w:rsidRPr="004B5BB4" w:rsidRDefault="00D71AE1" w:rsidP="00D71AE1">
      <w:pPr>
        <w:rPr>
          <w:rFonts w:ascii="Arial" w:hAnsi="Arial" w:cs="Arial"/>
          <w:b/>
          <w:color w:val="000000" w:themeColor="text1"/>
          <w:sz w:val="32"/>
          <w:szCs w:val="40"/>
        </w:rPr>
      </w:pPr>
    </w:p>
    <w:p w:rsidR="00D71AE1" w:rsidRPr="004B5BB4" w:rsidRDefault="00D71AE1" w:rsidP="00D71AE1">
      <w:pPr>
        <w:tabs>
          <w:tab w:val="left" w:pos="993"/>
        </w:tabs>
        <w:jc w:val="center"/>
        <w:rPr>
          <w:rFonts w:ascii="Arial" w:hAnsi="Arial" w:cs="Arial"/>
          <w:b/>
          <w:color w:val="000000" w:themeColor="text1"/>
          <w:szCs w:val="24"/>
        </w:rPr>
      </w:pPr>
    </w:p>
    <w:p w:rsidR="00D71AE1" w:rsidRPr="004B5BB4" w:rsidRDefault="00D71AE1" w:rsidP="00D71AE1">
      <w:pPr>
        <w:tabs>
          <w:tab w:val="left" w:pos="993"/>
        </w:tabs>
        <w:spacing w:line="276" w:lineRule="auto"/>
        <w:jc w:val="center"/>
        <w:rPr>
          <w:rFonts w:ascii="Arial" w:hAnsi="Arial" w:cs="Arial"/>
          <w:bCs/>
          <w:color w:val="000000" w:themeColor="text1"/>
        </w:rPr>
      </w:pPr>
      <w:r w:rsidRPr="004B5BB4">
        <w:rPr>
          <w:rFonts w:ascii="Arial" w:hAnsi="Arial" w:cs="Arial"/>
          <w:bCs/>
          <w:color w:val="000000" w:themeColor="text1"/>
        </w:rPr>
        <w:t>Заказчик: Администрация муниципального района «Усть-Куломский»</w:t>
      </w:r>
    </w:p>
    <w:p w:rsidR="00D71AE1" w:rsidRPr="004B5BB4" w:rsidRDefault="00D71AE1" w:rsidP="00D71AE1">
      <w:pPr>
        <w:tabs>
          <w:tab w:val="left" w:pos="993"/>
        </w:tabs>
        <w:spacing w:line="276" w:lineRule="auto"/>
        <w:jc w:val="center"/>
        <w:rPr>
          <w:rFonts w:ascii="Arial" w:hAnsi="Arial" w:cs="Arial"/>
          <w:b/>
          <w:color w:val="000000" w:themeColor="text1"/>
        </w:rPr>
      </w:pPr>
      <w:r w:rsidRPr="004B5BB4">
        <w:rPr>
          <w:rFonts w:ascii="Arial" w:hAnsi="Arial" w:cs="Arial"/>
          <w:bCs/>
          <w:color w:val="000000" w:themeColor="text1"/>
        </w:rPr>
        <w:t>Муниципальный контракт №03073000204210000750001</w:t>
      </w:r>
    </w:p>
    <w:p w:rsidR="00D71AE1" w:rsidRPr="004B5BB4" w:rsidRDefault="00D71AE1" w:rsidP="00D71AE1">
      <w:pPr>
        <w:jc w:val="center"/>
        <w:rPr>
          <w:rFonts w:ascii="Arial" w:hAnsi="Arial" w:cs="Arial"/>
          <w:color w:val="000000" w:themeColor="text1"/>
        </w:rPr>
      </w:pPr>
    </w:p>
    <w:p w:rsidR="00D71AE1" w:rsidRPr="004B5BB4" w:rsidRDefault="00D71AE1" w:rsidP="00D71AE1">
      <w:pPr>
        <w:tabs>
          <w:tab w:val="left" w:pos="993"/>
        </w:tabs>
        <w:jc w:val="center"/>
        <w:rPr>
          <w:rFonts w:ascii="Arial" w:hAnsi="Arial" w:cs="Arial"/>
          <w:b/>
          <w:color w:val="000000" w:themeColor="text1"/>
          <w:szCs w:val="24"/>
        </w:rPr>
      </w:pPr>
    </w:p>
    <w:p w:rsidR="00D71AE1" w:rsidRPr="004B5BB4" w:rsidRDefault="00D71AE1" w:rsidP="00D71AE1">
      <w:pPr>
        <w:tabs>
          <w:tab w:val="left" w:pos="993"/>
        </w:tabs>
        <w:jc w:val="center"/>
        <w:rPr>
          <w:rFonts w:ascii="Arial" w:hAnsi="Arial" w:cs="Arial"/>
          <w:b/>
          <w:color w:val="000000" w:themeColor="text1"/>
          <w:szCs w:val="24"/>
        </w:rPr>
      </w:pPr>
    </w:p>
    <w:p w:rsidR="00D71AE1" w:rsidRPr="004B5BB4" w:rsidRDefault="00D71AE1" w:rsidP="00D71AE1">
      <w:pPr>
        <w:tabs>
          <w:tab w:val="left" w:pos="993"/>
        </w:tabs>
        <w:jc w:val="center"/>
        <w:rPr>
          <w:rFonts w:ascii="Arial" w:hAnsi="Arial" w:cs="Arial"/>
          <w:b/>
          <w:color w:val="000000" w:themeColor="text1"/>
          <w:szCs w:val="24"/>
        </w:rPr>
      </w:pPr>
    </w:p>
    <w:p w:rsidR="00D71AE1" w:rsidRPr="004B5BB4" w:rsidRDefault="00D71AE1" w:rsidP="00D71AE1">
      <w:pPr>
        <w:tabs>
          <w:tab w:val="left" w:pos="993"/>
        </w:tabs>
        <w:jc w:val="center"/>
        <w:rPr>
          <w:rFonts w:ascii="Arial" w:hAnsi="Arial" w:cs="Arial"/>
          <w:b/>
          <w:color w:val="000000" w:themeColor="text1"/>
          <w:szCs w:val="24"/>
        </w:rPr>
      </w:pPr>
    </w:p>
    <w:p w:rsidR="00D71AE1" w:rsidRPr="004B5BB4" w:rsidRDefault="00D71AE1" w:rsidP="00D71AE1">
      <w:pPr>
        <w:tabs>
          <w:tab w:val="left" w:pos="993"/>
        </w:tabs>
        <w:jc w:val="center"/>
        <w:rPr>
          <w:rFonts w:ascii="Arial" w:hAnsi="Arial" w:cs="Arial"/>
          <w:b/>
          <w:color w:val="000000" w:themeColor="text1"/>
          <w:szCs w:val="24"/>
        </w:rPr>
      </w:pPr>
      <w:r w:rsidRPr="004B5BB4">
        <w:rPr>
          <w:rFonts w:ascii="Arial" w:hAnsi="Arial" w:cs="Arial"/>
          <w:b/>
          <w:color w:val="000000" w:themeColor="text1"/>
          <w:szCs w:val="24"/>
        </w:rPr>
        <w:t xml:space="preserve">ГЕНЕРАЛЬНЫЙ ПЛАН </w:t>
      </w:r>
    </w:p>
    <w:p w:rsidR="00D71AE1" w:rsidRPr="004B5BB4" w:rsidRDefault="00D71AE1" w:rsidP="00D71AE1">
      <w:pPr>
        <w:tabs>
          <w:tab w:val="left" w:pos="993"/>
        </w:tabs>
        <w:jc w:val="center"/>
        <w:rPr>
          <w:rFonts w:ascii="Arial" w:hAnsi="Arial" w:cs="Arial"/>
          <w:b/>
          <w:color w:val="000000" w:themeColor="text1"/>
          <w:szCs w:val="24"/>
        </w:rPr>
      </w:pPr>
      <w:r w:rsidRPr="004B5BB4">
        <w:rPr>
          <w:rFonts w:ascii="Arial" w:hAnsi="Arial" w:cs="Arial"/>
          <w:b/>
          <w:color w:val="000000" w:themeColor="text1"/>
          <w:szCs w:val="24"/>
        </w:rPr>
        <w:t>МУНИЦИПАЛЬНОГО ОБРАЗОВАНИЯ СЕЛЬСКОГО ПОСЕЛЕНИЯ «КЕРЧОМЪЯ»</w:t>
      </w:r>
    </w:p>
    <w:p w:rsidR="00D71AE1" w:rsidRPr="004B5BB4" w:rsidRDefault="00D71AE1" w:rsidP="00D71AE1">
      <w:pPr>
        <w:tabs>
          <w:tab w:val="left" w:pos="993"/>
        </w:tabs>
        <w:jc w:val="center"/>
        <w:rPr>
          <w:rFonts w:ascii="Arial" w:hAnsi="Arial" w:cs="Arial"/>
          <w:b/>
          <w:color w:val="000000" w:themeColor="text1"/>
          <w:szCs w:val="24"/>
        </w:rPr>
      </w:pPr>
      <w:r w:rsidRPr="004B5BB4">
        <w:rPr>
          <w:rFonts w:ascii="Arial" w:hAnsi="Arial" w:cs="Arial"/>
          <w:b/>
          <w:color w:val="000000" w:themeColor="text1"/>
          <w:szCs w:val="24"/>
        </w:rPr>
        <w:t>УСТЬ-КУЛОМСКОГО РАЙОНА</w:t>
      </w:r>
    </w:p>
    <w:p w:rsidR="00D71AE1" w:rsidRPr="004B5BB4" w:rsidRDefault="00D71AE1" w:rsidP="00D71AE1">
      <w:pPr>
        <w:tabs>
          <w:tab w:val="left" w:pos="993"/>
        </w:tabs>
        <w:jc w:val="center"/>
        <w:rPr>
          <w:rFonts w:ascii="Arial" w:hAnsi="Arial" w:cs="Arial"/>
          <w:b/>
          <w:color w:val="000000" w:themeColor="text1"/>
          <w:szCs w:val="24"/>
        </w:rPr>
      </w:pPr>
      <w:r w:rsidRPr="004B5BB4">
        <w:rPr>
          <w:rFonts w:ascii="Arial" w:hAnsi="Arial" w:cs="Arial"/>
          <w:b/>
          <w:color w:val="000000" w:themeColor="text1"/>
          <w:szCs w:val="24"/>
        </w:rPr>
        <w:t>РЕСПУБЛИКИ КОМИ</w:t>
      </w:r>
    </w:p>
    <w:p w:rsidR="00D71AE1" w:rsidRPr="004B5BB4" w:rsidRDefault="00D71AE1" w:rsidP="00D71AE1">
      <w:pPr>
        <w:tabs>
          <w:tab w:val="left" w:pos="993"/>
        </w:tabs>
        <w:jc w:val="center"/>
        <w:rPr>
          <w:rFonts w:ascii="Arial" w:hAnsi="Arial" w:cs="Arial"/>
          <w:b/>
          <w:color w:val="000000" w:themeColor="text1"/>
          <w:szCs w:val="24"/>
        </w:rPr>
      </w:pPr>
    </w:p>
    <w:p w:rsidR="00D71AE1" w:rsidRPr="004B5BB4" w:rsidRDefault="00D71AE1" w:rsidP="00D71AE1">
      <w:pPr>
        <w:tabs>
          <w:tab w:val="left" w:pos="993"/>
        </w:tabs>
        <w:jc w:val="center"/>
        <w:rPr>
          <w:rFonts w:ascii="Arial" w:hAnsi="Arial" w:cs="Arial"/>
          <w:b/>
          <w:color w:val="000000" w:themeColor="text1"/>
          <w:szCs w:val="24"/>
        </w:rPr>
      </w:pPr>
    </w:p>
    <w:p w:rsidR="00D71AE1" w:rsidRPr="004B5BB4" w:rsidRDefault="00D71AE1" w:rsidP="00D71AE1">
      <w:pPr>
        <w:tabs>
          <w:tab w:val="left" w:pos="993"/>
        </w:tabs>
        <w:jc w:val="center"/>
        <w:rPr>
          <w:rFonts w:ascii="Arial" w:hAnsi="Arial" w:cs="Arial"/>
          <w:b/>
          <w:color w:val="000000" w:themeColor="text1"/>
          <w:szCs w:val="24"/>
        </w:rPr>
      </w:pPr>
      <w:r w:rsidRPr="004B5BB4">
        <w:rPr>
          <w:rFonts w:ascii="Arial" w:hAnsi="Arial" w:cs="Arial"/>
          <w:b/>
          <w:color w:val="000000" w:themeColor="text1"/>
          <w:szCs w:val="24"/>
        </w:rPr>
        <w:t>Том 1. Положение о территориальном планировании</w:t>
      </w:r>
    </w:p>
    <w:p w:rsidR="00D71AE1" w:rsidRPr="004B5BB4" w:rsidRDefault="00D71AE1" w:rsidP="00D71AE1">
      <w:pPr>
        <w:tabs>
          <w:tab w:val="left" w:pos="993"/>
        </w:tabs>
        <w:jc w:val="center"/>
        <w:rPr>
          <w:rFonts w:ascii="Arial" w:hAnsi="Arial" w:cs="Arial"/>
          <w:b/>
          <w:color w:val="000000" w:themeColor="text1"/>
          <w:szCs w:val="24"/>
        </w:rPr>
      </w:pPr>
    </w:p>
    <w:p w:rsidR="00D71AE1" w:rsidRPr="004B5BB4" w:rsidRDefault="00D71AE1" w:rsidP="00D71AE1">
      <w:pPr>
        <w:tabs>
          <w:tab w:val="left" w:pos="993"/>
        </w:tabs>
        <w:rPr>
          <w:rFonts w:ascii="Arial" w:hAnsi="Arial" w:cs="Arial"/>
          <w:b/>
          <w:color w:val="000000" w:themeColor="text1"/>
          <w:szCs w:val="24"/>
        </w:rPr>
      </w:pPr>
    </w:p>
    <w:p w:rsidR="00D71AE1" w:rsidRPr="004B5BB4" w:rsidRDefault="00D71AE1" w:rsidP="00D71AE1">
      <w:pPr>
        <w:tabs>
          <w:tab w:val="left" w:pos="993"/>
        </w:tabs>
        <w:jc w:val="center"/>
        <w:rPr>
          <w:rFonts w:ascii="Arial" w:hAnsi="Arial" w:cs="Arial"/>
          <w:b/>
          <w:color w:val="000000" w:themeColor="text1"/>
          <w:szCs w:val="24"/>
        </w:rPr>
      </w:pPr>
    </w:p>
    <w:p w:rsidR="00D71AE1" w:rsidRPr="004B5BB4" w:rsidRDefault="00D71AE1" w:rsidP="00D71AE1">
      <w:pPr>
        <w:spacing w:after="160" w:line="259" w:lineRule="auto"/>
        <w:rPr>
          <w:rFonts w:ascii="Arial" w:hAnsi="Arial" w:cs="Arial"/>
          <w:b/>
          <w:color w:val="000000" w:themeColor="text1"/>
          <w:szCs w:val="24"/>
        </w:rPr>
      </w:pPr>
    </w:p>
    <w:p w:rsidR="00D71AE1" w:rsidRPr="004B5BB4" w:rsidRDefault="00D71AE1" w:rsidP="00D71AE1">
      <w:pPr>
        <w:spacing w:after="160" w:line="259" w:lineRule="auto"/>
        <w:rPr>
          <w:rFonts w:ascii="Arial" w:hAnsi="Arial" w:cs="Arial"/>
          <w:b/>
          <w:color w:val="000000" w:themeColor="text1"/>
          <w:szCs w:val="24"/>
        </w:rPr>
      </w:pPr>
    </w:p>
    <w:p w:rsidR="00D71AE1" w:rsidRPr="004B5BB4" w:rsidRDefault="00D71AE1" w:rsidP="00D71AE1">
      <w:pPr>
        <w:spacing w:after="160" w:line="259" w:lineRule="auto"/>
        <w:rPr>
          <w:rFonts w:ascii="Arial" w:hAnsi="Arial" w:cs="Arial"/>
          <w:b/>
          <w:color w:val="000000" w:themeColor="text1"/>
          <w:szCs w:val="24"/>
        </w:rPr>
      </w:pPr>
    </w:p>
    <w:p w:rsidR="00D71AE1" w:rsidRPr="004B5BB4" w:rsidRDefault="00D71AE1" w:rsidP="00D71AE1">
      <w:pPr>
        <w:spacing w:after="160" w:line="259" w:lineRule="auto"/>
        <w:rPr>
          <w:rFonts w:ascii="Arial" w:hAnsi="Arial" w:cs="Arial"/>
          <w:b/>
          <w:color w:val="000000" w:themeColor="text1"/>
          <w:szCs w:val="24"/>
        </w:rPr>
      </w:pPr>
    </w:p>
    <w:p w:rsidR="00D71AE1" w:rsidRPr="004B5BB4" w:rsidRDefault="00D71AE1" w:rsidP="00D71AE1">
      <w:pPr>
        <w:spacing w:after="160" w:line="259" w:lineRule="auto"/>
        <w:rPr>
          <w:rFonts w:ascii="Arial" w:hAnsi="Arial" w:cs="Arial"/>
          <w:b/>
          <w:color w:val="000000" w:themeColor="text1"/>
          <w:szCs w:val="24"/>
        </w:rPr>
      </w:pPr>
    </w:p>
    <w:tbl>
      <w:tblPr>
        <w:tblpPr w:leftFromText="180" w:rightFromText="180" w:vertAnchor="text" w:horzAnchor="margin" w:tblpY="35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D71AE1" w:rsidRPr="004B5BB4" w:rsidTr="00B30C89">
        <w:trPr>
          <w:trHeight w:val="442"/>
        </w:trPr>
        <w:tc>
          <w:tcPr>
            <w:tcW w:w="4536" w:type="dxa"/>
            <w:tcBorders>
              <w:top w:val="nil"/>
              <w:left w:val="nil"/>
              <w:bottom w:val="nil"/>
              <w:right w:val="nil"/>
            </w:tcBorders>
            <w:shd w:val="clear" w:color="auto" w:fill="auto"/>
          </w:tcPr>
          <w:p w:rsidR="00D71AE1" w:rsidRPr="004B5BB4" w:rsidRDefault="00D71AE1" w:rsidP="00B30C89">
            <w:pPr>
              <w:rPr>
                <w:rFonts w:ascii="Arial" w:hAnsi="Arial" w:cs="Arial"/>
                <w:color w:val="000000" w:themeColor="text1"/>
                <w:szCs w:val="24"/>
              </w:rPr>
            </w:pPr>
            <w:r w:rsidRPr="004B5BB4">
              <w:rPr>
                <w:rFonts w:ascii="Arial" w:hAnsi="Arial" w:cs="Arial"/>
                <w:color w:val="000000" w:themeColor="text1"/>
                <w:szCs w:val="24"/>
              </w:rPr>
              <w:t>Индивидуальный предприниматель</w:t>
            </w:r>
          </w:p>
          <w:p w:rsidR="00D71AE1" w:rsidRPr="004B5BB4" w:rsidRDefault="00D71AE1" w:rsidP="00B30C89">
            <w:pPr>
              <w:rPr>
                <w:rFonts w:ascii="Arial" w:hAnsi="Arial" w:cs="Arial"/>
                <w:color w:val="000000" w:themeColor="text1"/>
                <w:szCs w:val="24"/>
              </w:rPr>
            </w:pPr>
            <w:r w:rsidRPr="004B5BB4">
              <w:rPr>
                <w:rFonts w:ascii="Arial" w:hAnsi="Arial" w:cs="Arial"/>
                <w:color w:val="000000" w:themeColor="text1"/>
                <w:szCs w:val="24"/>
              </w:rPr>
              <w:t>Набатов Дмитрий Андреевич</w:t>
            </w:r>
          </w:p>
        </w:tc>
        <w:tc>
          <w:tcPr>
            <w:tcW w:w="2552" w:type="dxa"/>
            <w:tcBorders>
              <w:top w:val="nil"/>
              <w:left w:val="nil"/>
              <w:right w:val="nil"/>
            </w:tcBorders>
            <w:shd w:val="clear" w:color="auto" w:fill="auto"/>
          </w:tcPr>
          <w:p w:rsidR="00D71AE1" w:rsidRPr="004B5BB4" w:rsidRDefault="00D71AE1" w:rsidP="00B30C89">
            <w:pPr>
              <w:spacing w:line="276" w:lineRule="auto"/>
              <w:rPr>
                <w:rFonts w:ascii="Arial" w:hAnsi="Arial" w:cs="Arial"/>
                <w:color w:val="000000" w:themeColor="text1"/>
                <w:szCs w:val="24"/>
                <w:u w:val="single"/>
                <w:lang w:bidi="en-US"/>
              </w:rPr>
            </w:pPr>
          </w:p>
        </w:tc>
        <w:tc>
          <w:tcPr>
            <w:tcW w:w="2835" w:type="dxa"/>
            <w:tcBorders>
              <w:top w:val="nil"/>
              <w:left w:val="nil"/>
              <w:bottom w:val="nil"/>
              <w:right w:val="nil"/>
            </w:tcBorders>
            <w:shd w:val="clear" w:color="auto" w:fill="auto"/>
          </w:tcPr>
          <w:p w:rsidR="00D71AE1" w:rsidRPr="004B5BB4" w:rsidRDefault="00D71AE1" w:rsidP="00B30C89">
            <w:pPr>
              <w:spacing w:line="276" w:lineRule="auto"/>
              <w:rPr>
                <w:rFonts w:ascii="Arial" w:hAnsi="Arial" w:cs="Arial"/>
                <w:color w:val="000000" w:themeColor="text1"/>
                <w:szCs w:val="24"/>
              </w:rPr>
            </w:pPr>
          </w:p>
          <w:p w:rsidR="00D71AE1" w:rsidRPr="004B5BB4" w:rsidRDefault="00D71AE1" w:rsidP="00B30C89">
            <w:pPr>
              <w:spacing w:line="276" w:lineRule="auto"/>
              <w:rPr>
                <w:rFonts w:ascii="Arial" w:hAnsi="Arial" w:cs="Arial"/>
                <w:color w:val="000000" w:themeColor="text1"/>
                <w:szCs w:val="24"/>
                <w:lang w:bidi="en-US"/>
              </w:rPr>
            </w:pPr>
            <w:r w:rsidRPr="004B5BB4">
              <w:rPr>
                <w:rFonts w:ascii="Arial" w:hAnsi="Arial" w:cs="Arial"/>
                <w:color w:val="000000" w:themeColor="text1"/>
                <w:szCs w:val="24"/>
              </w:rPr>
              <w:t>Д.А. Набатов</w:t>
            </w:r>
          </w:p>
        </w:tc>
      </w:tr>
    </w:tbl>
    <w:p w:rsidR="00D71AE1" w:rsidRPr="004B5BB4" w:rsidRDefault="00D71AE1" w:rsidP="00D71AE1">
      <w:pPr>
        <w:spacing w:after="160" w:line="259" w:lineRule="auto"/>
        <w:rPr>
          <w:rFonts w:ascii="Arial" w:hAnsi="Arial" w:cs="Arial"/>
          <w:b/>
          <w:color w:val="000000" w:themeColor="text1"/>
          <w:szCs w:val="24"/>
        </w:rPr>
      </w:pPr>
    </w:p>
    <w:p w:rsidR="00D71AE1" w:rsidRPr="004B5BB4" w:rsidRDefault="00D71AE1" w:rsidP="00D71AE1">
      <w:pPr>
        <w:spacing w:after="160" w:line="259" w:lineRule="auto"/>
        <w:rPr>
          <w:rFonts w:ascii="Arial" w:hAnsi="Arial" w:cs="Arial"/>
          <w:b/>
          <w:color w:val="000000" w:themeColor="text1"/>
          <w:szCs w:val="24"/>
        </w:rPr>
      </w:pPr>
    </w:p>
    <w:p w:rsidR="00D71AE1" w:rsidRPr="004B5BB4" w:rsidRDefault="00D71AE1" w:rsidP="00D71AE1">
      <w:pPr>
        <w:spacing w:line="276" w:lineRule="auto"/>
        <w:rPr>
          <w:rFonts w:ascii="Arial" w:hAnsi="Arial" w:cs="Arial"/>
          <w:color w:val="000000" w:themeColor="text1"/>
        </w:rPr>
      </w:pPr>
    </w:p>
    <w:p w:rsidR="00D71AE1" w:rsidRPr="004B5BB4" w:rsidRDefault="00D71AE1" w:rsidP="00D71AE1">
      <w:pPr>
        <w:spacing w:line="276" w:lineRule="auto"/>
        <w:rPr>
          <w:rFonts w:ascii="Arial" w:hAnsi="Arial" w:cs="Arial"/>
          <w:color w:val="000000" w:themeColor="text1"/>
        </w:rPr>
      </w:pPr>
    </w:p>
    <w:p w:rsidR="00D71AE1" w:rsidRPr="004B5BB4" w:rsidRDefault="00D71AE1" w:rsidP="00D71AE1">
      <w:pPr>
        <w:spacing w:line="276" w:lineRule="auto"/>
        <w:rPr>
          <w:rFonts w:ascii="Arial" w:hAnsi="Arial" w:cs="Arial"/>
          <w:color w:val="000000" w:themeColor="text1"/>
        </w:rPr>
      </w:pPr>
    </w:p>
    <w:p w:rsidR="00D71AE1" w:rsidRPr="004B5BB4" w:rsidRDefault="00D71AE1" w:rsidP="00D71AE1">
      <w:pPr>
        <w:jc w:val="center"/>
        <w:rPr>
          <w:rFonts w:ascii="Arial" w:hAnsi="Arial" w:cs="Arial"/>
          <w:bCs/>
          <w:color w:val="000000" w:themeColor="text1"/>
        </w:rPr>
      </w:pPr>
      <w:r w:rsidRPr="004B5BB4">
        <w:rPr>
          <w:rFonts w:ascii="Arial" w:hAnsi="Arial" w:cs="Arial"/>
          <w:bCs/>
          <w:color w:val="000000" w:themeColor="text1"/>
        </w:rPr>
        <w:t>г. Ярославль, 2021 г.</w:t>
      </w:r>
    </w:p>
    <w:p w:rsidR="00D71AE1" w:rsidRPr="004B5BB4" w:rsidRDefault="00D71AE1" w:rsidP="00D71AE1">
      <w:pPr>
        <w:spacing w:line="276" w:lineRule="auto"/>
        <w:rPr>
          <w:rFonts w:ascii="Arial" w:hAnsi="Arial" w:cs="Arial"/>
          <w:color w:val="000000" w:themeColor="text1"/>
        </w:rPr>
        <w:sectPr w:rsidR="00D71AE1" w:rsidRPr="004B5BB4" w:rsidSect="00B30C89">
          <w:footerReference w:type="default" r:id="rId33"/>
          <w:footerReference w:type="first" r:id="rId34"/>
          <w:pgSz w:w="11906" w:h="16838" w:code="9"/>
          <w:pgMar w:top="0" w:right="707" w:bottom="993" w:left="1701" w:header="709" w:footer="357" w:gutter="0"/>
          <w:cols w:space="708"/>
          <w:titlePg/>
          <w:docGrid w:linePitch="360"/>
        </w:sectPr>
      </w:pPr>
    </w:p>
    <w:p w:rsidR="00D71AE1" w:rsidRPr="004B5BB4" w:rsidRDefault="00D71AE1" w:rsidP="00D71AE1">
      <w:pPr>
        <w:pStyle w:val="15"/>
        <w:rPr>
          <w:color w:val="000000" w:themeColor="text1"/>
        </w:rPr>
      </w:pPr>
      <w:r w:rsidRPr="004B5BB4">
        <w:rPr>
          <w:color w:val="000000" w:themeColor="text1"/>
        </w:rPr>
        <w:lastRenderedPageBreak/>
        <w:t>Введение</w:t>
      </w:r>
    </w:p>
    <w:p w:rsidR="00D71AE1" w:rsidRPr="004B5BB4" w:rsidRDefault="00D71AE1" w:rsidP="00D71AE1">
      <w:pPr>
        <w:shd w:val="clear" w:color="auto" w:fill="FFFFFF"/>
        <w:spacing w:line="276" w:lineRule="auto"/>
        <w:ind w:firstLine="709"/>
        <w:rPr>
          <w:rFonts w:ascii="Arial" w:hAnsi="Arial" w:cs="Arial"/>
          <w:color w:val="000000" w:themeColor="text1"/>
          <w:szCs w:val="24"/>
          <w:lang w:eastAsia="ar-SA" w:bidi="en-US"/>
        </w:rPr>
      </w:pPr>
      <w:r w:rsidRPr="004B5BB4">
        <w:rPr>
          <w:rFonts w:ascii="Arial" w:hAnsi="Arial" w:cs="Arial"/>
          <w:color w:val="000000" w:themeColor="text1"/>
          <w:szCs w:val="24"/>
          <w:lang w:eastAsia="ar-SA" w:bidi="en-US"/>
        </w:rPr>
        <w:t>В соответствии с градостроительным законодательством Генеральный план муниципального образования сельского поселения «Керчомъя» Усть-Куломского района Республики Коми (далее сельское поселение «Керчомъя») является документом территориального планирования муниципального образования.</w:t>
      </w:r>
    </w:p>
    <w:p w:rsidR="00D71AE1" w:rsidRPr="004B5BB4" w:rsidRDefault="00D71AE1" w:rsidP="00D71AE1">
      <w:pPr>
        <w:shd w:val="clear" w:color="auto" w:fill="FFFFFF"/>
        <w:spacing w:line="276" w:lineRule="auto"/>
        <w:ind w:firstLine="709"/>
        <w:rPr>
          <w:rFonts w:ascii="Arial" w:hAnsi="Arial" w:cs="Arial"/>
          <w:color w:val="000000" w:themeColor="text1"/>
          <w:szCs w:val="24"/>
          <w:lang w:eastAsia="ar-SA" w:bidi="en-US"/>
        </w:rPr>
      </w:pPr>
      <w:r w:rsidRPr="004B5BB4">
        <w:rPr>
          <w:rFonts w:ascii="Arial" w:hAnsi="Arial" w:cs="Arial"/>
          <w:color w:val="000000" w:themeColor="text1"/>
          <w:szCs w:val="24"/>
          <w:lang w:eastAsia="ar-SA" w:bidi="en-US"/>
        </w:rPr>
        <w:t>Основной целью территориального планирования сельского поселения «Керчомъя» является определение назначения территорий сельского поселения «Керчомъя»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Республики Коми, Усть-Куломского района и сельского поселения «Керчомъя».</w:t>
      </w:r>
    </w:p>
    <w:p w:rsidR="00D71AE1" w:rsidRPr="004B5BB4" w:rsidRDefault="00D71AE1" w:rsidP="00D71AE1">
      <w:pPr>
        <w:shd w:val="clear" w:color="auto" w:fill="FFFFFF"/>
        <w:spacing w:line="276" w:lineRule="auto"/>
        <w:ind w:firstLine="709"/>
        <w:rPr>
          <w:rFonts w:ascii="Arial" w:hAnsi="Arial" w:cs="Arial"/>
          <w:b/>
          <w:i/>
          <w:color w:val="000000" w:themeColor="text1"/>
          <w:szCs w:val="24"/>
          <w:lang w:eastAsia="ar-SA" w:bidi="en-US"/>
        </w:rPr>
      </w:pPr>
      <w:r w:rsidRPr="004B5BB4">
        <w:rPr>
          <w:rFonts w:ascii="Arial" w:hAnsi="Arial" w:cs="Arial"/>
          <w:b/>
          <w:i/>
          <w:color w:val="000000" w:themeColor="text1"/>
          <w:szCs w:val="24"/>
          <w:lang w:eastAsia="ar-SA" w:bidi="en-US"/>
        </w:rPr>
        <w:t>Нормативно-правовая база</w:t>
      </w:r>
    </w:p>
    <w:p w:rsidR="00D71AE1" w:rsidRPr="004B5BB4" w:rsidRDefault="00D71AE1" w:rsidP="00D71AE1">
      <w:pPr>
        <w:shd w:val="clear" w:color="auto" w:fill="FFFFFF"/>
        <w:spacing w:line="276" w:lineRule="auto"/>
        <w:ind w:firstLine="709"/>
        <w:rPr>
          <w:rFonts w:ascii="Arial" w:hAnsi="Arial" w:cs="Arial"/>
          <w:color w:val="000000" w:themeColor="text1"/>
          <w:szCs w:val="24"/>
          <w:lang w:eastAsia="ar-SA" w:bidi="en-US"/>
        </w:rPr>
      </w:pPr>
      <w:r w:rsidRPr="004B5BB4">
        <w:rPr>
          <w:rFonts w:ascii="Arial" w:hAnsi="Arial" w:cs="Arial"/>
          <w:color w:val="000000" w:themeColor="text1"/>
          <w:szCs w:val="24"/>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Республики Коми, Уставом сельского поселения «Керчомъя» нормативно-правовыми актами органов местного самоуправления сельского поселения «Керчомъя».</w:t>
      </w:r>
    </w:p>
    <w:p w:rsidR="00D71AE1" w:rsidRPr="004B5BB4" w:rsidRDefault="00D71AE1" w:rsidP="00D71AE1">
      <w:pPr>
        <w:shd w:val="clear" w:color="auto" w:fill="FFFFFF"/>
        <w:spacing w:line="276" w:lineRule="auto"/>
        <w:ind w:firstLine="709"/>
        <w:rPr>
          <w:rFonts w:ascii="Arial" w:hAnsi="Arial" w:cs="Arial"/>
          <w:color w:val="000000" w:themeColor="text1"/>
          <w:szCs w:val="24"/>
          <w:lang w:eastAsia="ar-SA" w:bidi="en-US"/>
        </w:rPr>
      </w:pPr>
      <w:r w:rsidRPr="004B5BB4">
        <w:rPr>
          <w:rFonts w:ascii="Arial" w:hAnsi="Arial" w:cs="Arial"/>
          <w:color w:val="000000" w:themeColor="text1"/>
          <w:szCs w:val="24"/>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 Структура текстовой части генерального плана сельского поселения «Керчомъя» определена согласно действующему законодательству и включает в себя:</w:t>
      </w:r>
    </w:p>
    <w:p w:rsidR="00D71AE1" w:rsidRPr="004B5BB4" w:rsidRDefault="00D71AE1" w:rsidP="00D71AE1">
      <w:pPr>
        <w:pStyle w:val="aff4"/>
        <w:numPr>
          <w:ilvl w:val="0"/>
          <w:numId w:val="31"/>
        </w:numPr>
        <w:spacing w:line="276" w:lineRule="auto"/>
        <w:ind w:left="0" w:firstLine="709"/>
        <w:jc w:val="both"/>
        <w:rPr>
          <w:rFonts w:ascii="Arial" w:hAnsi="Arial" w:cs="Arial"/>
          <w:color w:val="000000" w:themeColor="text1"/>
          <w:szCs w:val="24"/>
          <w:lang w:eastAsia="ar-SA" w:bidi="en-US"/>
        </w:rPr>
      </w:pPr>
      <w:r w:rsidRPr="004B5BB4">
        <w:rPr>
          <w:rFonts w:ascii="Arial" w:hAnsi="Arial" w:cs="Arial"/>
          <w:color w:val="000000" w:themeColor="text1"/>
          <w:szCs w:val="24"/>
          <w:lang w:eastAsia="ar-SA" w:bidi="en-US"/>
        </w:rPr>
        <w:t>Том 1. Положение о территориальном планировании.</w:t>
      </w:r>
    </w:p>
    <w:p w:rsidR="00D71AE1" w:rsidRPr="004B5BB4" w:rsidRDefault="00D71AE1" w:rsidP="00D71AE1">
      <w:pPr>
        <w:pStyle w:val="aff4"/>
        <w:numPr>
          <w:ilvl w:val="0"/>
          <w:numId w:val="31"/>
        </w:numPr>
        <w:spacing w:line="276" w:lineRule="auto"/>
        <w:ind w:left="0" w:firstLine="709"/>
        <w:jc w:val="both"/>
        <w:rPr>
          <w:rFonts w:ascii="Arial" w:hAnsi="Arial" w:cs="Arial"/>
          <w:color w:val="000000" w:themeColor="text1"/>
          <w:szCs w:val="24"/>
          <w:lang w:eastAsia="ar-SA" w:bidi="en-US"/>
        </w:rPr>
      </w:pPr>
      <w:r w:rsidRPr="004B5BB4">
        <w:rPr>
          <w:rFonts w:ascii="Arial" w:hAnsi="Arial" w:cs="Arial"/>
          <w:color w:val="000000" w:themeColor="text1"/>
          <w:szCs w:val="24"/>
          <w:lang w:eastAsia="ar-SA" w:bidi="en-US"/>
        </w:rPr>
        <w:t>Том 2. Материалы по обоснованию.</w:t>
      </w:r>
    </w:p>
    <w:p w:rsidR="00D71AE1" w:rsidRPr="004B5BB4" w:rsidRDefault="00D71AE1" w:rsidP="00D71AE1">
      <w:pPr>
        <w:shd w:val="clear" w:color="auto" w:fill="FFFFFF"/>
        <w:spacing w:line="276" w:lineRule="auto"/>
        <w:ind w:firstLine="709"/>
        <w:rPr>
          <w:rFonts w:ascii="Arial" w:hAnsi="Arial" w:cs="Arial"/>
          <w:b/>
          <w:i/>
          <w:color w:val="000000" w:themeColor="text1"/>
          <w:szCs w:val="24"/>
          <w:lang w:eastAsia="ar-SA" w:bidi="en-US"/>
        </w:rPr>
      </w:pPr>
      <w:r w:rsidRPr="004B5BB4">
        <w:rPr>
          <w:rFonts w:ascii="Arial" w:hAnsi="Arial" w:cs="Arial"/>
          <w:b/>
          <w:i/>
          <w:color w:val="000000" w:themeColor="text1"/>
          <w:szCs w:val="24"/>
          <w:lang w:eastAsia="ar-SA" w:bidi="en-US"/>
        </w:rPr>
        <w:t>Состав положения о территориальном планировании</w:t>
      </w:r>
    </w:p>
    <w:p w:rsidR="00D71AE1" w:rsidRPr="004B5BB4" w:rsidRDefault="00D71AE1" w:rsidP="00D71AE1">
      <w:pPr>
        <w:shd w:val="clear" w:color="auto" w:fill="FFFFFF"/>
        <w:spacing w:line="276" w:lineRule="auto"/>
        <w:ind w:firstLine="709"/>
        <w:rPr>
          <w:rFonts w:ascii="Arial" w:hAnsi="Arial" w:cs="Arial"/>
          <w:color w:val="000000" w:themeColor="text1"/>
          <w:szCs w:val="24"/>
          <w:lang w:eastAsia="ar-SA" w:bidi="en-US"/>
        </w:rPr>
      </w:pPr>
      <w:r w:rsidRPr="004B5BB4">
        <w:rPr>
          <w:rFonts w:ascii="Arial" w:hAnsi="Arial" w:cs="Arial"/>
          <w:color w:val="000000" w:themeColor="text1"/>
          <w:szCs w:val="24"/>
          <w:lang w:eastAsia="ar-SA" w:bidi="en-US"/>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rsidR="00D71AE1" w:rsidRPr="004B5BB4" w:rsidRDefault="00D71AE1" w:rsidP="00D71AE1">
      <w:pPr>
        <w:shd w:val="clear" w:color="auto" w:fill="FFFFFF"/>
        <w:spacing w:line="276" w:lineRule="auto"/>
        <w:ind w:firstLine="709"/>
        <w:rPr>
          <w:rFonts w:ascii="Arial" w:hAnsi="Arial" w:cs="Arial"/>
          <w:color w:val="000000" w:themeColor="text1"/>
          <w:szCs w:val="24"/>
          <w:lang w:eastAsia="ar-SA" w:bidi="en-US"/>
        </w:rPr>
      </w:pPr>
      <w:r w:rsidRPr="004B5BB4">
        <w:rPr>
          <w:rFonts w:ascii="Arial" w:hAnsi="Arial" w:cs="Arial"/>
          <w:color w:val="000000" w:themeColor="text1"/>
          <w:szCs w:val="24"/>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D71AE1" w:rsidRPr="004B5BB4" w:rsidRDefault="00D71AE1" w:rsidP="00D71AE1">
      <w:pPr>
        <w:shd w:val="clear" w:color="auto" w:fill="FFFFFF"/>
        <w:spacing w:line="276" w:lineRule="auto"/>
        <w:ind w:firstLine="709"/>
        <w:rPr>
          <w:rFonts w:ascii="Arial" w:hAnsi="Arial" w:cs="Arial"/>
          <w:color w:val="000000" w:themeColor="text1"/>
          <w:szCs w:val="24"/>
          <w:lang w:eastAsia="ar-SA" w:bidi="en-US"/>
        </w:rPr>
      </w:pPr>
      <w:r w:rsidRPr="004B5BB4">
        <w:rPr>
          <w:rFonts w:ascii="Arial" w:hAnsi="Arial" w:cs="Arial"/>
          <w:color w:val="000000" w:themeColor="text1"/>
          <w:szCs w:val="24"/>
          <w:lang w:eastAsia="ar-SA" w:bidi="en-US"/>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D71AE1" w:rsidRPr="004B5BB4" w:rsidRDefault="00D71AE1" w:rsidP="00D71AE1">
      <w:pPr>
        <w:shd w:val="clear" w:color="auto" w:fill="FFFFFF"/>
        <w:spacing w:line="276" w:lineRule="auto"/>
        <w:ind w:firstLine="709"/>
        <w:rPr>
          <w:rFonts w:ascii="Arial" w:hAnsi="Arial" w:cs="Arial"/>
          <w:b/>
          <w:i/>
          <w:color w:val="000000" w:themeColor="text1"/>
          <w:szCs w:val="24"/>
          <w:lang w:eastAsia="ar-SA" w:bidi="en-US"/>
        </w:rPr>
      </w:pPr>
      <w:r w:rsidRPr="004B5BB4">
        <w:rPr>
          <w:rFonts w:ascii="Arial" w:hAnsi="Arial" w:cs="Arial"/>
          <w:b/>
          <w:i/>
          <w:color w:val="000000" w:themeColor="text1"/>
          <w:szCs w:val="24"/>
          <w:lang w:eastAsia="ar-SA" w:bidi="en-US"/>
        </w:rPr>
        <w:t>Этапы реализации проекта:</w:t>
      </w:r>
    </w:p>
    <w:p w:rsidR="00D71AE1" w:rsidRPr="004B5BB4" w:rsidRDefault="00D71AE1" w:rsidP="00D71AE1">
      <w:pPr>
        <w:spacing w:line="276" w:lineRule="auto"/>
        <w:ind w:left="709"/>
        <w:rPr>
          <w:color w:val="000000" w:themeColor="text1"/>
        </w:rPr>
      </w:pPr>
      <w:r w:rsidRPr="004B5BB4">
        <w:rPr>
          <w:rFonts w:ascii="Arial" w:hAnsi="Arial" w:cs="Arial"/>
          <w:color w:val="000000" w:themeColor="text1"/>
          <w:szCs w:val="24"/>
          <w:lang w:eastAsia="ar-SA" w:bidi="en-US"/>
        </w:rPr>
        <w:t>исходный срок – 2021 г.; 1 очередь – до 2026 г.; расчетный срок – 2041 г.</w:t>
      </w:r>
    </w:p>
    <w:p w:rsidR="00D71AE1" w:rsidRPr="004B5BB4" w:rsidRDefault="00D71AE1" w:rsidP="00D71AE1">
      <w:pPr>
        <w:pStyle w:val="1b"/>
        <w:rPr>
          <w:b w:val="0"/>
          <w:color w:val="000000" w:themeColor="text1"/>
          <w:szCs w:val="24"/>
          <w:highlight w:val="yellow"/>
        </w:rPr>
        <w:sectPr w:rsidR="00D71AE1" w:rsidRPr="004B5BB4">
          <w:headerReference w:type="default" r:id="rId35"/>
          <w:pgSz w:w="11906" w:h="16838"/>
          <w:pgMar w:top="1134" w:right="850" w:bottom="1134" w:left="1701" w:header="708" w:footer="708" w:gutter="0"/>
          <w:cols w:space="708"/>
          <w:docGrid w:linePitch="360"/>
        </w:sectPr>
      </w:pPr>
    </w:p>
    <w:p w:rsidR="00D71AE1" w:rsidRPr="001D6D50" w:rsidRDefault="00D71AE1" w:rsidP="00D71AE1">
      <w:pPr>
        <w:pStyle w:val="15"/>
        <w:rPr>
          <w:color w:val="000000" w:themeColor="text1"/>
          <w:sz w:val="20"/>
        </w:rPr>
      </w:pPr>
      <w:r w:rsidRPr="001D6D50">
        <w:rPr>
          <w:color w:val="000000" w:themeColor="text1"/>
          <w:sz w:val="20"/>
        </w:rPr>
        <w:lastRenderedPageBreak/>
        <w:t>1. СВЕДЕНИЯ О ВИДАХ, НАЗНАЧЕНИИ И НАИМЕНОВАНИЯХ ПЛАНИРУЕМЫХ ДЛЯ РАЗМЕЩЕНИЯ ОБЪЕКТОВ МЕСТНОГО ЗНАЧЕНИЯ СЕЛЬСКОГО ПОСЕЛЕНИЯ,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p>
    <w:p w:rsidR="00D71AE1" w:rsidRPr="001D6D50" w:rsidRDefault="00D71AE1" w:rsidP="00D71AE1">
      <w:pPr>
        <w:keepNext/>
        <w:suppressAutoHyphens/>
        <w:spacing w:line="276" w:lineRule="auto"/>
        <w:rPr>
          <w:rFonts w:ascii="Arial" w:hAnsi="Arial" w:cs="Arial"/>
          <w:b/>
          <w:color w:val="000000" w:themeColor="text1"/>
          <w:lang w:eastAsia="ar-SA" w:bidi="en-US"/>
        </w:rPr>
      </w:pPr>
      <w:r w:rsidRPr="001D6D50">
        <w:rPr>
          <w:rFonts w:ascii="Arial" w:hAnsi="Arial" w:cs="Arial"/>
          <w:b/>
          <w:color w:val="000000" w:themeColor="text1"/>
        </w:rPr>
        <w:t xml:space="preserve">Таблица </w:t>
      </w:r>
      <w:r w:rsidRPr="001D6D50">
        <w:rPr>
          <w:rFonts w:ascii="Arial" w:hAnsi="Arial" w:cs="Arial"/>
          <w:b/>
          <w:color w:val="000000" w:themeColor="text1"/>
        </w:rPr>
        <w:fldChar w:fldCharType="begin"/>
      </w:r>
      <w:r w:rsidRPr="001D6D50">
        <w:rPr>
          <w:rFonts w:ascii="Arial" w:hAnsi="Arial" w:cs="Arial"/>
          <w:b/>
          <w:color w:val="000000" w:themeColor="text1"/>
        </w:rPr>
        <w:instrText xml:space="preserve"> SEQ Таблица \* ARABIC </w:instrText>
      </w:r>
      <w:r w:rsidRPr="001D6D50">
        <w:rPr>
          <w:rFonts w:ascii="Arial" w:hAnsi="Arial" w:cs="Arial"/>
          <w:b/>
          <w:color w:val="000000" w:themeColor="text1"/>
        </w:rPr>
        <w:fldChar w:fldCharType="separate"/>
      </w:r>
      <w:r w:rsidR="000E0C67">
        <w:rPr>
          <w:rFonts w:ascii="Arial" w:hAnsi="Arial" w:cs="Arial"/>
          <w:b/>
          <w:noProof/>
          <w:color w:val="000000" w:themeColor="text1"/>
        </w:rPr>
        <w:t>4</w:t>
      </w:r>
      <w:r w:rsidRPr="001D6D50">
        <w:rPr>
          <w:rFonts w:ascii="Arial" w:hAnsi="Arial" w:cs="Arial"/>
          <w:b/>
          <w:color w:val="000000" w:themeColor="text1"/>
        </w:rPr>
        <w:fldChar w:fldCharType="end"/>
      </w:r>
      <w:r w:rsidRPr="001D6D50">
        <w:rPr>
          <w:rFonts w:ascii="Arial" w:hAnsi="Arial" w:cs="Arial"/>
          <w:b/>
          <w:noProof/>
          <w:color w:val="000000" w:themeColor="text1"/>
        </w:rPr>
        <w:t>–</w:t>
      </w:r>
      <w:r w:rsidRPr="001D6D50">
        <w:rPr>
          <w:rFonts w:ascii="Arial" w:hAnsi="Arial" w:cs="Arial"/>
          <w:b/>
          <w:color w:val="000000" w:themeColor="text1"/>
          <w:lang w:eastAsia="ar-SA" w:bidi="en-US"/>
        </w:rPr>
        <w:t xml:space="preserve"> Сведения о планируемых для размещения на территории поселения объектах местного значения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0"/>
        <w:gridCol w:w="3037"/>
        <w:gridCol w:w="2002"/>
        <w:gridCol w:w="1926"/>
        <w:gridCol w:w="1993"/>
        <w:gridCol w:w="1807"/>
        <w:gridCol w:w="1621"/>
      </w:tblGrid>
      <w:tr w:rsidR="00D71AE1" w:rsidRPr="004B5BB4" w:rsidTr="00B30C89">
        <w:tc>
          <w:tcPr>
            <w:tcW w:w="812" w:type="pct"/>
            <w:shd w:val="clear" w:color="auto" w:fill="auto"/>
            <w:vAlign w:val="center"/>
          </w:tcPr>
          <w:p w:rsidR="00D71AE1" w:rsidRPr="004B5BB4" w:rsidRDefault="00D71AE1" w:rsidP="00B30C89">
            <w:pPr>
              <w:rPr>
                <w:rFonts w:ascii="Arial" w:hAnsi="Arial" w:cs="Arial"/>
                <w:b/>
                <w:color w:val="000000" w:themeColor="text1"/>
              </w:rPr>
            </w:pPr>
            <w:r w:rsidRPr="004B5BB4">
              <w:rPr>
                <w:rFonts w:ascii="Arial" w:hAnsi="Arial" w:cs="Arial"/>
                <w:b/>
                <w:color w:val="000000" w:themeColor="text1"/>
              </w:rPr>
              <w:t>Назначение объекта</w:t>
            </w:r>
          </w:p>
        </w:tc>
        <w:tc>
          <w:tcPr>
            <w:tcW w:w="1027" w:type="pct"/>
            <w:shd w:val="clear" w:color="auto" w:fill="auto"/>
            <w:vAlign w:val="center"/>
          </w:tcPr>
          <w:p w:rsidR="00D71AE1" w:rsidRPr="004B5BB4" w:rsidRDefault="00D71AE1" w:rsidP="00B30C89">
            <w:pPr>
              <w:rPr>
                <w:rFonts w:ascii="Arial" w:hAnsi="Arial" w:cs="Arial"/>
                <w:b/>
                <w:color w:val="000000" w:themeColor="text1"/>
              </w:rPr>
            </w:pPr>
            <w:r w:rsidRPr="004B5BB4">
              <w:rPr>
                <w:rFonts w:ascii="Arial" w:hAnsi="Arial" w:cs="Arial"/>
                <w:b/>
                <w:color w:val="000000" w:themeColor="text1"/>
              </w:rPr>
              <w:t>Наименование</w:t>
            </w:r>
          </w:p>
        </w:tc>
        <w:tc>
          <w:tcPr>
            <w:tcW w:w="677" w:type="pct"/>
            <w:shd w:val="clear" w:color="auto" w:fill="auto"/>
            <w:vAlign w:val="center"/>
          </w:tcPr>
          <w:p w:rsidR="00D71AE1" w:rsidRPr="004B5BB4" w:rsidRDefault="00D71AE1" w:rsidP="00B30C89">
            <w:pPr>
              <w:rPr>
                <w:rFonts w:ascii="Arial" w:hAnsi="Arial" w:cs="Arial"/>
                <w:b/>
                <w:color w:val="000000" w:themeColor="text1"/>
              </w:rPr>
            </w:pPr>
            <w:r w:rsidRPr="004B5BB4">
              <w:rPr>
                <w:rFonts w:ascii="Arial" w:hAnsi="Arial" w:cs="Arial"/>
                <w:b/>
                <w:color w:val="000000" w:themeColor="text1"/>
              </w:rPr>
              <w:t>Характеристики</w:t>
            </w:r>
          </w:p>
        </w:tc>
        <w:tc>
          <w:tcPr>
            <w:tcW w:w="651" w:type="pct"/>
            <w:shd w:val="clear" w:color="auto" w:fill="auto"/>
            <w:vAlign w:val="center"/>
          </w:tcPr>
          <w:p w:rsidR="00D71AE1" w:rsidRPr="004B5BB4" w:rsidRDefault="00D71AE1" w:rsidP="00B30C89">
            <w:pPr>
              <w:rPr>
                <w:rFonts w:ascii="Arial" w:hAnsi="Arial" w:cs="Arial"/>
                <w:b/>
                <w:color w:val="000000" w:themeColor="text1"/>
              </w:rPr>
            </w:pPr>
            <w:r w:rsidRPr="004B5BB4">
              <w:rPr>
                <w:rFonts w:ascii="Arial" w:hAnsi="Arial" w:cs="Arial"/>
                <w:b/>
                <w:color w:val="000000" w:themeColor="text1"/>
              </w:rPr>
              <w:t>Местоположение</w:t>
            </w:r>
          </w:p>
        </w:tc>
        <w:tc>
          <w:tcPr>
            <w:tcW w:w="674" w:type="pct"/>
            <w:shd w:val="clear" w:color="auto" w:fill="auto"/>
            <w:vAlign w:val="center"/>
          </w:tcPr>
          <w:p w:rsidR="00D71AE1" w:rsidRPr="004B5BB4" w:rsidRDefault="00D71AE1" w:rsidP="00B30C89">
            <w:pPr>
              <w:rPr>
                <w:rFonts w:ascii="Arial" w:hAnsi="Arial" w:cs="Arial"/>
                <w:b/>
                <w:color w:val="000000" w:themeColor="text1"/>
              </w:rPr>
            </w:pPr>
            <w:r w:rsidRPr="004B5BB4">
              <w:rPr>
                <w:rFonts w:ascii="Arial" w:hAnsi="Arial" w:cs="Arial"/>
                <w:b/>
                <w:color w:val="000000" w:themeColor="text1"/>
              </w:rPr>
              <w:t>Статус объекта</w:t>
            </w:r>
          </w:p>
          <w:p w:rsidR="00D71AE1" w:rsidRPr="004B5BB4" w:rsidRDefault="00D71AE1" w:rsidP="00B30C89">
            <w:pPr>
              <w:rPr>
                <w:rFonts w:ascii="Arial" w:hAnsi="Arial" w:cs="Arial"/>
                <w:b/>
                <w:color w:val="000000" w:themeColor="text1"/>
              </w:rPr>
            </w:pPr>
            <w:r w:rsidRPr="004B5BB4">
              <w:rPr>
                <w:rFonts w:ascii="Arial" w:hAnsi="Arial" w:cs="Arial"/>
                <w:b/>
                <w:color w:val="000000" w:themeColor="text1"/>
              </w:rPr>
              <w:t>П – планируемый к размещению</w:t>
            </w:r>
          </w:p>
          <w:p w:rsidR="00D71AE1" w:rsidRPr="004B5BB4" w:rsidRDefault="00D71AE1" w:rsidP="00B30C89">
            <w:pPr>
              <w:rPr>
                <w:rFonts w:ascii="Arial" w:hAnsi="Arial" w:cs="Arial"/>
                <w:b/>
                <w:color w:val="000000" w:themeColor="text1"/>
              </w:rPr>
            </w:pPr>
            <w:r w:rsidRPr="004B5BB4">
              <w:rPr>
                <w:rFonts w:ascii="Arial" w:hAnsi="Arial" w:cs="Arial"/>
                <w:b/>
                <w:color w:val="000000" w:themeColor="text1"/>
              </w:rPr>
              <w:t>Р – реконструкция</w:t>
            </w:r>
          </w:p>
        </w:tc>
        <w:tc>
          <w:tcPr>
            <w:tcW w:w="611" w:type="pct"/>
            <w:shd w:val="clear" w:color="auto" w:fill="auto"/>
            <w:vAlign w:val="center"/>
          </w:tcPr>
          <w:p w:rsidR="00D71AE1" w:rsidRPr="004B5BB4" w:rsidRDefault="00D71AE1" w:rsidP="00B30C89">
            <w:pPr>
              <w:rPr>
                <w:rFonts w:ascii="Arial" w:hAnsi="Arial" w:cs="Arial"/>
                <w:b/>
                <w:color w:val="000000" w:themeColor="text1"/>
              </w:rPr>
            </w:pPr>
            <w:r w:rsidRPr="004B5BB4">
              <w:rPr>
                <w:rFonts w:ascii="Arial" w:hAnsi="Arial" w:cs="Arial"/>
                <w:b/>
                <w:color w:val="000000" w:themeColor="text1"/>
              </w:rPr>
              <w:t>ЗОУИТ</w:t>
            </w:r>
          </w:p>
        </w:tc>
        <w:tc>
          <w:tcPr>
            <w:tcW w:w="548" w:type="pct"/>
            <w:vAlign w:val="center"/>
          </w:tcPr>
          <w:p w:rsidR="00D71AE1" w:rsidRPr="004B5BB4" w:rsidRDefault="00D71AE1" w:rsidP="00B30C89">
            <w:pPr>
              <w:rPr>
                <w:rFonts w:ascii="Arial" w:hAnsi="Arial" w:cs="Arial"/>
                <w:b/>
                <w:color w:val="000000" w:themeColor="text1"/>
              </w:rPr>
            </w:pPr>
            <w:r w:rsidRPr="004B5BB4">
              <w:rPr>
                <w:rFonts w:ascii="Arial" w:hAnsi="Arial" w:cs="Arial"/>
                <w:b/>
                <w:color w:val="000000" w:themeColor="text1"/>
              </w:rPr>
              <w:t>Срок реализации</w:t>
            </w:r>
          </w:p>
        </w:tc>
      </w:tr>
      <w:tr w:rsidR="00D71AE1" w:rsidRPr="004B5BB4" w:rsidTr="00B30C89">
        <w:tc>
          <w:tcPr>
            <w:tcW w:w="5000" w:type="pct"/>
            <w:gridSpan w:val="7"/>
            <w:shd w:val="clear" w:color="auto" w:fill="auto"/>
            <w:vAlign w:val="center"/>
          </w:tcPr>
          <w:p w:rsidR="00D71AE1" w:rsidRPr="004B5BB4" w:rsidRDefault="00D71AE1" w:rsidP="00B30C89">
            <w:pPr>
              <w:jc w:val="center"/>
              <w:rPr>
                <w:rFonts w:ascii="Arial" w:hAnsi="Arial" w:cs="Arial"/>
                <w:b/>
                <w:color w:val="000000" w:themeColor="text1"/>
              </w:rPr>
            </w:pPr>
            <w:r w:rsidRPr="004B5BB4">
              <w:rPr>
                <w:rFonts w:ascii="Arial" w:hAnsi="Arial" w:cs="Arial"/>
                <w:b/>
                <w:color w:val="000000" w:themeColor="text1"/>
              </w:rPr>
              <w:t>Объекты экономики</w:t>
            </w:r>
          </w:p>
        </w:tc>
      </w:tr>
      <w:tr w:rsidR="00D71AE1" w:rsidRPr="004B5BB4" w:rsidTr="00B30C89">
        <w:tc>
          <w:tcPr>
            <w:tcW w:w="812"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Торговые площади</w:t>
            </w:r>
          </w:p>
        </w:tc>
        <w:tc>
          <w:tcPr>
            <w:tcW w:w="102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Строительство Кафе</w:t>
            </w:r>
          </w:p>
        </w:tc>
        <w:tc>
          <w:tcPr>
            <w:tcW w:w="67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60 мест</w:t>
            </w:r>
          </w:p>
        </w:tc>
        <w:tc>
          <w:tcPr>
            <w:tcW w:w="65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 Керчомъя</w:t>
            </w:r>
          </w:p>
        </w:tc>
        <w:tc>
          <w:tcPr>
            <w:tcW w:w="674"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Планируемый к размещению</w:t>
            </w:r>
          </w:p>
        </w:tc>
        <w:tc>
          <w:tcPr>
            <w:tcW w:w="61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Не устанавливается</w:t>
            </w:r>
          </w:p>
        </w:tc>
        <w:tc>
          <w:tcPr>
            <w:tcW w:w="548" w:type="pct"/>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Первая очередь</w:t>
            </w:r>
          </w:p>
        </w:tc>
      </w:tr>
      <w:tr w:rsidR="00D71AE1" w:rsidRPr="004B5BB4" w:rsidTr="00B30C89">
        <w:tc>
          <w:tcPr>
            <w:tcW w:w="812"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Сельскохозяйственные объекты</w:t>
            </w:r>
          </w:p>
        </w:tc>
        <w:tc>
          <w:tcPr>
            <w:tcW w:w="102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Строительство Рыбопитомника</w:t>
            </w:r>
          </w:p>
        </w:tc>
        <w:tc>
          <w:tcPr>
            <w:tcW w:w="67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65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 Керчомъя</w:t>
            </w:r>
          </w:p>
        </w:tc>
        <w:tc>
          <w:tcPr>
            <w:tcW w:w="674"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Планируемый к размещению</w:t>
            </w:r>
          </w:p>
        </w:tc>
        <w:tc>
          <w:tcPr>
            <w:tcW w:w="61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548" w:type="pct"/>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Первая очередь</w:t>
            </w:r>
          </w:p>
        </w:tc>
      </w:tr>
      <w:tr w:rsidR="00D71AE1" w:rsidRPr="004B5BB4" w:rsidTr="00B30C89">
        <w:tc>
          <w:tcPr>
            <w:tcW w:w="812"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Сельскохозяйственные объекты</w:t>
            </w:r>
          </w:p>
        </w:tc>
        <w:tc>
          <w:tcPr>
            <w:tcW w:w="102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Пункт приема дикоросов</w:t>
            </w:r>
          </w:p>
        </w:tc>
        <w:tc>
          <w:tcPr>
            <w:tcW w:w="67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65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 Керчомъя</w:t>
            </w:r>
          </w:p>
        </w:tc>
        <w:tc>
          <w:tcPr>
            <w:tcW w:w="674"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Планируемый к размещению</w:t>
            </w:r>
          </w:p>
        </w:tc>
        <w:tc>
          <w:tcPr>
            <w:tcW w:w="61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548" w:type="pct"/>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Первая очередь</w:t>
            </w:r>
          </w:p>
        </w:tc>
      </w:tr>
      <w:tr w:rsidR="00D71AE1" w:rsidRPr="004B5BB4" w:rsidTr="00B30C89">
        <w:tc>
          <w:tcPr>
            <w:tcW w:w="812"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Производственные объекты</w:t>
            </w:r>
          </w:p>
        </w:tc>
        <w:tc>
          <w:tcPr>
            <w:tcW w:w="102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Мясомолочное производство</w:t>
            </w:r>
          </w:p>
        </w:tc>
        <w:tc>
          <w:tcPr>
            <w:tcW w:w="67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65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 Керчомъя</w:t>
            </w:r>
          </w:p>
        </w:tc>
        <w:tc>
          <w:tcPr>
            <w:tcW w:w="674"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Планируемый к размещению</w:t>
            </w:r>
          </w:p>
        </w:tc>
        <w:tc>
          <w:tcPr>
            <w:tcW w:w="61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548" w:type="pct"/>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Первая очередь</w:t>
            </w:r>
          </w:p>
        </w:tc>
      </w:tr>
      <w:tr w:rsidR="00D71AE1" w:rsidRPr="004B5BB4" w:rsidTr="00B30C89">
        <w:tc>
          <w:tcPr>
            <w:tcW w:w="5000" w:type="pct"/>
            <w:gridSpan w:val="7"/>
            <w:shd w:val="clear" w:color="auto" w:fill="auto"/>
            <w:vAlign w:val="center"/>
          </w:tcPr>
          <w:p w:rsidR="00D71AE1" w:rsidRPr="004B5BB4" w:rsidRDefault="00D71AE1" w:rsidP="00B30C89">
            <w:pPr>
              <w:jc w:val="center"/>
              <w:rPr>
                <w:rFonts w:ascii="Arial" w:hAnsi="Arial" w:cs="Arial"/>
                <w:b/>
                <w:color w:val="000000" w:themeColor="text1"/>
              </w:rPr>
            </w:pPr>
            <w:r w:rsidRPr="004B5BB4">
              <w:rPr>
                <w:rFonts w:ascii="Arial" w:hAnsi="Arial" w:cs="Arial"/>
                <w:b/>
                <w:color w:val="000000" w:themeColor="text1"/>
              </w:rPr>
              <w:t>Объекты транспортной инфраструктуры</w:t>
            </w:r>
          </w:p>
        </w:tc>
      </w:tr>
      <w:tr w:rsidR="00D71AE1" w:rsidRPr="004B5BB4" w:rsidTr="00B30C89">
        <w:tc>
          <w:tcPr>
            <w:tcW w:w="812"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Дороги местного значения</w:t>
            </w:r>
          </w:p>
        </w:tc>
        <w:tc>
          <w:tcPr>
            <w:tcW w:w="102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Реконструкция дорог сельского поселения «Керчомъя»</w:t>
            </w:r>
          </w:p>
        </w:tc>
        <w:tc>
          <w:tcPr>
            <w:tcW w:w="67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65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СП «Керчомъя»</w:t>
            </w:r>
          </w:p>
        </w:tc>
        <w:tc>
          <w:tcPr>
            <w:tcW w:w="674"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Планируемый к реконструкции</w:t>
            </w:r>
          </w:p>
        </w:tc>
        <w:tc>
          <w:tcPr>
            <w:tcW w:w="61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Не устанавливается</w:t>
            </w:r>
          </w:p>
        </w:tc>
        <w:tc>
          <w:tcPr>
            <w:tcW w:w="548" w:type="pct"/>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Первая очередь</w:t>
            </w:r>
          </w:p>
        </w:tc>
      </w:tr>
      <w:tr w:rsidR="00D71AE1" w:rsidRPr="004B5BB4" w:rsidTr="00B30C89">
        <w:tc>
          <w:tcPr>
            <w:tcW w:w="812"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Объекты транспортной инфраструктуры</w:t>
            </w:r>
          </w:p>
        </w:tc>
        <w:tc>
          <w:tcPr>
            <w:tcW w:w="102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Строительство станции техобслуживания</w:t>
            </w:r>
          </w:p>
        </w:tc>
        <w:tc>
          <w:tcPr>
            <w:tcW w:w="67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65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 Керчомъя</w:t>
            </w:r>
          </w:p>
        </w:tc>
        <w:tc>
          <w:tcPr>
            <w:tcW w:w="674"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Планируемый к размещению</w:t>
            </w:r>
          </w:p>
        </w:tc>
        <w:tc>
          <w:tcPr>
            <w:tcW w:w="61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548" w:type="pct"/>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Расчетный срок</w:t>
            </w:r>
          </w:p>
        </w:tc>
      </w:tr>
      <w:tr w:rsidR="00D71AE1" w:rsidRPr="004B5BB4" w:rsidTr="00B30C89">
        <w:tc>
          <w:tcPr>
            <w:tcW w:w="812"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Объекты транспортной инфраструктуры</w:t>
            </w:r>
          </w:p>
        </w:tc>
        <w:tc>
          <w:tcPr>
            <w:tcW w:w="102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Строительство автозаправочной станции</w:t>
            </w:r>
          </w:p>
        </w:tc>
        <w:tc>
          <w:tcPr>
            <w:tcW w:w="677"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65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с. Керчомъя</w:t>
            </w:r>
          </w:p>
        </w:tc>
        <w:tc>
          <w:tcPr>
            <w:tcW w:w="674"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Планируемый к размещению</w:t>
            </w:r>
          </w:p>
        </w:tc>
        <w:tc>
          <w:tcPr>
            <w:tcW w:w="611" w:type="pct"/>
            <w:shd w:val="clear" w:color="auto" w:fill="auto"/>
            <w:vAlign w:val="center"/>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Определяется проектом</w:t>
            </w:r>
          </w:p>
        </w:tc>
        <w:tc>
          <w:tcPr>
            <w:tcW w:w="548" w:type="pct"/>
          </w:tcPr>
          <w:p w:rsidR="00D71AE1" w:rsidRPr="004B5BB4" w:rsidRDefault="00D71AE1" w:rsidP="00B30C89">
            <w:pPr>
              <w:rPr>
                <w:rFonts w:ascii="Arial" w:hAnsi="Arial" w:cs="Arial"/>
                <w:color w:val="000000" w:themeColor="text1"/>
              </w:rPr>
            </w:pPr>
            <w:r w:rsidRPr="004B5BB4">
              <w:rPr>
                <w:rFonts w:ascii="Arial" w:hAnsi="Arial" w:cs="Arial"/>
                <w:color w:val="000000" w:themeColor="text1"/>
              </w:rPr>
              <w:t>Расчетный срок</w:t>
            </w:r>
          </w:p>
        </w:tc>
      </w:tr>
    </w:tbl>
    <w:p w:rsidR="00D71AE1" w:rsidRPr="004B5BB4" w:rsidRDefault="00D71AE1" w:rsidP="00D71AE1">
      <w:pPr>
        <w:rPr>
          <w:rFonts w:ascii="Arial" w:hAnsi="Arial" w:cs="Arial"/>
          <w:color w:val="000000" w:themeColor="text1"/>
          <w:sz w:val="22"/>
        </w:rPr>
        <w:sectPr w:rsidR="00D71AE1" w:rsidRPr="004B5BB4" w:rsidSect="00B30C89">
          <w:headerReference w:type="default" r:id="rId36"/>
          <w:pgSz w:w="16838" w:h="11906" w:orient="landscape"/>
          <w:pgMar w:top="1701" w:right="1134" w:bottom="850" w:left="1134" w:header="708" w:footer="708" w:gutter="0"/>
          <w:cols w:space="708"/>
          <w:docGrid w:linePitch="360"/>
        </w:sectPr>
      </w:pPr>
    </w:p>
    <w:p w:rsidR="00D71AE1" w:rsidRPr="001D6D50" w:rsidRDefault="00D71AE1" w:rsidP="00D71AE1">
      <w:pPr>
        <w:pStyle w:val="15"/>
        <w:rPr>
          <w:color w:val="000000" w:themeColor="text1"/>
          <w:sz w:val="20"/>
        </w:rPr>
      </w:pPr>
      <w:r w:rsidRPr="001D6D50">
        <w:rPr>
          <w:color w:val="000000" w:themeColor="text1"/>
          <w:sz w:val="20"/>
        </w:rPr>
        <w:lastRenderedPageBreak/>
        <w:t>2. ПАРАМЕТРЫ ФУНКЦИОНАЛЬНЫХ ЗОН И СВЕДЕНИЯ О РАЗМЕЩЕНИИ В НИХ ОБЪЕКТОВ КАПИТАЛЬНОГО СТРОИТЕЛЬСТВА</w:t>
      </w:r>
    </w:p>
    <w:p w:rsidR="00D71AE1" w:rsidRPr="004B5BB4" w:rsidRDefault="00D71AE1" w:rsidP="00D71AE1">
      <w:pPr>
        <w:pStyle w:val="aff4"/>
        <w:numPr>
          <w:ilvl w:val="0"/>
          <w:numId w:val="30"/>
        </w:numPr>
        <w:tabs>
          <w:tab w:val="left" w:pos="993"/>
          <w:tab w:val="left" w:pos="9498"/>
        </w:tabs>
        <w:autoSpaceDE w:val="0"/>
        <w:autoSpaceDN w:val="0"/>
        <w:adjustRightInd w:val="0"/>
        <w:spacing w:line="276" w:lineRule="auto"/>
        <w:ind w:left="0" w:firstLine="709"/>
        <w:contextualSpacing w:val="0"/>
        <w:jc w:val="both"/>
        <w:rPr>
          <w:rFonts w:ascii="Arial" w:hAnsi="Arial" w:cs="Arial"/>
          <w:color w:val="000000" w:themeColor="text1"/>
          <w:szCs w:val="24"/>
        </w:rPr>
      </w:pPr>
      <w:r w:rsidRPr="004B5BB4">
        <w:rPr>
          <w:rFonts w:ascii="Arial" w:hAnsi="Arial" w:cs="Arial"/>
          <w:bCs/>
          <w:color w:val="000000" w:themeColor="text1"/>
          <w:szCs w:val="24"/>
        </w:rPr>
        <w:t xml:space="preserve">Положения </w:t>
      </w:r>
      <w:r w:rsidRPr="004B5BB4">
        <w:rPr>
          <w:rFonts w:ascii="Arial" w:hAnsi="Arial" w:cs="Arial"/>
          <w:color w:val="000000" w:themeColor="text1"/>
          <w:szCs w:val="24"/>
        </w:rPr>
        <w:t>по реализации функционального зонирования сельского поселения «Керчомъя» в виде описания назначений функциональных зон определены в таблице 2.</w:t>
      </w:r>
    </w:p>
    <w:p w:rsidR="00D71AE1" w:rsidRPr="004B5BB4" w:rsidRDefault="00D71AE1" w:rsidP="00D71AE1">
      <w:pPr>
        <w:pStyle w:val="aff4"/>
        <w:numPr>
          <w:ilvl w:val="0"/>
          <w:numId w:val="30"/>
        </w:numPr>
        <w:tabs>
          <w:tab w:val="left" w:pos="993"/>
          <w:tab w:val="left" w:pos="9498"/>
        </w:tabs>
        <w:autoSpaceDE w:val="0"/>
        <w:autoSpaceDN w:val="0"/>
        <w:adjustRightInd w:val="0"/>
        <w:spacing w:line="276" w:lineRule="auto"/>
        <w:ind w:left="0" w:firstLine="709"/>
        <w:contextualSpacing w:val="0"/>
        <w:jc w:val="both"/>
        <w:rPr>
          <w:rFonts w:ascii="Arial" w:hAnsi="Arial" w:cs="Arial"/>
          <w:color w:val="000000" w:themeColor="text1"/>
          <w:szCs w:val="24"/>
        </w:rPr>
      </w:pPr>
      <w:r w:rsidRPr="004B5BB4">
        <w:rPr>
          <w:rFonts w:ascii="Arial" w:hAnsi="Arial" w:cs="Arial"/>
          <w:bCs/>
          <w:color w:val="000000" w:themeColor="text1"/>
          <w:szCs w:val="24"/>
        </w:rPr>
        <w:t xml:space="preserve">Описание назначения функциональных зон, </w:t>
      </w:r>
      <w:r w:rsidRPr="004B5BB4">
        <w:rPr>
          <w:rFonts w:ascii="Arial" w:hAnsi="Arial" w:cs="Arial"/>
          <w:color w:val="000000" w:themeColor="text1"/>
          <w:szCs w:val="24"/>
        </w:rPr>
        <w:t>приведенное в таблице 2, подлежит учету при подготовке правил землепользования и застройки сельского поселения «Керчомъя» в части градостроительных регламентов.</w:t>
      </w:r>
    </w:p>
    <w:p w:rsidR="00D71AE1" w:rsidRPr="004B5BB4" w:rsidRDefault="00D71AE1" w:rsidP="00D71AE1">
      <w:pPr>
        <w:pStyle w:val="aff4"/>
        <w:numPr>
          <w:ilvl w:val="0"/>
          <w:numId w:val="30"/>
        </w:numPr>
        <w:tabs>
          <w:tab w:val="left" w:pos="993"/>
          <w:tab w:val="left" w:pos="9498"/>
        </w:tabs>
        <w:autoSpaceDE w:val="0"/>
        <w:autoSpaceDN w:val="0"/>
        <w:adjustRightInd w:val="0"/>
        <w:spacing w:line="276" w:lineRule="auto"/>
        <w:ind w:left="0" w:firstLine="709"/>
        <w:contextualSpacing w:val="0"/>
        <w:jc w:val="both"/>
        <w:rPr>
          <w:rFonts w:ascii="Arial" w:hAnsi="Arial" w:cs="Arial"/>
          <w:bCs/>
          <w:color w:val="000000" w:themeColor="text1"/>
          <w:szCs w:val="24"/>
        </w:rPr>
      </w:pPr>
      <w:r w:rsidRPr="004B5BB4">
        <w:rPr>
          <w:rFonts w:ascii="Arial" w:hAnsi="Arial" w:cs="Arial"/>
          <w:bCs/>
          <w:color w:val="000000" w:themeColor="text1"/>
          <w:szCs w:val="24"/>
        </w:rPr>
        <w:t xml:space="preserve">Границы функциональных зон отображены на фрагментах </w:t>
      </w:r>
      <w:r w:rsidRPr="004B5BB4">
        <w:rPr>
          <w:rFonts w:ascii="Arial" w:hAnsi="Arial" w:cs="Arial"/>
          <w:color w:val="000000" w:themeColor="text1"/>
          <w:szCs w:val="24"/>
        </w:rPr>
        <w:t>карты административных границ и функциональных зон</w:t>
      </w:r>
      <w:r w:rsidRPr="004B5BB4">
        <w:rPr>
          <w:rFonts w:ascii="Arial" w:hAnsi="Arial" w:cs="Arial"/>
          <w:bCs/>
          <w:color w:val="000000" w:themeColor="text1"/>
          <w:szCs w:val="24"/>
        </w:rPr>
        <w:t>.</w:t>
      </w:r>
    </w:p>
    <w:p w:rsidR="00D71AE1" w:rsidRPr="004B5BB4" w:rsidRDefault="00D71AE1" w:rsidP="00D71AE1">
      <w:pPr>
        <w:pStyle w:val="afb"/>
        <w:rPr>
          <w:color w:val="000000" w:themeColor="text1"/>
        </w:rPr>
      </w:pPr>
    </w:p>
    <w:p w:rsidR="00D71AE1" w:rsidRPr="004B5BB4" w:rsidRDefault="00D71AE1" w:rsidP="00D71AE1">
      <w:pPr>
        <w:pStyle w:val="afb"/>
        <w:rPr>
          <w:color w:val="000000" w:themeColor="text1"/>
        </w:rPr>
      </w:pPr>
      <w:r w:rsidRPr="004B5BB4">
        <w:rPr>
          <w:color w:val="000000" w:themeColor="text1"/>
        </w:rPr>
        <w:t xml:space="preserve">Таблица </w:t>
      </w:r>
      <w:r w:rsidRPr="004B5BB4">
        <w:rPr>
          <w:color w:val="000000" w:themeColor="text1"/>
        </w:rPr>
        <w:fldChar w:fldCharType="begin"/>
      </w:r>
      <w:r w:rsidRPr="004B5BB4">
        <w:rPr>
          <w:color w:val="000000" w:themeColor="text1"/>
        </w:rPr>
        <w:instrText xml:space="preserve"> SEQ Таблица \* ARABIC </w:instrText>
      </w:r>
      <w:r w:rsidRPr="004B5BB4">
        <w:rPr>
          <w:color w:val="000000" w:themeColor="text1"/>
        </w:rPr>
        <w:fldChar w:fldCharType="separate"/>
      </w:r>
      <w:r w:rsidR="000E0C67">
        <w:rPr>
          <w:noProof/>
          <w:color w:val="000000" w:themeColor="text1"/>
        </w:rPr>
        <w:t>5</w:t>
      </w:r>
      <w:r w:rsidRPr="004B5BB4">
        <w:rPr>
          <w:noProof/>
          <w:color w:val="000000" w:themeColor="text1"/>
        </w:rPr>
        <w:fldChar w:fldCharType="end"/>
      </w:r>
      <w:r w:rsidRPr="004B5BB4">
        <w:rPr>
          <w:color w:val="000000" w:themeColor="text1"/>
        </w:rPr>
        <w:t xml:space="preserve"> – Описание назначения основных видов функциональных зон</w:t>
      </w:r>
    </w:p>
    <w:tbl>
      <w:tblPr>
        <w:tblW w:w="5000" w:type="pct"/>
        <w:tblLook w:val="04A0"/>
      </w:tblPr>
      <w:tblGrid>
        <w:gridCol w:w="2608"/>
        <w:gridCol w:w="4499"/>
        <w:gridCol w:w="1162"/>
        <w:gridCol w:w="1301"/>
      </w:tblGrid>
      <w:tr w:rsidR="00D71AE1" w:rsidRPr="004B5BB4" w:rsidTr="00B30C89">
        <w:trPr>
          <w:trHeight w:val="300"/>
          <w:tblHeader/>
        </w:trPr>
        <w:tc>
          <w:tcPr>
            <w:tcW w:w="13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AE1" w:rsidRPr="001D6D50" w:rsidRDefault="00D71AE1" w:rsidP="00B30C89">
            <w:pPr>
              <w:spacing w:line="276" w:lineRule="auto"/>
              <w:jc w:val="center"/>
              <w:rPr>
                <w:rFonts w:ascii="Arial" w:hAnsi="Arial" w:cs="Arial"/>
                <w:b/>
                <w:bCs/>
                <w:color w:val="000000" w:themeColor="text1"/>
              </w:rPr>
            </w:pPr>
            <w:r w:rsidRPr="001D6D50">
              <w:rPr>
                <w:rFonts w:ascii="Arial" w:hAnsi="Arial" w:cs="Arial"/>
                <w:b/>
                <w:bCs/>
                <w:color w:val="000000" w:themeColor="text1"/>
              </w:rPr>
              <w:t>Наименование</w:t>
            </w:r>
          </w:p>
        </w:tc>
        <w:tc>
          <w:tcPr>
            <w:tcW w:w="23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AE1" w:rsidRPr="001D6D50" w:rsidRDefault="00D71AE1" w:rsidP="00B30C89">
            <w:pPr>
              <w:spacing w:line="276" w:lineRule="auto"/>
              <w:jc w:val="center"/>
              <w:rPr>
                <w:rFonts w:ascii="Arial" w:hAnsi="Arial" w:cs="Arial"/>
                <w:b/>
                <w:bCs/>
                <w:color w:val="000000" w:themeColor="text1"/>
              </w:rPr>
            </w:pPr>
            <w:r w:rsidRPr="001D6D50">
              <w:rPr>
                <w:rFonts w:ascii="Arial" w:hAnsi="Arial" w:cs="Arial"/>
                <w:b/>
                <w:bCs/>
                <w:color w:val="000000" w:themeColor="text1"/>
              </w:rPr>
              <w:t>Описание назначения функциональных зон</w:t>
            </w:r>
          </w:p>
        </w:tc>
        <w:tc>
          <w:tcPr>
            <w:tcW w:w="1279" w:type="pct"/>
            <w:gridSpan w:val="2"/>
            <w:tcBorders>
              <w:top w:val="single" w:sz="4" w:space="0" w:color="auto"/>
              <w:left w:val="nil"/>
              <w:bottom w:val="single" w:sz="4" w:space="0" w:color="auto"/>
              <w:right w:val="single" w:sz="4" w:space="0" w:color="auto"/>
            </w:tcBorders>
            <w:shd w:val="clear" w:color="auto" w:fill="auto"/>
            <w:vAlign w:val="center"/>
            <w:hideMark/>
          </w:tcPr>
          <w:p w:rsidR="00D71AE1" w:rsidRPr="001D6D50" w:rsidRDefault="00D71AE1" w:rsidP="00B30C89">
            <w:pPr>
              <w:spacing w:line="276" w:lineRule="auto"/>
              <w:jc w:val="center"/>
              <w:rPr>
                <w:rFonts w:ascii="Arial" w:hAnsi="Arial" w:cs="Arial"/>
                <w:b/>
                <w:bCs/>
                <w:color w:val="000000" w:themeColor="text1"/>
              </w:rPr>
            </w:pPr>
            <w:r w:rsidRPr="001D6D50">
              <w:rPr>
                <w:rFonts w:ascii="Arial" w:hAnsi="Arial" w:cs="Arial"/>
                <w:b/>
                <w:bCs/>
                <w:color w:val="000000" w:themeColor="text1"/>
              </w:rPr>
              <w:t>Площадь, га</w:t>
            </w:r>
          </w:p>
        </w:tc>
      </w:tr>
      <w:tr w:rsidR="00D71AE1" w:rsidRPr="004B5BB4" w:rsidTr="00B30C89">
        <w:trPr>
          <w:trHeight w:val="529"/>
          <w:tblHeader/>
        </w:trPr>
        <w:tc>
          <w:tcPr>
            <w:tcW w:w="1366" w:type="pct"/>
            <w:vMerge/>
            <w:tcBorders>
              <w:top w:val="nil"/>
              <w:left w:val="single" w:sz="4" w:space="0" w:color="auto"/>
              <w:bottom w:val="single" w:sz="4" w:space="0" w:color="auto"/>
              <w:right w:val="single" w:sz="4" w:space="0" w:color="auto"/>
            </w:tcBorders>
            <w:vAlign w:val="center"/>
            <w:hideMark/>
          </w:tcPr>
          <w:p w:rsidR="00D71AE1" w:rsidRPr="001D6D50" w:rsidRDefault="00D71AE1" w:rsidP="00B30C89">
            <w:pPr>
              <w:spacing w:line="276" w:lineRule="auto"/>
              <w:jc w:val="center"/>
              <w:rPr>
                <w:rFonts w:ascii="Arial" w:hAnsi="Arial" w:cs="Arial"/>
                <w:b/>
                <w:bCs/>
                <w:color w:val="000000" w:themeColor="text1"/>
              </w:rPr>
            </w:pPr>
          </w:p>
        </w:tc>
        <w:tc>
          <w:tcPr>
            <w:tcW w:w="2355" w:type="pct"/>
            <w:vMerge/>
            <w:tcBorders>
              <w:top w:val="nil"/>
              <w:left w:val="single" w:sz="4" w:space="0" w:color="auto"/>
              <w:bottom w:val="single" w:sz="4" w:space="0" w:color="000000"/>
              <w:right w:val="single" w:sz="4" w:space="0" w:color="auto"/>
            </w:tcBorders>
            <w:vAlign w:val="center"/>
            <w:hideMark/>
          </w:tcPr>
          <w:p w:rsidR="00D71AE1" w:rsidRPr="001D6D50" w:rsidRDefault="00D71AE1" w:rsidP="00B30C89">
            <w:pPr>
              <w:spacing w:line="276" w:lineRule="auto"/>
              <w:jc w:val="center"/>
              <w:rPr>
                <w:rFonts w:ascii="Arial" w:hAnsi="Arial" w:cs="Arial"/>
                <w:b/>
                <w:bCs/>
                <w:color w:val="000000" w:themeColor="text1"/>
              </w:rPr>
            </w:pPr>
          </w:p>
        </w:tc>
        <w:tc>
          <w:tcPr>
            <w:tcW w:w="603" w:type="pct"/>
            <w:tcBorders>
              <w:top w:val="nil"/>
              <w:left w:val="nil"/>
              <w:bottom w:val="single" w:sz="4" w:space="0" w:color="auto"/>
              <w:right w:val="single" w:sz="4" w:space="0" w:color="auto"/>
            </w:tcBorders>
            <w:shd w:val="clear" w:color="auto" w:fill="auto"/>
            <w:vAlign w:val="center"/>
            <w:hideMark/>
          </w:tcPr>
          <w:p w:rsidR="00D71AE1" w:rsidRPr="001D6D50" w:rsidRDefault="00D71AE1" w:rsidP="00B30C89">
            <w:pPr>
              <w:spacing w:line="276" w:lineRule="auto"/>
              <w:jc w:val="center"/>
              <w:rPr>
                <w:rFonts w:ascii="Arial" w:hAnsi="Arial" w:cs="Arial"/>
                <w:b/>
                <w:bCs/>
                <w:color w:val="000000" w:themeColor="text1"/>
              </w:rPr>
            </w:pPr>
            <w:r w:rsidRPr="001D6D50">
              <w:rPr>
                <w:rFonts w:ascii="Arial" w:hAnsi="Arial" w:cs="Arial"/>
                <w:b/>
                <w:bCs/>
                <w:color w:val="000000" w:themeColor="text1"/>
              </w:rPr>
              <w:t>на 1 очередь</w:t>
            </w:r>
          </w:p>
        </w:tc>
        <w:tc>
          <w:tcPr>
            <w:tcW w:w="676" w:type="pct"/>
            <w:tcBorders>
              <w:top w:val="nil"/>
              <w:left w:val="nil"/>
              <w:bottom w:val="single" w:sz="4" w:space="0" w:color="auto"/>
              <w:right w:val="single" w:sz="4" w:space="0" w:color="auto"/>
            </w:tcBorders>
            <w:shd w:val="clear" w:color="auto" w:fill="auto"/>
            <w:vAlign w:val="center"/>
            <w:hideMark/>
          </w:tcPr>
          <w:p w:rsidR="00D71AE1" w:rsidRPr="001D6D50" w:rsidRDefault="00D71AE1" w:rsidP="00B30C89">
            <w:pPr>
              <w:spacing w:line="276" w:lineRule="auto"/>
              <w:jc w:val="center"/>
              <w:rPr>
                <w:rFonts w:ascii="Arial" w:hAnsi="Arial" w:cs="Arial"/>
                <w:b/>
                <w:bCs/>
                <w:color w:val="000000" w:themeColor="text1"/>
              </w:rPr>
            </w:pPr>
            <w:r w:rsidRPr="001D6D50">
              <w:rPr>
                <w:rFonts w:ascii="Arial" w:hAnsi="Arial" w:cs="Arial"/>
                <w:b/>
                <w:bCs/>
                <w:color w:val="000000" w:themeColor="text1"/>
              </w:rPr>
              <w:t>на расчетный срок</w:t>
            </w:r>
          </w:p>
        </w:tc>
      </w:tr>
      <w:tr w:rsidR="00D71AE1" w:rsidRPr="004B5BB4" w:rsidTr="00B30C89">
        <w:trPr>
          <w:trHeight w:val="228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t>Зона застройки индивидуальными жилыми домами</w:t>
            </w:r>
          </w:p>
        </w:tc>
        <w:tc>
          <w:tcPr>
            <w:tcW w:w="2355" w:type="pct"/>
            <w:vMerge w:val="restart"/>
            <w:tcBorders>
              <w:top w:val="nil"/>
              <w:left w:val="nil"/>
              <w:right w:val="single" w:sz="4" w:space="0" w:color="auto"/>
            </w:tcBorders>
            <w:shd w:val="clear" w:color="auto" w:fill="auto"/>
            <w:vAlign w:val="center"/>
            <w:hideMark/>
          </w:tcPr>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 </w:t>
            </w:r>
            <w:r w:rsidRPr="001D6D50">
              <w:rPr>
                <w:rFonts w:ascii="Arial" w:eastAsia="Arial" w:hAnsi="Arial" w:cs="Arial"/>
                <w:color w:val="000000" w:themeColor="text1"/>
              </w:rPr>
              <w:t>В зоне застройки индивидуальными жилыми домами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зоны могут включаться также территории, предназначенные для ведения садоводства.</w:t>
            </w:r>
          </w:p>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«Керчомъя».</w:t>
            </w:r>
          </w:p>
        </w:tc>
        <w:tc>
          <w:tcPr>
            <w:tcW w:w="603" w:type="pct"/>
            <w:tcBorders>
              <w:top w:val="nil"/>
              <w:left w:val="nil"/>
              <w:bottom w:val="single" w:sz="4" w:space="0" w:color="auto"/>
              <w:right w:val="single" w:sz="4" w:space="0" w:color="auto"/>
            </w:tcBorders>
            <w:shd w:val="clear" w:color="auto" w:fill="auto"/>
            <w:vAlign w:val="center"/>
            <w:hideMark/>
          </w:tcPr>
          <w:p w:rsidR="00D71AE1" w:rsidRPr="001D6D50" w:rsidRDefault="00D71AE1" w:rsidP="00B30C89">
            <w:pPr>
              <w:spacing w:line="276" w:lineRule="auto"/>
              <w:jc w:val="center"/>
              <w:rPr>
                <w:rFonts w:ascii="Arial" w:eastAsia="Arial" w:hAnsi="Arial" w:cs="Arial"/>
                <w:color w:val="000000" w:themeColor="text1"/>
              </w:rPr>
            </w:pPr>
            <w:r w:rsidRPr="001D6D50">
              <w:rPr>
                <w:color w:val="000000" w:themeColor="text1"/>
              </w:rPr>
              <w:t>177,23</w:t>
            </w:r>
          </w:p>
        </w:tc>
        <w:tc>
          <w:tcPr>
            <w:tcW w:w="676" w:type="pct"/>
            <w:tcBorders>
              <w:top w:val="nil"/>
              <w:left w:val="nil"/>
              <w:bottom w:val="single" w:sz="4" w:space="0" w:color="auto"/>
              <w:right w:val="single" w:sz="4" w:space="0" w:color="auto"/>
            </w:tcBorders>
            <w:shd w:val="clear" w:color="auto" w:fill="auto"/>
            <w:vAlign w:val="center"/>
            <w:hideMark/>
          </w:tcPr>
          <w:p w:rsidR="00D71AE1" w:rsidRPr="001D6D50" w:rsidRDefault="00D71AE1" w:rsidP="00B30C89">
            <w:pPr>
              <w:spacing w:line="276" w:lineRule="auto"/>
              <w:jc w:val="center"/>
              <w:rPr>
                <w:rFonts w:ascii="Arial" w:eastAsia="Arial" w:hAnsi="Arial" w:cs="Arial"/>
                <w:color w:val="000000" w:themeColor="text1"/>
              </w:rPr>
            </w:pPr>
            <w:r w:rsidRPr="001D6D50">
              <w:rPr>
                <w:color w:val="000000" w:themeColor="text1"/>
              </w:rPr>
              <w:t>177,23</w:t>
            </w:r>
          </w:p>
        </w:tc>
      </w:tr>
      <w:tr w:rsidR="00D71AE1" w:rsidRPr="004B5BB4" w:rsidTr="00B30C89">
        <w:trPr>
          <w:trHeight w:val="7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t>Зона застройки малоэтажными жилыми домами (до 4 этажей, включая мансардный)</w:t>
            </w:r>
          </w:p>
        </w:tc>
        <w:tc>
          <w:tcPr>
            <w:tcW w:w="2355" w:type="pct"/>
            <w:vMerge/>
            <w:tcBorders>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p>
        </w:tc>
        <w:tc>
          <w:tcPr>
            <w:tcW w:w="603" w:type="pct"/>
            <w:tcBorders>
              <w:top w:val="nil"/>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2,23</w:t>
            </w:r>
          </w:p>
        </w:tc>
        <w:tc>
          <w:tcPr>
            <w:tcW w:w="676" w:type="pct"/>
            <w:tcBorders>
              <w:top w:val="nil"/>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2,23</w:t>
            </w:r>
          </w:p>
        </w:tc>
      </w:tr>
      <w:tr w:rsidR="00D71AE1" w:rsidRPr="004B5BB4" w:rsidTr="00B30C89">
        <w:trPr>
          <w:trHeight w:val="7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t>Общественно-деловые зоны</w:t>
            </w:r>
          </w:p>
        </w:tc>
        <w:tc>
          <w:tcPr>
            <w:tcW w:w="2355" w:type="pct"/>
            <w:tcBorders>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eastAsia="Arial" w:hAnsi="Arial" w:cs="Arial"/>
                <w:color w:val="000000" w:themeColor="text1"/>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w:t>
            </w:r>
            <w:r w:rsidRPr="001D6D50">
              <w:rPr>
                <w:rFonts w:ascii="Arial" w:eastAsia="Arial" w:hAnsi="Arial" w:cs="Arial"/>
                <w:color w:val="000000" w:themeColor="text1"/>
              </w:rPr>
              <w:lastRenderedPageBreak/>
              <w:t>обеспечением жизнедеятельности граждан.</w:t>
            </w:r>
          </w:p>
        </w:tc>
        <w:tc>
          <w:tcPr>
            <w:tcW w:w="603" w:type="pct"/>
            <w:tcBorders>
              <w:top w:val="nil"/>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lastRenderedPageBreak/>
              <w:t>7,57</w:t>
            </w:r>
          </w:p>
        </w:tc>
        <w:tc>
          <w:tcPr>
            <w:tcW w:w="676" w:type="pct"/>
            <w:tcBorders>
              <w:top w:val="nil"/>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9,60</w:t>
            </w:r>
          </w:p>
        </w:tc>
      </w:tr>
      <w:tr w:rsidR="00D71AE1" w:rsidRPr="004B5BB4" w:rsidTr="00B30C89">
        <w:trPr>
          <w:trHeight w:val="151"/>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lastRenderedPageBreak/>
              <w:t>Производственная зона</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Размеры санитарно-защитных зон следует устанавливать с учетом требований СанПиН 2.2.1/2.1.1.1200. 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«Керчомъя».</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85,82</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85,82</w:t>
            </w:r>
          </w:p>
        </w:tc>
      </w:tr>
      <w:tr w:rsidR="00D71AE1" w:rsidRPr="004B5BB4" w:rsidTr="00B30C89">
        <w:trPr>
          <w:trHeight w:val="151"/>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t>Зона транспортной инфраструктуры</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 xml:space="preserve">Включают в себя участки территории поселения, предназначенные для размещения объектов транспорта и установления санитарно-защитных зон и санитарных разрывов таких объектов, установления полос отвода и охранных зон автомобильных, железных дорог, а также размещения иных объектов, связанных с </w:t>
            </w:r>
            <w:r w:rsidRPr="001D6D50">
              <w:rPr>
                <w:rFonts w:ascii="Arial" w:hAnsi="Arial" w:cs="Arial"/>
                <w:color w:val="000000" w:themeColor="text1"/>
              </w:rPr>
              <w:lastRenderedPageBreak/>
              <w:t>объектами, расположенными в зоне железнодорожного, автомобильного транспорта, а также с обслуживанием таких объектов, при условии соответствия требованиям законодательства о безопасности движения.</w:t>
            </w:r>
          </w:p>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В зонах транспорта допускается размещение иных линейных объектов, объектов, предназначенных для оказания услуг пассажирам транспорта, объектов благоустройства и иных объектов в случаях, предусмотренных настоящей статьей, при условии соответствия требованиям законодательства о безопасности движения. 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«Керчомъя».</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lastRenderedPageBreak/>
              <w:t>36,46</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36,46</w:t>
            </w:r>
          </w:p>
        </w:tc>
      </w:tr>
      <w:tr w:rsidR="00D71AE1" w:rsidRPr="004B5BB4" w:rsidTr="00B30C89">
        <w:trPr>
          <w:trHeight w:val="151"/>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lastRenderedPageBreak/>
              <w:t>Зона инженерной инфраструктуры</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В зоне инженерной инфраструктуры допускается размещение сооружений и коммуникаций энергообеспечения, теплоснабжения, газоснабжения, водоснабжения, водоотведения и очистки стоков. Для предотвращения неблагоприятных воздействий при эксплуатации объектов инженерных коммуникаций устанавливаются санитарно-защитные зоны от этих объектов до границ территорий жилых, общественно-деловых и рекреационных зон. 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«Керчомъя».</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0,34</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0,34</w:t>
            </w:r>
          </w:p>
        </w:tc>
      </w:tr>
      <w:tr w:rsidR="00D71AE1" w:rsidRPr="004B5BB4" w:rsidTr="00B30C89">
        <w:trPr>
          <w:trHeight w:val="6822"/>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lastRenderedPageBreak/>
              <w:t>Зоны рекреационного назначения</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 xml:space="preserve"> Рекреационные зоны сельского поселения формируются: </w:t>
            </w:r>
          </w:p>
          <w:p w:rsidR="00D71AE1" w:rsidRPr="001D6D50" w:rsidRDefault="00D71AE1" w:rsidP="00D71AE1">
            <w:pPr>
              <w:numPr>
                <w:ilvl w:val="0"/>
                <w:numId w:val="32"/>
              </w:numPr>
              <w:spacing w:line="276" w:lineRule="auto"/>
              <w:jc w:val="both"/>
              <w:rPr>
                <w:rFonts w:ascii="Arial" w:hAnsi="Arial" w:cs="Arial"/>
                <w:color w:val="000000" w:themeColor="text1"/>
              </w:rPr>
            </w:pPr>
            <w:r w:rsidRPr="001D6D50">
              <w:rPr>
                <w:rFonts w:ascii="Arial" w:hAnsi="Arial" w:cs="Arial"/>
                <w:color w:val="000000" w:themeColor="text1"/>
              </w:rPr>
              <w:t xml:space="preserve">на землях общего пользования; </w:t>
            </w:r>
          </w:p>
          <w:p w:rsidR="00D71AE1" w:rsidRPr="001D6D50" w:rsidRDefault="00D71AE1" w:rsidP="00D71AE1">
            <w:pPr>
              <w:numPr>
                <w:ilvl w:val="0"/>
                <w:numId w:val="32"/>
              </w:numPr>
              <w:spacing w:line="276" w:lineRule="auto"/>
              <w:jc w:val="both"/>
              <w:rPr>
                <w:rFonts w:ascii="Arial" w:hAnsi="Arial" w:cs="Arial"/>
                <w:color w:val="000000" w:themeColor="text1"/>
              </w:rPr>
            </w:pPr>
            <w:r w:rsidRPr="001D6D50">
              <w:rPr>
                <w:rFonts w:ascii="Arial" w:hAnsi="Arial" w:cs="Arial"/>
                <w:color w:val="000000" w:themeColor="text1"/>
              </w:rPr>
              <w:t xml:space="preserve">на землях особо охраняемых природных территорий; </w:t>
            </w:r>
          </w:p>
          <w:p w:rsidR="00D71AE1" w:rsidRPr="001D6D50" w:rsidRDefault="00D71AE1" w:rsidP="00D71AE1">
            <w:pPr>
              <w:numPr>
                <w:ilvl w:val="0"/>
                <w:numId w:val="32"/>
              </w:numPr>
              <w:spacing w:line="276" w:lineRule="auto"/>
              <w:jc w:val="both"/>
              <w:rPr>
                <w:rFonts w:ascii="Arial" w:hAnsi="Arial" w:cs="Arial"/>
                <w:color w:val="000000" w:themeColor="text1"/>
              </w:rPr>
            </w:pPr>
            <w:r w:rsidRPr="001D6D50">
              <w:rPr>
                <w:rFonts w:ascii="Arial" w:hAnsi="Arial" w:cs="Arial"/>
                <w:color w:val="000000" w:themeColor="text1"/>
              </w:rPr>
              <w:t xml:space="preserve">на землях историко-культурного назначения; </w:t>
            </w:r>
          </w:p>
          <w:p w:rsidR="00D71AE1" w:rsidRPr="001D6D50" w:rsidRDefault="00D71AE1" w:rsidP="00D71AE1">
            <w:pPr>
              <w:numPr>
                <w:ilvl w:val="0"/>
                <w:numId w:val="32"/>
              </w:numPr>
              <w:spacing w:line="276" w:lineRule="auto"/>
              <w:jc w:val="both"/>
              <w:rPr>
                <w:rFonts w:ascii="Arial" w:hAnsi="Arial" w:cs="Arial"/>
                <w:color w:val="000000" w:themeColor="text1"/>
              </w:rPr>
            </w:pPr>
            <w:r w:rsidRPr="001D6D50">
              <w:rPr>
                <w:rFonts w:ascii="Arial" w:hAnsi="Arial" w:cs="Arial"/>
                <w:color w:val="000000" w:themeColor="text1"/>
              </w:rPr>
              <w:t xml:space="preserve">на землях лесного фонда и землях иных категорий, на которых расположены защитные леса. </w:t>
            </w:r>
          </w:p>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При формировании рекреационных зон необходимо соблюдать соразмерность застроенных территорий и открытых незастроенных пространств, а также обеспечивать удобный доступ к рекреационным зонам для населения.</w:t>
            </w:r>
          </w:p>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«Керчомъя».</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10,59</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10,59</w:t>
            </w:r>
          </w:p>
        </w:tc>
      </w:tr>
      <w:tr w:rsidR="00D71AE1" w:rsidRPr="004B5BB4"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t>Зоны озелененных территорий специального назначения</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Предусматривают насаждения вдоль улиц, магистралей и на площадях, насаждения коммунально-складских </w:t>
            </w:r>
            <w:r w:rsidRPr="001D6D50">
              <w:rPr>
                <w:rFonts w:ascii="Arial" w:hAnsi="Arial" w:cs="Arial"/>
                <w:bCs/>
                <w:color w:val="000000" w:themeColor="text1"/>
              </w:rPr>
              <w:t>территорий</w:t>
            </w:r>
            <w:r w:rsidRPr="001D6D50">
              <w:rPr>
                <w:rFonts w:ascii="Arial" w:hAnsi="Arial" w:cs="Arial"/>
                <w:color w:val="000000" w:themeColor="text1"/>
              </w:rPr>
              <w:t> и санитарно-защитных </w:t>
            </w:r>
            <w:r w:rsidRPr="001D6D50">
              <w:rPr>
                <w:rFonts w:ascii="Arial" w:hAnsi="Arial" w:cs="Arial"/>
                <w:bCs/>
                <w:color w:val="000000" w:themeColor="text1"/>
              </w:rPr>
              <w:t>зон</w:t>
            </w:r>
            <w:r w:rsidRPr="001D6D50">
              <w:rPr>
                <w:rFonts w:ascii="Arial" w:hAnsi="Arial" w:cs="Arial"/>
                <w:color w:val="000000" w:themeColor="text1"/>
              </w:rPr>
              <w:t>, ботанические, зоологические сады и парки, выставки, насаждения ветрозащитного, водо- и почвоохранного значения, противопожарные насаждения, насаждения мелиоративного </w:t>
            </w:r>
            <w:r w:rsidRPr="001D6D50">
              <w:rPr>
                <w:rFonts w:ascii="Arial" w:hAnsi="Arial" w:cs="Arial"/>
                <w:bCs/>
                <w:color w:val="000000" w:themeColor="text1"/>
              </w:rPr>
              <w:t>назначения</w:t>
            </w:r>
            <w:r w:rsidRPr="001D6D50">
              <w:rPr>
                <w:rFonts w:ascii="Arial" w:hAnsi="Arial" w:cs="Arial"/>
                <w:color w:val="000000" w:themeColor="text1"/>
              </w:rPr>
              <w:t>, питомники, цветочно-оранжерейные хозяйства, насаждения кладбищ и крематориев.</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33,31</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33,31</w:t>
            </w:r>
          </w:p>
        </w:tc>
      </w:tr>
      <w:tr w:rsidR="00D71AE1" w:rsidRPr="004B5BB4"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t>Зона сельскохозяйственного использования</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hAnsi="Arial" w:cs="Arial"/>
                <w:bCs/>
                <w:color w:val="000000" w:themeColor="text1"/>
              </w:rPr>
              <w:t>Зона</w:t>
            </w:r>
            <w:r w:rsidRPr="001D6D50">
              <w:rPr>
                <w:rFonts w:ascii="Arial" w:hAnsi="Arial" w:cs="Arial"/>
                <w:color w:val="000000" w:themeColor="text1"/>
              </w:rPr>
              <w:t xml:space="preserve"> предназначена для размещения пашен, пастбищ, лугов, сенокосов и многолетних насаждений в границах населенных пунктов. Размещение объектов капитального строительства предполагает стадию использования земельного участка: строительство, содержание, реконструкцию и т.п. Также предусматривает выращивание сельхозпродукции открытым способом и для обеспечения правовых условий сохранения сельскохозяйственных угодий, </w:t>
            </w:r>
            <w:r w:rsidRPr="001D6D50">
              <w:rPr>
                <w:rFonts w:ascii="Arial" w:hAnsi="Arial" w:cs="Arial"/>
                <w:color w:val="000000" w:themeColor="text1"/>
              </w:rPr>
              <w:lastRenderedPageBreak/>
              <w:t>предотвращения их занятия другими видами деятельности при соблюдении нижеследующих видов и параметров разрешенного использования недвижимости</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lastRenderedPageBreak/>
              <w:t>5 521,60</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5 521,60</w:t>
            </w:r>
          </w:p>
        </w:tc>
      </w:tr>
      <w:tr w:rsidR="00D71AE1" w:rsidRPr="004B5BB4"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lastRenderedPageBreak/>
              <w:t>Производственная зона сельскохозяйственных предприятий</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Cs/>
                <w:color w:val="000000" w:themeColor="text1"/>
              </w:rPr>
            </w:pPr>
            <w:r w:rsidRPr="001D6D50">
              <w:rPr>
                <w:rFonts w:ascii="Arial" w:hAnsi="Arial" w:cs="Arial"/>
                <w:color w:val="000000" w:themeColor="text1"/>
                <w:shd w:val="clear" w:color="auto" w:fill="FFFFFF"/>
              </w:rPr>
              <w:t xml:space="preserve">В производственной зоне сельскохозяйственных предприятий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 </w:t>
            </w:r>
            <w:r w:rsidRPr="001D6D50">
              <w:rPr>
                <w:rFonts w:ascii="Arial" w:hAnsi="Arial" w:cs="Arial"/>
                <w:color w:val="000000" w:themeColor="text1"/>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«Керчомъя».</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t>64,55</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t>64,55</w:t>
            </w:r>
          </w:p>
        </w:tc>
      </w:tr>
      <w:tr w:rsidR="00D71AE1" w:rsidRPr="004B5BB4"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t>Зона кладбищ</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Размеры земельного участка для кладбищ – по заданию на проектирование, но не более 40 га.</w:t>
            </w:r>
          </w:p>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 xml:space="preserve">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w:t>
            </w:r>
            <w:r w:rsidRPr="001D6D50">
              <w:rPr>
                <w:rFonts w:ascii="Arial" w:hAnsi="Arial" w:cs="Arial"/>
                <w:color w:val="000000" w:themeColor="text1"/>
              </w:rPr>
              <w:lastRenderedPageBreak/>
              <w:t xml:space="preserve">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«Керчомъя».</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lastRenderedPageBreak/>
              <w:t>18,92</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eastAsia="Arial" w:hAnsi="Arial" w:cs="Arial"/>
                <w:color w:val="000000" w:themeColor="text1"/>
              </w:rPr>
              <w:t>18,92</w:t>
            </w:r>
          </w:p>
        </w:tc>
      </w:tr>
      <w:tr w:rsidR="00D71AE1" w:rsidRPr="004B5BB4"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lastRenderedPageBreak/>
              <w:t>Зона акваторий</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В зону акваторий входят: водотоки (реки, ручьи, каналы), водоемы (озера, пруды, обводненные карьеры, водохранилища), болота, природные выходы подземных вод (родники, гейзеры). Зона предназначена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с учетом водоохранной зоны.</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919,19</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919,19</w:t>
            </w:r>
          </w:p>
        </w:tc>
      </w:tr>
      <w:tr w:rsidR="00D71AE1" w:rsidRPr="004B5BB4"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t>Зона лесов</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Включает в себя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136104,00</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136104,00</w:t>
            </w:r>
          </w:p>
        </w:tc>
      </w:tr>
      <w:tr w:rsidR="00D71AE1" w:rsidRPr="004B5BB4"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b/>
                <w:bCs/>
                <w:color w:val="000000" w:themeColor="text1"/>
              </w:rPr>
            </w:pPr>
            <w:r w:rsidRPr="001D6D50">
              <w:rPr>
                <w:rFonts w:ascii="Arial" w:hAnsi="Arial" w:cs="Arial"/>
                <w:b/>
                <w:bCs/>
                <w:color w:val="000000" w:themeColor="text1"/>
              </w:rPr>
              <w:t>Иные зоны</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rPr>
                <w:rFonts w:ascii="Arial" w:hAnsi="Arial" w:cs="Arial"/>
                <w:color w:val="000000" w:themeColor="text1"/>
              </w:rPr>
            </w:pPr>
            <w:r w:rsidRPr="001D6D50">
              <w:rPr>
                <w:rFonts w:ascii="Arial" w:hAnsi="Arial" w:cs="Arial"/>
                <w:color w:val="000000" w:themeColor="text1"/>
              </w:rPr>
              <w:t>Включает в себя прочие территории поселения. Обеспечивает резерв территории под потенциальное развитие отдыха (рекреации), коммунального обслуживания и т.д.</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144,45</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1D6D50" w:rsidRDefault="00D71AE1" w:rsidP="00B30C89">
            <w:pPr>
              <w:spacing w:line="276" w:lineRule="auto"/>
              <w:jc w:val="center"/>
              <w:rPr>
                <w:rFonts w:ascii="Arial" w:eastAsia="Arial" w:hAnsi="Arial" w:cs="Arial"/>
                <w:color w:val="000000" w:themeColor="text1"/>
              </w:rPr>
            </w:pPr>
            <w:r w:rsidRPr="001D6D50">
              <w:rPr>
                <w:rFonts w:ascii="Arial" w:hAnsi="Arial" w:cs="Arial"/>
                <w:iCs/>
                <w:color w:val="000000" w:themeColor="text1"/>
              </w:rPr>
              <w:t>142,42</w:t>
            </w:r>
          </w:p>
        </w:tc>
      </w:tr>
    </w:tbl>
    <w:p w:rsidR="00D71AE1" w:rsidRPr="004B5BB4" w:rsidRDefault="00D71AE1" w:rsidP="00D71AE1">
      <w:pPr>
        <w:rPr>
          <w:color w:val="000000" w:themeColor="text1"/>
        </w:rPr>
      </w:pPr>
    </w:p>
    <w:p w:rsidR="00C67EBD" w:rsidRDefault="00C67EBD"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D71AE1" w:rsidRPr="00F85BC8" w:rsidRDefault="00D71AE1" w:rsidP="001D6D50">
      <w:pPr>
        <w:pStyle w:val="afffffd"/>
        <w:ind w:firstLine="0"/>
        <w:jc w:val="right"/>
        <w:rPr>
          <w:color w:val="000000" w:themeColor="text1"/>
          <w:lang w:val="ru-RU"/>
        </w:rPr>
      </w:pPr>
      <w:r w:rsidRPr="00F85BC8">
        <w:rPr>
          <w:color w:val="000000" w:themeColor="text1"/>
          <w:lang w:val="ru-RU"/>
        </w:rPr>
        <w:lastRenderedPageBreak/>
        <w:t xml:space="preserve">Приложение </w:t>
      </w:r>
    </w:p>
    <w:p w:rsidR="00D71AE1" w:rsidRPr="00F85BC8" w:rsidRDefault="00D71AE1" w:rsidP="00D71AE1">
      <w:pPr>
        <w:pStyle w:val="afffffd"/>
        <w:ind w:firstLine="0"/>
        <w:jc w:val="right"/>
        <w:rPr>
          <w:color w:val="000000" w:themeColor="text1"/>
          <w:lang w:val="ru-RU"/>
        </w:rPr>
      </w:pPr>
      <w:r w:rsidRPr="00F85BC8">
        <w:rPr>
          <w:color w:val="000000" w:themeColor="text1"/>
          <w:lang w:val="ru-RU"/>
        </w:rPr>
        <w:t>К решению Совета МР «Усть-Куломский»</w:t>
      </w:r>
    </w:p>
    <w:p w:rsidR="00D71AE1" w:rsidRPr="00C86274" w:rsidRDefault="00D71AE1" w:rsidP="00D71AE1">
      <w:pPr>
        <w:pStyle w:val="afffffd"/>
        <w:ind w:firstLine="0"/>
        <w:jc w:val="right"/>
        <w:rPr>
          <w:color w:val="000000" w:themeColor="text1"/>
          <w:lang w:val="ru-RU"/>
        </w:rPr>
      </w:pPr>
      <w:r w:rsidRPr="00F85BC8">
        <w:rPr>
          <w:color w:val="000000" w:themeColor="text1"/>
          <w:lang w:val="ru-RU"/>
        </w:rPr>
        <w:t xml:space="preserve">От 29 марта 2024 года № </w:t>
      </w:r>
      <w:r w:rsidRPr="00F85BC8">
        <w:rPr>
          <w:color w:val="000000" w:themeColor="text1"/>
        </w:rPr>
        <w:t>XXIX</w:t>
      </w:r>
      <w:r>
        <w:rPr>
          <w:color w:val="000000" w:themeColor="text1"/>
          <w:lang w:val="ru-RU"/>
        </w:rPr>
        <w:t>-474</w:t>
      </w:r>
    </w:p>
    <w:p w:rsidR="00D71AE1" w:rsidRPr="00102C6A" w:rsidRDefault="00D71AE1" w:rsidP="00D71AE1">
      <w:pPr>
        <w:jc w:val="center"/>
        <w:rPr>
          <w:rFonts w:ascii="Arial" w:hAnsi="Arial" w:cs="Arial"/>
          <w:color w:val="000000" w:themeColor="text1"/>
        </w:rPr>
      </w:pPr>
    </w:p>
    <w:p w:rsidR="00D71AE1" w:rsidRPr="00102C6A" w:rsidRDefault="00D71AE1" w:rsidP="00D71AE1">
      <w:pPr>
        <w:jc w:val="center"/>
        <w:rPr>
          <w:rFonts w:ascii="Arial" w:hAnsi="Arial" w:cs="Arial"/>
          <w:color w:val="000000" w:themeColor="text1"/>
        </w:rPr>
      </w:pPr>
    </w:p>
    <w:p w:rsidR="00D71AE1" w:rsidRPr="00102C6A" w:rsidRDefault="00D71AE1" w:rsidP="00D71AE1">
      <w:pPr>
        <w:rPr>
          <w:rFonts w:ascii="Arial" w:hAnsi="Arial" w:cs="Arial"/>
          <w:color w:val="000000" w:themeColor="text1"/>
        </w:rPr>
      </w:pPr>
    </w:p>
    <w:p w:rsidR="00D71AE1" w:rsidRPr="00102C6A" w:rsidRDefault="00D71AE1" w:rsidP="00D71AE1">
      <w:pPr>
        <w:jc w:val="center"/>
        <w:rPr>
          <w:rFonts w:ascii="Arial" w:hAnsi="Arial" w:cs="Arial"/>
          <w:color w:val="000000" w:themeColor="text1"/>
        </w:rPr>
      </w:pPr>
    </w:p>
    <w:p w:rsidR="00D71AE1" w:rsidRPr="00102C6A" w:rsidRDefault="00D71AE1" w:rsidP="00D71AE1">
      <w:pPr>
        <w:jc w:val="center"/>
        <w:rPr>
          <w:rFonts w:ascii="Arial" w:hAnsi="Arial" w:cs="Arial"/>
          <w:color w:val="000000" w:themeColor="text1"/>
        </w:rPr>
      </w:pPr>
    </w:p>
    <w:p w:rsidR="00D71AE1" w:rsidRPr="00102C6A" w:rsidRDefault="00D71AE1" w:rsidP="00D71AE1">
      <w:pPr>
        <w:tabs>
          <w:tab w:val="left" w:pos="993"/>
        </w:tabs>
        <w:spacing w:line="276" w:lineRule="auto"/>
        <w:jc w:val="center"/>
        <w:rPr>
          <w:rFonts w:ascii="Arial" w:hAnsi="Arial" w:cs="Arial"/>
          <w:bCs/>
          <w:color w:val="000000" w:themeColor="text1"/>
        </w:rPr>
      </w:pPr>
      <w:r w:rsidRPr="00102C6A">
        <w:rPr>
          <w:rFonts w:ascii="Arial" w:hAnsi="Arial" w:cs="Arial"/>
          <w:bCs/>
          <w:color w:val="000000" w:themeColor="text1"/>
        </w:rPr>
        <w:t>Заказчик: Администрация муниципального района «Усть-Куломский»</w:t>
      </w:r>
    </w:p>
    <w:p w:rsidR="00D71AE1" w:rsidRPr="00102C6A" w:rsidRDefault="00D71AE1" w:rsidP="00D71AE1">
      <w:pPr>
        <w:tabs>
          <w:tab w:val="left" w:pos="993"/>
        </w:tabs>
        <w:spacing w:line="276" w:lineRule="auto"/>
        <w:jc w:val="center"/>
        <w:rPr>
          <w:rFonts w:ascii="Arial" w:hAnsi="Arial" w:cs="Arial"/>
          <w:b/>
          <w:color w:val="000000" w:themeColor="text1"/>
        </w:rPr>
      </w:pPr>
      <w:r w:rsidRPr="00102C6A">
        <w:rPr>
          <w:rFonts w:ascii="Arial" w:hAnsi="Arial" w:cs="Arial"/>
          <w:bCs/>
          <w:color w:val="000000" w:themeColor="text1"/>
        </w:rPr>
        <w:t>Муниципальный контракт №03073000204210000750001</w:t>
      </w:r>
    </w:p>
    <w:p w:rsidR="00D71AE1" w:rsidRPr="00102C6A" w:rsidRDefault="00D71AE1" w:rsidP="00D71AE1">
      <w:pPr>
        <w:jc w:val="center"/>
        <w:rPr>
          <w:rFonts w:ascii="Arial" w:hAnsi="Arial" w:cs="Arial"/>
          <w:color w:val="000000" w:themeColor="text1"/>
        </w:rPr>
      </w:pPr>
    </w:p>
    <w:p w:rsidR="00D71AE1" w:rsidRPr="00102C6A" w:rsidRDefault="00D71AE1" w:rsidP="00D71AE1">
      <w:pPr>
        <w:jc w:val="center"/>
        <w:rPr>
          <w:rFonts w:ascii="Arial" w:hAnsi="Arial" w:cs="Arial"/>
          <w:color w:val="000000" w:themeColor="text1"/>
        </w:rPr>
      </w:pPr>
    </w:p>
    <w:p w:rsidR="00D71AE1" w:rsidRPr="00102C6A" w:rsidRDefault="00D71AE1" w:rsidP="00D71AE1">
      <w:pPr>
        <w:jc w:val="center"/>
        <w:rPr>
          <w:rFonts w:ascii="Arial" w:hAnsi="Arial" w:cs="Arial"/>
          <w:color w:val="000000" w:themeColor="text1"/>
        </w:rPr>
      </w:pPr>
    </w:p>
    <w:p w:rsidR="00D71AE1" w:rsidRPr="00102C6A" w:rsidRDefault="00D71AE1" w:rsidP="00D71AE1">
      <w:pPr>
        <w:jc w:val="center"/>
        <w:rPr>
          <w:rFonts w:ascii="Arial" w:hAnsi="Arial" w:cs="Arial"/>
          <w:color w:val="000000" w:themeColor="text1"/>
        </w:rPr>
      </w:pPr>
    </w:p>
    <w:p w:rsidR="00D71AE1" w:rsidRPr="00102C6A" w:rsidRDefault="00D71AE1" w:rsidP="00D71AE1">
      <w:pPr>
        <w:jc w:val="center"/>
        <w:rPr>
          <w:rFonts w:ascii="Arial" w:hAnsi="Arial" w:cs="Arial"/>
          <w:color w:val="000000" w:themeColor="text1"/>
        </w:rPr>
      </w:pPr>
    </w:p>
    <w:p w:rsidR="00D71AE1" w:rsidRPr="00102C6A" w:rsidRDefault="00D71AE1" w:rsidP="00D71AE1">
      <w:pPr>
        <w:jc w:val="center"/>
        <w:rPr>
          <w:rFonts w:ascii="Arial" w:hAnsi="Arial" w:cs="Arial"/>
          <w:color w:val="000000" w:themeColor="text1"/>
        </w:rPr>
      </w:pPr>
    </w:p>
    <w:p w:rsidR="00D71AE1" w:rsidRPr="00102C6A" w:rsidRDefault="00D71AE1" w:rsidP="00D71AE1">
      <w:pPr>
        <w:jc w:val="center"/>
        <w:rPr>
          <w:rFonts w:ascii="Arial" w:hAnsi="Arial" w:cs="Arial"/>
          <w:color w:val="000000" w:themeColor="text1"/>
        </w:rPr>
      </w:pPr>
    </w:p>
    <w:p w:rsidR="00D71AE1" w:rsidRPr="00102C6A" w:rsidRDefault="00D71AE1" w:rsidP="00D71AE1">
      <w:pPr>
        <w:jc w:val="center"/>
        <w:rPr>
          <w:rFonts w:ascii="Arial" w:hAnsi="Arial" w:cs="Arial"/>
          <w:color w:val="000000" w:themeColor="text1"/>
        </w:rPr>
      </w:pPr>
    </w:p>
    <w:p w:rsidR="00D71AE1" w:rsidRPr="00102C6A" w:rsidRDefault="00D71AE1" w:rsidP="00D71AE1">
      <w:pPr>
        <w:tabs>
          <w:tab w:val="left" w:pos="993"/>
        </w:tabs>
        <w:jc w:val="center"/>
        <w:rPr>
          <w:rFonts w:ascii="Arial" w:hAnsi="Arial" w:cs="Arial"/>
          <w:b/>
          <w:color w:val="000000" w:themeColor="text1"/>
        </w:rPr>
      </w:pPr>
      <w:r w:rsidRPr="00102C6A">
        <w:rPr>
          <w:rFonts w:ascii="Arial" w:hAnsi="Arial" w:cs="Arial"/>
          <w:b/>
          <w:color w:val="000000" w:themeColor="text1"/>
        </w:rPr>
        <w:t xml:space="preserve">ГЕНЕРАЛЬНЫЙ ПЛАН </w:t>
      </w:r>
    </w:p>
    <w:p w:rsidR="00D71AE1" w:rsidRPr="00102C6A" w:rsidRDefault="00D71AE1" w:rsidP="00D71AE1">
      <w:pPr>
        <w:tabs>
          <w:tab w:val="left" w:pos="993"/>
        </w:tabs>
        <w:jc w:val="center"/>
        <w:rPr>
          <w:rFonts w:ascii="Arial" w:hAnsi="Arial" w:cs="Arial"/>
          <w:b/>
          <w:color w:val="000000" w:themeColor="text1"/>
        </w:rPr>
      </w:pPr>
      <w:r w:rsidRPr="00102C6A">
        <w:rPr>
          <w:rFonts w:ascii="Arial" w:hAnsi="Arial" w:cs="Arial"/>
          <w:b/>
          <w:color w:val="000000" w:themeColor="text1"/>
        </w:rPr>
        <w:t>МУНИЦИПАЛЬНОГО ОБРАЗОВАНИЯ СЕЛЬСКОГО ПОСЕЛЕНИЯ «КЕРЧОМЪЯ»</w:t>
      </w:r>
    </w:p>
    <w:p w:rsidR="00D71AE1" w:rsidRPr="00102C6A" w:rsidRDefault="00D71AE1" w:rsidP="00D71AE1">
      <w:pPr>
        <w:tabs>
          <w:tab w:val="left" w:pos="993"/>
        </w:tabs>
        <w:jc w:val="center"/>
        <w:rPr>
          <w:rFonts w:ascii="Arial" w:hAnsi="Arial" w:cs="Arial"/>
          <w:b/>
          <w:color w:val="000000" w:themeColor="text1"/>
        </w:rPr>
      </w:pPr>
      <w:r w:rsidRPr="00102C6A">
        <w:rPr>
          <w:rFonts w:ascii="Arial" w:hAnsi="Arial" w:cs="Arial"/>
          <w:b/>
          <w:color w:val="000000" w:themeColor="text1"/>
        </w:rPr>
        <w:t>УСТЬ-КУЛОМСКОГО РАЙОНА</w:t>
      </w:r>
    </w:p>
    <w:p w:rsidR="00D71AE1" w:rsidRPr="00102C6A" w:rsidRDefault="00D71AE1" w:rsidP="00D71AE1">
      <w:pPr>
        <w:tabs>
          <w:tab w:val="left" w:pos="993"/>
        </w:tabs>
        <w:jc w:val="center"/>
        <w:rPr>
          <w:rFonts w:ascii="Arial" w:hAnsi="Arial" w:cs="Arial"/>
          <w:b/>
          <w:color w:val="000000" w:themeColor="text1"/>
        </w:rPr>
      </w:pPr>
      <w:r w:rsidRPr="00102C6A">
        <w:rPr>
          <w:rFonts w:ascii="Arial" w:hAnsi="Arial" w:cs="Arial"/>
          <w:b/>
          <w:color w:val="000000" w:themeColor="text1"/>
        </w:rPr>
        <w:t>РЕСПУБЛИКИ КОМИ</w:t>
      </w:r>
    </w:p>
    <w:p w:rsidR="00D71AE1" w:rsidRPr="00102C6A" w:rsidRDefault="00D71AE1" w:rsidP="00D71AE1">
      <w:pPr>
        <w:tabs>
          <w:tab w:val="left" w:pos="993"/>
        </w:tabs>
        <w:jc w:val="center"/>
        <w:rPr>
          <w:rFonts w:ascii="Arial" w:hAnsi="Arial" w:cs="Arial"/>
          <w:b/>
          <w:color w:val="000000" w:themeColor="text1"/>
        </w:rPr>
      </w:pPr>
    </w:p>
    <w:p w:rsidR="00D71AE1" w:rsidRPr="00102C6A" w:rsidRDefault="00D71AE1" w:rsidP="00D71AE1">
      <w:pPr>
        <w:tabs>
          <w:tab w:val="left" w:pos="993"/>
        </w:tabs>
        <w:jc w:val="center"/>
        <w:rPr>
          <w:rFonts w:ascii="Arial" w:hAnsi="Arial" w:cs="Arial"/>
          <w:b/>
          <w:color w:val="000000" w:themeColor="text1"/>
        </w:rPr>
      </w:pPr>
    </w:p>
    <w:p w:rsidR="00D71AE1" w:rsidRPr="00102C6A" w:rsidRDefault="00D71AE1" w:rsidP="00D71AE1">
      <w:pPr>
        <w:tabs>
          <w:tab w:val="left" w:pos="993"/>
        </w:tabs>
        <w:jc w:val="center"/>
        <w:rPr>
          <w:rFonts w:ascii="Arial" w:hAnsi="Arial" w:cs="Arial"/>
          <w:b/>
          <w:color w:val="000000" w:themeColor="text1"/>
        </w:rPr>
      </w:pPr>
      <w:r w:rsidRPr="00102C6A">
        <w:rPr>
          <w:rFonts w:ascii="Arial" w:hAnsi="Arial" w:cs="Arial"/>
          <w:b/>
          <w:color w:val="000000" w:themeColor="text1"/>
        </w:rPr>
        <w:t>Том 2. Материалы по обоснованию</w:t>
      </w:r>
    </w:p>
    <w:p w:rsidR="00D71AE1" w:rsidRPr="00102C6A" w:rsidRDefault="00D71AE1" w:rsidP="00D71AE1">
      <w:pPr>
        <w:tabs>
          <w:tab w:val="left" w:pos="993"/>
        </w:tabs>
        <w:jc w:val="center"/>
        <w:rPr>
          <w:rFonts w:ascii="Arial" w:hAnsi="Arial" w:cs="Arial"/>
          <w:b/>
          <w:color w:val="000000" w:themeColor="text1"/>
        </w:rPr>
      </w:pPr>
    </w:p>
    <w:p w:rsidR="00D71AE1" w:rsidRPr="00102C6A" w:rsidRDefault="00D71AE1" w:rsidP="00D71AE1">
      <w:pPr>
        <w:tabs>
          <w:tab w:val="left" w:pos="993"/>
        </w:tabs>
        <w:rPr>
          <w:rFonts w:ascii="Arial" w:hAnsi="Arial" w:cs="Arial"/>
          <w:b/>
          <w:color w:val="000000" w:themeColor="text1"/>
        </w:rPr>
      </w:pPr>
    </w:p>
    <w:p w:rsidR="00D71AE1" w:rsidRPr="00102C6A" w:rsidRDefault="00D71AE1" w:rsidP="00D71AE1">
      <w:pPr>
        <w:tabs>
          <w:tab w:val="left" w:pos="993"/>
        </w:tabs>
        <w:jc w:val="center"/>
        <w:rPr>
          <w:rFonts w:ascii="Arial" w:hAnsi="Arial" w:cs="Arial"/>
          <w:b/>
          <w:color w:val="000000" w:themeColor="text1"/>
        </w:rPr>
      </w:pPr>
    </w:p>
    <w:p w:rsidR="00D71AE1" w:rsidRPr="00102C6A" w:rsidRDefault="00D71AE1" w:rsidP="00D71AE1">
      <w:pPr>
        <w:tabs>
          <w:tab w:val="left" w:pos="993"/>
        </w:tabs>
        <w:jc w:val="center"/>
        <w:rPr>
          <w:rFonts w:ascii="Arial" w:hAnsi="Arial" w:cs="Arial"/>
          <w:b/>
          <w:color w:val="000000" w:themeColor="text1"/>
        </w:rPr>
      </w:pPr>
    </w:p>
    <w:p w:rsidR="00D71AE1" w:rsidRPr="00102C6A" w:rsidRDefault="00D71AE1" w:rsidP="00D71AE1">
      <w:pPr>
        <w:tabs>
          <w:tab w:val="left" w:pos="993"/>
        </w:tabs>
        <w:jc w:val="center"/>
        <w:rPr>
          <w:rFonts w:ascii="Arial" w:hAnsi="Arial" w:cs="Arial"/>
          <w:b/>
          <w:color w:val="000000" w:themeColor="text1"/>
        </w:rPr>
      </w:pPr>
    </w:p>
    <w:p w:rsidR="00D71AE1" w:rsidRPr="00102C6A" w:rsidRDefault="00D71AE1" w:rsidP="00D71AE1">
      <w:pPr>
        <w:tabs>
          <w:tab w:val="left" w:pos="993"/>
        </w:tabs>
        <w:jc w:val="center"/>
        <w:rPr>
          <w:rFonts w:ascii="Arial" w:hAnsi="Arial" w:cs="Arial"/>
          <w:b/>
          <w:color w:val="000000" w:themeColor="text1"/>
        </w:rPr>
      </w:pPr>
    </w:p>
    <w:p w:rsidR="00D71AE1" w:rsidRPr="00102C6A" w:rsidRDefault="00D71AE1" w:rsidP="00D71AE1">
      <w:pPr>
        <w:spacing w:after="160" w:line="259" w:lineRule="auto"/>
        <w:rPr>
          <w:rFonts w:ascii="Arial" w:hAnsi="Arial" w:cs="Arial"/>
          <w:b/>
          <w:color w:val="000000" w:themeColor="text1"/>
        </w:rPr>
      </w:pPr>
    </w:p>
    <w:tbl>
      <w:tblPr>
        <w:tblpPr w:leftFromText="180" w:rightFromText="180" w:vertAnchor="text" w:horzAnchor="margin" w:tblpY="-2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D71AE1" w:rsidRPr="00102C6A" w:rsidTr="00B30C89">
        <w:trPr>
          <w:trHeight w:val="442"/>
        </w:trPr>
        <w:tc>
          <w:tcPr>
            <w:tcW w:w="4536" w:type="dxa"/>
            <w:tcBorders>
              <w:top w:val="none" w:sz="4" w:space="0" w:color="000000"/>
              <w:left w:val="none" w:sz="4" w:space="0" w:color="000000"/>
              <w:bottom w:val="none" w:sz="4" w:space="0" w:color="000000"/>
              <w:right w:val="none" w:sz="4" w:space="0" w:color="000000"/>
            </w:tcBorders>
            <w:shd w:val="clear" w:color="auto" w:fill="auto"/>
          </w:tcPr>
          <w:p w:rsidR="00D71AE1" w:rsidRPr="00102C6A" w:rsidRDefault="00D71AE1" w:rsidP="00B30C89">
            <w:pPr>
              <w:rPr>
                <w:rFonts w:ascii="Arial" w:hAnsi="Arial" w:cs="Arial"/>
                <w:color w:val="000000" w:themeColor="text1"/>
                <w:sz w:val="28"/>
                <w:szCs w:val="28"/>
              </w:rPr>
            </w:pPr>
            <w:r w:rsidRPr="00102C6A">
              <w:rPr>
                <w:rFonts w:ascii="Arial" w:hAnsi="Arial" w:cs="Arial"/>
                <w:color w:val="000000" w:themeColor="text1"/>
                <w:sz w:val="28"/>
                <w:szCs w:val="28"/>
              </w:rPr>
              <w:t>Индивидуальный предприниматель</w:t>
            </w:r>
          </w:p>
          <w:p w:rsidR="00D71AE1" w:rsidRPr="00102C6A" w:rsidRDefault="00D71AE1" w:rsidP="00B30C89">
            <w:pPr>
              <w:rPr>
                <w:rFonts w:ascii="Arial" w:hAnsi="Arial" w:cs="Arial"/>
                <w:color w:val="000000" w:themeColor="text1"/>
                <w:sz w:val="28"/>
                <w:szCs w:val="28"/>
              </w:rPr>
            </w:pPr>
            <w:r w:rsidRPr="00102C6A">
              <w:rPr>
                <w:rFonts w:ascii="Arial" w:hAnsi="Arial" w:cs="Arial"/>
                <w:color w:val="000000" w:themeColor="text1"/>
                <w:sz w:val="28"/>
                <w:szCs w:val="28"/>
              </w:rPr>
              <w:t>Набатов Дмитрий Андреевич</w:t>
            </w:r>
          </w:p>
        </w:tc>
        <w:tc>
          <w:tcPr>
            <w:tcW w:w="2552" w:type="dxa"/>
            <w:tcBorders>
              <w:top w:val="none" w:sz="4" w:space="0" w:color="000000"/>
              <w:left w:val="none" w:sz="4" w:space="0" w:color="000000"/>
              <w:right w:val="none" w:sz="4" w:space="0" w:color="000000"/>
            </w:tcBorders>
            <w:shd w:val="clear" w:color="auto" w:fill="auto"/>
          </w:tcPr>
          <w:p w:rsidR="00D71AE1" w:rsidRPr="00102C6A" w:rsidRDefault="00D71AE1" w:rsidP="00B30C89">
            <w:pPr>
              <w:spacing w:line="276" w:lineRule="auto"/>
              <w:rPr>
                <w:rFonts w:ascii="Arial" w:hAnsi="Arial" w:cs="Arial"/>
                <w:color w:val="000000" w:themeColor="text1"/>
                <w:sz w:val="28"/>
                <w:szCs w:val="28"/>
                <w:u w:val="single"/>
                <w:lang w:bidi="en-US"/>
              </w:rPr>
            </w:pPr>
          </w:p>
        </w:tc>
        <w:tc>
          <w:tcPr>
            <w:tcW w:w="2835" w:type="dxa"/>
            <w:tcBorders>
              <w:top w:val="none" w:sz="4" w:space="0" w:color="000000"/>
              <w:left w:val="none" w:sz="4" w:space="0" w:color="000000"/>
              <w:bottom w:val="none" w:sz="4" w:space="0" w:color="000000"/>
              <w:right w:val="none" w:sz="4" w:space="0" w:color="000000"/>
            </w:tcBorders>
            <w:shd w:val="clear" w:color="auto" w:fill="auto"/>
            <w:vAlign w:val="bottom"/>
          </w:tcPr>
          <w:p w:rsidR="00D71AE1" w:rsidRPr="00102C6A" w:rsidRDefault="00D71AE1" w:rsidP="00B30C89">
            <w:pPr>
              <w:spacing w:line="276" w:lineRule="auto"/>
              <w:jc w:val="center"/>
              <w:rPr>
                <w:rFonts w:ascii="Arial" w:hAnsi="Arial" w:cs="Arial"/>
                <w:color w:val="000000" w:themeColor="text1"/>
                <w:sz w:val="28"/>
                <w:szCs w:val="28"/>
              </w:rPr>
            </w:pPr>
          </w:p>
          <w:p w:rsidR="00D71AE1" w:rsidRPr="00102C6A" w:rsidRDefault="00D71AE1" w:rsidP="00B30C89">
            <w:pPr>
              <w:spacing w:line="276" w:lineRule="auto"/>
              <w:jc w:val="center"/>
              <w:rPr>
                <w:rFonts w:ascii="Arial" w:hAnsi="Arial" w:cs="Arial"/>
                <w:color w:val="000000" w:themeColor="text1"/>
                <w:sz w:val="28"/>
                <w:szCs w:val="28"/>
                <w:lang w:bidi="en-US"/>
              </w:rPr>
            </w:pPr>
            <w:r w:rsidRPr="00102C6A">
              <w:rPr>
                <w:rFonts w:ascii="Arial" w:hAnsi="Arial" w:cs="Arial"/>
                <w:color w:val="000000" w:themeColor="text1"/>
                <w:sz w:val="28"/>
                <w:szCs w:val="28"/>
              </w:rPr>
              <w:t>Д.А. Набатов</w:t>
            </w:r>
          </w:p>
        </w:tc>
      </w:tr>
    </w:tbl>
    <w:p w:rsidR="00D71AE1" w:rsidRPr="00102C6A" w:rsidRDefault="00D71AE1" w:rsidP="00D71AE1">
      <w:pPr>
        <w:spacing w:after="160" w:line="259" w:lineRule="auto"/>
        <w:rPr>
          <w:rFonts w:ascii="Arial" w:hAnsi="Arial" w:cs="Arial"/>
          <w:b/>
          <w:color w:val="000000" w:themeColor="text1"/>
        </w:rPr>
      </w:pPr>
    </w:p>
    <w:p w:rsidR="00D71AE1" w:rsidRPr="00102C6A" w:rsidRDefault="00D71AE1" w:rsidP="00D71AE1">
      <w:pPr>
        <w:spacing w:after="160" w:line="259" w:lineRule="auto"/>
        <w:rPr>
          <w:rFonts w:ascii="Arial" w:hAnsi="Arial" w:cs="Arial"/>
          <w:b/>
          <w:color w:val="000000" w:themeColor="text1"/>
        </w:rPr>
      </w:pPr>
    </w:p>
    <w:p w:rsidR="00D71AE1" w:rsidRPr="00102C6A" w:rsidRDefault="00D71AE1" w:rsidP="00D71AE1">
      <w:pPr>
        <w:spacing w:after="160" w:line="259" w:lineRule="auto"/>
        <w:rPr>
          <w:rFonts w:ascii="Arial" w:hAnsi="Arial" w:cs="Arial"/>
          <w:b/>
          <w:color w:val="000000" w:themeColor="text1"/>
        </w:rPr>
      </w:pPr>
    </w:p>
    <w:p w:rsidR="00D71AE1" w:rsidRPr="00102C6A" w:rsidRDefault="00D71AE1" w:rsidP="00D71AE1">
      <w:pPr>
        <w:spacing w:after="160" w:line="259" w:lineRule="auto"/>
        <w:rPr>
          <w:rFonts w:ascii="Arial" w:hAnsi="Arial" w:cs="Arial"/>
          <w:b/>
          <w:color w:val="000000" w:themeColor="text1"/>
        </w:rPr>
      </w:pPr>
    </w:p>
    <w:p w:rsidR="00D71AE1" w:rsidRPr="00102C6A" w:rsidRDefault="00D71AE1" w:rsidP="00D71AE1">
      <w:pPr>
        <w:spacing w:after="160" w:line="259" w:lineRule="auto"/>
        <w:rPr>
          <w:rFonts w:ascii="Arial" w:hAnsi="Arial" w:cs="Arial"/>
          <w:b/>
          <w:color w:val="000000" w:themeColor="text1"/>
        </w:rPr>
      </w:pPr>
    </w:p>
    <w:p w:rsidR="00D71AE1" w:rsidRPr="00102C6A" w:rsidRDefault="00D71AE1" w:rsidP="00D71AE1">
      <w:pPr>
        <w:spacing w:after="160" w:line="259" w:lineRule="auto"/>
        <w:rPr>
          <w:rFonts w:ascii="Arial" w:hAnsi="Arial" w:cs="Arial"/>
          <w:b/>
          <w:color w:val="000000" w:themeColor="text1"/>
        </w:rPr>
      </w:pPr>
    </w:p>
    <w:p w:rsidR="00D71AE1" w:rsidRPr="00102C6A" w:rsidRDefault="00D71AE1" w:rsidP="00D71AE1">
      <w:pPr>
        <w:spacing w:after="160" w:line="259" w:lineRule="auto"/>
        <w:rPr>
          <w:rFonts w:ascii="Arial" w:hAnsi="Arial" w:cs="Arial"/>
          <w:b/>
          <w:color w:val="000000" w:themeColor="text1"/>
        </w:rPr>
      </w:pPr>
    </w:p>
    <w:p w:rsidR="00D71AE1" w:rsidRPr="00102C6A" w:rsidRDefault="00D71AE1" w:rsidP="00D71AE1">
      <w:pPr>
        <w:jc w:val="center"/>
        <w:rPr>
          <w:rFonts w:ascii="Arial" w:hAnsi="Arial" w:cs="Arial"/>
          <w:bCs/>
          <w:color w:val="000000" w:themeColor="text1"/>
        </w:rPr>
      </w:pPr>
      <w:r w:rsidRPr="00102C6A">
        <w:rPr>
          <w:rFonts w:ascii="Arial" w:hAnsi="Arial" w:cs="Arial"/>
          <w:bCs/>
          <w:color w:val="000000" w:themeColor="text1"/>
        </w:rPr>
        <w:t>г. Ярославль, 2021 г.</w:t>
      </w:r>
    </w:p>
    <w:p w:rsidR="00D71AE1" w:rsidRPr="00102C6A" w:rsidRDefault="00D71AE1" w:rsidP="00D71AE1">
      <w:pPr>
        <w:jc w:val="center"/>
        <w:outlineLvl w:val="0"/>
        <w:rPr>
          <w:rFonts w:ascii="Arial" w:hAnsi="Arial" w:cs="Arial"/>
          <w:b/>
          <w:color w:val="000000" w:themeColor="text1"/>
        </w:rPr>
        <w:sectPr w:rsidR="00D71AE1" w:rsidRPr="00102C6A">
          <w:pgSz w:w="11906" w:h="16838"/>
          <w:pgMar w:top="1134" w:right="851" w:bottom="1134" w:left="1701" w:header="680" w:footer="1077" w:gutter="0"/>
          <w:cols w:space="708"/>
          <w:docGrid w:linePitch="360"/>
        </w:sectPr>
      </w:pPr>
    </w:p>
    <w:sdt>
      <w:sdtPr>
        <w:rPr>
          <w:rFonts w:ascii="Times New Roman" w:hAnsi="Times New Roman"/>
          <w:b w:val="0"/>
          <w:bCs w:val="0"/>
          <w:caps/>
          <w:color w:val="000000" w:themeColor="text1"/>
          <w:szCs w:val="24"/>
          <w:lang w:eastAsia="ru-RU"/>
        </w:rPr>
        <w:id w:val="-1584828663"/>
        <w:docPartObj>
          <w:docPartGallery w:val="Table of Contents"/>
          <w:docPartUnique/>
        </w:docPartObj>
      </w:sdtPr>
      <w:sdtEndPr>
        <w:rPr>
          <w:rFonts w:eastAsia="Times New Roman" w:cs="Times New Roman"/>
          <w:caps w:val="0"/>
          <w:sz w:val="20"/>
          <w:szCs w:val="20"/>
        </w:rPr>
      </w:sdtEndPr>
      <w:sdtContent>
        <w:p w:rsidR="00D71AE1" w:rsidRPr="00102C6A" w:rsidRDefault="00D71AE1" w:rsidP="00D71AE1">
          <w:pPr>
            <w:pStyle w:val="affffe"/>
            <w:rPr>
              <w:rFonts w:ascii="Arial" w:hAnsi="Arial" w:cs="Arial"/>
              <w:color w:val="000000" w:themeColor="text1"/>
            </w:rPr>
          </w:pPr>
          <w:r w:rsidRPr="00102C6A">
            <w:rPr>
              <w:rFonts w:ascii="Arial" w:hAnsi="Arial" w:cs="Arial"/>
              <w:color w:val="000000" w:themeColor="text1"/>
            </w:rPr>
            <w:t>Оглавление</w:t>
          </w:r>
        </w:p>
        <w:p w:rsidR="00D71AE1" w:rsidRPr="00102C6A" w:rsidRDefault="00D71AE1" w:rsidP="00D71AE1">
          <w:pPr>
            <w:pStyle w:val="1b"/>
            <w:rPr>
              <w:rFonts w:asciiTheme="minorHAnsi" w:eastAsiaTheme="minorEastAsia" w:hAnsiTheme="minorHAnsi" w:cstheme="minorBidi"/>
              <w:b w:val="0"/>
              <w:bCs w:val="0"/>
              <w:noProof/>
              <w:color w:val="000000" w:themeColor="text1"/>
              <w:sz w:val="22"/>
              <w:szCs w:val="22"/>
            </w:rPr>
          </w:pPr>
          <w:r w:rsidRPr="00031A1B">
            <w:rPr>
              <w:rFonts w:eastAsia="Calibri"/>
              <w:color w:val="000000" w:themeColor="text1"/>
              <w:szCs w:val="32"/>
              <w:lang w:eastAsia="en-US"/>
            </w:rPr>
            <w:fldChar w:fldCharType="begin"/>
          </w:r>
          <w:r w:rsidRPr="00102C6A">
            <w:rPr>
              <w:color w:val="000000" w:themeColor="text1"/>
            </w:rPr>
            <w:instrText xml:space="preserve"> TOC \o "1-3" \h \z \u </w:instrText>
          </w:r>
          <w:r w:rsidRPr="00031A1B">
            <w:rPr>
              <w:rFonts w:eastAsia="Calibri"/>
              <w:color w:val="000000" w:themeColor="text1"/>
              <w:szCs w:val="32"/>
              <w:lang w:eastAsia="en-US"/>
            </w:rPr>
            <w:fldChar w:fldCharType="separate"/>
          </w:r>
          <w:hyperlink w:anchor="_Toc158942297" w:history="1">
            <w:r w:rsidRPr="00102C6A">
              <w:rPr>
                <w:rStyle w:val="ab"/>
                <w:rFonts w:cs="Arial"/>
                <w:noProof/>
                <w:color w:val="000000" w:themeColor="text1"/>
              </w:rPr>
              <w:t>Термины и определения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_Toc158942297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5</w:t>
            </w:r>
            <w:r w:rsidRPr="00102C6A">
              <w:rPr>
                <w:noProof/>
                <w:webHidden/>
                <w:color w:val="000000" w:themeColor="text1"/>
              </w:rPr>
              <w:fldChar w:fldCharType="end"/>
            </w:r>
          </w:hyperlink>
        </w:p>
        <w:p w:rsidR="00D71AE1" w:rsidRPr="00102C6A" w:rsidRDefault="00D71AE1" w:rsidP="00D71AE1">
          <w:pPr>
            <w:pStyle w:val="1b"/>
            <w:rPr>
              <w:rFonts w:asciiTheme="minorHAnsi" w:eastAsiaTheme="minorEastAsia" w:hAnsiTheme="minorHAnsi" w:cstheme="minorBidi"/>
              <w:b w:val="0"/>
              <w:bCs w:val="0"/>
              <w:noProof/>
              <w:color w:val="000000" w:themeColor="text1"/>
              <w:sz w:val="22"/>
              <w:szCs w:val="22"/>
            </w:rPr>
          </w:pPr>
          <w:hyperlink w:anchor="_Toc158942298" w:history="1">
            <w:r w:rsidRPr="00102C6A">
              <w:rPr>
                <w:rStyle w:val="ab"/>
                <w:rFonts w:cs="Arial"/>
                <w:noProof/>
                <w:color w:val="000000" w:themeColor="text1"/>
              </w:rPr>
              <w:t>Обозначения и сокращения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_Toc158942298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10</w:t>
            </w:r>
            <w:r w:rsidRPr="00102C6A">
              <w:rPr>
                <w:noProof/>
                <w:webHidden/>
                <w:color w:val="000000" w:themeColor="text1"/>
              </w:rPr>
              <w:fldChar w:fldCharType="end"/>
            </w:r>
          </w:hyperlink>
        </w:p>
        <w:p w:rsidR="00D71AE1" w:rsidRPr="00102C6A" w:rsidRDefault="00D71AE1" w:rsidP="00D71AE1">
          <w:pPr>
            <w:pStyle w:val="1b"/>
            <w:rPr>
              <w:rFonts w:asciiTheme="minorHAnsi" w:eastAsiaTheme="minorEastAsia" w:hAnsiTheme="minorHAnsi" w:cstheme="minorBidi"/>
              <w:b w:val="0"/>
              <w:bCs w:val="0"/>
              <w:noProof/>
              <w:color w:val="000000" w:themeColor="text1"/>
              <w:sz w:val="22"/>
              <w:szCs w:val="22"/>
            </w:rPr>
          </w:pPr>
          <w:hyperlink w:anchor="_Toc158942299" w:history="1">
            <w:r w:rsidRPr="00102C6A">
              <w:rPr>
                <w:rStyle w:val="ab"/>
                <w:rFonts w:cs="Arial"/>
                <w:noProof/>
                <w:color w:val="000000" w:themeColor="text1"/>
              </w:rPr>
              <w:t>Введение</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_Toc158942299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11</w:t>
            </w:r>
            <w:r w:rsidRPr="00102C6A">
              <w:rPr>
                <w:noProof/>
                <w:webHidden/>
                <w:color w:val="000000" w:themeColor="text1"/>
              </w:rPr>
              <w:fldChar w:fldCharType="end"/>
            </w:r>
          </w:hyperlink>
        </w:p>
        <w:p w:rsidR="00D71AE1" w:rsidRPr="00102C6A" w:rsidRDefault="00D71AE1" w:rsidP="00D71AE1">
          <w:pPr>
            <w:pStyle w:val="1b"/>
            <w:tabs>
              <w:tab w:val="left" w:pos="442"/>
            </w:tabs>
            <w:rPr>
              <w:rFonts w:asciiTheme="minorHAnsi" w:eastAsiaTheme="minorEastAsia" w:hAnsiTheme="minorHAnsi" w:cstheme="minorBidi"/>
              <w:b w:val="0"/>
              <w:bCs w:val="0"/>
              <w:noProof/>
              <w:color w:val="000000" w:themeColor="text1"/>
              <w:sz w:val="22"/>
              <w:szCs w:val="22"/>
            </w:rPr>
          </w:pPr>
          <w:hyperlink w:anchor="_Toc158942300" w:history="1">
            <w:r w:rsidRPr="00102C6A">
              <w:rPr>
                <w:rStyle w:val="ab"/>
                <w:rFonts w:cs="Arial"/>
                <w:noProof/>
                <w:color w:val="000000" w:themeColor="text1"/>
              </w:rPr>
              <w:t>1.</w:t>
            </w:r>
            <w:r w:rsidRPr="00102C6A">
              <w:rPr>
                <w:rFonts w:asciiTheme="minorHAnsi" w:eastAsiaTheme="minorEastAsia" w:hAnsiTheme="minorHAnsi" w:cstheme="minorBidi"/>
                <w:b w:val="0"/>
                <w:bCs w:val="0"/>
                <w:noProof/>
                <w:color w:val="000000" w:themeColor="text1"/>
                <w:sz w:val="22"/>
                <w:szCs w:val="22"/>
              </w:rPr>
              <w:tab/>
            </w:r>
            <w:r w:rsidRPr="00102C6A">
              <w:rPr>
                <w:rStyle w:val="ab"/>
                <w:rFonts w:cs="Arial"/>
                <w:noProof/>
                <w:color w:val="000000" w:themeColor="text1"/>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_Toc158942300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14</w:t>
            </w:r>
            <w:r w:rsidRPr="00102C6A">
              <w:rPr>
                <w:noProof/>
                <w:webHidden/>
                <w:color w:val="000000" w:themeColor="text1"/>
              </w:rPr>
              <w:fldChar w:fldCharType="end"/>
            </w:r>
          </w:hyperlink>
        </w:p>
        <w:p w:rsidR="00D71AE1" w:rsidRPr="00102C6A" w:rsidRDefault="00D71AE1" w:rsidP="00D71AE1">
          <w:pPr>
            <w:pStyle w:val="1b"/>
            <w:tabs>
              <w:tab w:val="left" w:pos="442"/>
            </w:tabs>
            <w:rPr>
              <w:rFonts w:asciiTheme="minorHAnsi" w:eastAsiaTheme="minorEastAsia" w:hAnsiTheme="minorHAnsi" w:cstheme="minorBidi"/>
              <w:b w:val="0"/>
              <w:bCs w:val="0"/>
              <w:noProof/>
              <w:color w:val="000000" w:themeColor="text1"/>
              <w:sz w:val="22"/>
              <w:szCs w:val="22"/>
            </w:rPr>
          </w:pPr>
          <w:hyperlink w:anchor="_Toc158942301" w:history="1">
            <w:r w:rsidRPr="00102C6A">
              <w:rPr>
                <w:rStyle w:val="ab"/>
                <w:rFonts w:cs="Arial"/>
                <w:noProof/>
                <w:color w:val="000000" w:themeColor="text1"/>
              </w:rPr>
              <w:t>2.</w:t>
            </w:r>
            <w:r w:rsidRPr="00102C6A">
              <w:rPr>
                <w:rFonts w:asciiTheme="minorHAnsi" w:eastAsiaTheme="minorEastAsia" w:hAnsiTheme="minorHAnsi" w:cstheme="minorBidi"/>
                <w:b w:val="0"/>
                <w:bCs w:val="0"/>
                <w:noProof/>
                <w:color w:val="000000" w:themeColor="text1"/>
                <w:sz w:val="22"/>
                <w:szCs w:val="22"/>
              </w:rPr>
              <w:tab/>
            </w:r>
            <w:r w:rsidRPr="00102C6A">
              <w:rPr>
                <w:rStyle w:val="ab"/>
                <w:rFonts w:cs="Arial"/>
                <w:noProof/>
                <w:color w:val="000000" w:themeColor="text1"/>
              </w:rPr>
              <w:t>Обоснование выбранного варианта размещения объектов местного значения поселения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_Toc158942301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15</w:t>
            </w:r>
            <w:r w:rsidRPr="00102C6A">
              <w:rPr>
                <w:noProof/>
                <w:webHidden/>
                <w:color w:val="000000" w:themeColor="text1"/>
              </w:rPr>
              <w:fldChar w:fldCharType="end"/>
            </w:r>
          </w:hyperlink>
        </w:p>
        <w:p w:rsidR="00D71AE1" w:rsidRPr="00102C6A" w:rsidRDefault="00D71AE1" w:rsidP="00D71AE1">
          <w:pPr>
            <w:pStyle w:val="29"/>
            <w:rPr>
              <w:rFonts w:asciiTheme="minorHAnsi" w:eastAsiaTheme="minorEastAsia" w:hAnsiTheme="minorHAnsi" w:cstheme="minorBidi"/>
              <w:b/>
              <w:iCs/>
              <w:noProof/>
              <w:color w:val="000000" w:themeColor="text1"/>
              <w:sz w:val="22"/>
              <w:szCs w:val="22"/>
            </w:rPr>
          </w:pPr>
          <w:hyperlink w:anchor="_Toc158942302" w:history="1">
            <w:r w:rsidRPr="00102C6A">
              <w:rPr>
                <w:rStyle w:val="ab"/>
                <w:b/>
                <w:noProof/>
                <w:color w:val="000000" w:themeColor="text1"/>
              </w:rPr>
              <w:t>2.1.</w:t>
            </w:r>
            <w:r w:rsidRPr="00102C6A">
              <w:rPr>
                <w:rFonts w:asciiTheme="minorHAnsi" w:eastAsiaTheme="minorEastAsia" w:hAnsiTheme="minorHAnsi" w:cstheme="minorBidi"/>
                <w:b/>
                <w:noProof/>
                <w:color w:val="000000" w:themeColor="text1"/>
                <w:sz w:val="22"/>
                <w:szCs w:val="22"/>
              </w:rPr>
              <w:tab/>
            </w:r>
            <w:r w:rsidRPr="00102C6A">
              <w:rPr>
                <w:rStyle w:val="ab"/>
                <w:b/>
                <w:noProof/>
                <w:color w:val="000000" w:themeColor="text1"/>
              </w:rPr>
              <w:t>Анализ использования территорий поселения и возможных направлений развития этих территорий</w:t>
            </w:r>
            <w:r w:rsidRPr="00102C6A">
              <w:rPr>
                <w:b/>
                <w:noProof/>
                <w:webHidden/>
                <w:color w:val="000000" w:themeColor="text1"/>
              </w:rPr>
              <w:tab/>
            </w:r>
            <w:r w:rsidRPr="00102C6A">
              <w:rPr>
                <w:b/>
                <w:noProof/>
                <w:webHidden/>
                <w:color w:val="000000" w:themeColor="text1"/>
              </w:rPr>
              <w:fldChar w:fldCharType="begin"/>
            </w:r>
            <w:r w:rsidRPr="00102C6A">
              <w:rPr>
                <w:b/>
                <w:noProof/>
                <w:webHidden/>
                <w:color w:val="000000" w:themeColor="text1"/>
              </w:rPr>
              <w:instrText xml:space="preserve"> PAGEREF _Toc158942302 \h </w:instrText>
            </w:r>
            <w:r w:rsidRPr="00102C6A">
              <w:rPr>
                <w:b/>
                <w:noProof/>
                <w:webHidden/>
                <w:color w:val="000000" w:themeColor="text1"/>
              </w:rPr>
            </w:r>
            <w:r w:rsidRPr="00102C6A">
              <w:rPr>
                <w:b/>
                <w:noProof/>
                <w:webHidden/>
                <w:color w:val="000000" w:themeColor="text1"/>
              </w:rPr>
              <w:fldChar w:fldCharType="separate"/>
            </w:r>
            <w:r w:rsidR="000E0C67">
              <w:rPr>
                <w:b/>
                <w:noProof/>
                <w:webHidden/>
                <w:color w:val="000000" w:themeColor="text1"/>
              </w:rPr>
              <w:t>15</w:t>
            </w:r>
            <w:r w:rsidRPr="00102C6A">
              <w:rPr>
                <w:b/>
                <w:noProof/>
                <w:webHidden/>
                <w:color w:val="000000" w:themeColor="text1"/>
              </w:rPr>
              <w:fldChar w:fldCharType="end"/>
            </w:r>
          </w:hyperlink>
        </w:p>
        <w:p w:rsidR="00D71AE1" w:rsidRPr="00102C6A" w:rsidRDefault="00D71AE1" w:rsidP="00D71AE1">
          <w:pPr>
            <w:pStyle w:val="32"/>
            <w:tabs>
              <w:tab w:val="left" w:pos="1540"/>
            </w:tabs>
            <w:rPr>
              <w:rFonts w:asciiTheme="minorHAnsi" w:eastAsiaTheme="minorEastAsia" w:hAnsiTheme="minorHAnsi" w:cstheme="minorBidi"/>
              <w:noProof/>
              <w:color w:val="000000" w:themeColor="text1"/>
              <w:sz w:val="22"/>
              <w:szCs w:val="22"/>
            </w:rPr>
          </w:pPr>
          <w:hyperlink w:anchor="_Toc158942303" w:history="1">
            <w:r w:rsidRPr="00102C6A">
              <w:rPr>
                <w:rStyle w:val="ab"/>
                <w:noProof/>
                <w:color w:val="000000" w:themeColor="text1"/>
              </w:rPr>
              <w:t>2.1.1.</w:t>
            </w:r>
            <w:r w:rsidRPr="00102C6A">
              <w:rPr>
                <w:rFonts w:asciiTheme="minorHAnsi" w:eastAsiaTheme="minorEastAsia" w:hAnsiTheme="minorHAnsi" w:cstheme="minorBidi"/>
                <w:noProof/>
                <w:color w:val="000000" w:themeColor="text1"/>
                <w:sz w:val="22"/>
                <w:szCs w:val="22"/>
              </w:rPr>
              <w:tab/>
            </w:r>
            <w:r w:rsidRPr="00102C6A">
              <w:rPr>
                <w:rStyle w:val="ab"/>
                <w:noProof/>
                <w:color w:val="000000" w:themeColor="text1"/>
              </w:rPr>
              <w:t>Положение сельского поселения «Керчомъя» Усть-Куломского муниципального района Республики Коми</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_Toc158942303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15</w:t>
            </w:r>
            <w:r w:rsidRPr="00102C6A">
              <w:rPr>
                <w:noProof/>
                <w:webHidden/>
                <w:color w:val="000000" w:themeColor="text1"/>
              </w:rPr>
              <w:fldChar w:fldCharType="end"/>
            </w:r>
          </w:hyperlink>
        </w:p>
        <w:p w:rsidR="00D71AE1" w:rsidRPr="00102C6A" w:rsidRDefault="00D71AE1" w:rsidP="00D71AE1">
          <w:pPr>
            <w:pStyle w:val="32"/>
            <w:tabs>
              <w:tab w:val="left" w:pos="1540"/>
            </w:tabs>
            <w:rPr>
              <w:rFonts w:asciiTheme="minorHAnsi" w:eastAsiaTheme="minorEastAsia" w:hAnsiTheme="minorHAnsi" w:cstheme="minorBidi"/>
              <w:noProof/>
              <w:color w:val="000000" w:themeColor="text1"/>
              <w:sz w:val="22"/>
              <w:szCs w:val="22"/>
            </w:rPr>
          </w:pPr>
          <w:hyperlink w:anchor="_Toc158942304" w:history="1">
            <w:r w:rsidRPr="00102C6A">
              <w:rPr>
                <w:rStyle w:val="ab"/>
                <w:noProof/>
                <w:color w:val="000000" w:themeColor="text1"/>
              </w:rPr>
              <w:t>2.1.2.</w:t>
            </w:r>
            <w:r w:rsidRPr="00102C6A">
              <w:rPr>
                <w:rFonts w:asciiTheme="minorHAnsi" w:eastAsiaTheme="minorEastAsia" w:hAnsiTheme="minorHAnsi" w:cstheme="minorBidi"/>
                <w:noProof/>
                <w:color w:val="000000" w:themeColor="text1"/>
                <w:sz w:val="22"/>
                <w:szCs w:val="22"/>
              </w:rPr>
              <w:tab/>
            </w:r>
            <w:r w:rsidRPr="00102C6A">
              <w:rPr>
                <w:rStyle w:val="ab"/>
                <w:noProof/>
                <w:color w:val="000000" w:themeColor="text1"/>
              </w:rPr>
              <w:t>Природно-ресурсный потенциал территории поселения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_Toc158942304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16</w:t>
            </w:r>
            <w:r w:rsidRPr="00102C6A">
              <w:rPr>
                <w:noProof/>
                <w:webHidden/>
                <w:color w:val="000000" w:themeColor="text1"/>
              </w:rPr>
              <w:fldChar w:fldCharType="end"/>
            </w:r>
          </w:hyperlink>
        </w:p>
        <w:p w:rsidR="00D71AE1" w:rsidRPr="00102C6A" w:rsidRDefault="00D71AE1" w:rsidP="00D71AE1">
          <w:pPr>
            <w:pStyle w:val="32"/>
            <w:tabs>
              <w:tab w:val="left" w:pos="1540"/>
            </w:tabs>
            <w:rPr>
              <w:rFonts w:asciiTheme="minorHAnsi" w:eastAsiaTheme="minorEastAsia" w:hAnsiTheme="minorHAnsi" w:cstheme="minorBidi"/>
              <w:noProof/>
              <w:color w:val="000000" w:themeColor="text1"/>
              <w:sz w:val="22"/>
              <w:szCs w:val="22"/>
            </w:rPr>
          </w:pPr>
          <w:hyperlink w:anchor="_Toc158942305" w:history="1">
            <w:r w:rsidRPr="00102C6A">
              <w:rPr>
                <w:rStyle w:val="ab"/>
                <w:noProof/>
                <w:color w:val="000000" w:themeColor="text1"/>
              </w:rPr>
              <w:t>2.1.3.</w:t>
            </w:r>
            <w:r w:rsidRPr="00102C6A">
              <w:rPr>
                <w:rFonts w:asciiTheme="minorHAnsi" w:eastAsiaTheme="minorEastAsia" w:hAnsiTheme="minorHAnsi" w:cstheme="minorBidi"/>
                <w:noProof/>
                <w:color w:val="000000" w:themeColor="text1"/>
                <w:sz w:val="22"/>
                <w:szCs w:val="22"/>
              </w:rPr>
              <w:tab/>
            </w:r>
            <w:r w:rsidRPr="00102C6A">
              <w:rPr>
                <w:rStyle w:val="ab"/>
                <w:noProof/>
                <w:color w:val="000000" w:themeColor="text1"/>
              </w:rPr>
              <w:t>Демографическая ситуация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_Toc158942305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17</w:t>
            </w:r>
            <w:r w:rsidRPr="00102C6A">
              <w:rPr>
                <w:noProof/>
                <w:webHidden/>
                <w:color w:val="000000" w:themeColor="text1"/>
              </w:rPr>
              <w:fldChar w:fldCharType="end"/>
            </w:r>
          </w:hyperlink>
        </w:p>
        <w:p w:rsidR="00D71AE1" w:rsidRPr="00102C6A" w:rsidRDefault="00D71AE1" w:rsidP="00D71AE1">
          <w:pPr>
            <w:pStyle w:val="32"/>
            <w:tabs>
              <w:tab w:val="left" w:pos="1540"/>
            </w:tabs>
            <w:rPr>
              <w:rFonts w:asciiTheme="minorHAnsi" w:eastAsiaTheme="minorEastAsia" w:hAnsiTheme="minorHAnsi" w:cstheme="minorBidi"/>
              <w:noProof/>
              <w:color w:val="000000" w:themeColor="text1"/>
              <w:sz w:val="22"/>
              <w:szCs w:val="22"/>
            </w:rPr>
          </w:pPr>
          <w:hyperlink w:anchor="_Toc158942306" w:history="1">
            <w:r w:rsidRPr="00102C6A">
              <w:rPr>
                <w:rStyle w:val="ab"/>
                <w:noProof/>
                <w:color w:val="000000" w:themeColor="text1"/>
              </w:rPr>
              <w:t>2.1.4.</w:t>
            </w:r>
            <w:r w:rsidRPr="00102C6A">
              <w:rPr>
                <w:rFonts w:asciiTheme="minorHAnsi" w:eastAsiaTheme="minorEastAsia" w:hAnsiTheme="minorHAnsi" w:cstheme="minorBidi"/>
                <w:noProof/>
                <w:color w:val="000000" w:themeColor="text1"/>
                <w:sz w:val="22"/>
                <w:szCs w:val="22"/>
              </w:rPr>
              <w:tab/>
            </w:r>
            <w:r w:rsidRPr="00102C6A">
              <w:rPr>
                <w:rStyle w:val="ab"/>
                <w:noProof/>
                <w:color w:val="000000" w:themeColor="text1"/>
              </w:rPr>
              <w:t>Экономический потенциал</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_Toc158942306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20</w:t>
            </w:r>
            <w:r w:rsidRPr="00102C6A">
              <w:rPr>
                <w:noProof/>
                <w:webHidden/>
                <w:color w:val="000000" w:themeColor="text1"/>
              </w:rPr>
              <w:fldChar w:fldCharType="end"/>
            </w:r>
          </w:hyperlink>
        </w:p>
        <w:p w:rsidR="00D71AE1" w:rsidRPr="00102C6A" w:rsidRDefault="00D71AE1" w:rsidP="00D71AE1">
          <w:pPr>
            <w:pStyle w:val="32"/>
            <w:tabs>
              <w:tab w:val="left" w:pos="1540"/>
            </w:tabs>
            <w:rPr>
              <w:rFonts w:asciiTheme="minorHAnsi" w:eastAsiaTheme="minorEastAsia" w:hAnsiTheme="minorHAnsi" w:cstheme="minorBidi"/>
              <w:noProof/>
              <w:color w:val="000000" w:themeColor="text1"/>
              <w:sz w:val="22"/>
              <w:szCs w:val="22"/>
            </w:rPr>
          </w:pPr>
          <w:hyperlink w:anchor="_Toc158942307" w:history="1">
            <w:r w:rsidRPr="00102C6A">
              <w:rPr>
                <w:rStyle w:val="ab"/>
                <w:noProof/>
                <w:color w:val="000000" w:themeColor="text1"/>
              </w:rPr>
              <w:t>2.1.5.</w:t>
            </w:r>
            <w:r w:rsidRPr="00102C6A">
              <w:rPr>
                <w:rFonts w:asciiTheme="minorHAnsi" w:eastAsiaTheme="minorEastAsia" w:hAnsiTheme="minorHAnsi" w:cstheme="minorBidi"/>
                <w:noProof/>
                <w:color w:val="000000" w:themeColor="text1"/>
                <w:sz w:val="22"/>
                <w:szCs w:val="22"/>
              </w:rPr>
              <w:tab/>
            </w:r>
            <w:r w:rsidRPr="00102C6A">
              <w:rPr>
                <w:rStyle w:val="ab"/>
                <w:noProof/>
                <w:color w:val="000000" w:themeColor="text1"/>
              </w:rPr>
              <w:t>Объекты социальной инфраструктуры</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_Toc158942307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20</w:t>
            </w:r>
            <w:r w:rsidRPr="00102C6A">
              <w:rPr>
                <w:noProof/>
                <w:webHidden/>
                <w:color w:val="000000" w:themeColor="text1"/>
              </w:rPr>
              <w:fldChar w:fldCharType="end"/>
            </w:r>
          </w:hyperlink>
        </w:p>
        <w:p w:rsidR="00D71AE1" w:rsidRPr="00102C6A" w:rsidRDefault="00D71AE1" w:rsidP="00D71AE1">
          <w:pPr>
            <w:pStyle w:val="32"/>
            <w:tabs>
              <w:tab w:val="left" w:pos="1540"/>
            </w:tabs>
            <w:rPr>
              <w:rFonts w:asciiTheme="minorHAnsi" w:eastAsiaTheme="minorEastAsia" w:hAnsiTheme="minorHAnsi" w:cstheme="minorBidi"/>
              <w:noProof/>
              <w:color w:val="000000" w:themeColor="text1"/>
              <w:sz w:val="22"/>
              <w:szCs w:val="22"/>
            </w:rPr>
          </w:pPr>
          <w:hyperlink w:anchor="_Toc158942308" w:history="1">
            <w:r w:rsidRPr="00102C6A">
              <w:rPr>
                <w:rStyle w:val="ab"/>
                <w:noProof/>
                <w:color w:val="000000" w:themeColor="text1"/>
              </w:rPr>
              <w:t>2.1.6.</w:t>
            </w:r>
            <w:r w:rsidRPr="00102C6A">
              <w:rPr>
                <w:rFonts w:asciiTheme="minorHAnsi" w:eastAsiaTheme="minorEastAsia" w:hAnsiTheme="minorHAnsi" w:cstheme="minorBidi"/>
                <w:noProof/>
                <w:color w:val="000000" w:themeColor="text1"/>
                <w:sz w:val="22"/>
                <w:szCs w:val="22"/>
              </w:rPr>
              <w:tab/>
            </w:r>
            <w:r w:rsidRPr="00102C6A">
              <w:rPr>
                <w:rStyle w:val="ab"/>
                <w:noProof/>
                <w:color w:val="000000" w:themeColor="text1"/>
              </w:rPr>
              <w:t>Объекты транспортной инфраструктуры</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_Toc158942308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21</w:t>
            </w:r>
            <w:r w:rsidRPr="00102C6A">
              <w:rPr>
                <w:noProof/>
                <w:webHidden/>
                <w:color w:val="000000" w:themeColor="text1"/>
              </w:rPr>
              <w:fldChar w:fldCharType="end"/>
            </w:r>
          </w:hyperlink>
        </w:p>
        <w:p w:rsidR="00D71AE1" w:rsidRPr="00102C6A" w:rsidRDefault="00D71AE1" w:rsidP="00D71AE1">
          <w:pPr>
            <w:pStyle w:val="32"/>
            <w:tabs>
              <w:tab w:val="left" w:pos="1540"/>
            </w:tabs>
            <w:rPr>
              <w:rFonts w:asciiTheme="minorHAnsi" w:eastAsiaTheme="minorEastAsia" w:hAnsiTheme="minorHAnsi" w:cstheme="minorBidi"/>
              <w:noProof/>
              <w:color w:val="000000" w:themeColor="text1"/>
              <w:sz w:val="22"/>
              <w:szCs w:val="22"/>
            </w:rPr>
          </w:pPr>
          <w:hyperlink w:anchor="_Toc158942309" w:history="1">
            <w:r w:rsidRPr="00102C6A">
              <w:rPr>
                <w:rStyle w:val="ab"/>
                <w:noProof/>
                <w:color w:val="000000" w:themeColor="text1"/>
              </w:rPr>
              <w:t>2.1.7.</w:t>
            </w:r>
            <w:r w:rsidRPr="00102C6A">
              <w:rPr>
                <w:rFonts w:asciiTheme="minorHAnsi" w:eastAsiaTheme="minorEastAsia" w:hAnsiTheme="minorHAnsi" w:cstheme="minorBidi"/>
                <w:noProof/>
                <w:color w:val="000000" w:themeColor="text1"/>
                <w:sz w:val="22"/>
                <w:szCs w:val="22"/>
              </w:rPr>
              <w:tab/>
            </w:r>
            <w:r w:rsidRPr="00102C6A">
              <w:rPr>
                <w:rStyle w:val="ab"/>
                <w:noProof/>
                <w:color w:val="000000" w:themeColor="text1"/>
              </w:rPr>
              <w:t>Объекты инженерной инфраструктуры</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_Toc158942309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23</w:t>
            </w:r>
            <w:r w:rsidRPr="00102C6A">
              <w:rPr>
                <w:noProof/>
                <w:webHidden/>
                <w:color w:val="000000" w:themeColor="text1"/>
              </w:rPr>
              <w:fldChar w:fldCharType="end"/>
            </w:r>
          </w:hyperlink>
        </w:p>
        <w:p w:rsidR="00D71AE1" w:rsidRPr="00102C6A" w:rsidRDefault="00D71AE1" w:rsidP="00D71AE1">
          <w:pPr>
            <w:pStyle w:val="29"/>
            <w:rPr>
              <w:rFonts w:asciiTheme="minorHAnsi" w:eastAsiaTheme="minorEastAsia" w:hAnsiTheme="minorHAnsi" w:cstheme="minorBidi"/>
              <w:b/>
              <w:iCs/>
              <w:noProof/>
              <w:color w:val="000000" w:themeColor="text1"/>
              <w:sz w:val="22"/>
              <w:szCs w:val="22"/>
            </w:rPr>
          </w:pPr>
          <w:hyperlink w:anchor="_Toc158942310" w:history="1">
            <w:r w:rsidRPr="00102C6A">
              <w:rPr>
                <w:rStyle w:val="ab"/>
                <w:b/>
                <w:noProof/>
                <w:color w:val="000000" w:themeColor="text1"/>
              </w:rPr>
              <w:t>2.2.</w:t>
            </w:r>
            <w:r w:rsidRPr="00102C6A">
              <w:rPr>
                <w:rFonts w:asciiTheme="minorHAnsi" w:eastAsiaTheme="minorEastAsia" w:hAnsiTheme="minorHAnsi" w:cstheme="minorBidi"/>
                <w:b/>
                <w:noProof/>
                <w:color w:val="000000" w:themeColor="text1"/>
                <w:sz w:val="22"/>
                <w:szCs w:val="22"/>
              </w:rPr>
              <w:tab/>
            </w:r>
            <w:r w:rsidRPr="00102C6A">
              <w:rPr>
                <w:rStyle w:val="ab"/>
                <w:b/>
                <w:noProof/>
                <w:color w:val="000000" w:themeColor="text1"/>
              </w:rPr>
              <w:t>Прогнозируемые ограничения использования территорий поселения</w:t>
            </w:r>
            <w:r w:rsidRPr="00102C6A">
              <w:rPr>
                <w:b/>
                <w:noProof/>
                <w:webHidden/>
                <w:color w:val="000000" w:themeColor="text1"/>
              </w:rPr>
              <w:tab/>
            </w:r>
            <w:r w:rsidRPr="00102C6A">
              <w:rPr>
                <w:b/>
                <w:noProof/>
                <w:webHidden/>
                <w:color w:val="000000" w:themeColor="text1"/>
              </w:rPr>
              <w:fldChar w:fldCharType="begin"/>
            </w:r>
            <w:r w:rsidRPr="00102C6A">
              <w:rPr>
                <w:b/>
                <w:noProof/>
                <w:webHidden/>
                <w:color w:val="000000" w:themeColor="text1"/>
              </w:rPr>
              <w:instrText xml:space="preserve"> PAGEREF _Toc158942310 \h </w:instrText>
            </w:r>
            <w:r w:rsidRPr="00102C6A">
              <w:rPr>
                <w:b/>
                <w:noProof/>
                <w:webHidden/>
                <w:color w:val="000000" w:themeColor="text1"/>
              </w:rPr>
            </w:r>
            <w:r w:rsidRPr="00102C6A">
              <w:rPr>
                <w:b/>
                <w:noProof/>
                <w:webHidden/>
                <w:color w:val="000000" w:themeColor="text1"/>
              </w:rPr>
              <w:fldChar w:fldCharType="separate"/>
            </w:r>
            <w:r w:rsidR="000E0C67">
              <w:rPr>
                <w:b/>
                <w:noProof/>
                <w:webHidden/>
                <w:color w:val="000000" w:themeColor="text1"/>
              </w:rPr>
              <w:t>30</w:t>
            </w:r>
            <w:r w:rsidRPr="00102C6A">
              <w:rPr>
                <w:b/>
                <w:noProof/>
                <w:webHidden/>
                <w:color w:val="000000" w:themeColor="text1"/>
              </w:rPr>
              <w:fldChar w:fldCharType="end"/>
            </w:r>
          </w:hyperlink>
        </w:p>
        <w:p w:rsidR="00D71AE1" w:rsidRPr="00102C6A" w:rsidRDefault="00D71AE1" w:rsidP="00D71AE1">
          <w:pPr>
            <w:pStyle w:val="32"/>
            <w:tabs>
              <w:tab w:val="left" w:pos="1540"/>
            </w:tabs>
            <w:rPr>
              <w:rFonts w:asciiTheme="minorHAnsi" w:eastAsiaTheme="minorEastAsia" w:hAnsiTheme="minorHAnsi" w:cstheme="minorBidi"/>
              <w:noProof/>
              <w:color w:val="000000" w:themeColor="text1"/>
              <w:sz w:val="22"/>
              <w:szCs w:val="22"/>
            </w:rPr>
          </w:pPr>
          <w:hyperlink w:anchor="_Toc158942311" w:history="1">
            <w:r w:rsidRPr="00102C6A">
              <w:rPr>
                <w:rStyle w:val="ab"/>
                <w:noProof/>
                <w:color w:val="000000" w:themeColor="text1"/>
              </w:rPr>
              <w:t>2.2.1.</w:t>
            </w:r>
            <w:r w:rsidRPr="00102C6A">
              <w:rPr>
                <w:rFonts w:asciiTheme="minorHAnsi" w:eastAsiaTheme="minorEastAsia" w:hAnsiTheme="minorHAnsi" w:cstheme="minorBidi"/>
                <w:noProof/>
                <w:color w:val="000000" w:themeColor="text1"/>
                <w:sz w:val="22"/>
                <w:szCs w:val="22"/>
              </w:rPr>
              <w:tab/>
            </w:r>
            <w:r w:rsidRPr="00102C6A">
              <w:rPr>
                <w:rStyle w:val="ab"/>
                <w:noProof/>
                <w:color w:val="000000" w:themeColor="text1"/>
              </w:rPr>
              <w:t>Объекты культурного наследия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_Toc158942311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38</w:t>
            </w:r>
            <w:r w:rsidRPr="00102C6A">
              <w:rPr>
                <w:noProof/>
                <w:webHidden/>
                <w:color w:val="000000" w:themeColor="text1"/>
              </w:rPr>
              <w:fldChar w:fldCharType="end"/>
            </w:r>
          </w:hyperlink>
        </w:p>
        <w:p w:rsidR="00D71AE1" w:rsidRPr="00102C6A" w:rsidRDefault="00D71AE1" w:rsidP="00D71AE1">
          <w:pPr>
            <w:pStyle w:val="32"/>
            <w:tabs>
              <w:tab w:val="left" w:pos="1540"/>
            </w:tabs>
            <w:rPr>
              <w:rFonts w:asciiTheme="minorHAnsi" w:eastAsiaTheme="minorEastAsia" w:hAnsiTheme="minorHAnsi" w:cstheme="minorBidi"/>
              <w:noProof/>
              <w:color w:val="000000" w:themeColor="text1"/>
              <w:sz w:val="22"/>
              <w:szCs w:val="22"/>
            </w:rPr>
          </w:pPr>
          <w:hyperlink w:anchor="_Toc158942312" w:history="1">
            <w:r w:rsidRPr="00102C6A">
              <w:rPr>
                <w:rStyle w:val="ab"/>
                <w:noProof/>
                <w:color w:val="000000" w:themeColor="text1"/>
              </w:rPr>
              <w:t>2.2.2.</w:t>
            </w:r>
            <w:r w:rsidRPr="00102C6A">
              <w:rPr>
                <w:rFonts w:asciiTheme="minorHAnsi" w:eastAsiaTheme="minorEastAsia" w:hAnsiTheme="minorHAnsi" w:cstheme="minorBidi"/>
                <w:noProof/>
                <w:color w:val="000000" w:themeColor="text1"/>
                <w:sz w:val="22"/>
                <w:szCs w:val="22"/>
              </w:rPr>
              <w:tab/>
            </w:r>
            <w:r w:rsidRPr="00102C6A">
              <w:rPr>
                <w:rStyle w:val="ab"/>
                <w:noProof/>
                <w:color w:val="000000" w:themeColor="text1"/>
              </w:rPr>
              <w:t>Объекты особо охраняемых природных территорий</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_Toc158942312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39</w:t>
            </w:r>
            <w:r w:rsidRPr="00102C6A">
              <w:rPr>
                <w:noProof/>
                <w:webHidden/>
                <w:color w:val="000000" w:themeColor="text1"/>
              </w:rPr>
              <w:fldChar w:fldCharType="end"/>
            </w:r>
          </w:hyperlink>
        </w:p>
        <w:p w:rsidR="00D71AE1" w:rsidRPr="00102C6A" w:rsidRDefault="00D71AE1" w:rsidP="00D71AE1">
          <w:pPr>
            <w:pStyle w:val="32"/>
            <w:tabs>
              <w:tab w:val="left" w:pos="1540"/>
            </w:tabs>
            <w:rPr>
              <w:rFonts w:asciiTheme="minorHAnsi" w:eastAsiaTheme="minorEastAsia" w:hAnsiTheme="minorHAnsi" w:cstheme="minorBidi"/>
              <w:noProof/>
              <w:color w:val="000000" w:themeColor="text1"/>
              <w:sz w:val="22"/>
              <w:szCs w:val="22"/>
            </w:rPr>
          </w:pPr>
          <w:hyperlink w:anchor="_Toc158942313" w:history="1">
            <w:r w:rsidRPr="00102C6A">
              <w:rPr>
                <w:rStyle w:val="ab"/>
                <w:noProof/>
                <w:color w:val="000000" w:themeColor="text1"/>
              </w:rPr>
              <w:t>2.2.3.</w:t>
            </w:r>
            <w:r w:rsidRPr="00102C6A">
              <w:rPr>
                <w:rFonts w:asciiTheme="minorHAnsi" w:eastAsiaTheme="minorEastAsia" w:hAnsiTheme="minorHAnsi" w:cstheme="minorBidi"/>
                <w:noProof/>
                <w:color w:val="000000" w:themeColor="text1"/>
                <w:sz w:val="22"/>
                <w:szCs w:val="22"/>
              </w:rPr>
              <w:tab/>
            </w:r>
            <w:r w:rsidRPr="00102C6A">
              <w:rPr>
                <w:rStyle w:val="ab"/>
                <w:noProof/>
                <w:color w:val="000000" w:themeColor="text1"/>
              </w:rPr>
              <w:t>Объекты специального назначения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_Toc158942313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40</w:t>
            </w:r>
            <w:r w:rsidRPr="00102C6A">
              <w:rPr>
                <w:noProof/>
                <w:webHidden/>
                <w:color w:val="000000" w:themeColor="text1"/>
              </w:rPr>
              <w:fldChar w:fldCharType="end"/>
            </w:r>
          </w:hyperlink>
        </w:p>
        <w:p w:rsidR="00D71AE1" w:rsidRPr="00102C6A" w:rsidRDefault="00D71AE1" w:rsidP="00D71AE1">
          <w:pPr>
            <w:pStyle w:val="29"/>
            <w:rPr>
              <w:rFonts w:asciiTheme="minorHAnsi" w:eastAsiaTheme="minorEastAsia" w:hAnsiTheme="minorHAnsi" w:cstheme="minorBidi"/>
              <w:b/>
              <w:iCs/>
              <w:noProof/>
              <w:color w:val="000000" w:themeColor="text1"/>
              <w:sz w:val="22"/>
              <w:szCs w:val="22"/>
            </w:rPr>
          </w:pPr>
          <w:hyperlink w:anchor="_Toc158942314" w:history="1">
            <w:r w:rsidRPr="00102C6A">
              <w:rPr>
                <w:rStyle w:val="ab"/>
                <w:b/>
                <w:noProof/>
                <w:color w:val="000000" w:themeColor="text1"/>
              </w:rPr>
              <w:t>2.3.</w:t>
            </w:r>
            <w:r w:rsidRPr="00102C6A">
              <w:rPr>
                <w:rFonts w:asciiTheme="minorHAnsi" w:eastAsiaTheme="minorEastAsia" w:hAnsiTheme="minorHAnsi" w:cstheme="minorBidi"/>
                <w:b/>
                <w:noProof/>
                <w:color w:val="000000" w:themeColor="text1"/>
                <w:sz w:val="22"/>
                <w:szCs w:val="22"/>
              </w:rPr>
              <w:tab/>
            </w:r>
            <w:r w:rsidRPr="00102C6A">
              <w:rPr>
                <w:rStyle w:val="ab"/>
                <w:b/>
                <w:noProof/>
                <w:color w:val="000000" w:themeColor="text1"/>
              </w:rPr>
              <w:t>Выводы</w:t>
            </w:r>
            <w:r w:rsidRPr="00102C6A">
              <w:rPr>
                <w:b/>
                <w:noProof/>
                <w:webHidden/>
                <w:color w:val="000000" w:themeColor="text1"/>
              </w:rPr>
              <w:tab/>
            </w:r>
            <w:r w:rsidRPr="00102C6A">
              <w:rPr>
                <w:b/>
                <w:noProof/>
                <w:webHidden/>
                <w:color w:val="000000" w:themeColor="text1"/>
              </w:rPr>
              <w:fldChar w:fldCharType="begin"/>
            </w:r>
            <w:r w:rsidRPr="00102C6A">
              <w:rPr>
                <w:b/>
                <w:noProof/>
                <w:webHidden/>
                <w:color w:val="000000" w:themeColor="text1"/>
              </w:rPr>
              <w:instrText xml:space="preserve"> PAGEREF _Toc158942314 \h </w:instrText>
            </w:r>
            <w:r w:rsidRPr="00102C6A">
              <w:rPr>
                <w:b/>
                <w:noProof/>
                <w:webHidden/>
                <w:color w:val="000000" w:themeColor="text1"/>
              </w:rPr>
            </w:r>
            <w:r w:rsidRPr="00102C6A">
              <w:rPr>
                <w:b/>
                <w:noProof/>
                <w:webHidden/>
                <w:color w:val="000000" w:themeColor="text1"/>
              </w:rPr>
              <w:fldChar w:fldCharType="separate"/>
            </w:r>
            <w:r w:rsidR="000E0C67">
              <w:rPr>
                <w:b/>
                <w:noProof/>
                <w:webHidden/>
                <w:color w:val="000000" w:themeColor="text1"/>
              </w:rPr>
              <w:t>43</w:t>
            </w:r>
            <w:r w:rsidRPr="00102C6A">
              <w:rPr>
                <w:b/>
                <w:noProof/>
                <w:webHidden/>
                <w:color w:val="000000" w:themeColor="text1"/>
              </w:rPr>
              <w:fldChar w:fldCharType="end"/>
            </w:r>
          </w:hyperlink>
        </w:p>
        <w:p w:rsidR="00D71AE1" w:rsidRPr="00102C6A" w:rsidRDefault="00D71AE1" w:rsidP="00D71AE1">
          <w:pPr>
            <w:pStyle w:val="1b"/>
            <w:tabs>
              <w:tab w:val="left" w:pos="442"/>
            </w:tabs>
            <w:rPr>
              <w:rFonts w:asciiTheme="minorHAnsi" w:eastAsiaTheme="minorEastAsia" w:hAnsiTheme="minorHAnsi" w:cstheme="minorBidi"/>
              <w:b w:val="0"/>
              <w:bCs w:val="0"/>
              <w:noProof/>
              <w:color w:val="000000" w:themeColor="text1"/>
              <w:sz w:val="22"/>
              <w:szCs w:val="22"/>
            </w:rPr>
          </w:pPr>
          <w:hyperlink w:anchor="_Toc158942315" w:history="1">
            <w:r w:rsidRPr="00102C6A">
              <w:rPr>
                <w:rStyle w:val="ab"/>
                <w:rFonts w:cs="Arial"/>
                <w:noProof/>
                <w:color w:val="000000" w:themeColor="text1"/>
              </w:rPr>
              <w:t>3.</w:t>
            </w:r>
            <w:r w:rsidRPr="00102C6A">
              <w:rPr>
                <w:rFonts w:asciiTheme="minorHAnsi" w:eastAsiaTheme="minorEastAsia" w:hAnsiTheme="minorHAnsi" w:cstheme="minorBidi"/>
                <w:b w:val="0"/>
                <w:bCs w:val="0"/>
                <w:noProof/>
                <w:color w:val="000000" w:themeColor="text1"/>
                <w:sz w:val="22"/>
                <w:szCs w:val="22"/>
              </w:rPr>
              <w:tab/>
            </w:r>
            <w:r w:rsidRPr="00102C6A">
              <w:rPr>
                <w:rStyle w:val="ab"/>
                <w:rFonts w:cs="Arial"/>
                <w:noProof/>
                <w:color w:val="000000" w:themeColor="text1"/>
                <w:shd w:val="clear" w:color="auto" w:fill="FFFFFF"/>
              </w:rPr>
              <w:t>Оценка возможного влияния планируемых для размещения объектов местного значения поселения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_Toc158942315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45</w:t>
            </w:r>
            <w:r w:rsidRPr="00102C6A">
              <w:rPr>
                <w:noProof/>
                <w:webHidden/>
                <w:color w:val="000000" w:themeColor="text1"/>
              </w:rPr>
              <w:fldChar w:fldCharType="end"/>
            </w:r>
          </w:hyperlink>
        </w:p>
        <w:p w:rsidR="00D71AE1" w:rsidRPr="00102C6A" w:rsidRDefault="00D71AE1" w:rsidP="00D71AE1">
          <w:pPr>
            <w:pStyle w:val="1b"/>
            <w:tabs>
              <w:tab w:val="left" w:pos="442"/>
            </w:tabs>
            <w:rPr>
              <w:rFonts w:asciiTheme="minorHAnsi" w:eastAsiaTheme="minorEastAsia" w:hAnsiTheme="minorHAnsi" w:cstheme="minorBidi"/>
              <w:b w:val="0"/>
              <w:bCs w:val="0"/>
              <w:noProof/>
              <w:color w:val="000000" w:themeColor="text1"/>
              <w:sz w:val="22"/>
              <w:szCs w:val="22"/>
            </w:rPr>
          </w:pPr>
          <w:hyperlink w:anchor="_Toc158942316" w:history="1">
            <w:r w:rsidRPr="00102C6A">
              <w:rPr>
                <w:rStyle w:val="ab"/>
                <w:rFonts w:cs="Arial"/>
                <w:noProof/>
                <w:color w:val="000000" w:themeColor="text1"/>
                <w:lang w:eastAsia="ar-SA" w:bidi="en-US"/>
              </w:rPr>
              <w:t>4.</w:t>
            </w:r>
            <w:r w:rsidRPr="00102C6A">
              <w:rPr>
                <w:rFonts w:asciiTheme="minorHAnsi" w:eastAsiaTheme="minorEastAsia" w:hAnsiTheme="minorHAnsi" w:cstheme="minorBidi"/>
                <w:b w:val="0"/>
                <w:bCs w:val="0"/>
                <w:noProof/>
                <w:color w:val="000000" w:themeColor="text1"/>
                <w:sz w:val="22"/>
                <w:szCs w:val="22"/>
              </w:rPr>
              <w:tab/>
            </w:r>
            <w:r w:rsidRPr="00102C6A">
              <w:rPr>
                <w:rStyle w:val="ab"/>
                <w:rFonts w:cs="Arial"/>
                <w:noProof/>
                <w:color w:val="000000" w:themeColor="text1"/>
                <w:lang w:eastAsia="ar-SA" w:bidi="en-US"/>
              </w:rPr>
              <w:t>Сведения о планируемых для размещения на территориях поселения</w:t>
            </w:r>
            <w:r w:rsidRPr="00102C6A">
              <w:rPr>
                <w:rStyle w:val="ab"/>
                <w:rFonts w:cs="Arial"/>
                <w:noProof/>
                <w:color w:val="000000" w:themeColor="text1"/>
                <w:shd w:val="clear" w:color="auto" w:fill="FFFFFF"/>
              </w:rPr>
              <w:t>объектов</w:t>
            </w:r>
            <w:r w:rsidRPr="00102C6A">
              <w:rPr>
                <w:rStyle w:val="ab"/>
                <w:rFonts w:cs="Arial"/>
                <w:noProof/>
                <w:color w:val="000000" w:themeColor="text1"/>
                <w:lang w:eastAsia="ar-SA" w:bidi="en-US"/>
              </w:rPr>
              <w:t xml:space="preserve"> федерального значения, объектов регионального значения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_Toc158942316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49</w:t>
            </w:r>
            <w:r w:rsidRPr="00102C6A">
              <w:rPr>
                <w:noProof/>
                <w:webHidden/>
                <w:color w:val="000000" w:themeColor="text1"/>
              </w:rPr>
              <w:fldChar w:fldCharType="end"/>
            </w:r>
          </w:hyperlink>
        </w:p>
        <w:p w:rsidR="00D71AE1" w:rsidRPr="00102C6A" w:rsidRDefault="00D71AE1" w:rsidP="00D71AE1">
          <w:pPr>
            <w:pStyle w:val="1b"/>
            <w:tabs>
              <w:tab w:val="left" w:pos="442"/>
            </w:tabs>
            <w:rPr>
              <w:rFonts w:asciiTheme="minorHAnsi" w:eastAsiaTheme="minorEastAsia" w:hAnsiTheme="minorHAnsi" w:cstheme="minorBidi"/>
              <w:b w:val="0"/>
              <w:bCs w:val="0"/>
              <w:noProof/>
              <w:color w:val="000000" w:themeColor="text1"/>
              <w:sz w:val="22"/>
              <w:szCs w:val="22"/>
            </w:rPr>
          </w:pPr>
          <w:hyperlink w:anchor="_Toc158942317" w:history="1">
            <w:r w:rsidRPr="00102C6A">
              <w:rPr>
                <w:rStyle w:val="ab"/>
                <w:rFonts w:cs="Arial"/>
                <w:noProof/>
                <w:color w:val="000000" w:themeColor="text1"/>
                <w:lang w:eastAsia="ar-SA" w:bidi="en-US"/>
              </w:rPr>
              <w:t>5.</w:t>
            </w:r>
            <w:r w:rsidRPr="00102C6A">
              <w:rPr>
                <w:rFonts w:asciiTheme="minorHAnsi" w:eastAsiaTheme="minorEastAsia" w:hAnsiTheme="minorHAnsi" w:cstheme="minorBidi"/>
                <w:b w:val="0"/>
                <w:bCs w:val="0"/>
                <w:noProof/>
                <w:color w:val="000000" w:themeColor="text1"/>
                <w:sz w:val="22"/>
                <w:szCs w:val="22"/>
              </w:rPr>
              <w:tab/>
            </w:r>
            <w:r w:rsidRPr="00102C6A">
              <w:rPr>
                <w:rStyle w:val="ab"/>
                <w:rFonts w:cs="Arial"/>
                <w:noProof/>
                <w:color w:val="000000" w:themeColor="text1"/>
                <w:lang w:eastAsia="ar-SA" w:bidi="en-US"/>
              </w:rPr>
              <w:t>Сведения о планируемых для размещения на территориях поселения объектов местного значения муниципального района</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_Toc158942317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50</w:t>
            </w:r>
            <w:r w:rsidRPr="00102C6A">
              <w:rPr>
                <w:noProof/>
                <w:webHidden/>
                <w:color w:val="000000" w:themeColor="text1"/>
              </w:rPr>
              <w:fldChar w:fldCharType="end"/>
            </w:r>
          </w:hyperlink>
        </w:p>
        <w:p w:rsidR="00D71AE1" w:rsidRPr="00102C6A" w:rsidRDefault="00D71AE1" w:rsidP="00D71AE1">
          <w:pPr>
            <w:pStyle w:val="1b"/>
            <w:tabs>
              <w:tab w:val="left" w:pos="442"/>
            </w:tabs>
            <w:rPr>
              <w:rFonts w:asciiTheme="minorHAnsi" w:eastAsiaTheme="minorEastAsia" w:hAnsiTheme="minorHAnsi" w:cstheme="minorBidi"/>
              <w:b w:val="0"/>
              <w:bCs w:val="0"/>
              <w:noProof/>
              <w:color w:val="000000" w:themeColor="text1"/>
              <w:sz w:val="22"/>
              <w:szCs w:val="22"/>
            </w:rPr>
          </w:pPr>
          <w:hyperlink w:anchor="_Toc158942318" w:history="1">
            <w:r w:rsidRPr="00102C6A">
              <w:rPr>
                <w:rStyle w:val="ab"/>
                <w:rFonts w:cs="Arial"/>
                <w:noProof/>
                <w:color w:val="000000" w:themeColor="text1"/>
              </w:rPr>
              <w:t>6.</w:t>
            </w:r>
            <w:r w:rsidRPr="00102C6A">
              <w:rPr>
                <w:rFonts w:asciiTheme="minorHAnsi" w:eastAsiaTheme="minorEastAsia" w:hAnsiTheme="minorHAnsi" w:cstheme="minorBidi"/>
                <w:b w:val="0"/>
                <w:bCs w:val="0"/>
                <w:noProof/>
                <w:color w:val="000000" w:themeColor="text1"/>
                <w:sz w:val="22"/>
                <w:szCs w:val="22"/>
              </w:rPr>
              <w:tab/>
            </w:r>
            <w:r w:rsidRPr="00102C6A">
              <w:rPr>
                <w:rStyle w:val="ab"/>
                <w:rFonts w:cs="Arial"/>
                <w:noProof/>
                <w:color w:val="000000" w:themeColor="text1"/>
                <w:shd w:val="clear" w:color="auto" w:fill="FFFFFF"/>
              </w:rPr>
              <w:t xml:space="preserve">Перечень и характеристика основных факторов риска </w:t>
            </w:r>
            <w:r w:rsidRPr="00102C6A">
              <w:rPr>
                <w:rStyle w:val="ab"/>
                <w:rFonts w:cs="Arial"/>
                <w:noProof/>
                <w:color w:val="000000" w:themeColor="text1"/>
                <w:lang w:eastAsia="ar-SA" w:bidi="en-US"/>
              </w:rPr>
              <w:t>возникновения</w:t>
            </w:r>
            <w:r w:rsidRPr="00102C6A">
              <w:rPr>
                <w:rStyle w:val="ab"/>
                <w:rFonts w:cs="Arial"/>
                <w:noProof/>
                <w:color w:val="000000" w:themeColor="text1"/>
                <w:shd w:val="clear" w:color="auto" w:fill="FFFFFF"/>
              </w:rPr>
              <w:t xml:space="preserve"> чрезвычайных ситуаций природного и техногенного характера</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_Toc158942318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52</w:t>
            </w:r>
            <w:r w:rsidRPr="00102C6A">
              <w:rPr>
                <w:noProof/>
                <w:webHidden/>
                <w:color w:val="000000" w:themeColor="text1"/>
              </w:rPr>
              <w:fldChar w:fldCharType="end"/>
            </w:r>
          </w:hyperlink>
        </w:p>
        <w:p w:rsidR="00D71AE1" w:rsidRPr="00102C6A" w:rsidRDefault="00D71AE1" w:rsidP="00D71AE1">
          <w:pPr>
            <w:pStyle w:val="29"/>
            <w:rPr>
              <w:rFonts w:asciiTheme="minorHAnsi" w:eastAsiaTheme="minorEastAsia" w:hAnsiTheme="minorHAnsi" w:cstheme="minorBidi"/>
              <w:iCs/>
              <w:noProof/>
              <w:color w:val="000000" w:themeColor="text1"/>
              <w:sz w:val="22"/>
              <w:szCs w:val="22"/>
            </w:rPr>
          </w:pPr>
          <w:hyperlink w:anchor="_Toc158942319" w:history="1">
            <w:r w:rsidRPr="00102C6A">
              <w:rPr>
                <w:rStyle w:val="ab"/>
                <w:b/>
                <w:bCs/>
                <w:noProof/>
                <w:color w:val="000000" w:themeColor="text1"/>
              </w:rPr>
              <w:t>6.1</w:t>
            </w:r>
            <w:r w:rsidRPr="00102C6A">
              <w:rPr>
                <w:rFonts w:asciiTheme="minorHAnsi" w:eastAsiaTheme="minorEastAsia" w:hAnsiTheme="minorHAnsi" w:cstheme="minorBidi"/>
                <w:noProof/>
                <w:color w:val="000000" w:themeColor="text1"/>
                <w:sz w:val="22"/>
                <w:szCs w:val="22"/>
              </w:rPr>
              <w:tab/>
            </w:r>
            <w:r w:rsidRPr="00102C6A">
              <w:rPr>
                <w:rStyle w:val="ab"/>
                <w:b/>
                <w:bCs/>
                <w:noProof/>
                <w:color w:val="000000" w:themeColor="text1"/>
              </w:rPr>
              <w:t>Инженерно-технические мероприятия гражданской обороны</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_Toc158942319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52</w:t>
            </w:r>
            <w:r w:rsidRPr="00102C6A">
              <w:rPr>
                <w:noProof/>
                <w:webHidden/>
                <w:color w:val="000000" w:themeColor="text1"/>
              </w:rPr>
              <w:fldChar w:fldCharType="end"/>
            </w:r>
          </w:hyperlink>
        </w:p>
        <w:p w:rsidR="00D71AE1" w:rsidRPr="00102C6A" w:rsidRDefault="00D71AE1" w:rsidP="00D71AE1">
          <w:pPr>
            <w:pStyle w:val="29"/>
            <w:rPr>
              <w:rFonts w:asciiTheme="minorHAnsi" w:eastAsiaTheme="minorEastAsia" w:hAnsiTheme="minorHAnsi" w:cstheme="minorBidi"/>
              <w:iCs/>
              <w:noProof/>
              <w:color w:val="000000" w:themeColor="text1"/>
              <w:sz w:val="22"/>
              <w:szCs w:val="22"/>
            </w:rPr>
          </w:pPr>
          <w:hyperlink w:anchor="_Toc158942320" w:history="1">
            <w:r w:rsidRPr="00102C6A">
              <w:rPr>
                <w:rStyle w:val="ab"/>
                <w:b/>
                <w:bCs/>
                <w:noProof/>
                <w:color w:val="000000" w:themeColor="text1"/>
              </w:rPr>
              <w:t>6.2</w:t>
            </w:r>
            <w:r w:rsidRPr="00102C6A">
              <w:rPr>
                <w:rFonts w:asciiTheme="minorHAnsi" w:eastAsiaTheme="minorEastAsia" w:hAnsiTheme="minorHAnsi" w:cstheme="minorBidi"/>
                <w:noProof/>
                <w:color w:val="000000" w:themeColor="text1"/>
                <w:sz w:val="22"/>
                <w:szCs w:val="22"/>
              </w:rPr>
              <w:tab/>
            </w:r>
            <w:r w:rsidRPr="00102C6A">
              <w:rPr>
                <w:rStyle w:val="ab"/>
                <w:b/>
                <w:bCs/>
                <w:noProof/>
                <w:color w:val="000000" w:themeColor="text1"/>
              </w:rPr>
              <w:t>Инженерное обеспечение территории</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_Toc158942320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54</w:t>
            </w:r>
            <w:r w:rsidRPr="00102C6A">
              <w:rPr>
                <w:noProof/>
                <w:webHidden/>
                <w:color w:val="000000" w:themeColor="text1"/>
              </w:rPr>
              <w:fldChar w:fldCharType="end"/>
            </w:r>
          </w:hyperlink>
        </w:p>
        <w:p w:rsidR="00D71AE1" w:rsidRPr="00102C6A" w:rsidRDefault="00D71AE1" w:rsidP="00D71AE1">
          <w:pPr>
            <w:pStyle w:val="29"/>
            <w:rPr>
              <w:rFonts w:asciiTheme="minorHAnsi" w:eastAsiaTheme="minorEastAsia" w:hAnsiTheme="minorHAnsi" w:cstheme="minorBidi"/>
              <w:iCs/>
              <w:noProof/>
              <w:color w:val="000000" w:themeColor="text1"/>
              <w:sz w:val="22"/>
              <w:szCs w:val="22"/>
            </w:rPr>
          </w:pPr>
          <w:hyperlink w:anchor="_Toc158942321" w:history="1">
            <w:r w:rsidRPr="00102C6A">
              <w:rPr>
                <w:rStyle w:val="ab"/>
                <w:b/>
                <w:bCs/>
                <w:noProof/>
                <w:color w:val="000000" w:themeColor="text1"/>
              </w:rPr>
              <w:t>6.3</w:t>
            </w:r>
            <w:r w:rsidRPr="00102C6A">
              <w:rPr>
                <w:rFonts w:asciiTheme="minorHAnsi" w:eastAsiaTheme="minorEastAsia" w:hAnsiTheme="minorHAnsi" w:cstheme="minorBidi"/>
                <w:noProof/>
                <w:color w:val="000000" w:themeColor="text1"/>
                <w:sz w:val="22"/>
                <w:szCs w:val="22"/>
              </w:rPr>
              <w:tab/>
            </w:r>
            <w:r w:rsidRPr="00102C6A">
              <w:rPr>
                <w:rStyle w:val="ab"/>
                <w:b/>
                <w:bCs/>
                <w:noProof/>
                <w:color w:val="000000" w:themeColor="text1"/>
              </w:rPr>
              <w:t>Основные факторы риска возникновения чрезвычайных ситуаций</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_Toc158942321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55</w:t>
            </w:r>
            <w:r w:rsidRPr="00102C6A">
              <w:rPr>
                <w:noProof/>
                <w:webHidden/>
                <w:color w:val="000000" w:themeColor="text1"/>
              </w:rPr>
              <w:fldChar w:fldCharType="end"/>
            </w:r>
          </w:hyperlink>
        </w:p>
        <w:p w:rsidR="00D71AE1" w:rsidRPr="00102C6A" w:rsidRDefault="00D71AE1" w:rsidP="00D71AE1">
          <w:pPr>
            <w:pStyle w:val="32"/>
            <w:rPr>
              <w:rFonts w:asciiTheme="minorHAnsi" w:eastAsiaTheme="minorEastAsia" w:hAnsiTheme="minorHAnsi" w:cstheme="minorBidi"/>
              <w:noProof/>
              <w:color w:val="000000" w:themeColor="text1"/>
              <w:sz w:val="22"/>
              <w:szCs w:val="22"/>
            </w:rPr>
          </w:pPr>
          <w:hyperlink w:anchor="_Toc158942322" w:history="1">
            <w:r w:rsidRPr="00102C6A">
              <w:rPr>
                <w:rStyle w:val="ab"/>
                <w:rFonts w:cs="Arial"/>
                <w:bCs/>
                <w:noProof/>
                <w:color w:val="000000" w:themeColor="text1"/>
              </w:rPr>
              <w:t>Перечень источников чрезвычайных ситуаций природного характера, возможных на территории сельского поселения «Керчомъя»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_Toc158942322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55</w:t>
            </w:r>
            <w:r w:rsidRPr="00102C6A">
              <w:rPr>
                <w:noProof/>
                <w:webHidden/>
                <w:color w:val="000000" w:themeColor="text1"/>
              </w:rPr>
              <w:fldChar w:fldCharType="end"/>
            </w:r>
          </w:hyperlink>
        </w:p>
        <w:p w:rsidR="00D71AE1" w:rsidRPr="00102C6A" w:rsidRDefault="00D71AE1" w:rsidP="00D71AE1">
          <w:pPr>
            <w:pStyle w:val="32"/>
            <w:rPr>
              <w:rFonts w:asciiTheme="minorHAnsi" w:eastAsiaTheme="minorEastAsia" w:hAnsiTheme="minorHAnsi" w:cstheme="minorBidi"/>
              <w:noProof/>
              <w:color w:val="000000" w:themeColor="text1"/>
              <w:sz w:val="22"/>
              <w:szCs w:val="22"/>
            </w:rPr>
          </w:pPr>
          <w:hyperlink w:anchor="_Toc158942323" w:history="1">
            <w:r w:rsidRPr="00102C6A">
              <w:rPr>
                <w:rStyle w:val="ab"/>
                <w:rFonts w:cs="Arial"/>
                <w:bCs/>
                <w:noProof/>
                <w:color w:val="000000" w:themeColor="text1"/>
              </w:rPr>
              <w:t>Перечень источников чрезвычайных ситуаций техногенного характера, возможных на территории сельского поселения «Керчомъя»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_Toc158942323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58</w:t>
            </w:r>
            <w:r w:rsidRPr="00102C6A">
              <w:rPr>
                <w:noProof/>
                <w:webHidden/>
                <w:color w:val="000000" w:themeColor="text1"/>
              </w:rPr>
              <w:fldChar w:fldCharType="end"/>
            </w:r>
          </w:hyperlink>
        </w:p>
        <w:p w:rsidR="00D71AE1" w:rsidRPr="00102C6A" w:rsidRDefault="00D71AE1" w:rsidP="00D71AE1">
          <w:pPr>
            <w:pStyle w:val="29"/>
            <w:rPr>
              <w:rFonts w:asciiTheme="minorHAnsi" w:eastAsiaTheme="minorEastAsia" w:hAnsiTheme="minorHAnsi" w:cstheme="minorBidi"/>
              <w:iCs/>
              <w:noProof/>
              <w:color w:val="000000" w:themeColor="text1"/>
              <w:sz w:val="22"/>
              <w:szCs w:val="22"/>
            </w:rPr>
          </w:pPr>
          <w:hyperlink w:anchor="_Toc158942324" w:history="1">
            <w:r w:rsidRPr="00102C6A">
              <w:rPr>
                <w:rStyle w:val="ab"/>
                <w:b/>
                <w:bCs/>
                <w:noProof/>
                <w:color w:val="000000" w:themeColor="text1"/>
              </w:rPr>
              <w:t>6.4</w:t>
            </w:r>
            <w:r w:rsidRPr="00102C6A">
              <w:rPr>
                <w:rFonts w:asciiTheme="minorHAnsi" w:eastAsiaTheme="minorEastAsia" w:hAnsiTheme="minorHAnsi" w:cstheme="minorBidi"/>
                <w:noProof/>
                <w:color w:val="000000" w:themeColor="text1"/>
                <w:sz w:val="22"/>
                <w:szCs w:val="22"/>
              </w:rPr>
              <w:tab/>
            </w:r>
            <w:r w:rsidRPr="00102C6A">
              <w:rPr>
                <w:rStyle w:val="ab"/>
                <w:b/>
                <w:bCs/>
                <w:noProof/>
                <w:color w:val="000000" w:themeColor="text1"/>
              </w:rPr>
              <w:t>Перечень мероприятий по обеспечению пожарной безопасности</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_Toc158942324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62</w:t>
            </w:r>
            <w:r w:rsidRPr="00102C6A">
              <w:rPr>
                <w:noProof/>
                <w:webHidden/>
                <w:color w:val="000000" w:themeColor="text1"/>
              </w:rPr>
              <w:fldChar w:fldCharType="end"/>
            </w:r>
          </w:hyperlink>
        </w:p>
        <w:p w:rsidR="00D71AE1" w:rsidRPr="00102C6A" w:rsidRDefault="00D71AE1" w:rsidP="00D71AE1">
          <w:pPr>
            <w:pStyle w:val="32"/>
            <w:rPr>
              <w:rFonts w:asciiTheme="minorHAnsi" w:eastAsiaTheme="minorEastAsia" w:hAnsiTheme="minorHAnsi" w:cstheme="minorBidi"/>
              <w:noProof/>
              <w:color w:val="000000" w:themeColor="text1"/>
              <w:sz w:val="22"/>
              <w:szCs w:val="22"/>
            </w:rPr>
          </w:pPr>
          <w:hyperlink w:anchor="_Toc158942325" w:history="1">
            <w:r w:rsidRPr="00102C6A">
              <w:rPr>
                <w:rStyle w:val="ab"/>
                <w:rFonts w:cs="Arial"/>
                <w:bCs/>
                <w:noProof/>
                <w:color w:val="000000" w:themeColor="text1"/>
              </w:rPr>
              <w:t>Состояние системы обеспечения пожарной безопасности на территории сельского поселения «Керчомъя»</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_Toc158942325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63</w:t>
            </w:r>
            <w:r w:rsidRPr="00102C6A">
              <w:rPr>
                <w:noProof/>
                <w:webHidden/>
                <w:color w:val="000000" w:themeColor="text1"/>
              </w:rPr>
              <w:fldChar w:fldCharType="end"/>
            </w:r>
          </w:hyperlink>
        </w:p>
        <w:p w:rsidR="00D71AE1" w:rsidRPr="00102C6A" w:rsidRDefault="00D71AE1" w:rsidP="00D71AE1">
          <w:pPr>
            <w:pStyle w:val="29"/>
            <w:rPr>
              <w:rFonts w:asciiTheme="minorHAnsi" w:eastAsiaTheme="minorEastAsia" w:hAnsiTheme="minorHAnsi" w:cstheme="minorBidi"/>
              <w:iCs/>
              <w:noProof/>
              <w:color w:val="000000" w:themeColor="text1"/>
              <w:sz w:val="22"/>
              <w:szCs w:val="22"/>
            </w:rPr>
          </w:pPr>
          <w:hyperlink w:anchor="_Toc158942326" w:history="1">
            <w:r w:rsidRPr="00102C6A">
              <w:rPr>
                <w:rStyle w:val="ab"/>
                <w:b/>
                <w:bCs/>
                <w:noProof/>
                <w:color w:val="000000" w:themeColor="text1"/>
              </w:rPr>
              <w:t>6.5</w:t>
            </w:r>
            <w:r w:rsidRPr="00102C6A">
              <w:rPr>
                <w:rFonts w:asciiTheme="minorHAnsi" w:eastAsiaTheme="minorEastAsia" w:hAnsiTheme="minorHAnsi" w:cstheme="minorBidi"/>
                <w:noProof/>
                <w:color w:val="000000" w:themeColor="text1"/>
                <w:sz w:val="22"/>
                <w:szCs w:val="22"/>
              </w:rPr>
              <w:tab/>
            </w:r>
            <w:r w:rsidRPr="00102C6A">
              <w:rPr>
                <w:rStyle w:val="ab"/>
                <w:b/>
                <w:bCs/>
                <w:noProof/>
                <w:color w:val="000000" w:themeColor="text1"/>
              </w:rPr>
              <w:t>Оценка рисков возникновения и развития аварий на транспорте</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_Toc158942326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67</w:t>
            </w:r>
            <w:r w:rsidRPr="00102C6A">
              <w:rPr>
                <w:noProof/>
                <w:webHidden/>
                <w:color w:val="000000" w:themeColor="text1"/>
              </w:rPr>
              <w:fldChar w:fldCharType="end"/>
            </w:r>
          </w:hyperlink>
        </w:p>
        <w:p w:rsidR="00D71AE1" w:rsidRPr="00102C6A" w:rsidRDefault="00D71AE1" w:rsidP="00D71AE1">
          <w:pPr>
            <w:pStyle w:val="1b"/>
            <w:rPr>
              <w:rFonts w:asciiTheme="minorHAnsi" w:eastAsiaTheme="minorEastAsia" w:hAnsiTheme="minorHAnsi" w:cstheme="minorBidi"/>
              <w:b w:val="0"/>
              <w:bCs w:val="0"/>
              <w:noProof/>
              <w:color w:val="000000" w:themeColor="text1"/>
              <w:sz w:val="22"/>
              <w:szCs w:val="22"/>
            </w:rPr>
          </w:pPr>
          <w:hyperlink w:anchor="_Toc158942327" w:history="1">
            <w:r w:rsidRPr="00102C6A">
              <w:rPr>
                <w:rStyle w:val="ab"/>
                <w:rFonts w:cs="Arial"/>
                <w:noProof/>
                <w:color w:val="000000" w:themeColor="text1"/>
                <w:lang w:eastAsia="ar-SA" w:bidi="en-US"/>
              </w:rPr>
              <w:t>7. П</w:t>
            </w:r>
            <w:r w:rsidRPr="00102C6A">
              <w:rPr>
                <w:rStyle w:val="ab"/>
                <w:rFonts w:cs="Arial"/>
                <w:noProof/>
                <w:color w:val="000000" w:themeColor="text1"/>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_Toc158942327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69</w:t>
            </w:r>
            <w:r w:rsidRPr="00102C6A">
              <w:rPr>
                <w:noProof/>
                <w:webHidden/>
                <w:color w:val="000000" w:themeColor="text1"/>
              </w:rPr>
              <w:fldChar w:fldCharType="end"/>
            </w:r>
          </w:hyperlink>
        </w:p>
        <w:p w:rsidR="00D71AE1" w:rsidRPr="00102C6A" w:rsidRDefault="00D71AE1" w:rsidP="00D71AE1">
          <w:pPr>
            <w:pStyle w:val="1b"/>
            <w:rPr>
              <w:rFonts w:asciiTheme="minorHAnsi" w:eastAsiaTheme="minorEastAsia" w:hAnsiTheme="minorHAnsi" w:cstheme="minorBidi"/>
              <w:b w:val="0"/>
              <w:bCs w:val="0"/>
              <w:noProof/>
              <w:color w:val="000000" w:themeColor="text1"/>
              <w:sz w:val="22"/>
              <w:szCs w:val="22"/>
            </w:rPr>
          </w:pPr>
          <w:hyperlink w:anchor="_Toc158942328" w:history="1">
            <w:r w:rsidRPr="00102C6A">
              <w:rPr>
                <w:rStyle w:val="ab"/>
                <w:rFonts w:cs="Arial"/>
                <w:noProof/>
                <w:color w:val="000000" w:themeColor="text1"/>
                <w:lang w:eastAsia="ar-SA" w:bidi="en-US"/>
              </w:rPr>
              <w:t>8. Предложения по территориальному планированию (проектные предложения генерального плана)</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_Toc158942328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69</w:t>
            </w:r>
            <w:r w:rsidRPr="00102C6A">
              <w:rPr>
                <w:noProof/>
                <w:webHidden/>
                <w:color w:val="000000" w:themeColor="text1"/>
              </w:rPr>
              <w:fldChar w:fldCharType="end"/>
            </w:r>
          </w:hyperlink>
        </w:p>
        <w:p w:rsidR="00D71AE1" w:rsidRPr="00102C6A" w:rsidRDefault="00D71AE1" w:rsidP="00D71AE1">
          <w:pPr>
            <w:pStyle w:val="1b"/>
            <w:rPr>
              <w:rFonts w:asciiTheme="minorHAnsi" w:eastAsiaTheme="minorEastAsia" w:hAnsiTheme="minorHAnsi" w:cstheme="minorBidi"/>
              <w:b w:val="0"/>
              <w:bCs w:val="0"/>
              <w:noProof/>
              <w:color w:val="000000" w:themeColor="text1"/>
              <w:sz w:val="22"/>
              <w:szCs w:val="22"/>
            </w:rPr>
          </w:pPr>
          <w:hyperlink w:anchor="_Toc158942329" w:history="1">
            <w:r w:rsidRPr="00102C6A">
              <w:rPr>
                <w:rStyle w:val="ab"/>
                <w:rFonts w:cs="Arial"/>
                <w:noProof/>
                <w:color w:val="000000" w:themeColor="text1"/>
                <w:lang w:eastAsia="ar-SA" w:bidi="en-US"/>
              </w:rPr>
              <w:t>9. Основные технико-экономические показатели</w:t>
            </w:r>
            <w:r w:rsidRPr="00102C6A">
              <w:rPr>
                <w:noProof/>
                <w:webHidden/>
                <w:color w:val="000000" w:themeColor="text1"/>
              </w:rPr>
              <w:tab/>
            </w:r>
            <w:r w:rsidRPr="00102C6A">
              <w:rPr>
                <w:noProof/>
                <w:webHidden/>
                <w:color w:val="000000" w:themeColor="text1"/>
              </w:rPr>
              <w:fldChar w:fldCharType="begin"/>
            </w:r>
            <w:r w:rsidRPr="00102C6A">
              <w:rPr>
                <w:noProof/>
                <w:webHidden/>
                <w:color w:val="000000" w:themeColor="text1"/>
              </w:rPr>
              <w:instrText xml:space="preserve"> PAGEREF _Toc158942329 \h </w:instrText>
            </w:r>
            <w:r w:rsidRPr="00102C6A">
              <w:rPr>
                <w:noProof/>
                <w:webHidden/>
                <w:color w:val="000000" w:themeColor="text1"/>
              </w:rPr>
            </w:r>
            <w:r w:rsidRPr="00102C6A">
              <w:rPr>
                <w:noProof/>
                <w:webHidden/>
                <w:color w:val="000000" w:themeColor="text1"/>
              </w:rPr>
              <w:fldChar w:fldCharType="separate"/>
            </w:r>
            <w:r w:rsidR="000E0C67">
              <w:rPr>
                <w:noProof/>
                <w:webHidden/>
                <w:color w:val="000000" w:themeColor="text1"/>
              </w:rPr>
              <w:t>71</w:t>
            </w:r>
            <w:r w:rsidRPr="00102C6A">
              <w:rPr>
                <w:noProof/>
                <w:webHidden/>
                <w:color w:val="000000" w:themeColor="text1"/>
              </w:rPr>
              <w:fldChar w:fldCharType="end"/>
            </w:r>
          </w:hyperlink>
        </w:p>
        <w:p w:rsidR="00D71AE1" w:rsidRPr="00102C6A" w:rsidRDefault="00D71AE1" w:rsidP="00D71AE1">
          <w:pPr>
            <w:rPr>
              <w:color w:val="000000" w:themeColor="text1"/>
            </w:rPr>
          </w:pPr>
          <w:r w:rsidRPr="00102C6A">
            <w:rPr>
              <w:b/>
              <w:bCs/>
              <w:color w:val="000000" w:themeColor="text1"/>
            </w:rPr>
            <w:fldChar w:fldCharType="end"/>
          </w:r>
        </w:p>
      </w:sdtContent>
    </w:sdt>
    <w:p w:rsidR="00D71AE1" w:rsidRPr="00102C6A" w:rsidRDefault="00D71AE1" w:rsidP="00D71AE1">
      <w:pPr>
        <w:pStyle w:val="afffffd"/>
        <w:ind w:firstLine="0"/>
        <w:jc w:val="center"/>
        <w:rPr>
          <w:rFonts w:ascii="Arial" w:hAnsi="Arial" w:cs="Arial"/>
          <w:b/>
          <w:color w:val="000000" w:themeColor="text1"/>
          <w:shd w:val="clear" w:color="auto" w:fill="FFFFFF"/>
          <w:lang w:val="ru-RU"/>
        </w:rPr>
      </w:pPr>
    </w:p>
    <w:p w:rsidR="00D71AE1" w:rsidRPr="00102C6A" w:rsidRDefault="00D71AE1" w:rsidP="00D71AE1">
      <w:pPr>
        <w:pStyle w:val="1b"/>
        <w:rPr>
          <w:rFonts w:cs="Arial"/>
          <w:color w:val="000000" w:themeColor="text1"/>
        </w:rPr>
      </w:pPr>
      <w:r w:rsidRPr="00031A1B">
        <w:rPr>
          <w:rFonts w:eastAsia="Calibri" w:cs="Arial"/>
          <w:caps w:val="0"/>
          <w:color w:val="000000" w:themeColor="text1"/>
          <w:szCs w:val="24"/>
          <w:lang w:eastAsia="en-US"/>
        </w:rPr>
        <w:fldChar w:fldCharType="begin"/>
      </w:r>
      <w:r w:rsidRPr="00102C6A">
        <w:rPr>
          <w:rFonts w:cs="Arial"/>
          <w:color w:val="000000" w:themeColor="text1"/>
          <w:szCs w:val="24"/>
        </w:rPr>
        <w:instrText xml:space="preserve"> TOC \o "3-3" \h \z \u \t "Заголовок 1;1;Заголовок 2;2" </w:instrText>
      </w:r>
      <w:r w:rsidRPr="00031A1B">
        <w:rPr>
          <w:rFonts w:eastAsia="Calibri" w:cs="Arial"/>
          <w:caps w:val="0"/>
          <w:color w:val="000000" w:themeColor="text1"/>
          <w:szCs w:val="24"/>
          <w:lang w:eastAsia="en-US"/>
        </w:rPr>
        <w:fldChar w:fldCharType="separate"/>
      </w:r>
    </w:p>
    <w:p w:rsidR="00D71AE1" w:rsidRPr="00102C6A" w:rsidRDefault="00D71AE1" w:rsidP="00D71AE1">
      <w:pPr>
        <w:spacing w:before="120" w:after="120"/>
        <w:ind w:left="221"/>
        <w:rPr>
          <w:rFonts w:ascii="Arial" w:eastAsia="Calibri" w:hAnsi="Arial" w:cs="Arial"/>
          <w:b/>
          <w:bCs/>
          <w:color w:val="000000" w:themeColor="text1"/>
          <w:szCs w:val="32"/>
          <w:lang w:eastAsia="en-US"/>
        </w:rPr>
      </w:pPr>
      <w:r w:rsidRPr="00102C6A">
        <w:rPr>
          <w:rFonts w:ascii="Arial" w:hAnsi="Arial" w:cs="Arial"/>
          <w:color w:val="000000" w:themeColor="text1"/>
        </w:rPr>
        <w:br w:type="page" w:clear="all"/>
      </w:r>
    </w:p>
    <w:p w:rsidR="00D71AE1" w:rsidRPr="00102C6A" w:rsidRDefault="00D71AE1" w:rsidP="00D71AE1">
      <w:pPr>
        <w:tabs>
          <w:tab w:val="left" w:pos="993"/>
        </w:tabs>
        <w:spacing w:after="120" w:line="276" w:lineRule="auto"/>
        <w:jc w:val="center"/>
        <w:outlineLvl w:val="0"/>
        <w:rPr>
          <w:rFonts w:ascii="Arial" w:hAnsi="Arial" w:cs="Arial"/>
          <w:b/>
          <w:color w:val="000000" w:themeColor="text1"/>
        </w:rPr>
      </w:pPr>
      <w:bookmarkStart w:id="184" w:name="_Toc158942297"/>
      <w:r w:rsidRPr="00102C6A">
        <w:rPr>
          <w:rFonts w:ascii="Arial" w:hAnsi="Arial" w:cs="Arial"/>
          <w:b/>
          <w:color w:val="000000" w:themeColor="text1"/>
        </w:rPr>
        <w:lastRenderedPageBreak/>
        <w:t>Термины и определения</w:t>
      </w:r>
      <w:bookmarkEnd w:id="184"/>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Благоустройство территории</w:t>
      </w:r>
      <w:r w:rsidRPr="00102C6A">
        <w:rPr>
          <w:rFonts w:ascii="Arial" w:hAnsi="Arial" w:cs="Arial"/>
          <w:color w:val="000000" w:themeColor="text1"/>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Воспроизводство населения</w:t>
      </w:r>
      <w:r w:rsidRPr="00102C6A">
        <w:rPr>
          <w:rFonts w:ascii="Arial" w:hAnsi="Arial" w:cs="Arial"/>
          <w:color w:val="000000" w:themeColor="text1"/>
        </w:rPr>
        <w:t xml:space="preserve"> – процесс непрерывного возобновления и смены людских поколений в результате естественного движения населения.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Градостроительная деятельность</w:t>
      </w:r>
      <w:r w:rsidRPr="00102C6A">
        <w:rPr>
          <w:rFonts w:ascii="Arial" w:hAnsi="Arial" w:cs="Arial"/>
          <w:color w:val="000000" w:themeColor="text1"/>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Деятельность по комплексному и устойчивому развитию территории</w:t>
      </w:r>
      <w:r w:rsidRPr="00102C6A">
        <w:rPr>
          <w:rFonts w:ascii="Arial" w:hAnsi="Arial" w:cs="Arial"/>
          <w:color w:val="000000" w:themeColor="text1"/>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bCs/>
          <w:color w:val="000000" w:themeColor="text1"/>
        </w:rPr>
        <w:t>Единый государственный реестр недвижимости</w:t>
      </w:r>
      <w:r w:rsidRPr="00102C6A">
        <w:rPr>
          <w:rFonts w:ascii="Arial" w:hAnsi="Arial" w:cs="Arial"/>
          <w:color w:val="000000" w:themeColor="text1"/>
        </w:rPr>
        <w:t> – государственный информационный ресурс, содержащий данные об объектах недвижимости на территории Российской Федерации.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Естественное движение населения</w:t>
      </w:r>
      <w:r w:rsidRPr="00102C6A">
        <w:rPr>
          <w:rFonts w:ascii="Arial" w:hAnsi="Arial" w:cs="Arial"/>
          <w:color w:val="000000" w:themeColor="text1"/>
        </w:rPr>
        <w:t xml:space="preserve"> –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Земельные ресурсы</w:t>
      </w:r>
      <w:r w:rsidRPr="00102C6A">
        <w:rPr>
          <w:rFonts w:ascii="Arial" w:hAnsi="Arial" w:cs="Arial"/>
          <w:color w:val="000000" w:themeColor="text1"/>
        </w:rPr>
        <w:t xml:space="preserve"> – земли, которые используются или могут быть использованы в отраслях народного хозяйства.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Земельные угодья</w:t>
      </w:r>
      <w:r w:rsidRPr="00102C6A">
        <w:rPr>
          <w:rFonts w:ascii="Arial" w:hAnsi="Arial" w:cs="Arial"/>
          <w:color w:val="000000" w:themeColor="text1"/>
        </w:rPr>
        <w:t xml:space="preserve"> –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Землепользователь</w:t>
      </w:r>
      <w:r w:rsidRPr="00102C6A">
        <w:rPr>
          <w:rFonts w:ascii="Arial" w:hAnsi="Arial" w:cs="Arial"/>
          <w:color w:val="000000" w:themeColor="text1"/>
        </w:rPr>
        <w:t xml:space="preserve"> – предприятие, учреждение, организация, гражданин, которым в установленном порядке предоставлен в пользование земельный участок.</w:t>
      </w:r>
    </w:p>
    <w:p w:rsidR="00D71AE1" w:rsidRPr="00102C6A" w:rsidRDefault="00D71AE1" w:rsidP="00D71AE1">
      <w:pPr>
        <w:tabs>
          <w:tab w:val="left" w:pos="993"/>
        </w:tabs>
        <w:spacing w:line="276" w:lineRule="auto"/>
        <w:ind w:firstLine="709"/>
        <w:rPr>
          <w:rFonts w:ascii="Arial" w:hAnsi="Arial" w:cs="Arial"/>
          <w:b/>
          <w:color w:val="000000" w:themeColor="text1"/>
        </w:rPr>
      </w:pPr>
      <w:r w:rsidRPr="00102C6A">
        <w:rPr>
          <w:rFonts w:ascii="Arial" w:hAnsi="Arial" w:cs="Arial"/>
          <w:b/>
          <w:color w:val="000000" w:themeColor="text1"/>
        </w:rPr>
        <w:t xml:space="preserve">Земли общего пользования </w:t>
      </w:r>
      <w:r w:rsidRPr="00102C6A">
        <w:rPr>
          <w:rFonts w:ascii="Arial" w:hAnsi="Arial" w:cs="Arial"/>
          <w:color w:val="000000" w:themeColor="text1"/>
        </w:rPr>
        <w:t>–земли населенных пунктов, используемые под площади, улицы, проезды и для удовлетворения бытовых потребностей населения.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Земля</w:t>
      </w:r>
      <w:r w:rsidRPr="00102C6A">
        <w:rPr>
          <w:rFonts w:ascii="Arial" w:hAnsi="Arial" w:cs="Arial"/>
          <w:color w:val="000000" w:themeColor="text1"/>
        </w:rPr>
        <w:t xml:space="preserve"> – важнейшая часть окружающей природной среды, характеризующаяся пространством, рельефом, климатом, почвенным покровом, растительностью, недрами, водами, являющаяся главным средством производства в сельском и лесном хозяйстве, а также пространственным базисом для размещения предприятий и организаций всех отраслей народного хозяйства.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Зоны с особыми условиями использования территорий</w:t>
      </w:r>
      <w:r w:rsidRPr="00102C6A">
        <w:rPr>
          <w:rFonts w:ascii="Arial" w:hAnsi="Arial" w:cs="Arial"/>
          <w:color w:val="000000" w:themeColor="text1"/>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Инвестор</w:t>
      </w:r>
      <w:r w:rsidRPr="00102C6A">
        <w:rPr>
          <w:rFonts w:ascii="Arial" w:hAnsi="Arial" w:cs="Arial"/>
          <w:color w:val="000000" w:themeColor="text1"/>
        </w:rPr>
        <w:t xml:space="preserve"> – лицо или организация (в том числе компания, государство и т.д.), размещающие капитал, с целью последующего получения прибыли (инвестиции).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lastRenderedPageBreak/>
        <w:t>Индустриальный парк</w:t>
      </w:r>
      <w:r w:rsidRPr="00102C6A">
        <w:rPr>
          <w:rFonts w:ascii="Arial" w:hAnsi="Arial" w:cs="Arial"/>
          <w:color w:val="000000" w:themeColor="text1"/>
        </w:rPr>
        <w:t> – специально организованная для размещения новых производств территория, обеспеченная энергоносителями, инфраструктурой, необходимыми административно-правовыми условиями, управляемая специализированной компанией.</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Инженерно-геологическое районирование</w:t>
      </w:r>
      <w:r w:rsidRPr="00102C6A">
        <w:rPr>
          <w:rFonts w:ascii="Arial" w:hAnsi="Arial" w:cs="Arial"/>
          <w:color w:val="000000" w:themeColor="text1"/>
        </w:rPr>
        <w:t xml:space="preserve"> – последовательное деление территории на соподчинённые части (единицы), характеризующиеся высокой степенью однородности по инженерно-геологическим условиям, в некоторых случаях с последующей классификацией выделенных единиц.</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Инфраструктура</w:t>
      </w:r>
      <w:r w:rsidRPr="00102C6A">
        <w:rPr>
          <w:rFonts w:ascii="Arial" w:hAnsi="Arial" w:cs="Arial"/>
          <w:color w:val="000000" w:themeColor="text1"/>
        </w:rPr>
        <w:t xml:space="preserve"> – комплекс взаимосвязанных обслуживающих структур или объектов, составляющих и/или обеспечивающих основу функционирования системы.</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Капитальный ремонт объектов капитального строительства</w:t>
      </w:r>
      <w:r w:rsidRPr="00102C6A">
        <w:rPr>
          <w:rFonts w:ascii="Arial" w:hAnsi="Arial" w:cs="Arial"/>
          <w:color w:val="000000" w:themeColor="text1"/>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Капитальный ремонт линейных объектов</w:t>
      </w:r>
      <w:r w:rsidRPr="00102C6A">
        <w:rPr>
          <w:rFonts w:ascii="Arial" w:hAnsi="Arial" w:cs="Arial"/>
          <w:color w:val="000000" w:themeColor="text1"/>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Категория земель</w:t>
      </w:r>
      <w:r w:rsidRPr="00102C6A">
        <w:rPr>
          <w:rFonts w:ascii="Arial" w:hAnsi="Arial" w:cs="Arial"/>
          <w:color w:val="000000" w:themeColor="text1"/>
        </w:rPr>
        <w:t xml:space="preserve"> – Часть единого государственного земельного фонда, выделяемая по основному целевому назначению и имеющая определенный правовой режим.</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Кластер</w:t>
      </w:r>
      <w:r w:rsidRPr="00102C6A">
        <w:rPr>
          <w:rFonts w:ascii="Arial" w:hAnsi="Arial" w:cs="Arial"/>
          <w:color w:val="000000" w:themeColor="text1"/>
        </w:rPr>
        <w:t xml:space="preserve"> – сконцентрированная на некоторой территории группа взаимосвязанных организаций (компаний, корпораций, университетов, банков и проч.).</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Концепция</w:t>
      </w:r>
      <w:r w:rsidRPr="00102C6A">
        <w:rPr>
          <w:rFonts w:ascii="Arial" w:hAnsi="Arial" w:cs="Arial"/>
          <w:color w:val="000000" w:themeColor="text1"/>
        </w:rPr>
        <w:t xml:space="preserve"> – определенный способ понимания, трактовки какого-либо предмета, явления, процесса, основная точка зрения на предмет или явление, руководящая идея для их систематического освещения. В научной деятельности – ведущий замысел, основной конструктивный принцип.</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Красные линии</w:t>
      </w:r>
      <w:r w:rsidRPr="00102C6A">
        <w:rPr>
          <w:rFonts w:ascii="Arial" w:hAnsi="Arial" w:cs="Arial"/>
          <w:color w:val="000000" w:themeColor="text1"/>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Линейные объекты</w:t>
      </w:r>
      <w:r w:rsidRPr="00102C6A">
        <w:rPr>
          <w:rFonts w:ascii="Arial" w:hAnsi="Arial" w:cs="Arial"/>
          <w:color w:val="000000" w:themeColor="text1"/>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71AE1" w:rsidRPr="00102C6A" w:rsidRDefault="00D71AE1" w:rsidP="00D71AE1">
      <w:pPr>
        <w:tabs>
          <w:tab w:val="left" w:pos="993"/>
        </w:tabs>
        <w:spacing w:line="276" w:lineRule="auto"/>
        <w:ind w:firstLine="709"/>
        <w:rPr>
          <w:rFonts w:ascii="Arial" w:hAnsi="Arial" w:cs="Arial"/>
          <w:b/>
          <w:bCs/>
          <w:color w:val="000000" w:themeColor="text1"/>
        </w:rPr>
      </w:pPr>
      <w:r w:rsidRPr="00102C6A">
        <w:rPr>
          <w:rFonts w:ascii="Arial" w:hAnsi="Arial" w:cs="Arial"/>
          <w:b/>
          <w:bCs/>
          <w:color w:val="000000" w:themeColor="text1"/>
        </w:rPr>
        <w:t xml:space="preserve">Муниципальное образование </w:t>
      </w:r>
      <w:r w:rsidRPr="00102C6A">
        <w:rPr>
          <w:rFonts w:ascii="Arial" w:hAnsi="Arial" w:cs="Arial"/>
          <w:bCs/>
          <w:color w:val="000000" w:themeColor="text1"/>
        </w:rP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Объект капитального строительства</w:t>
      </w:r>
      <w:r w:rsidRPr="00102C6A">
        <w:rPr>
          <w:rFonts w:ascii="Arial" w:hAnsi="Arial" w:cs="Arial"/>
          <w:color w:val="000000" w:themeColor="text1"/>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D71AE1" w:rsidRPr="00102C6A" w:rsidRDefault="00D71AE1" w:rsidP="00D71AE1">
      <w:pPr>
        <w:tabs>
          <w:tab w:val="left" w:pos="993"/>
        </w:tabs>
        <w:spacing w:line="276" w:lineRule="auto"/>
        <w:ind w:firstLine="709"/>
        <w:rPr>
          <w:rFonts w:ascii="Arial" w:hAnsi="Arial" w:cs="Arial"/>
          <w:b/>
          <w:color w:val="000000" w:themeColor="text1"/>
        </w:rPr>
      </w:pPr>
      <w:r w:rsidRPr="00102C6A">
        <w:rPr>
          <w:rFonts w:ascii="Arial" w:hAnsi="Arial" w:cs="Arial"/>
          <w:b/>
          <w:color w:val="000000" w:themeColor="text1"/>
        </w:rPr>
        <w:t xml:space="preserve">Объекты местного значения </w:t>
      </w:r>
      <w:r w:rsidRPr="00102C6A">
        <w:rPr>
          <w:rFonts w:ascii="Arial" w:hAnsi="Arial" w:cs="Arial"/>
          <w:color w:val="000000" w:themeColor="text1"/>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lastRenderedPageBreak/>
        <w:t xml:space="preserve">Объекты регионального значения </w:t>
      </w:r>
      <w:r w:rsidRPr="00102C6A">
        <w:rPr>
          <w:rFonts w:ascii="Arial" w:hAnsi="Arial" w:cs="Arial"/>
          <w:color w:val="000000" w:themeColor="text1"/>
        </w:rPr>
        <w:t>–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D71AE1" w:rsidRPr="00102C6A" w:rsidRDefault="00D71AE1" w:rsidP="00D71AE1">
      <w:pPr>
        <w:tabs>
          <w:tab w:val="left" w:pos="993"/>
        </w:tabs>
        <w:spacing w:line="276" w:lineRule="auto"/>
        <w:ind w:firstLine="709"/>
        <w:rPr>
          <w:rFonts w:ascii="Arial" w:hAnsi="Arial" w:cs="Arial"/>
          <w:b/>
          <w:color w:val="000000" w:themeColor="text1"/>
        </w:rPr>
      </w:pPr>
      <w:r w:rsidRPr="00102C6A">
        <w:rPr>
          <w:rFonts w:ascii="Arial" w:hAnsi="Arial" w:cs="Arial"/>
          <w:b/>
          <w:color w:val="000000" w:themeColor="text1"/>
        </w:rPr>
        <w:t xml:space="preserve">Объекты федерального значения </w:t>
      </w:r>
      <w:r w:rsidRPr="00102C6A">
        <w:rPr>
          <w:rFonts w:ascii="Arial" w:hAnsi="Arial" w:cs="Arial"/>
          <w:color w:val="000000" w:themeColor="text1"/>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D71AE1" w:rsidRPr="00102C6A" w:rsidRDefault="00D71AE1" w:rsidP="00D71AE1">
      <w:pPr>
        <w:tabs>
          <w:tab w:val="left" w:pos="993"/>
        </w:tabs>
        <w:spacing w:line="276" w:lineRule="auto"/>
        <w:ind w:firstLine="709"/>
        <w:rPr>
          <w:rFonts w:ascii="Arial" w:hAnsi="Arial" w:cs="Arial"/>
          <w:bCs/>
          <w:color w:val="000000" w:themeColor="text1"/>
        </w:rPr>
      </w:pPr>
      <w:r w:rsidRPr="00102C6A">
        <w:rPr>
          <w:rFonts w:ascii="Arial" w:hAnsi="Arial" w:cs="Arial"/>
          <w:b/>
          <w:color w:val="000000" w:themeColor="text1"/>
        </w:rPr>
        <w:t xml:space="preserve">Особо охраняемые природные территории (ООПТ) </w:t>
      </w:r>
      <w:r w:rsidRPr="00102C6A">
        <w:rPr>
          <w:rFonts w:ascii="Arial" w:hAnsi="Arial" w:cs="Arial"/>
          <w:bCs/>
          <w:color w:val="000000" w:themeColor="text1"/>
        </w:rPr>
        <w:t>–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 xml:space="preserve">Опорный каркас расселения </w:t>
      </w:r>
      <w:r w:rsidRPr="00102C6A">
        <w:rPr>
          <w:rFonts w:ascii="Arial" w:hAnsi="Arial" w:cs="Arial"/>
          <w:color w:val="000000" w:themeColor="text1"/>
        </w:rPr>
        <w:t>– сеть наиболее значительных поселений определенной территории и соединяющих их транспортных коммуникаций.</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Охрана земель</w:t>
      </w:r>
      <w:r w:rsidRPr="00102C6A">
        <w:rPr>
          <w:rFonts w:ascii="Arial" w:hAnsi="Arial" w:cs="Arial"/>
          <w:color w:val="000000" w:themeColor="text1"/>
        </w:rPr>
        <w:t xml:space="preserve"> – комплекс организационно-хозяйственных агрономических, технических, мелиоративных, экономических и правовых мероприятий по предотвращению и устранению процессов, ухудшающих состояние земель, а также случаев нарушения порядка пользования землями.</w:t>
      </w:r>
    </w:p>
    <w:p w:rsidR="00D71AE1" w:rsidRPr="00102C6A" w:rsidRDefault="00D71AE1" w:rsidP="00D71AE1">
      <w:pPr>
        <w:tabs>
          <w:tab w:val="left" w:pos="993"/>
        </w:tabs>
        <w:spacing w:line="276" w:lineRule="auto"/>
        <w:ind w:firstLine="709"/>
        <w:rPr>
          <w:rFonts w:ascii="Arial" w:hAnsi="Arial" w:cs="Arial"/>
          <w:b/>
          <w:color w:val="000000" w:themeColor="text1"/>
        </w:rPr>
      </w:pPr>
      <w:r w:rsidRPr="00102C6A">
        <w:rPr>
          <w:rFonts w:ascii="Arial" w:hAnsi="Arial" w:cs="Arial"/>
          <w:b/>
          <w:color w:val="000000" w:themeColor="text1"/>
        </w:rPr>
        <w:t>Пашня</w:t>
      </w:r>
      <w:r w:rsidRPr="00102C6A">
        <w:rPr>
          <w:rFonts w:ascii="Arial" w:hAnsi="Arial" w:cs="Arial"/>
          <w:color w:val="000000" w:themeColor="text1"/>
        </w:rPr>
        <w:t xml:space="preserve"> –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r w:rsidRPr="00102C6A">
        <w:rPr>
          <w:rStyle w:val="affc"/>
          <w:rFonts w:ascii="Arial" w:hAnsi="Arial" w:cs="Arial"/>
          <w:color w:val="000000" w:themeColor="text1"/>
        </w:rPr>
        <w:footnoteReference w:id="3"/>
      </w:r>
      <w:r w:rsidRPr="00102C6A">
        <w:rPr>
          <w:rFonts w:ascii="Arial" w:hAnsi="Arial" w:cs="Arial"/>
          <w:color w:val="000000" w:themeColor="text1"/>
        </w:rPr>
        <w:t>.</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 xml:space="preserve">Планировочная структура территории </w:t>
      </w:r>
      <w:r w:rsidRPr="00102C6A">
        <w:rPr>
          <w:rFonts w:ascii="Arial" w:hAnsi="Arial" w:cs="Arial"/>
          <w:color w:val="000000" w:themeColor="text1"/>
        </w:rPr>
        <w:t>– модель взаимного размещения и пространственных взаимосвязей хозяйственных объектов и важнейших элементов природного ландшафта на различных этапах их хозяйственного освоения.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 xml:space="preserve">«Полюса» роста </w:t>
      </w:r>
      <w:r w:rsidRPr="00102C6A">
        <w:rPr>
          <w:rFonts w:ascii="Arial" w:hAnsi="Arial" w:cs="Arial"/>
          <w:color w:val="000000" w:themeColor="text1"/>
        </w:rPr>
        <w:t>– компактно размещенные и динамично развивающиеся отрасли экономики, которые порождают цепную реакцию возникновения и роста экономических центров на определенной территории. Под полюсом роста часто понимается набор отраслей, а под центром роста – географическая интерпретация полюса, т.е. конкретный центр, город.</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lastRenderedPageBreak/>
        <w:t>Рациональное использование земель</w:t>
      </w:r>
      <w:r w:rsidRPr="00102C6A">
        <w:rPr>
          <w:rFonts w:ascii="Arial" w:hAnsi="Arial" w:cs="Arial"/>
          <w:color w:val="000000" w:themeColor="text1"/>
        </w:rPr>
        <w:t xml:space="preserve"> – обеспечение всеми землепользователями в процессе производства максимального эффекта в осуществлении целей землепользования с учетом охраны земель и оптимального взаимодействия с природными факторами.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Реконструкция объектов капитального строительства</w:t>
      </w:r>
      <w:r w:rsidRPr="00102C6A">
        <w:rPr>
          <w:rFonts w:ascii="Arial" w:hAnsi="Arial" w:cs="Arial"/>
          <w:color w:val="000000" w:themeColor="text1"/>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Реконструкция линейных объектов</w:t>
      </w:r>
      <w:r w:rsidRPr="00102C6A">
        <w:rPr>
          <w:rFonts w:ascii="Arial" w:hAnsi="Arial" w:cs="Arial"/>
          <w:color w:val="000000" w:themeColor="text1"/>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Система коммунальной инфраструктуры</w:t>
      </w:r>
      <w:r w:rsidRPr="00102C6A">
        <w:rPr>
          <w:rFonts w:ascii="Arial" w:hAnsi="Arial" w:cs="Arial"/>
          <w:color w:val="000000" w:themeColor="text1"/>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Строительство</w:t>
      </w:r>
      <w:r w:rsidRPr="00102C6A">
        <w:rPr>
          <w:rFonts w:ascii="Arial" w:hAnsi="Arial" w:cs="Arial"/>
          <w:color w:val="000000" w:themeColor="text1"/>
        </w:rPr>
        <w:t xml:space="preserve"> – создание зданий, строений, сооружений (в том числе на месте сносимых объектов капитального строительства).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Территориальное планирование</w:t>
      </w:r>
      <w:r w:rsidRPr="00102C6A">
        <w:rPr>
          <w:rFonts w:ascii="Arial" w:hAnsi="Arial" w:cs="Arial"/>
          <w:color w:val="000000" w:themeColor="text1"/>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D71AE1" w:rsidRPr="00102C6A" w:rsidRDefault="00D71AE1" w:rsidP="00D71AE1">
      <w:pPr>
        <w:tabs>
          <w:tab w:val="left" w:pos="993"/>
        </w:tabs>
        <w:spacing w:line="276" w:lineRule="auto"/>
        <w:ind w:firstLine="709"/>
        <w:rPr>
          <w:rFonts w:ascii="Arial" w:hAnsi="Arial" w:cs="Arial"/>
          <w:b/>
          <w:bCs/>
          <w:color w:val="000000" w:themeColor="text1"/>
        </w:rPr>
      </w:pPr>
      <w:r w:rsidRPr="00102C6A">
        <w:rPr>
          <w:rFonts w:ascii="Arial" w:hAnsi="Arial" w:cs="Arial"/>
          <w:b/>
          <w:bCs/>
          <w:color w:val="000000" w:themeColor="text1"/>
        </w:rPr>
        <w:t xml:space="preserve">Территории общего пользования </w:t>
      </w:r>
      <w:r w:rsidRPr="00102C6A">
        <w:rPr>
          <w:rFonts w:ascii="Arial" w:hAnsi="Arial" w:cs="Arial"/>
          <w:bCs/>
          <w:color w:val="000000" w:themeColor="text1"/>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Технопарк </w:t>
      </w:r>
      <w:r w:rsidRPr="00102C6A">
        <w:rPr>
          <w:rFonts w:ascii="Arial" w:hAnsi="Arial" w:cs="Arial"/>
          <w:color w:val="000000" w:themeColor="text1"/>
        </w:rPr>
        <w:t>– имущественный комплекс, в котором объединены научно-исследовательские институты, объекты индустрии, деловые центры, выставочные площадки, учебные заведения, а также обслуживающие объекты: средства транспорта, подъездные пути, жилые поселки, охрана.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bCs/>
          <w:color w:val="000000" w:themeColor="text1"/>
        </w:rPr>
        <w:t>Транспортная инфраструктура</w:t>
      </w:r>
      <w:r w:rsidRPr="00102C6A">
        <w:rPr>
          <w:rFonts w:ascii="Arial" w:hAnsi="Arial" w:cs="Arial"/>
          <w:bCs/>
          <w:color w:val="000000" w:themeColor="text1"/>
        </w:rPr>
        <w:t xml:space="preserve"> – к</w:t>
      </w:r>
      <w:r w:rsidRPr="00102C6A">
        <w:rPr>
          <w:rFonts w:ascii="Arial" w:hAnsi="Arial" w:cs="Arial"/>
          <w:color w:val="000000" w:themeColor="text1"/>
        </w:rPr>
        <w:t>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Транспортно-пересадочный узел</w:t>
      </w:r>
      <w:r w:rsidRPr="00102C6A">
        <w:rPr>
          <w:rFonts w:ascii="Arial" w:hAnsi="Arial" w:cs="Arial"/>
          <w:color w:val="000000" w:themeColor="text1"/>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Улично-дорожная сеть(УДС)</w:t>
      </w:r>
      <w:r w:rsidRPr="00102C6A">
        <w:rPr>
          <w:rFonts w:ascii="Arial" w:hAnsi="Arial" w:cs="Arial"/>
          <w:color w:val="000000" w:themeColor="text1"/>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t>Урбанизация</w:t>
      </w:r>
      <w:r w:rsidRPr="00102C6A">
        <w:rPr>
          <w:rFonts w:ascii="Arial" w:hAnsi="Arial" w:cs="Arial"/>
          <w:color w:val="000000" w:themeColor="text1"/>
        </w:rPr>
        <w:t xml:space="preserve"> – процесс увеличения числа городов, роста численности городского населения, повышения роли городов в жизни страны (региона) и распространение городского образа жизни.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b/>
          <w:color w:val="000000" w:themeColor="text1"/>
        </w:rPr>
        <w:lastRenderedPageBreak/>
        <w:t>Устойчивое развитие территорий</w:t>
      </w:r>
      <w:r w:rsidRPr="00102C6A">
        <w:rPr>
          <w:rFonts w:ascii="Arial" w:hAnsi="Arial" w:cs="Arial"/>
          <w:color w:val="000000" w:themeColor="text1"/>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71AE1" w:rsidRPr="00102C6A" w:rsidRDefault="00D71AE1" w:rsidP="00D71AE1">
      <w:pPr>
        <w:tabs>
          <w:tab w:val="left" w:pos="993"/>
        </w:tabs>
        <w:spacing w:line="276" w:lineRule="auto"/>
        <w:ind w:firstLine="709"/>
        <w:rPr>
          <w:rFonts w:ascii="Arial" w:hAnsi="Arial" w:cs="Arial"/>
          <w:b/>
          <w:bCs/>
          <w:color w:val="000000" w:themeColor="text1"/>
        </w:rPr>
      </w:pPr>
      <w:r w:rsidRPr="00102C6A">
        <w:rPr>
          <w:rFonts w:ascii="Arial" w:hAnsi="Arial" w:cs="Arial"/>
          <w:b/>
          <w:bCs/>
          <w:color w:val="000000" w:themeColor="text1"/>
        </w:rPr>
        <w:t xml:space="preserve">Функциональные зоны </w:t>
      </w:r>
      <w:r w:rsidRPr="00102C6A">
        <w:rPr>
          <w:rFonts w:ascii="Arial" w:hAnsi="Arial" w:cs="Arial"/>
          <w:bCs/>
          <w:color w:val="000000" w:themeColor="text1"/>
        </w:rPr>
        <w:t>– зоны, для которых документами территориального планирования определены границы и функциональное назначение.</w:t>
      </w:r>
    </w:p>
    <w:p w:rsidR="00D71AE1" w:rsidRPr="00102C6A" w:rsidRDefault="00D71AE1" w:rsidP="00D71AE1">
      <w:pPr>
        <w:tabs>
          <w:tab w:val="left" w:pos="993"/>
        </w:tabs>
        <w:spacing w:line="276" w:lineRule="auto"/>
        <w:ind w:firstLine="709"/>
        <w:rPr>
          <w:rFonts w:ascii="Arial" w:hAnsi="Arial" w:cs="Arial"/>
          <w:bCs/>
          <w:color w:val="000000" w:themeColor="text1"/>
        </w:rPr>
      </w:pPr>
      <w:r w:rsidRPr="00102C6A">
        <w:rPr>
          <w:rFonts w:ascii="Arial" w:hAnsi="Arial" w:cs="Arial"/>
          <w:b/>
          <w:bCs/>
          <w:color w:val="000000" w:themeColor="text1"/>
        </w:rPr>
        <w:t>Элемент планировочной структуры</w:t>
      </w:r>
      <w:r w:rsidRPr="00102C6A">
        <w:rPr>
          <w:rFonts w:ascii="Arial" w:hAnsi="Arial" w:cs="Arial"/>
          <w:bCs/>
          <w:color w:val="000000" w:themeColor="text1"/>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71AE1" w:rsidRPr="00102C6A" w:rsidRDefault="00D71AE1" w:rsidP="00D71AE1">
      <w:pPr>
        <w:tabs>
          <w:tab w:val="left" w:pos="993"/>
        </w:tabs>
        <w:spacing w:line="276" w:lineRule="auto"/>
        <w:rPr>
          <w:rFonts w:ascii="Arial" w:hAnsi="Arial" w:cs="Arial"/>
          <w:bCs/>
          <w:color w:val="000000" w:themeColor="text1"/>
        </w:rPr>
      </w:pPr>
    </w:p>
    <w:p w:rsidR="00D71AE1" w:rsidRPr="00102C6A" w:rsidRDefault="00D71AE1" w:rsidP="00D71AE1">
      <w:pPr>
        <w:tabs>
          <w:tab w:val="left" w:pos="993"/>
        </w:tabs>
        <w:spacing w:line="276" w:lineRule="auto"/>
        <w:rPr>
          <w:rFonts w:ascii="Arial" w:hAnsi="Arial" w:cs="Arial"/>
          <w:bCs/>
          <w:color w:val="000000" w:themeColor="text1"/>
        </w:rPr>
      </w:pPr>
    </w:p>
    <w:p w:rsidR="00D71AE1" w:rsidRPr="00102C6A" w:rsidRDefault="00D71AE1" w:rsidP="00D71AE1">
      <w:pPr>
        <w:tabs>
          <w:tab w:val="left" w:pos="993"/>
        </w:tabs>
        <w:rPr>
          <w:rFonts w:ascii="Arial" w:hAnsi="Arial" w:cs="Arial"/>
          <w:b/>
          <w:color w:val="000000" w:themeColor="text1"/>
        </w:rPr>
      </w:pPr>
      <w:r w:rsidRPr="00102C6A">
        <w:rPr>
          <w:rFonts w:ascii="Arial" w:hAnsi="Arial" w:cs="Arial"/>
          <w:b/>
          <w:color w:val="000000" w:themeColor="text1"/>
        </w:rPr>
        <w:br w:type="page" w:clear="all"/>
      </w:r>
    </w:p>
    <w:p w:rsidR="00D71AE1" w:rsidRPr="00102C6A" w:rsidRDefault="00D71AE1" w:rsidP="00D71AE1">
      <w:pPr>
        <w:tabs>
          <w:tab w:val="left" w:pos="993"/>
        </w:tabs>
        <w:spacing w:after="120" w:line="276" w:lineRule="auto"/>
        <w:jc w:val="center"/>
        <w:outlineLvl w:val="0"/>
        <w:rPr>
          <w:rFonts w:ascii="Arial" w:hAnsi="Arial" w:cs="Arial"/>
          <w:b/>
          <w:color w:val="000000" w:themeColor="text1"/>
        </w:rPr>
      </w:pPr>
      <w:bookmarkStart w:id="185" w:name="_Toc158942298"/>
      <w:r w:rsidRPr="00102C6A">
        <w:rPr>
          <w:rFonts w:ascii="Arial" w:hAnsi="Arial" w:cs="Arial"/>
          <w:b/>
          <w:color w:val="000000" w:themeColor="text1"/>
        </w:rPr>
        <w:lastRenderedPageBreak/>
        <w:t>Обозначения и сокращения</w:t>
      </w:r>
      <w:bookmarkEnd w:id="185"/>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АПК – агропромышленный комплекс.</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вдхр – водохранилище.</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г. – город.</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гг. – годы.</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га – гектар.</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ГОСТ – государственный стандарт.</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ГрК РФ – Градостроительный кодекс Российской Федерации.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ЗОУИТ – зоны с особыми условиями использования территории.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ЖКХ – жилищно-коммунальное хозяйство.</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км – километр.</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км</w:t>
      </w:r>
      <w:r w:rsidRPr="00102C6A">
        <w:rPr>
          <w:rFonts w:ascii="Arial" w:hAnsi="Arial" w:cs="Arial"/>
          <w:color w:val="000000" w:themeColor="text1"/>
          <w:vertAlign w:val="superscript"/>
        </w:rPr>
        <w:t>2</w:t>
      </w:r>
      <w:r w:rsidRPr="00102C6A">
        <w:rPr>
          <w:rFonts w:ascii="Arial" w:hAnsi="Arial" w:cs="Arial"/>
          <w:color w:val="000000" w:themeColor="text1"/>
        </w:rPr>
        <w:t xml:space="preserve"> – квадратный километр.</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м – метр.</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мм – миллиметр.</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м</w:t>
      </w:r>
      <w:r w:rsidRPr="00102C6A">
        <w:rPr>
          <w:rFonts w:ascii="Arial" w:hAnsi="Arial" w:cs="Arial"/>
          <w:color w:val="000000" w:themeColor="text1"/>
          <w:vertAlign w:val="superscript"/>
        </w:rPr>
        <w:t>2</w:t>
      </w:r>
      <w:r w:rsidRPr="00102C6A">
        <w:rPr>
          <w:rFonts w:ascii="Arial" w:hAnsi="Arial" w:cs="Arial"/>
          <w:color w:val="000000" w:themeColor="text1"/>
        </w:rPr>
        <w:t xml:space="preserve"> – квадратный метр.</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м</w:t>
      </w:r>
      <w:r w:rsidRPr="00102C6A">
        <w:rPr>
          <w:rFonts w:ascii="Arial" w:hAnsi="Arial" w:cs="Arial"/>
          <w:color w:val="000000" w:themeColor="text1"/>
          <w:vertAlign w:val="superscript"/>
        </w:rPr>
        <w:t>3</w:t>
      </w:r>
      <w:r w:rsidRPr="00102C6A">
        <w:rPr>
          <w:rFonts w:ascii="Arial" w:hAnsi="Arial" w:cs="Arial"/>
          <w:color w:val="000000" w:themeColor="text1"/>
        </w:rPr>
        <w:t xml:space="preserve"> – кубический метр.</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МВт – мегаватт.</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млн – миллион.</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млрд – миллиард.</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МУП – муниципальное унитарное предприятие.</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ООПТ – особо охраняемые природные территории.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ПАО – публичное акционерное общество.</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ПХГ – подземное хранилище газа.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р. – река.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Рис. – рисунок.</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РФ – Российская Федерация.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с. – село.</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СанПиН – санитарные правила и нормы.</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СЗЗ – санитарно-защитная зона.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СНиП – строительные нормы и правила.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СП – свод правил.</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СТП – схема территориального планирования.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т – тонна.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Табл. – таблица.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тыс. – тысяча.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х. – хутор.</w:t>
      </w:r>
    </w:p>
    <w:p w:rsidR="00D71AE1" w:rsidRPr="00102C6A" w:rsidRDefault="00D71AE1" w:rsidP="00D71AE1">
      <w:pPr>
        <w:pStyle w:val="1b"/>
        <w:spacing w:before="0" w:after="0" w:line="276" w:lineRule="auto"/>
        <w:ind w:firstLine="709"/>
        <w:rPr>
          <w:rStyle w:val="ab"/>
          <w:rFonts w:cs="Arial"/>
          <w:color w:val="000000" w:themeColor="text1"/>
        </w:rPr>
      </w:pPr>
      <w:r w:rsidRPr="00102C6A">
        <w:rPr>
          <w:rFonts w:cs="Arial"/>
          <w:color w:val="000000" w:themeColor="text1"/>
          <w:szCs w:val="24"/>
        </w:rPr>
        <w:t>чел. – человек.</w:t>
      </w:r>
      <w:r w:rsidRPr="00102C6A">
        <w:rPr>
          <w:rStyle w:val="ab"/>
          <w:rFonts w:cs="Arial"/>
          <w:color w:val="000000" w:themeColor="text1"/>
        </w:rPr>
        <w:br w:type="page" w:clear="all"/>
      </w:r>
    </w:p>
    <w:p w:rsidR="00D71AE1" w:rsidRPr="00102C6A" w:rsidRDefault="00D71AE1" w:rsidP="00D71AE1">
      <w:pPr>
        <w:pStyle w:val="15"/>
        <w:rPr>
          <w:color w:val="000000" w:themeColor="text1"/>
          <w:szCs w:val="24"/>
        </w:rPr>
      </w:pPr>
      <w:r w:rsidRPr="00102C6A">
        <w:rPr>
          <w:color w:val="000000" w:themeColor="text1"/>
        </w:rPr>
        <w:lastRenderedPageBreak/>
        <w:fldChar w:fldCharType="end"/>
      </w:r>
      <w:bookmarkStart w:id="186" w:name="_Toc75177610"/>
      <w:bookmarkStart w:id="187" w:name="_Toc158942299"/>
      <w:r w:rsidRPr="00102C6A">
        <w:rPr>
          <w:color w:val="000000" w:themeColor="text1"/>
          <w:szCs w:val="24"/>
        </w:rPr>
        <w:t>Введение</w:t>
      </w:r>
      <w:bookmarkEnd w:id="186"/>
      <w:bookmarkEnd w:id="187"/>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Проект генерального плана сельского поселения «Керчомъя» с соблюдением положений Градостроительного Кодекса Российской Федерации, Земельного Кодекса Российской Федерации, Инструкции о порядке разработки, согласования и утверждения градостроительной документации, других действующих законодательных и нормативных документов.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Основные этапы проектирования: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первая очередь – 2026 год;</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расчетный срок – 2041 год;</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Проект генерального плана сельского поселения «Керчомъя» выполнен с использованием подосновы М 1:25000 в электронном виде в формате MapInfo.</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Основной целью территориального планирования сельского поселения «Керчомъя» является определение назначения территорий сельского поселения «Керчомъя»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Республики Коми, Усть-Куломского района и сельского поселения «Керчомъя».</w:t>
      </w:r>
    </w:p>
    <w:p w:rsidR="00D71AE1" w:rsidRPr="00102C6A" w:rsidRDefault="00D71AE1" w:rsidP="00D71AE1">
      <w:pPr>
        <w:tabs>
          <w:tab w:val="left" w:pos="993"/>
        </w:tabs>
        <w:rPr>
          <w:rFonts w:ascii="Arial" w:hAnsi="Arial" w:cs="Arial"/>
          <w:b/>
          <w:color w:val="000000" w:themeColor="text1"/>
        </w:rPr>
      </w:pPr>
    </w:p>
    <w:p w:rsidR="00D71AE1" w:rsidRPr="00102C6A" w:rsidRDefault="00D71AE1" w:rsidP="00D71AE1">
      <w:pPr>
        <w:tabs>
          <w:tab w:val="left" w:pos="993"/>
        </w:tabs>
        <w:spacing w:after="120" w:line="276" w:lineRule="auto"/>
        <w:jc w:val="center"/>
        <w:rPr>
          <w:rFonts w:ascii="Arial" w:hAnsi="Arial" w:cs="Arial"/>
          <w:b/>
          <w:color w:val="000000" w:themeColor="text1"/>
        </w:rPr>
      </w:pPr>
      <w:r w:rsidRPr="00102C6A">
        <w:rPr>
          <w:rFonts w:ascii="Arial" w:hAnsi="Arial" w:cs="Arial"/>
          <w:b/>
          <w:color w:val="000000" w:themeColor="text1"/>
        </w:rPr>
        <w:t>Сведения о нормативно-правовой базе</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Внесение изменений в генеральный план сельского поселения «Керчомъя» выполнен в соответствии с нормативно-правовыми актами РФ.</w:t>
      </w:r>
    </w:p>
    <w:p w:rsidR="00D71AE1" w:rsidRPr="00102C6A" w:rsidRDefault="00D71AE1" w:rsidP="00D71AE1">
      <w:pPr>
        <w:spacing w:before="120" w:after="120" w:line="276" w:lineRule="auto"/>
        <w:ind w:firstLine="709"/>
        <w:rPr>
          <w:rFonts w:ascii="Arial" w:hAnsi="Arial" w:cs="Arial"/>
          <w:b/>
          <w:color w:val="000000" w:themeColor="text1"/>
        </w:rPr>
      </w:pPr>
      <w:r w:rsidRPr="00102C6A">
        <w:rPr>
          <w:rFonts w:ascii="Arial" w:hAnsi="Arial" w:cs="Arial"/>
          <w:b/>
          <w:color w:val="000000" w:themeColor="text1"/>
        </w:rPr>
        <w:t>Нормативно-правовые акты Российской Федерации:</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Водный кодекс Российской Федерации.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Градостроительный кодекс Российской Федерации.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Жилищный кодекс Российской Федерации.</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Земельный кодекс Российской Федерации.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Лесной кодекс Российской Федерации.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«О защите населения и территорий от чрезвычайных ситуаций природного и техногенного характера» № 68-ФЗ.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«О пожарной безопасности» № 69-ФЗ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bCs/>
          <w:color w:val="000000" w:themeColor="text1"/>
        </w:rPr>
        <w:t>- Федеральный закон «О природных лечебных ресурсах, лечебно-оздоровительных местностях и курортах» № 26-ФЗ.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«Об особо охраняемых природных территориях» № 33-ФЗ.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«О погребении и похоронном деле» № 8-ФЗ.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«О науке и государственной научно-технической политике» № 127-ФЗ.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Федеральный закон «Об отходах производства и потребления» № 89-ФЗ.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Федеральный закон «О санитарно-эпидемиологическом благополучии населения» № 52-ФЗ.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«О газоснабжении в Российской Федерации» № 69-ФЗ.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 7-ФЗ «Об охране окружающей среды».</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«Об объектах культурного наследия (памятниках истории и культуры) народов Российской Федерации» № 73-ФЗ.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«Об обороте земель сельскохозяйственного назначения» № 101-ФЗ.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«Об электроэнергетике» № 35-ФЗ.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 112-ФЗ «О личном подсобном хозяйстве».</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«О связи» № 126-ФЗ.</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Федеральный закон «Об общих принципах организации местного самоуправления в Российской Федерации» № 131-ФЗ.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 172-ФЗ «О переводе земель или земельных участков из одной категории в другую».</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lastRenderedPageBreak/>
        <w:t xml:space="preserve">- Федеральный закон «О кадастровой деятельности» № 221-ФЗ. </w:t>
      </w:r>
    </w:p>
    <w:p w:rsidR="00D71AE1" w:rsidRPr="00102C6A" w:rsidRDefault="00D71AE1" w:rsidP="00D71AE1">
      <w:pPr>
        <w:tabs>
          <w:tab w:val="left" w:pos="709"/>
        </w:tabs>
        <w:spacing w:line="276" w:lineRule="auto"/>
        <w:ind w:firstLine="709"/>
        <w:rPr>
          <w:rFonts w:ascii="Arial" w:hAnsi="Arial" w:cs="Arial"/>
          <w:color w:val="000000" w:themeColor="text1"/>
        </w:rPr>
      </w:pPr>
      <w:r w:rsidRPr="00102C6A">
        <w:rPr>
          <w:rFonts w:ascii="Arial" w:hAnsi="Arial" w:cs="Arial"/>
          <w:color w:val="000000" w:themeColor="text1"/>
        </w:rPr>
        <w:t xml:space="preserve">-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 261-ФЗ.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Федеральный закон «О теплоснабжении» № 190-ФЗ.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Федеральный закон «О водоснабжении и водоотведении» № 416-ФЗ.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Федеральный закон № 218-ФЗ «О государственной регистрации недвижимости».</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Закон Российской Федерации «О недрах» № 2395-1.</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Закон Российской Федерации «О государственной тайне» № 5485-1.</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Указ Президента РФ № 683 «О Стратегии национальной безопасности Российской Федерации».</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Перечень поручений Президента Российской Федерации по итогам заседания Государственного совета № Пр-1138ГС, подпункт «б» пункта 7.</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Постановление Правительства Российской Федерации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Постановление Правительства Российской Федерации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Постановление Правительства Российской Федерации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Постановление Правительства Российской Федерации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Распоряжение Правительства Российской Федерации № 207-р «Об утверждении Стратегии пространственного развития Российской Федерации на период до 2025 года».</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 Приказ Министерства регионального развития Российской Федерации № 244 «Об утверждении Методических рекомендаций по разработке проектов генеральных планов поселений и городских округов».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Приказ Минэкономразвития России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Приказ Министерства строительства и жилищно-коммунального хозяйства Российской Федерации № 738/пр «Об утверждении видов элементов планировочной структуры».</w:t>
      </w:r>
    </w:p>
    <w:p w:rsidR="00D71AE1" w:rsidRPr="00102C6A" w:rsidRDefault="00D71AE1" w:rsidP="00D71AE1">
      <w:pPr>
        <w:spacing w:before="120" w:after="120"/>
        <w:ind w:left="221"/>
        <w:rPr>
          <w:rFonts w:ascii="Arial" w:hAnsi="Arial" w:cs="Arial"/>
          <w:color w:val="000000" w:themeColor="text1"/>
        </w:rPr>
      </w:pPr>
      <w:r w:rsidRPr="00102C6A">
        <w:rPr>
          <w:rFonts w:ascii="Arial" w:hAnsi="Arial" w:cs="Arial"/>
          <w:color w:val="000000" w:themeColor="text1"/>
        </w:rPr>
        <w:br w:type="page" w:clear="all"/>
      </w:r>
    </w:p>
    <w:p w:rsidR="00D71AE1" w:rsidRPr="00102C6A" w:rsidRDefault="00D71AE1" w:rsidP="00D71AE1">
      <w:pPr>
        <w:tabs>
          <w:tab w:val="left" w:pos="993"/>
        </w:tabs>
        <w:spacing w:before="120" w:after="120" w:line="276" w:lineRule="auto"/>
        <w:ind w:firstLine="709"/>
        <w:jc w:val="center"/>
        <w:rPr>
          <w:rFonts w:ascii="Arial" w:hAnsi="Arial" w:cs="Arial"/>
          <w:b/>
          <w:color w:val="000000" w:themeColor="text1"/>
        </w:rPr>
      </w:pPr>
      <w:r w:rsidRPr="00102C6A">
        <w:rPr>
          <w:rFonts w:ascii="Arial" w:hAnsi="Arial" w:cs="Arial"/>
          <w:b/>
          <w:color w:val="000000" w:themeColor="text1"/>
        </w:rPr>
        <w:lastRenderedPageBreak/>
        <w:t>Нормативно-правовые акты Республики Коми:</w:t>
      </w:r>
    </w:p>
    <w:p w:rsidR="00D71AE1" w:rsidRPr="00102C6A" w:rsidRDefault="00D71AE1" w:rsidP="00CD422E">
      <w:pPr>
        <w:pStyle w:val="aff4"/>
        <w:numPr>
          <w:ilvl w:val="0"/>
          <w:numId w:val="43"/>
        </w:numPr>
        <w:tabs>
          <w:tab w:val="left" w:pos="993"/>
        </w:tabs>
        <w:spacing w:line="276" w:lineRule="auto"/>
        <w:ind w:left="0" w:firstLine="709"/>
        <w:contextualSpacing w:val="0"/>
        <w:jc w:val="both"/>
        <w:rPr>
          <w:rFonts w:ascii="Arial" w:hAnsi="Arial" w:cs="Arial"/>
          <w:color w:val="000000" w:themeColor="text1"/>
        </w:rPr>
      </w:pPr>
      <w:r w:rsidRPr="00102C6A">
        <w:rPr>
          <w:rFonts w:ascii="Arial" w:hAnsi="Arial" w:cs="Arial"/>
          <w:color w:val="000000" w:themeColor="text1"/>
        </w:rPr>
        <w:t>Схема территориального планирования Республики Коми;</w:t>
      </w:r>
    </w:p>
    <w:p w:rsidR="00D71AE1" w:rsidRPr="00102C6A" w:rsidRDefault="00D71AE1" w:rsidP="00CD422E">
      <w:pPr>
        <w:pStyle w:val="aff4"/>
        <w:numPr>
          <w:ilvl w:val="0"/>
          <w:numId w:val="43"/>
        </w:numPr>
        <w:tabs>
          <w:tab w:val="left" w:pos="993"/>
        </w:tabs>
        <w:spacing w:line="276" w:lineRule="auto"/>
        <w:ind w:left="0" w:firstLine="709"/>
        <w:contextualSpacing w:val="0"/>
        <w:jc w:val="both"/>
        <w:rPr>
          <w:rFonts w:ascii="Arial" w:hAnsi="Arial" w:cs="Arial"/>
          <w:color w:val="000000" w:themeColor="text1"/>
        </w:rPr>
      </w:pPr>
      <w:r w:rsidRPr="00102C6A">
        <w:rPr>
          <w:rFonts w:ascii="Arial" w:hAnsi="Arial" w:cs="Arial"/>
          <w:color w:val="000000" w:themeColor="text1"/>
        </w:rPr>
        <w:t>Приказ министерства строительства и дорожного хозяйства Республики Коми №268-ОД «Об утверждении Региональных нормативов градостроительного проектирования Республики Коми»;</w:t>
      </w:r>
    </w:p>
    <w:p w:rsidR="00D71AE1" w:rsidRPr="00102C6A" w:rsidRDefault="00D71AE1" w:rsidP="00CD422E">
      <w:pPr>
        <w:pStyle w:val="aff4"/>
        <w:numPr>
          <w:ilvl w:val="0"/>
          <w:numId w:val="43"/>
        </w:numPr>
        <w:tabs>
          <w:tab w:val="left" w:pos="993"/>
        </w:tabs>
        <w:spacing w:line="276" w:lineRule="auto"/>
        <w:ind w:left="0" w:firstLine="709"/>
        <w:contextualSpacing w:val="0"/>
        <w:jc w:val="both"/>
        <w:rPr>
          <w:rFonts w:ascii="Arial" w:hAnsi="Arial" w:cs="Arial"/>
          <w:color w:val="000000" w:themeColor="text1"/>
        </w:rPr>
      </w:pPr>
      <w:r w:rsidRPr="00102C6A">
        <w:rPr>
          <w:rFonts w:ascii="Arial" w:hAnsi="Arial" w:cs="Arial"/>
          <w:color w:val="000000" w:themeColor="text1"/>
        </w:rPr>
        <w:t>Закон Республики Коми № 43-РЗ «О некоторых вопросах в области градостроительной деятельности в Республике Коми»;</w:t>
      </w:r>
    </w:p>
    <w:p w:rsidR="00D71AE1" w:rsidRPr="00102C6A" w:rsidRDefault="00D71AE1" w:rsidP="00CD422E">
      <w:pPr>
        <w:pStyle w:val="aff4"/>
        <w:numPr>
          <w:ilvl w:val="0"/>
          <w:numId w:val="43"/>
        </w:numPr>
        <w:tabs>
          <w:tab w:val="left" w:pos="993"/>
        </w:tabs>
        <w:spacing w:line="276" w:lineRule="auto"/>
        <w:ind w:left="0" w:firstLine="709"/>
        <w:contextualSpacing w:val="0"/>
        <w:jc w:val="both"/>
        <w:rPr>
          <w:rFonts w:ascii="Arial" w:hAnsi="Arial" w:cs="Arial"/>
          <w:bCs/>
          <w:color w:val="000000" w:themeColor="text1"/>
        </w:rPr>
      </w:pPr>
      <w:r w:rsidRPr="00102C6A">
        <w:rPr>
          <w:rFonts w:ascii="Arial" w:hAnsi="Arial" w:cs="Arial"/>
          <w:color w:val="000000" w:themeColor="text1"/>
        </w:rPr>
        <w:t>Постановление Правительства Республики Коми №185 "О стратегии социально-экономического развития Республики Коми на период до 2035 года".</w:t>
      </w:r>
    </w:p>
    <w:p w:rsidR="00D71AE1" w:rsidRPr="00102C6A" w:rsidRDefault="00D71AE1" w:rsidP="00D71AE1">
      <w:pPr>
        <w:shd w:val="clear" w:color="auto" w:fill="FFFFFF"/>
        <w:ind w:firstLine="709"/>
        <w:rPr>
          <w:rFonts w:ascii="Arial" w:hAnsi="Arial" w:cs="Arial"/>
          <w:color w:val="000000" w:themeColor="text1"/>
          <w:highlight w:val="yellow"/>
          <w:lang w:eastAsia="ar-SA" w:bidi="en-US"/>
        </w:rPr>
      </w:pPr>
      <w:r w:rsidRPr="00102C6A">
        <w:rPr>
          <w:rFonts w:ascii="Arial" w:hAnsi="Arial" w:cs="Arial"/>
          <w:color w:val="000000" w:themeColor="text1"/>
          <w:sz w:val="28"/>
          <w:szCs w:val="28"/>
        </w:rPr>
        <w:br w:type="page" w:clear="all"/>
      </w:r>
    </w:p>
    <w:p w:rsidR="00D71AE1" w:rsidRPr="00CF707F" w:rsidRDefault="00D71AE1" w:rsidP="00CD422E">
      <w:pPr>
        <w:pStyle w:val="15"/>
        <w:keepLines/>
        <w:widowControl/>
        <w:numPr>
          <w:ilvl w:val="0"/>
          <w:numId w:val="35"/>
        </w:numPr>
        <w:tabs>
          <w:tab w:val="clear" w:pos="432"/>
        </w:tabs>
        <w:suppressAutoHyphens w:val="0"/>
        <w:spacing w:before="480" w:after="240"/>
        <w:ind w:left="0" w:firstLine="0"/>
        <w:jc w:val="center"/>
        <w:rPr>
          <w:color w:val="000000" w:themeColor="text1"/>
          <w:sz w:val="20"/>
        </w:rPr>
      </w:pPr>
      <w:bookmarkStart w:id="188" w:name="_Toc75177611"/>
      <w:bookmarkStart w:id="189" w:name="_Toc158942300"/>
      <w:r w:rsidRPr="00CF707F">
        <w:rPr>
          <w:color w:val="000000" w:themeColor="text1"/>
          <w:sz w:val="20"/>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88"/>
      <w:bookmarkEnd w:id="189"/>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(пп. 1 п. 7 ст. 23 Градостроительного кодекса РФ).</w:t>
      </w:r>
    </w:p>
    <w:p w:rsidR="00D71AE1" w:rsidRPr="00CF707F" w:rsidRDefault="00D71AE1" w:rsidP="00D71AE1">
      <w:pPr>
        <w:pStyle w:val="afffffd"/>
        <w:spacing w:after="120"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Перечень документов стратегического планирования предусматривающих создание объектов местного значения, отражены в таблице 1.</w:t>
      </w:r>
    </w:p>
    <w:p w:rsidR="00D71AE1" w:rsidRPr="00CF707F" w:rsidRDefault="00D71AE1" w:rsidP="00D71AE1">
      <w:pPr>
        <w:rPr>
          <w:rFonts w:ascii="Arial" w:hAnsi="Arial" w:cs="Arial"/>
          <w:b/>
          <w:iCs/>
          <w:color w:val="000000" w:themeColor="text1"/>
          <w:lang w:eastAsia="ar-SA" w:bidi="en-US"/>
        </w:rPr>
      </w:pPr>
      <w:r w:rsidRPr="00CF707F">
        <w:rPr>
          <w:rFonts w:ascii="Arial" w:hAnsi="Arial" w:cs="Arial"/>
          <w:b/>
          <w:iCs/>
          <w:color w:val="000000" w:themeColor="text1"/>
          <w:lang w:eastAsia="ar-SA" w:bidi="en-US"/>
        </w:rPr>
        <w:t>Таблица 1 – Перечень документов стратегического планирования предусматривающих создание объектов местного значения на 2021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480"/>
        <w:gridCol w:w="4832"/>
        <w:gridCol w:w="4156"/>
      </w:tblGrid>
      <w:tr w:rsidR="00D71AE1" w:rsidRPr="00CF707F" w:rsidTr="00B30C89">
        <w:trPr>
          <w:cantSplit/>
          <w:trHeight w:val="159"/>
          <w:tblHeader/>
          <w:jc w:val="center"/>
        </w:trPr>
        <w:tc>
          <w:tcPr>
            <w:tcW w:w="253"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 п/п</w:t>
            </w:r>
          </w:p>
        </w:tc>
        <w:tc>
          <w:tcPr>
            <w:tcW w:w="2552"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 xml:space="preserve">Наименование программы </w:t>
            </w:r>
          </w:p>
        </w:tc>
        <w:tc>
          <w:tcPr>
            <w:tcW w:w="2195"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Нормативно-правовой акт</w:t>
            </w:r>
          </w:p>
        </w:tc>
      </w:tr>
      <w:tr w:rsidR="00D71AE1" w:rsidRPr="00CF707F" w:rsidTr="00B30C89">
        <w:trPr>
          <w:cantSplit/>
          <w:trHeight w:val="208"/>
          <w:jc w:val="center"/>
        </w:trPr>
        <w:tc>
          <w:tcPr>
            <w:tcW w:w="253"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1</w:t>
            </w:r>
          </w:p>
        </w:tc>
        <w:tc>
          <w:tcPr>
            <w:tcW w:w="2552"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Программа комплексного развития социальной инфраструктуры сельского поселения «Керчомъя» Усть-Куломского района Республики Коми напериод 2017 – 2028 гг.</w:t>
            </w:r>
          </w:p>
        </w:tc>
        <w:tc>
          <w:tcPr>
            <w:tcW w:w="2195"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Постановление Администрации Муниципального района "Усть-Куломский" № 2189 от 8 декабря 2017 г.</w:t>
            </w:r>
          </w:p>
        </w:tc>
      </w:tr>
      <w:tr w:rsidR="00D71AE1" w:rsidRPr="00CF707F" w:rsidTr="00B30C89">
        <w:trPr>
          <w:cantSplit/>
          <w:trHeight w:val="208"/>
          <w:jc w:val="center"/>
        </w:trPr>
        <w:tc>
          <w:tcPr>
            <w:tcW w:w="253"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2</w:t>
            </w:r>
          </w:p>
        </w:tc>
        <w:tc>
          <w:tcPr>
            <w:tcW w:w="2552"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Программа комплексного развития систем коммунальной инфраструктуры муниципального образования сельского поселения «Керчомъя» на 2016-2020 года и на период до 2025 года</w:t>
            </w:r>
          </w:p>
        </w:tc>
        <w:tc>
          <w:tcPr>
            <w:tcW w:w="2195"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Постановление Администрации сельского поселения «Керчомъя» № 80от 27сентября 2016 г.</w:t>
            </w:r>
          </w:p>
        </w:tc>
      </w:tr>
    </w:tbl>
    <w:p w:rsidR="00D71AE1" w:rsidRPr="00102C6A" w:rsidRDefault="00D71AE1" w:rsidP="00D71AE1">
      <w:pPr>
        <w:rPr>
          <w:rFonts w:ascii="Arial" w:hAnsi="Arial" w:cs="Arial"/>
          <w:color w:val="000000" w:themeColor="text1"/>
        </w:rPr>
      </w:pPr>
      <w:r w:rsidRPr="00102C6A">
        <w:rPr>
          <w:rFonts w:ascii="Arial" w:hAnsi="Arial" w:cs="Arial"/>
          <w:color w:val="000000" w:themeColor="text1"/>
        </w:rPr>
        <w:br w:type="page" w:clear="all"/>
      </w:r>
    </w:p>
    <w:p w:rsidR="00D71AE1" w:rsidRPr="00CF707F" w:rsidRDefault="00D71AE1" w:rsidP="00CD422E">
      <w:pPr>
        <w:pStyle w:val="15"/>
        <w:keepLines/>
        <w:widowControl/>
        <w:numPr>
          <w:ilvl w:val="0"/>
          <w:numId w:val="35"/>
        </w:numPr>
        <w:tabs>
          <w:tab w:val="clear" w:pos="432"/>
          <w:tab w:val="left" w:pos="426"/>
        </w:tabs>
        <w:suppressAutoHyphens w:val="0"/>
        <w:spacing w:before="480" w:after="240"/>
        <w:ind w:left="0" w:firstLine="0"/>
        <w:jc w:val="center"/>
        <w:rPr>
          <w:color w:val="000000" w:themeColor="text1"/>
          <w:sz w:val="20"/>
        </w:rPr>
      </w:pPr>
      <w:bookmarkStart w:id="190" w:name="_Toc75177612"/>
      <w:bookmarkStart w:id="191" w:name="_Toc158942301"/>
      <w:r w:rsidRPr="00CF707F">
        <w:rPr>
          <w:color w:val="000000" w:themeColor="text1"/>
          <w:sz w:val="20"/>
        </w:rPr>
        <w:lastRenderedPageBreak/>
        <w:t>Обоснование выбранного варианта размещения объектов местного значения поселения</w:t>
      </w:r>
      <w:bookmarkEnd w:id="190"/>
      <w:bookmarkEnd w:id="191"/>
    </w:p>
    <w:p w:rsidR="00D71AE1" w:rsidRPr="00CF707F" w:rsidRDefault="00D71AE1" w:rsidP="00CD422E">
      <w:pPr>
        <w:pStyle w:val="21"/>
        <w:widowControl/>
        <w:numPr>
          <w:ilvl w:val="1"/>
          <w:numId w:val="35"/>
        </w:numPr>
        <w:autoSpaceDE/>
        <w:autoSpaceDN/>
        <w:adjustRightInd/>
        <w:spacing w:after="240"/>
        <w:ind w:left="0" w:firstLine="0"/>
        <w:jc w:val="center"/>
        <w:rPr>
          <w:color w:val="000000" w:themeColor="text1"/>
          <w:sz w:val="20"/>
          <w:szCs w:val="20"/>
        </w:rPr>
      </w:pPr>
      <w:bookmarkStart w:id="192" w:name="_Toc75177613"/>
      <w:bookmarkStart w:id="193" w:name="_Toc158942302"/>
      <w:r w:rsidRPr="00CF707F">
        <w:rPr>
          <w:color w:val="000000" w:themeColor="text1"/>
          <w:sz w:val="20"/>
          <w:szCs w:val="20"/>
        </w:rPr>
        <w:t>Анализ использования территорий поселения и возможных направлений развития этих территорий</w:t>
      </w:r>
      <w:bookmarkEnd w:id="192"/>
      <w:bookmarkEnd w:id="193"/>
    </w:p>
    <w:p w:rsidR="00D71AE1" w:rsidRPr="00CF707F" w:rsidRDefault="00D71AE1" w:rsidP="00CD422E">
      <w:pPr>
        <w:pStyle w:val="30"/>
        <w:widowControl/>
        <w:numPr>
          <w:ilvl w:val="2"/>
          <w:numId w:val="35"/>
        </w:numPr>
        <w:autoSpaceDE/>
        <w:autoSpaceDN/>
        <w:adjustRightInd/>
        <w:spacing w:after="240"/>
        <w:ind w:left="0" w:firstLine="0"/>
        <w:jc w:val="center"/>
        <w:rPr>
          <w:iCs/>
          <w:color w:val="000000" w:themeColor="text1"/>
          <w:szCs w:val="20"/>
        </w:rPr>
      </w:pPr>
      <w:bookmarkStart w:id="194" w:name="_Toc75177614"/>
      <w:bookmarkStart w:id="195" w:name="_Toc158942303"/>
      <w:r w:rsidRPr="00CF707F">
        <w:rPr>
          <w:iCs/>
          <w:color w:val="000000" w:themeColor="text1"/>
          <w:szCs w:val="20"/>
        </w:rPr>
        <w:t>Положение сельского поселения «Керчомъя» Усть-Куломского муниципального района Республики Коми</w:t>
      </w:r>
      <w:bookmarkEnd w:id="194"/>
      <w:bookmarkEnd w:id="195"/>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Сельское поселение «Керчомъя» входит в состав территории муниципального образования муниципального района «Усть-Куломский».</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Сельское поселение «Керчомъя» граничит на севере с сельским поселением «Дон», на северо-западе с сельским поселением «Усть-Кулом», на северо-востоке с сельским поселением «Парч, на западе с сельским поселением «Крутоборка», на юге с сельскими поселениями «Зимстан» и «Нижний Воч» и на востоке с сельским поселением «Югыдъяг».</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В состав сельского поселения «Керчомъя» в соответствии с Законом Республики Коми № 13-РЗ «Об административно-территориальном устройстве Республики Коми» входит следующий населенный пункт:</w:t>
      </w:r>
    </w:p>
    <w:p w:rsidR="00D71AE1" w:rsidRPr="00CF707F" w:rsidRDefault="00D71AE1" w:rsidP="00CD422E">
      <w:pPr>
        <w:pStyle w:val="afffffd"/>
        <w:numPr>
          <w:ilvl w:val="0"/>
          <w:numId w:val="38"/>
        </w:numPr>
        <w:tabs>
          <w:tab w:val="left" w:pos="993"/>
        </w:tabs>
        <w:spacing w:line="276" w:lineRule="auto"/>
        <w:ind w:left="0" w:firstLine="709"/>
        <w:rPr>
          <w:rFonts w:ascii="Arial" w:eastAsiaTheme="minorEastAsia" w:hAnsi="Arial" w:cs="Arial"/>
          <w:color w:val="000000" w:themeColor="text1"/>
          <w:sz w:val="20"/>
          <w:szCs w:val="20"/>
          <w:lang w:val="ru-RU"/>
        </w:rPr>
      </w:pPr>
      <w:r w:rsidRPr="00CF707F">
        <w:rPr>
          <w:rFonts w:ascii="Arial" w:eastAsiaTheme="minorEastAsia" w:hAnsi="Arial" w:cs="Arial"/>
          <w:color w:val="000000" w:themeColor="text1"/>
          <w:sz w:val="20"/>
          <w:szCs w:val="20"/>
          <w:lang w:val="ru-RU"/>
        </w:rPr>
        <w:t>с. Керчомъя (административный центр).</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Общая площадь территории сельского поселения «Керчомъя» – 143126,24 га.</w:t>
      </w:r>
    </w:p>
    <w:p w:rsidR="00D71AE1" w:rsidRPr="00102C6A" w:rsidRDefault="00D71AE1" w:rsidP="00D71AE1">
      <w:pPr>
        <w:pStyle w:val="afffffd"/>
        <w:rPr>
          <w:rFonts w:ascii="Arial" w:hAnsi="Arial" w:cs="Arial"/>
          <w:color w:val="000000" w:themeColor="text1"/>
          <w:sz w:val="28"/>
          <w:szCs w:val="28"/>
          <w:highlight w:val="yellow"/>
          <w:lang w:val="ru-RU"/>
        </w:rPr>
      </w:pPr>
      <w:r w:rsidRPr="00102C6A">
        <w:rPr>
          <w:rFonts w:ascii="Arial" w:hAnsi="Arial" w:cs="Arial"/>
          <w:color w:val="000000" w:themeColor="text1"/>
          <w:sz w:val="28"/>
          <w:szCs w:val="28"/>
          <w:highlight w:val="yellow"/>
          <w:lang w:val="ru-RU"/>
        </w:rPr>
        <w:br w:type="page" w:clear="all"/>
      </w:r>
    </w:p>
    <w:p w:rsidR="00D71AE1" w:rsidRPr="00CF707F" w:rsidRDefault="00D71AE1" w:rsidP="00CD422E">
      <w:pPr>
        <w:pStyle w:val="30"/>
        <w:widowControl/>
        <w:numPr>
          <w:ilvl w:val="2"/>
          <w:numId w:val="35"/>
        </w:numPr>
        <w:autoSpaceDE/>
        <w:autoSpaceDN/>
        <w:adjustRightInd/>
        <w:spacing w:after="240"/>
        <w:ind w:left="0" w:firstLine="0"/>
        <w:jc w:val="center"/>
        <w:rPr>
          <w:iCs/>
          <w:color w:val="000000" w:themeColor="text1"/>
          <w:szCs w:val="20"/>
        </w:rPr>
      </w:pPr>
      <w:bookmarkStart w:id="196" w:name="_Toc75177615"/>
      <w:bookmarkStart w:id="197" w:name="_Toc158942304"/>
      <w:r w:rsidRPr="00CF707F">
        <w:rPr>
          <w:iCs/>
          <w:color w:val="000000" w:themeColor="text1"/>
          <w:szCs w:val="20"/>
        </w:rPr>
        <w:lastRenderedPageBreak/>
        <w:t>Природно-ресурсный потенциал территории поселения</w:t>
      </w:r>
      <w:bookmarkEnd w:id="196"/>
      <w:bookmarkEnd w:id="197"/>
    </w:p>
    <w:p w:rsidR="00D71AE1" w:rsidRPr="00CF707F" w:rsidRDefault="00D71AE1" w:rsidP="00D71AE1">
      <w:pPr>
        <w:pStyle w:val="afffffd"/>
        <w:spacing w:before="120" w:after="120" w:line="276" w:lineRule="auto"/>
        <w:rPr>
          <w:rFonts w:ascii="Arial" w:hAnsi="Arial" w:cs="Arial"/>
          <w:b/>
          <w:iCs/>
          <w:color w:val="000000" w:themeColor="text1"/>
          <w:sz w:val="20"/>
          <w:szCs w:val="20"/>
          <w:lang w:val="ru-RU"/>
        </w:rPr>
      </w:pPr>
      <w:r w:rsidRPr="00CF707F">
        <w:rPr>
          <w:rFonts w:ascii="Arial" w:hAnsi="Arial" w:cs="Arial"/>
          <w:b/>
          <w:iCs/>
          <w:color w:val="000000" w:themeColor="text1"/>
          <w:sz w:val="20"/>
          <w:szCs w:val="20"/>
          <w:lang w:val="ru-RU"/>
        </w:rPr>
        <w:t>Климат</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Климат на территории сельского поселения «Керчомъя» умеренно-континентальный лето короткое и умеренно-прохладное, зима многоснежная, продолжительная и умеренно-холодная.</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Климат формируется в условиях малого количества солнечной радиации зимой,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Годовая амплитуда составляет 32,6°С. Самым теплым месяцем года является июль (средняя месячная температура +16,2°С), самым холодным месяцем – январь (-16°С).</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Территория относится к зоне влажного климата с весьма развитой циклонической деятельностью. Особенно обильные осадки выпадают при циклонах, поступающих из районов Черного и Средиземного морей. Циклоны с Атлантики приносят осадки менее интенсивные, но более продолжительные. Среднегодовое количество осадков в сельском поселении Керчомъя равно 623 мм.</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 xml:space="preserve">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 покрова идет от ноября к январю, в месяцы с наибольшей повторяемостью циклонической погоды, когда сохраняются основные запасы снега. Наибольшей величины он достигает во второй декаде марта. Наибольшая за зиму средняя высота снежного покрова по данным снегомерной съемки в лесу составляет 86 см. </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В целом за год преобладают ветры северо-западного направления. Среднегодовая скорость ветра 4,0 м/с.</w:t>
      </w:r>
    </w:p>
    <w:p w:rsidR="00D71AE1" w:rsidRPr="00CF707F" w:rsidRDefault="00D71AE1" w:rsidP="00D71AE1">
      <w:pPr>
        <w:pStyle w:val="321"/>
        <w:spacing w:before="120" w:line="276" w:lineRule="auto"/>
        <w:ind w:left="0" w:firstLine="709"/>
        <w:jc w:val="both"/>
        <w:rPr>
          <w:rFonts w:ascii="Arial" w:hAnsi="Arial" w:cs="Arial"/>
          <w:b/>
          <w:iCs/>
          <w:color w:val="000000" w:themeColor="text1"/>
          <w:sz w:val="20"/>
          <w:szCs w:val="20"/>
        </w:rPr>
      </w:pPr>
      <w:r w:rsidRPr="00CF707F">
        <w:rPr>
          <w:rFonts w:ascii="Arial" w:hAnsi="Arial" w:cs="Arial"/>
          <w:b/>
          <w:iCs/>
          <w:color w:val="000000" w:themeColor="text1"/>
          <w:sz w:val="20"/>
          <w:szCs w:val="20"/>
        </w:rPr>
        <w:t>Водные ресурсы</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Гидрологический режим рек характеризуется высоким половодьем, летней меженью, прерываемой эпизодическими дождевыми паводками, повышенным осенним стоком и низкой зимней меженью. Сток воды уменьшается к концу зимы по мере истощения запасов подземных вод, минимальным бывает обычно к концу зимнего периода.</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Гидрология сельского поселения «Керчомъя» представлена реками: р. Баля Шор, р. Вычегда, р. Изъя Шор, р. Вичко Шор, р. Олеш Шор, р. Дие, р. Вере, р. Кубра, р. Кума, р. Брэнъёль, р. Ракакуа, р. Вильель, р. Локуа, р. Кезидкурья, р. Кельчанки 1-я, р. Кельчанки 2-я, р. Северная Кельтма, р. Ёль, р. Мулук, Туся, Мичаёль, р. Себ, р. Седью, также большой сетью озер в том числе оз. Вад.</w:t>
      </w:r>
    </w:p>
    <w:p w:rsidR="00D71AE1" w:rsidRPr="00CF707F" w:rsidRDefault="00D71AE1" w:rsidP="00D71AE1">
      <w:pPr>
        <w:pStyle w:val="afffffd"/>
        <w:spacing w:before="120" w:after="120" w:line="276" w:lineRule="auto"/>
        <w:rPr>
          <w:rFonts w:ascii="Arial" w:hAnsi="Arial" w:cs="Arial"/>
          <w:b/>
          <w:iCs/>
          <w:color w:val="000000" w:themeColor="text1"/>
          <w:sz w:val="20"/>
          <w:szCs w:val="20"/>
          <w:lang w:val="ru-RU"/>
        </w:rPr>
      </w:pPr>
      <w:r w:rsidRPr="00CF707F">
        <w:rPr>
          <w:rFonts w:ascii="Arial" w:hAnsi="Arial" w:cs="Arial"/>
          <w:b/>
          <w:iCs/>
          <w:color w:val="000000" w:themeColor="text1"/>
          <w:sz w:val="20"/>
          <w:szCs w:val="20"/>
          <w:lang w:val="ru-RU"/>
        </w:rPr>
        <w:t>Рельеф</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Рельеф сельского поселения расположен преимущественно в орографических областях Вычегодско-Мезенской и Печорской равнин и Тиманской возвышенности. Рельеф района равнинный, пологоволнистый, на фоне которого выделяется ряд увалистых возвышенностей (Джежимпарма, Очь-парма, Немская, отроги Южного Тимана). На возвышенности Джежимпарма отмечается множество моренных холмов и гряд. В полях развития палеозойских карбонатных пород (район рр. Кенжан, Воль, Асыввож, Нем) характерен карст.</w:t>
      </w:r>
    </w:p>
    <w:p w:rsidR="00D71AE1" w:rsidRPr="00CF707F" w:rsidRDefault="00D71AE1" w:rsidP="00D71AE1">
      <w:pPr>
        <w:pStyle w:val="afffffd"/>
        <w:spacing w:before="120" w:after="120" w:line="276" w:lineRule="auto"/>
        <w:rPr>
          <w:rFonts w:ascii="Arial" w:hAnsi="Arial" w:cs="Arial"/>
          <w:b/>
          <w:iCs/>
          <w:color w:val="000000" w:themeColor="text1"/>
          <w:sz w:val="20"/>
          <w:szCs w:val="20"/>
          <w:lang w:val="ru-RU"/>
        </w:rPr>
      </w:pPr>
      <w:r w:rsidRPr="00CF707F">
        <w:rPr>
          <w:rFonts w:ascii="Arial" w:hAnsi="Arial" w:cs="Arial"/>
          <w:b/>
          <w:iCs/>
          <w:color w:val="000000" w:themeColor="text1"/>
          <w:sz w:val="20"/>
          <w:szCs w:val="20"/>
          <w:lang w:val="ru-RU"/>
        </w:rPr>
        <w:t>Почвы</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Инженерно-строительная оценка территории складывается из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оболочки.</w:t>
      </w:r>
      <w:bookmarkStart w:id="198" w:name="_Toc249334597"/>
      <w:bookmarkStart w:id="199" w:name="_Toc271728010"/>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lastRenderedPageBreak/>
        <w:t>Территория поселения характеризуется выраженным рельефом с элементами микрорельефа с общим уклоном на юг и запад, образуя крутые склоны и овраги. Колебания отметок отдельных точек в пределах территории достигает 50 метров. По лесорастительной характеристике территория села расположена в таежно-лесной зоне, в подзоне средней тайги. Здесь господствуют еловые леса, на песчаных почвах развиты сосновые леса.</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Почвы преимущественно подзолистые. Травянистая растительность формируется лишь в пойме реки на суходолах. Естественное плодородие освоенных почв низкое, так как почвы обладают недостаточным запасами питательных элементов и имеют высокую кислотность.</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В геологическом строении территории принимают участие песчано-глинистые образования четвертичных отложений, представленые темно-серыми грубоотсортированными с галькой суглинками твердой и полутвердой консистенции, серо-бурой и серой слоистой супесью с галькой, бурыми и серыми с галькой песками, бурыми суглинками. Глубина промерзания глинистых и суглинистых грунтов - 2 метра.</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Глубина промерзания супесей и песков – 2,2 метра.</w:t>
      </w:r>
    </w:p>
    <w:p w:rsidR="00D71AE1" w:rsidRPr="00CF707F" w:rsidRDefault="00D71AE1" w:rsidP="00D71AE1">
      <w:pPr>
        <w:pStyle w:val="afffffd"/>
        <w:spacing w:before="120" w:after="120" w:line="276" w:lineRule="auto"/>
        <w:rPr>
          <w:rFonts w:ascii="Arial" w:hAnsi="Arial" w:cs="Arial"/>
          <w:b/>
          <w:iCs/>
          <w:color w:val="000000" w:themeColor="text1"/>
          <w:sz w:val="20"/>
          <w:szCs w:val="20"/>
          <w:lang w:val="ru-RU"/>
        </w:rPr>
      </w:pPr>
      <w:bookmarkStart w:id="200" w:name="_Toc336253803"/>
      <w:bookmarkStart w:id="201" w:name="_Toc336254952"/>
      <w:bookmarkStart w:id="202" w:name="_Toc381637864"/>
      <w:r w:rsidRPr="00CF707F">
        <w:rPr>
          <w:rFonts w:ascii="Arial" w:hAnsi="Arial" w:cs="Arial"/>
          <w:b/>
          <w:iCs/>
          <w:color w:val="000000" w:themeColor="text1"/>
          <w:sz w:val="20"/>
          <w:szCs w:val="20"/>
          <w:lang w:val="ru-RU"/>
        </w:rPr>
        <w:t>Минерально-сырьевые ресурсы</w:t>
      </w:r>
      <w:bookmarkEnd w:id="200"/>
      <w:bookmarkEnd w:id="201"/>
      <w:bookmarkEnd w:id="202"/>
    </w:p>
    <w:p w:rsidR="00D71AE1" w:rsidRPr="00CF707F" w:rsidRDefault="00D71AE1" w:rsidP="00D71AE1">
      <w:pPr>
        <w:pStyle w:val="afffffd"/>
        <w:spacing w:line="276" w:lineRule="auto"/>
        <w:rPr>
          <w:rFonts w:ascii="Arial" w:hAnsi="Arial" w:cs="Arial"/>
          <w:color w:val="000000" w:themeColor="text1"/>
          <w:sz w:val="20"/>
          <w:szCs w:val="20"/>
          <w:lang w:val="ru-RU"/>
        </w:rPr>
      </w:pPr>
      <w:bookmarkStart w:id="203" w:name="_Toc75177616"/>
      <w:bookmarkEnd w:id="198"/>
      <w:bookmarkEnd w:id="199"/>
      <w:r w:rsidRPr="00CF707F">
        <w:rPr>
          <w:rFonts w:ascii="Arial" w:hAnsi="Arial" w:cs="Arial"/>
          <w:color w:val="000000" w:themeColor="text1"/>
          <w:sz w:val="20"/>
          <w:szCs w:val="20"/>
          <w:lang w:val="ru-RU"/>
        </w:rPr>
        <w:t xml:space="preserve">Минерально-сырьевой потенциал муниципального образования муниципального района «Усть-Кулом» включает крупные месторождения бокситов, месторождение газа, проявления нефти, бурых углей, железных руд, самородной серы, золота, керамических глин, поделочных камней, находки алмазов и прогнозные ресурсы, в первую очередь, нефти и газа, бокситов, в меньшей степени алмазов, керамических и огнеупорных глин. Территория района перспективна и на минеральные и промышленные подземные воды, лечебные грязи. </w:t>
      </w:r>
    </w:p>
    <w:p w:rsidR="00D71AE1" w:rsidRPr="00102C6A" w:rsidRDefault="00D71AE1" w:rsidP="00D71AE1">
      <w:pPr>
        <w:pStyle w:val="afffffd"/>
        <w:spacing w:before="120" w:after="120" w:line="276" w:lineRule="auto"/>
        <w:rPr>
          <w:rFonts w:asciiTheme="minorBidi" w:hAnsiTheme="minorBidi" w:cstheme="minorBidi"/>
          <w:b/>
          <w:color w:val="000000" w:themeColor="text1"/>
          <w:lang w:val="ru-RU"/>
        </w:rPr>
      </w:pPr>
      <w:r w:rsidRPr="00102C6A">
        <w:rPr>
          <w:rFonts w:asciiTheme="minorBidi" w:hAnsiTheme="minorBidi" w:cstheme="minorBidi"/>
          <w:b/>
          <w:color w:val="000000" w:themeColor="text1"/>
          <w:lang w:val="ru-RU"/>
        </w:rPr>
        <w:t>Полезные ископаемые</w:t>
      </w:r>
    </w:p>
    <w:p w:rsidR="00D71AE1" w:rsidRPr="00102C6A" w:rsidRDefault="00D71AE1" w:rsidP="00D71AE1">
      <w:pPr>
        <w:spacing w:line="276" w:lineRule="auto"/>
        <w:ind w:firstLine="709"/>
        <w:rPr>
          <w:rFonts w:asciiTheme="minorBidi" w:hAnsiTheme="minorBidi"/>
          <w:color w:val="000000" w:themeColor="text1"/>
        </w:rPr>
      </w:pPr>
      <w:r w:rsidRPr="00102C6A">
        <w:rPr>
          <w:rFonts w:asciiTheme="minorBidi" w:hAnsiTheme="minorBidi"/>
          <w:color w:val="000000" w:themeColor="text1"/>
        </w:rPr>
        <w:t>На территории сельского поселения «Керчомъя» расположены:</w:t>
      </w:r>
    </w:p>
    <w:p w:rsidR="00D71AE1" w:rsidRPr="00102C6A" w:rsidRDefault="00D71AE1" w:rsidP="00D71AE1">
      <w:pPr>
        <w:spacing w:line="276" w:lineRule="auto"/>
        <w:ind w:firstLine="709"/>
        <w:rPr>
          <w:rFonts w:asciiTheme="minorBidi" w:hAnsiTheme="minorBidi"/>
          <w:color w:val="000000" w:themeColor="text1"/>
        </w:rPr>
      </w:pPr>
      <w:r w:rsidRPr="00102C6A">
        <w:rPr>
          <w:rFonts w:asciiTheme="minorBidi" w:hAnsiTheme="minorBidi"/>
          <w:color w:val="000000" w:themeColor="text1"/>
        </w:rPr>
        <w:t>- Месторождение строительного песка «Логинъяг»;</w:t>
      </w:r>
    </w:p>
    <w:p w:rsidR="00D71AE1" w:rsidRPr="00102C6A" w:rsidRDefault="00D71AE1" w:rsidP="00D71AE1">
      <w:pPr>
        <w:spacing w:line="276" w:lineRule="auto"/>
        <w:ind w:firstLine="709"/>
        <w:rPr>
          <w:rFonts w:asciiTheme="minorBidi" w:hAnsiTheme="minorBidi"/>
          <w:color w:val="000000" w:themeColor="text1"/>
        </w:rPr>
      </w:pPr>
      <w:r w:rsidRPr="00102C6A">
        <w:rPr>
          <w:rFonts w:asciiTheme="minorBidi" w:hAnsiTheme="minorBidi"/>
          <w:color w:val="000000" w:themeColor="text1"/>
        </w:rPr>
        <w:t>- Лицензионный водозабор питьевых и технических подземных вод в с. Керчомъя (лицензия СЫК 02276 ВЭ, недропользователь АО «Коми тепловая компания»);</w:t>
      </w:r>
    </w:p>
    <w:p w:rsidR="00D71AE1" w:rsidRPr="00102C6A" w:rsidRDefault="00D71AE1" w:rsidP="00D71AE1">
      <w:pPr>
        <w:spacing w:line="276" w:lineRule="auto"/>
        <w:ind w:firstLine="709"/>
        <w:rPr>
          <w:rFonts w:asciiTheme="minorBidi" w:hAnsiTheme="minorBidi"/>
          <w:color w:val="000000" w:themeColor="text1"/>
        </w:rPr>
      </w:pPr>
      <w:r w:rsidRPr="00102C6A">
        <w:rPr>
          <w:rFonts w:asciiTheme="minorBidi" w:hAnsiTheme="minorBidi"/>
          <w:color w:val="000000" w:themeColor="text1"/>
        </w:rPr>
        <w:t>- Месторождение торфа «оз. Кадомское»;</w:t>
      </w:r>
    </w:p>
    <w:p w:rsidR="00D71AE1" w:rsidRPr="00102C6A" w:rsidRDefault="00D71AE1" w:rsidP="00D71AE1">
      <w:pPr>
        <w:spacing w:line="276" w:lineRule="auto"/>
        <w:ind w:firstLine="709"/>
        <w:rPr>
          <w:rFonts w:asciiTheme="minorBidi" w:hAnsiTheme="minorBidi"/>
          <w:color w:val="000000" w:themeColor="text1"/>
        </w:rPr>
      </w:pPr>
      <w:r w:rsidRPr="00102C6A">
        <w:rPr>
          <w:rFonts w:asciiTheme="minorBidi" w:hAnsiTheme="minorBidi"/>
          <w:color w:val="000000" w:themeColor="text1"/>
        </w:rPr>
        <w:t>- Месторождение торфа «Типин-Нюр»;</w:t>
      </w:r>
    </w:p>
    <w:p w:rsidR="00D71AE1" w:rsidRPr="00102C6A" w:rsidRDefault="00D71AE1" w:rsidP="00D71AE1">
      <w:pPr>
        <w:spacing w:line="276" w:lineRule="auto"/>
        <w:ind w:firstLine="709"/>
        <w:rPr>
          <w:rFonts w:asciiTheme="minorBidi" w:hAnsiTheme="minorBidi"/>
          <w:color w:val="000000" w:themeColor="text1"/>
        </w:rPr>
      </w:pPr>
      <w:r w:rsidRPr="00102C6A">
        <w:rPr>
          <w:rFonts w:asciiTheme="minorBidi" w:hAnsiTheme="minorBidi"/>
          <w:color w:val="000000" w:themeColor="text1"/>
        </w:rPr>
        <w:t>- Месторождение торфа «Прупт»;</w:t>
      </w:r>
    </w:p>
    <w:p w:rsidR="00D71AE1" w:rsidRPr="00102C6A" w:rsidRDefault="00D71AE1" w:rsidP="00D71AE1">
      <w:pPr>
        <w:spacing w:line="276" w:lineRule="auto"/>
        <w:ind w:firstLine="709"/>
        <w:rPr>
          <w:rFonts w:asciiTheme="minorBidi" w:hAnsiTheme="minorBidi"/>
          <w:color w:val="000000" w:themeColor="text1"/>
        </w:rPr>
      </w:pPr>
      <w:r w:rsidRPr="00102C6A">
        <w:rPr>
          <w:rFonts w:asciiTheme="minorBidi" w:hAnsiTheme="minorBidi"/>
          <w:color w:val="000000" w:themeColor="text1"/>
        </w:rPr>
        <w:t>- Месторождение торфа «Без названия №2»;</w:t>
      </w:r>
    </w:p>
    <w:p w:rsidR="00D71AE1" w:rsidRPr="00102C6A" w:rsidRDefault="00D71AE1" w:rsidP="00D71AE1">
      <w:pPr>
        <w:spacing w:line="276" w:lineRule="auto"/>
        <w:ind w:firstLine="709"/>
        <w:rPr>
          <w:rFonts w:asciiTheme="minorBidi" w:hAnsiTheme="minorBidi"/>
          <w:color w:val="000000" w:themeColor="text1"/>
        </w:rPr>
      </w:pPr>
      <w:r w:rsidRPr="00102C6A">
        <w:rPr>
          <w:rFonts w:asciiTheme="minorBidi" w:hAnsiTheme="minorBidi"/>
          <w:color w:val="000000" w:themeColor="text1"/>
        </w:rPr>
        <w:t>- Месторождение торфа «Без названия №11».</w:t>
      </w:r>
    </w:p>
    <w:p w:rsidR="00D71AE1" w:rsidRPr="00102C6A" w:rsidRDefault="00D71AE1" w:rsidP="00CD422E">
      <w:pPr>
        <w:pStyle w:val="30"/>
        <w:widowControl/>
        <w:numPr>
          <w:ilvl w:val="2"/>
          <w:numId w:val="35"/>
        </w:numPr>
        <w:autoSpaceDE/>
        <w:autoSpaceDN/>
        <w:adjustRightInd/>
        <w:spacing w:after="240"/>
        <w:ind w:left="0" w:firstLine="0"/>
        <w:jc w:val="center"/>
        <w:rPr>
          <w:iCs/>
          <w:color w:val="000000" w:themeColor="text1"/>
          <w:szCs w:val="24"/>
        </w:rPr>
      </w:pPr>
      <w:bookmarkStart w:id="204" w:name="_Toc158942305"/>
      <w:r w:rsidRPr="00102C6A">
        <w:rPr>
          <w:iCs/>
          <w:color w:val="000000" w:themeColor="text1"/>
          <w:szCs w:val="24"/>
        </w:rPr>
        <w:t>Демографическая ситуация</w:t>
      </w:r>
      <w:bookmarkEnd w:id="203"/>
      <w:bookmarkEnd w:id="204"/>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сельского поселения «</w:t>
      </w:r>
      <w:r w:rsidRPr="00102C6A">
        <w:rPr>
          <w:rFonts w:ascii="Arial" w:hAnsi="Arial" w:cs="Arial"/>
          <w:color w:val="000000" w:themeColor="text1"/>
        </w:rPr>
        <w:t>Керчомъя</w:t>
      </w:r>
      <w:r w:rsidRPr="00102C6A">
        <w:rPr>
          <w:rFonts w:ascii="Arial" w:hAnsi="Arial" w:cs="Arial"/>
          <w:color w:val="000000" w:themeColor="text1"/>
          <w:lang w:eastAsia="ar-SA" w:bidi="en-US"/>
        </w:rPr>
        <w:t>».</w:t>
      </w:r>
    </w:p>
    <w:p w:rsidR="00D71AE1" w:rsidRPr="00102C6A" w:rsidRDefault="00D71AE1" w:rsidP="00D71AE1">
      <w:pPr>
        <w:spacing w:after="120"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Динамика изменения численности населения сельского поселения «Керчомъя» за последние 5 лет проанализирована в таблице 4.</w:t>
      </w:r>
    </w:p>
    <w:p w:rsidR="00D71AE1" w:rsidRPr="00102C6A" w:rsidRDefault="00D71AE1" w:rsidP="00D71AE1">
      <w:pPr>
        <w:keepNext/>
        <w:rPr>
          <w:rFonts w:ascii="Arial" w:hAnsi="Arial" w:cs="Arial"/>
          <w:b/>
          <w:iCs/>
          <w:color w:val="000000" w:themeColor="text1"/>
          <w:lang w:eastAsia="ar-SA" w:bidi="en-US"/>
        </w:rPr>
      </w:pPr>
      <w:r w:rsidRPr="00102C6A">
        <w:rPr>
          <w:rFonts w:ascii="Arial" w:hAnsi="Arial" w:cs="Arial"/>
          <w:b/>
          <w:iCs/>
          <w:color w:val="000000" w:themeColor="text1"/>
          <w:lang w:eastAsia="ar-SA" w:bidi="en-US"/>
        </w:rPr>
        <w:t>Таблица 2 – Динамика изменения численности населения сельского поселения «Керчомъя» чел. (данные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3417"/>
        <w:gridCol w:w="1009"/>
        <w:gridCol w:w="1248"/>
        <w:gridCol w:w="1248"/>
        <w:gridCol w:w="1248"/>
        <w:gridCol w:w="1240"/>
      </w:tblGrid>
      <w:tr w:rsidR="00D71AE1" w:rsidRPr="00102C6A" w:rsidTr="00B30C89">
        <w:trPr>
          <w:trHeight w:val="354"/>
        </w:trPr>
        <w:tc>
          <w:tcPr>
            <w:tcW w:w="1816"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Населенные пункты</w:t>
            </w:r>
          </w:p>
        </w:tc>
        <w:tc>
          <w:tcPr>
            <w:tcW w:w="536"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2017 год</w:t>
            </w:r>
          </w:p>
        </w:tc>
        <w:tc>
          <w:tcPr>
            <w:tcW w:w="663"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2018 год</w:t>
            </w:r>
          </w:p>
        </w:tc>
        <w:tc>
          <w:tcPr>
            <w:tcW w:w="663"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2019 год</w:t>
            </w:r>
          </w:p>
        </w:tc>
        <w:tc>
          <w:tcPr>
            <w:tcW w:w="663"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2020 год</w:t>
            </w:r>
          </w:p>
        </w:tc>
        <w:tc>
          <w:tcPr>
            <w:tcW w:w="659"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2021 год</w:t>
            </w:r>
          </w:p>
        </w:tc>
      </w:tr>
      <w:tr w:rsidR="00D71AE1" w:rsidRPr="00102C6A" w:rsidTr="00B30C89">
        <w:trPr>
          <w:trHeight w:val="78"/>
        </w:trPr>
        <w:tc>
          <w:tcPr>
            <w:tcW w:w="1816"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Сельское поселение «Керчомъя»</w:t>
            </w:r>
          </w:p>
        </w:tc>
        <w:tc>
          <w:tcPr>
            <w:tcW w:w="536" w:type="pct"/>
            <w:shd w:val="clear" w:color="auto" w:fill="auto"/>
          </w:tcPr>
          <w:p w:rsidR="00D71AE1" w:rsidRPr="00102C6A" w:rsidRDefault="00D71AE1" w:rsidP="00B30C89">
            <w:pPr>
              <w:rPr>
                <w:rFonts w:ascii="Arial" w:hAnsi="Arial" w:cs="Arial"/>
                <w:bCs/>
                <w:iCs/>
                <w:color w:val="000000" w:themeColor="text1"/>
              </w:rPr>
            </w:pPr>
            <w:r w:rsidRPr="00102C6A">
              <w:rPr>
                <w:rFonts w:ascii="Arial" w:hAnsi="Arial" w:cs="Arial"/>
                <w:bCs/>
                <w:iCs/>
                <w:color w:val="000000" w:themeColor="text1"/>
                <w:sz w:val="22"/>
                <w:szCs w:val="22"/>
              </w:rPr>
              <w:t>864</w:t>
            </w:r>
          </w:p>
        </w:tc>
        <w:tc>
          <w:tcPr>
            <w:tcW w:w="663" w:type="pct"/>
            <w:shd w:val="clear" w:color="auto" w:fill="auto"/>
          </w:tcPr>
          <w:p w:rsidR="00D71AE1" w:rsidRPr="00102C6A" w:rsidRDefault="00D71AE1" w:rsidP="00B30C89">
            <w:pPr>
              <w:rPr>
                <w:rFonts w:ascii="Arial" w:hAnsi="Arial" w:cs="Arial"/>
                <w:bCs/>
                <w:iCs/>
                <w:color w:val="000000" w:themeColor="text1"/>
              </w:rPr>
            </w:pPr>
            <w:r w:rsidRPr="00102C6A">
              <w:rPr>
                <w:rFonts w:ascii="Arial" w:hAnsi="Arial" w:cs="Arial"/>
                <w:bCs/>
                <w:iCs/>
                <w:color w:val="000000" w:themeColor="text1"/>
                <w:sz w:val="22"/>
                <w:szCs w:val="22"/>
              </w:rPr>
              <w:t>836</w:t>
            </w:r>
          </w:p>
        </w:tc>
        <w:tc>
          <w:tcPr>
            <w:tcW w:w="663" w:type="pct"/>
            <w:shd w:val="clear" w:color="auto" w:fill="auto"/>
          </w:tcPr>
          <w:p w:rsidR="00D71AE1" w:rsidRPr="00102C6A" w:rsidRDefault="00D71AE1" w:rsidP="00B30C89">
            <w:pPr>
              <w:rPr>
                <w:rFonts w:ascii="Arial" w:hAnsi="Arial" w:cs="Arial"/>
                <w:bCs/>
                <w:iCs/>
                <w:color w:val="000000" w:themeColor="text1"/>
              </w:rPr>
            </w:pPr>
            <w:r w:rsidRPr="00102C6A">
              <w:rPr>
                <w:rFonts w:ascii="Arial" w:hAnsi="Arial" w:cs="Arial"/>
                <w:bCs/>
                <w:iCs/>
                <w:color w:val="000000" w:themeColor="text1"/>
                <w:sz w:val="22"/>
                <w:szCs w:val="22"/>
              </w:rPr>
              <w:t>813</w:t>
            </w:r>
          </w:p>
        </w:tc>
        <w:tc>
          <w:tcPr>
            <w:tcW w:w="663" w:type="pct"/>
            <w:shd w:val="clear" w:color="auto" w:fill="auto"/>
          </w:tcPr>
          <w:p w:rsidR="00D71AE1" w:rsidRPr="00102C6A" w:rsidRDefault="00D71AE1" w:rsidP="00B30C89">
            <w:pPr>
              <w:rPr>
                <w:rFonts w:ascii="Arial" w:hAnsi="Arial" w:cs="Arial"/>
                <w:bCs/>
                <w:iCs/>
                <w:color w:val="000000" w:themeColor="text1"/>
              </w:rPr>
            </w:pPr>
            <w:r w:rsidRPr="00102C6A">
              <w:rPr>
                <w:rFonts w:ascii="Arial" w:hAnsi="Arial" w:cs="Arial"/>
                <w:bCs/>
                <w:iCs/>
                <w:color w:val="000000" w:themeColor="text1"/>
                <w:sz w:val="22"/>
                <w:szCs w:val="22"/>
              </w:rPr>
              <w:t>801</w:t>
            </w:r>
          </w:p>
        </w:tc>
        <w:tc>
          <w:tcPr>
            <w:tcW w:w="659" w:type="pct"/>
            <w:shd w:val="clear" w:color="auto" w:fill="auto"/>
          </w:tcPr>
          <w:p w:rsidR="00D71AE1" w:rsidRPr="00102C6A" w:rsidRDefault="00D71AE1" w:rsidP="00B30C89">
            <w:pPr>
              <w:rPr>
                <w:rFonts w:ascii="Arial" w:hAnsi="Arial" w:cs="Arial"/>
                <w:bCs/>
                <w:iCs/>
                <w:color w:val="000000" w:themeColor="text1"/>
              </w:rPr>
            </w:pPr>
            <w:r w:rsidRPr="00102C6A">
              <w:rPr>
                <w:rFonts w:ascii="Arial" w:hAnsi="Arial" w:cs="Arial"/>
                <w:bCs/>
                <w:iCs/>
                <w:color w:val="000000" w:themeColor="text1"/>
                <w:sz w:val="22"/>
                <w:szCs w:val="22"/>
              </w:rPr>
              <w:t>788</w:t>
            </w:r>
          </w:p>
        </w:tc>
      </w:tr>
    </w:tbl>
    <w:p w:rsidR="00D71AE1" w:rsidRPr="00102C6A" w:rsidRDefault="00D71AE1" w:rsidP="00D71AE1">
      <w:pPr>
        <w:spacing w:before="120" w:after="120"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Из таблицы 2 следует, что с 2017 г. по 2021 г. численность населения сельского поселения «</w:t>
      </w:r>
      <w:r w:rsidRPr="00102C6A">
        <w:rPr>
          <w:rFonts w:ascii="Arial" w:hAnsi="Arial" w:cs="Arial"/>
          <w:color w:val="000000" w:themeColor="text1"/>
        </w:rPr>
        <w:t>Керчомъя</w:t>
      </w:r>
      <w:r w:rsidRPr="00102C6A">
        <w:rPr>
          <w:rFonts w:ascii="Arial" w:hAnsi="Arial" w:cs="Arial"/>
          <w:color w:val="000000" w:themeColor="text1"/>
          <w:lang w:eastAsia="ar-SA" w:bidi="en-US"/>
        </w:rPr>
        <w:t>» уменьшилась на 76 чел.</w:t>
      </w:r>
    </w:p>
    <w:p w:rsidR="00D71AE1" w:rsidRPr="00102C6A" w:rsidRDefault="00D71AE1" w:rsidP="00D71AE1">
      <w:pPr>
        <w:spacing w:before="120"/>
        <w:ind w:firstLine="709"/>
        <w:rPr>
          <w:rFonts w:ascii="Arial" w:hAnsi="Arial" w:cs="Arial"/>
          <w:color w:val="000000" w:themeColor="text1"/>
          <w:sz w:val="28"/>
          <w:szCs w:val="28"/>
          <w:lang w:eastAsia="ar-SA" w:bidi="en-US"/>
        </w:rPr>
      </w:pPr>
      <w:r w:rsidRPr="00102C6A">
        <w:rPr>
          <w:rFonts w:ascii="Arial" w:hAnsi="Arial" w:cs="Arial"/>
          <w:noProof/>
          <w:color w:val="000000" w:themeColor="text1"/>
        </w:rPr>
        <w:lastRenderedPageBreak/>
        <w:drawing>
          <wp:inline distT="0" distB="0" distL="0" distR="0">
            <wp:extent cx="4572000" cy="274320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71AE1" w:rsidRPr="00102C6A" w:rsidRDefault="00D71AE1" w:rsidP="00D71AE1">
      <w:pPr>
        <w:spacing w:before="120"/>
        <w:ind w:firstLine="709"/>
        <w:rPr>
          <w:rFonts w:ascii="Arial" w:hAnsi="Arial" w:cs="Arial"/>
          <w:b/>
          <w:bCs/>
          <w:color w:val="000000" w:themeColor="text1"/>
          <w:lang w:eastAsia="ar-SA" w:bidi="en-US"/>
        </w:rPr>
      </w:pPr>
      <w:r w:rsidRPr="00102C6A">
        <w:rPr>
          <w:rFonts w:ascii="Arial" w:hAnsi="Arial" w:cs="Arial"/>
          <w:b/>
          <w:bCs/>
          <w:color w:val="000000" w:themeColor="text1"/>
          <w:lang w:eastAsia="ar-SA" w:bidi="en-US"/>
        </w:rPr>
        <w:t>Рисунок 1 - Численность населения сельского поселения «</w:t>
      </w:r>
      <w:r w:rsidRPr="00102C6A">
        <w:rPr>
          <w:rFonts w:ascii="Arial" w:hAnsi="Arial" w:cs="Arial"/>
          <w:b/>
          <w:bCs/>
          <w:color w:val="000000" w:themeColor="text1"/>
        </w:rPr>
        <w:t>Керчомъя</w:t>
      </w:r>
      <w:r w:rsidRPr="00102C6A">
        <w:rPr>
          <w:rFonts w:ascii="Arial" w:hAnsi="Arial" w:cs="Arial"/>
          <w:b/>
          <w:bCs/>
          <w:color w:val="000000" w:themeColor="text1"/>
          <w:lang w:eastAsia="ar-SA" w:bidi="en-US"/>
        </w:rPr>
        <w:t>»</w:t>
      </w:r>
    </w:p>
    <w:p w:rsidR="00D71AE1" w:rsidRPr="00102C6A" w:rsidRDefault="00D71AE1" w:rsidP="00D71AE1">
      <w:pPr>
        <w:ind w:firstLine="709"/>
        <w:rPr>
          <w:rFonts w:ascii="Arial" w:hAnsi="Arial" w:cs="Arial"/>
          <w:color w:val="000000" w:themeColor="text1"/>
          <w:sz w:val="28"/>
          <w:szCs w:val="28"/>
          <w:lang w:eastAsia="ar-SA" w:bidi="en-US"/>
        </w:rPr>
      </w:pPr>
    </w:p>
    <w:p w:rsidR="00D71AE1" w:rsidRPr="00102C6A" w:rsidRDefault="00D71AE1" w:rsidP="00D71AE1">
      <w:pPr>
        <w:spacing w:after="120" w:line="276" w:lineRule="auto"/>
        <w:ind w:firstLine="709"/>
        <w:rPr>
          <w:rFonts w:ascii="Arial" w:hAnsi="Arial" w:cs="Arial"/>
          <w:color w:val="000000" w:themeColor="text1"/>
          <w:szCs w:val="28"/>
          <w:lang w:eastAsia="ar-SA" w:bidi="en-US"/>
        </w:rPr>
      </w:pPr>
      <w:r w:rsidRPr="00102C6A">
        <w:rPr>
          <w:rFonts w:ascii="Arial" w:hAnsi="Arial" w:cs="Arial"/>
          <w:color w:val="000000" w:themeColor="text1"/>
          <w:szCs w:val="28"/>
          <w:lang w:eastAsia="ar-SA" w:bidi="en-US"/>
        </w:rPr>
        <w:t xml:space="preserve">Показатели естественного воспроизводства населения </w:t>
      </w:r>
      <w:r w:rsidRPr="00102C6A">
        <w:rPr>
          <w:rFonts w:ascii="Arial" w:hAnsi="Arial" w:cs="Arial"/>
          <w:color w:val="000000" w:themeColor="text1"/>
        </w:rPr>
        <w:t xml:space="preserve">сельского поселения «Керчомъя» </w:t>
      </w:r>
      <w:r w:rsidRPr="00102C6A">
        <w:rPr>
          <w:rFonts w:ascii="Arial" w:hAnsi="Arial" w:cs="Arial"/>
          <w:color w:val="000000" w:themeColor="text1"/>
          <w:szCs w:val="28"/>
          <w:lang w:eastAsia="ar-SA" w:bidi="en-US"/>
        </w:rPr>
        <w:t>представлены в таблице 3.</w:t>
      </w:r>
    </w:p>
    <w:p w:rsidR="00D71AE1" w:rsidRPr="00102C6A" w:rsidRDefault="00D71AE1" w:rsidP="00D71AE1">
      <w:pPr>
        <w:keepNext/>
        <w:rPr>
          <w:rFonts w:ascii="Arial" w:hAnsi="Arial" w:cs="Arial"/>
          <w:b/>
          <w:iCs/>
          <w:color w:val="000000" w:themeColor="text1"/>
          <w:szCs w:val="28"/>
          <w:lang w:eastAsia="ar-SA" w:bidi="en-US"/>
        </w:rPr>
      </w:pPr>
      <w:r w:rsidRPr="00102C6A">
        <w:rPr>
          <w:rFonts w:ascii="Arial" w:hAnsi="Arial" w:cs="Arial"/>
          <w:b/>
          <w:iCs/>
          <w:color w:val="000000" w:themeColor="text1"/>
          <w:szCs w:val="28"/>
          <w:lang w:eastAsia="ar-SA" w:bidi="en-US"/>
        </w:rPr>
        <w:t>Таблица 3 – Динамика показателей естественного воспроизводства населения сельского поселения «Керчомъя» чел.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6A0"/>
      </w:tblPr>
      <w:tblGrid>
        <w:gridCol w:w="6344"/>
        <w:gridCol w:w="774"/>
        <w:gridCol w:w="764"/>
        <w:gridCol w:w="764"/>
        <w:gridCol w:w="764"/>
      </w:tblGrid>
      <w:tr w:rsidR="00D71AE1" w:rsidRPr="00102C6A" w:rsidTr="00B30C89">
        <w:trPr>
          <w:trHeight w:val="220"/>
        </w:trPr>
        <w:tc>
          <w:tcPr>
            <w:tcW w:w="3371"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Показатели</w:t>
            </w:r>
          </w:p>
        </w:tc>
        <w:tc>
          <w:tcPr>
            <w:tcW w:w="411"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2017 год</w:t>
            </w:r>
          </w:p>
        </w:tc>
        <w:tc>
          <w:tcPr>
            <w:tcW w:w="406"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2018 год</w:t>
            </w:r>
          </w:p>
        </w:tc>
        <w:tc>
          <w:tcPr>
            <w:tcW w:w="406"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2019 год</w:t>
            </w:r>
          </w:p>
        </w:tc>
        <w:tc>
          <w:tcPr>
            <w:tcW w:w="406"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2020 год</w:t>
            </w:r>
          </w:p>
        </w:tc>
      </w:tr>
      <w:tr w:rsidR="00D71AE1" w:rsidRPr="00102C6A" w:rsidTr="00B30C89">
        <w:trPr>
          <w:trHeight w:val="78"/>
        </w:trPr>
        <w:tc>
          <w:tcPr>
            <w:tcW w:w="3371"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Число родившихся (без учета мертворожденных), чел.</w:t>
            </w:r>
          </w:p>
        </w:tc>
        <w:tc>
          <w:tcPr>
            <w:tcW w:w="411"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25</w:t>
            </w:r>
          </w:p>
        </w:tc>
        <w:tc>
          <w:tcPr>
            <w:tcW w:w="406"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15</w:t>
            </w:r>
          </w:p>
        </w:tc>
        <w:tc>
          <w:tcPr>
            <w:tcW w:w="406"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18</w:t>
            </w:r>
          </w:p>
        </w:tc>
        <w:tc>
          <w:tcPr>
            <w:tcW w:w="406"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11</w:t>
            </w:r>
          </w:p>
        </w:tc>
      </w:tr>
      <w:tr w:rsidR="00D71AE1" w:rsidRPr="00102C6A" w:rsidTr="00B30C89">
        <w:trPr>
          <w:trHeight w:val="50"/>
        </w:trPr>
        <w:tc>
          <w:tcPr>
            <w:tcW w:w="3371"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Число умерших, чел.</w:t>
            </w:r>
          </w:p>
        </w:tc>
        <w:tc>
          <w:tcPr>
            <w:tcW w:w="411"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22</w:t>
            </w:r>
          </w:p>
        </w:tc>
        <w:tc>
          <w:tcPr>
            <w:tcW w:w="406"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12</w:t>
            </w:r>
          </w:p>
        </w:tc>
        <w:tc>
          <w:tcPr>
            <w:tcW w:w="406"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19</w:t>
            </w:r>
          </w:p>
        </w:tc>
        <w:tc>
          <w:tcPr>
            <w:tcW w:w="406"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17</w:t>
            </w:r>
          </w:p>
        </w:tc>
      </w:tr>
      <w:tr w:rsidR="00D71AE1" w:rsidRPr="00102C6A" w:rsidTr="00B30C89">
        <w:trPr>
          <w:trHeight w:val="78"/>
        </w:trPr>
        <w:tc>
          <w:tcPr>
            <w:tcW w:w="3371"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Естественный прирост (убыль), чел.</w:t>
            </w:r>
          </w:p>
        </w:tc>
        <w:tc>
          <w:tcPr>
            <w:tcW w:w="411"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3</w:t>
            </w:r>
          </w:p>
        </w:tc>
        <w:tc>
          <w:tcPr>
            <w:tcW w:w="406"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3</w:t>
            </w:r>
          </w:p>
        </w:tc>
        <w:tc>
          <w:tcPr>
            <w:tcW w:w="406"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-1</w:t>
            </w:r>
          </w:p>
        </w:tc>
        <w:tc>
          <w:tcPr>
            <w:tcW w:w="406"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-6</w:t>
            </w:r>
          </w:p>
        </w:tc>
      </w:tr>
    </w:tbl>
    <w:p w:rsidR="00D71AE1" w:rsidRPr="00102C6A" w:rsidRDefault="00D71AE1" w:rsidP="00D71AE1">
      <w:pPr>
        <w:spacing w:before="120"/>
        <w:ind w:firstLine="709"/>
        <w:rPr>
          <w:rFonts w:ascii="Arial" w:hAnsi="Arial" w:cs="Arial"/>
          <w:color w:val="000000" w:themeColor="text1"/>
          <w:lang w:eastAsia="ar-SA" w:bidi="en-US"/>
        </w:rPr>
      </w:pPr>
      <w:r w:rsidRPr="00102C6A">
        <w:rPr>
          <w:rFonts w:ascii="Arial" w:hAnsi="Arial" w:cs="Arial"/>
          <w:noProof/>
          <w:color w:val="000000" w:themeColor="text1"/>
        </w:rPr>
        <w:drawing>
          <wp:inline distT="0" distB="0" distL="0" distR="0">
            <wp:extent cx="5486400" cy="3200400"/>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71AE1" w:rsidRPr="00102C6A" w:rsidRDefault="00D71AE1" w:rsidP="00D71AE1">
      <w:pPr>
        <w:spacing w:before="120"/>
        <w:ind w:firstLine="709"/>
        <w:rPr>
          <w:rFonts w:ascii="Arial" w:hAnsi="Arial" w:cs="Arial"/>
          <w:b/>
          <w:bCs/>
          <w:color w:val="000000" w:themeColor="text1"/>
          <w:lang w:eastAsia="ar-SA" w:bidi="en-US"/>
        </w:rPr>
      </w:pPr>
      <w:r w:rsidRPr="00102C6A">
        <w:rPr>
          <w:rFonts w:ascii="Arial" w:hAnsi="Arial" w:cs="Arial"/>
          <w:b/>
          <w:bCs/>
          <w:color w:val="000000" w:themeColor="text1"/>
          <w:lang w:eastAsia="ar-SA" w:bidi="en-US"/>
        </w:rPr>
        <w:t xml:space="preserve">Рисунок 2 – </w:t>
      </w:r>
      <w:r w:rsidRPr="00102C6A">
        <w:rPr>
          <w:rFonts w:ascii="Arial" w:hAnsi="Arial" w:cs="Arial"/>
          <w:b/>
          <w:bCs/>
          <w:color w:val="000000" w:themeColor="text1"/>
          <w:szCs w:val="28"/>
          <w:lang w:eastAsia="ar-SA" w:bidi="en-US"/>
        </w:rPr>
        <w:t xml:space="preserve">Показатели естественного воспроизводства населения </w:t>
      </w:r>
      <w:r w:rsidRPr="00102C6A">
        <w:rPr>
          <w:rFonts w:ascii="Arial" w:hAnsi="Arial" w:cs="Arial"/>
          <w:b/>
          <w:bCs/>
          <w:color w:val="000000" w:themeColor="text1"/>
        </w:rPr>
        <w:t>сельского поселения «Керчомъя»</w:t>
      </w:r>
    </w:p>
    <w:p w:rsidR="00D71AE1" w:rsidRPr="00102C6A" w:rsidRDefault="00D71AE1" w:rsidP="00D71AE1">
      <w:pPr>
        <w:spacing w:before="120"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lastRenderedPageBreak/>
        <w:t xml:space="preserve">На территории </w:t>
      </w:r>
      <w:r w:rsidRPr="00102C6A">
        <w:rPr>
          <w:rFonts w:ascii="Arial" w:hAnsi="Arial" w:cs="Arial"/>
          <w:color w:val="000000" w:themeColor="text1"/>
        </w:rPr>
        <w:t xml:space="preserve">сельского поселения «Керчомъя» в последние годы </w:t>
      </w:r>
      <w:r w:rsidRPr="00102C6A">
        <w:rPr>
          <w:rFonts w:ascii="Arial" w:hAnsi="Arial" w:cs="Arial"/>
          <w:color w:val="000000" w:themeColor="text1"/>
          <w:lang w:eastAsia="ar-SA" w:bidi="en-US"/>
        </w:rPr>
        <w:t>наблюдается как благоприятная, так и неблагоприятная тенденция превышения показателей смертности над показателями рождаемости.</w:t>
      </w:r>
    </w:p>
    <w:p w:rsidR="00D71AE1" w:rsidRPr="00102C6A" w:rsidRDefault="00D71AE1" w:rsidP="00D71AE1">
      <w:pPr>
        <w:spacing w:after="120" w:line="276" w:lineRule="auto"/>
        <w:ind w:firstLine="709"/>
        <w:rPr>
          <w:rFonts w:ascii="Arial" w:hAnsi="Arial" w:cs="Arial"/>
          <w:color w:val="000000" w:themeColor="text1"/>
        </w:rPr>
      </w:pPr>
      <w:r w:rsidRPr="00102C6A">
        <w:rPr>
          <w:rFonts w:ascii="Arial" w:hAnsi="Arial" w:cs="Arial"/>
          <w:color w:val="000000" w:themeColor="text1"/>
          <w:szCs w:val="28"/>
        </w:rPr>
        <w:t xml:space="preserve">В последние годы </w:t>
      </w:r>
      <w:r w:rsidRPr="00102C6A">
        <w:rPr>
          <w:rFonts w:ascii="Arial" w:hAnsi="Arial" w:cs="Arial"/>
          <w:color w:val="000000" w:themeColor="text1"/>
        </w:rPr>
        <w:t>в сельском поселении «Керчомъя» показатели миграционного движения численности населения указывают на миграционный отток (таблица 4).</w:t>
      </w:r>
    </w:p>
    <w:p w:rsidR="00D71AE1" w:rsidRPr="00102C6A" w:rsidRDefault="00D71AE1" w:rsidP="00D71AE1">
      <w:pPr>
        <w:keepNext/>
        <w:rPr>
          <w:rFonts w:ascii="Arial" w:hAnsi="Arial" w:cs="Arial"/>
          <w:b/>
          <w:iCs/>
          <w:color w:val="000000" w:themeColor="text1"/>
          <w:szCs w:val="28"/>
          <w:lang w:eastAsia="ar-SA" w:bidi="en-US"/>
        </w:rPr>
      </w:pPr>
      <w:r w:rsidRPr="00102C6A">
        <w:rPr>
          <w:rFonts w:ascii="Arial" w:hAnsi="Arial" w:cs="Arial"/>
          <w:b/>
          <w:iCs/>
          <w:color w:val="000000" w:themeColor="text1"/>
          <w:lang w:eastAsia="ar-SA" w:bidi="en-US"/>
        </w:rPr>
        <w:t>Таблица 4 – Динамика миграционных показателей</w:t>
      </w:r>
      <w:r w:rsidRPr="00102C6A">
        <w:rPr>
          <w:rFonts w:ascii="Arial" w:hAnsi="Arial" w:cs="Arial"/>
          <w:b/>
          <w:iCs/>
          <w:color w:val="000000" w:themeColor="text1"/>
          <w:szCs w:val="28"/>
          <w:lang w:eastAsia="ar-SA" w:bidi="en-US"/>
        </w:rPr>
        <w:t xml:space="preserve"> населения сельского поселения «Керчомъя» чел.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701"/>
        <w:gridCol w:w="1287"/>
        <w:gridCol w:w="1144"/>
        <w:gridCol w:w="1139"/>
        <w:gridCol w:w="1139"/>
      </w:tblGrid>
      <w:tr w:rsidR="00D71AE1" w:rsidRPr="00102C6A" w:rsidTr="00B30C89">
        <w:trPr>
          <w:trHeight w:val="363"/>
        </w:trPr>
        <w:tc>
          <w:tcPr>
            <w:tcW w:w="2498" w:type="pct"/>
            <w:shd w:val="clear" w:color="auto" w:fill="auto"/>
          </w:tcPr>
          <w:p w:rsidR="00D71AE1" w:rsidRPr="00102C6A" w:rsidRDefault="00D71AE1" w:rsidP="00B30C89">
            <w:pPr>
              <w:keepNext/>
              <w:rPr>
                <w:rFonts w:ascii="Arial" w:hAnsi="Arial" w:cs="Arial"/>
                <w:b/>
                <w:iCs/>
                <w:color w:val="000000" w:themeColor="text1"/>
              </w:rPr>
            </w:pPr>
            <w:r w:rsidRPr="00102C6A">
              <w:rPr>
                <w:rFonts w:ascii="Arial" w:hAnsi="Arial" w:cs="Arial"/>
                <w:b/>
                <w:iCs/>
                <w:color w:val="000000" w:themeColor="text1"/>
                <w:sz w:val="22"/>
                <w:szCs w:val="22"/>
              </w:rPr>
              <w:t>Показатели</w:t>
            </w:r>
          </w:p>
        </w:tc>
        <w:tc>
          <w:tcPr>
            <w:tcW w:w="684" w:type="pct"/>
            <w:shd w:val="clear" w:color="auto" w:fill="auto"/>
          </w:tcPr>
          <w:p w:rsidR="00D71AE1" w:rsidRPr="00102C6A" w:rsidRDefault="00D71AE1" w:rsidP="00B30C89">
            <w:pPr>
              <w:keepNext/>
              <w:rPr>
                <w:rFonts w:ascii="Arial" w:hAnsi="Arial" w:cs="Arial"/>
                <w:b/>
                <w:iCs/>
                <w:color w:val="000000" w:themeColor="text1"/>
              </w:rPr>
            </w:pPr>
            <w:r w:rsidRPr="00102C6A">
              <w:rPr>
                <w:rFonts w:ascii="Arial" w:hAnsi="Arial" w:cs="Arial"/>
                <w:b/>
                <w:iCs/>
                <w:color w:val="000000" w:themeColor="text1"/>
                <w:sz w:val="22"/>
                <w:szCs w:val="22"/>
              </w:rPr>
              <w:t>2017 год</w:t>
            </w:r>
          </w:p>
        </w:tc>
        <w:tc>
          <w:tcPr>
            <w:tcW w:w="608" w:type="pct"/>
            <w:shd w:val="clear" w:color="auto" w:fill="auto"/>
          </w:tcPr>
          <w:p w:rsidR="00D71AE1" w:rsidRPr="00102C6A" w:rsidRDefault="00D71AE1" w:rsidP="00B30C89">
            <w:pPr>
              <w:keepNext/>
              <w:rPr>
                <w:rFonts w:ascii="Arial" w:hAnsi="Arial" w:cs="Arial"/>
                <w:b/>
                <w:iCs/>
                <w:color w:val="000000" w:themeColor="text1"/>
              </w:rPr>
            </w:pPr>
            <w:r w:rsidRPr="00102C6A">
              <w:rPr>
                <w:rFonts w:ascii="Arial" w:hAnsi="Arial" w:cs="Arial"/>
                <w:b/>
                <w:iCs/>
                <w:color w:val="000000" w:themeColor="text1"/>
                <w:sz w:val="22"/>
                <w:szCs w:val="22"/>
              </w:rPr>
              <w:t>2018 год</w:t>
            </w:r>
          </w:p>
        </w:tc>
        <w:tc>
          <w:tcPr>
            <w:tcW w:w="605" w:type="pct"/>
            <w:shd w:val="clear" w:color="auto" w:fill="auto"/>
          </w:tcPr>
          <w:p w:rsidR="00D71AE1" w:rsidRPr="00102C6A" w:rsidRDefault="00D71AE1" w:rsidP="00B30C89">
            <w:pPr>
              <w:keepNext/>
              <w:rPr>
                <w:rFonts w:ascii="Arial" w:hAnsi="Arial" w:cs="Arial"/>
                <w:b/>
                <w:iCs/>
                <w:color w:val="000000" w:themeColor="text1"/>
              </w:rPr>
            </w:pPr>
            <w:r w:rsidRPr="00102C6A">
              <w:rPr>
                <w:rFonts w:ascii="Arial" w:hAnsi="Arial" w:cs="Arial"/>
                <w:b/>
                <w:iCs/>
                <w:color w:val="000000" w:themeColor="text1"/>
                <w:sz w:val="22"/>
                <w:szCs w:val="22"/>
              </w:rPr>
              <w:t>2019 год</w:t>
            </w:r>
          </w:p>
        </w:tc>
        <w:tc>
          <w:tcPr>
            <w:tcW w:w="605" w:type="pct"/>
            <w:shd w:val="clear" w:color="auto" w:fill="auto"/>
          </w:tcPr>
          <w:p w:rsidR="00D71AE1" w:rsidRPr="00102C6A" w:rsidRDefault="00D71AE1" w:rsidP="00B30C89">
            <w:pPr>
              <w:keepNext/>
              <w:rPr>
                <w:rFonts w:ascii="Arial" w:hAnsi="Arial" w:cs="Arial"/>
                <w:b/>
                <w:iCs/>
                <w:color w:val="000000" w:themeColor="text1"/>
              </w:rPr>
            </w:pPr>
            <w:r w:rsidRPr="00102C6A">
              <w:rPr>
                <w:rFonts w:ascii="Arial" w:hAnsi="Arial" w:cs="Arial"/>
                <w:b/>
                <w:iCs/>
                <w:color w:val="000000" w:themeColor="text1"/>
                <w:sz w:val="22"/>
                <w:szCs w:val="22"/>
              </w:rPr>
              <w:t>2020 год</w:t>
            </w:r>
          </w:p>
        </w:tc>
      </w:tr>
      <w:tr w:rsidR="00D71AE1" w:rsidRPr="00102C6A" w:rsidTr="00B30C89">
        <w:trPr>
          <w:trHeight w:val="78"/>
        </w:trPr>
        <w:tc>
          <w:tcPr>
            <w:tcW w:w="2498"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Прибывшие, чел.</w:t>
            </w:r>
          </w:p>
        </w:tc>
        <w:tc>
          <w:tcPr>
            <w:tcW w:w="684"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40</w:t>
            </w:r>
          </w:p>
        </w:tc>
        <w:tc>
          <w:tcPr>
            <w:tcW w:w="608"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48</w:t>
            </w:r>
          </w:p>
        </w:tc>
        <w:tc>
          <w:tcPr>
            <w:tcW w:w="605"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39</w:t>
            </w:r>
          </w:p>
        </w:tc>
        <w:tc>
          <w:tcPr>
            <w:tcW w:w="605"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32</w:t>
            </w:r>
          </w:p>
        </w:tc>
      </w:tr>
      <w:tr w:rsidR="00D71AE1" w:rsidRPr="00102C6A" w:rsidTr="00B30C89">
        <w:trPr>
          <w:trHeight w:val="78"/>
        </w:trPr>
        <w:tc>
          <w:tcPr>
            <w:tcW w:w="2498"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Убывшие, чел.</w:t>
            </w:r>
          </w:p>
        </w:tc>
        <w:tc>
          <w:tcPr>
            <w:tcW w:w="684"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71</w:t>
            </w:r>
          </w:p>
        </w:tc>
        <w:tc>
          <w:tcPr>
            <w:tcW w:w="608"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74</w:t>
            </w:r>
          </w:p>
        </w:tc>
        <w:tc>
          <w:tcPr>
            <w:tcW w:w="605"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50</w:t>
            </w:r>
          </w:p>
        </w:tc>
        <w:tc>
          <w:tcPr>
            <w:tcW w:w="605"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39</w:t>
            </w:r>
          </w:p>
        </w:tc>
      </w:tr>
      <w:tr w:rsidR="00D71AE1" w:rsidRPr="00102C6A" w:rsidTr="00B30C89">
        <w:trPr>
          <w:trHeight w:val="78"/>
        </w:trPr>
        <w:tc>
          <w:tcPr>
            <w:tcW w:w="2498"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Миграционный приток (отток) населения чел.</w:t>
            </w:r>
          </w:p>
        </w:tc>
        <w:tc>
          <w:tcPr>
            <w:tcW w:w="684"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-31</w:t>
            </w:r>
          </w:p>
        </w:tc>
        <w:tc>
          <w:tcPr>
            <w:tcW w:w="608"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-26</w:t>
            </w:r>
          </w:p>
        </w:tc>
        <w:tc>
          <w:tcPr>
            <w:tcW w:w="605"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-11</w:t>
            </w:r>
          </w:p>
        </w:tc>
        <w:tc>
          <w:tcPr>
            <w:tcW w:w="605"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-7</w:t>
            </w:r>
          </w:p>
        </w:tc>
      </w:tr>
    </w:tbl>
    <w:p w:rsidR="00D71AE1" w:rsidRPr="00102C6A" w:rsidRDefault="00D71AE1" w:rsidP="00D71AE1">
      <w:pPr>
        <w:ind w:right="-2" w:firstLine="709"/>
        <w:rPr>
          <w:rFonts w:ascii="Arial" w:hAnsi="Arial" w:cs="Arial"/>
          <w:color w:val="000000" w:themeColor="text1"/>
          <w:lang w:eastAsia="ar-SA" w:bidi="en-US"/>
        </w:rPr>
      </w:pPr>
    </w:p>
    <w:p w:rsidR="00D71AE1" w:rsidRPr="00102C6A" w:rsidRDefault="00D71AE1" w:rsidP="00D71AE1">
      <w:pPr>
        <w:ind w:right="-2" w:firstLine="709"/>
        <w:rPr>
          <w:rFonts w:ascii="Arial" w:hAnsi="Arial" w:cs="Arial"/>
          <w:color w:val="000000" w:themeColor="text1"/>
          <w:lang w:eastAsia="ar-SA" w:bidi="en-US"/>
        </w:rPr>
      </w:pPr>
      <w:r w:rsidRPr="00102C6A">
        <w:rPr>
          <w:rFonts w:ascii="Arial" w:hAnsi="Arial" w:cs="Arial"/>
          <w:noProof/>
          <w:color w:val="000000" w:themeColor="text1"/>
        </w:rPr>
        <w:drawing>
          <wp:inline distT="0" distB="0" distL="0" distR="0">
            <wp:extent cx="5486400" cy="3200400"/>
            <wp:effectExtent l="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71AE1" w:rsidRPr="00102C6A" w:rsidRDefault="00D71AE1" w:rsidP="00D71AE1">
      <w:pPr>
        <w:spacing w:after="120"/>
        <w:ind w:firstLine="709"/>
        <w:rPr>
          <w:rFonts w:ascii="Arial" w:hAnsi="Arial" w:cs="Arial"/>
          <w:b/>
          <w:bCs/>
          <w:color w:val="000000" w:themeColor="text1"/>
          <w:lang w:eastAsia="ar-SA" w:bidi="en-US"/>
        </w:rPr>
      </w:pPr>
      <w:r w:rsidRPr="00102C6A">
        <w:rPr>
          <w:rFonts w:ascii="Arial" w:hAnsi="Arial" w:cs="Arial"/>
          <w:b/>
          <w:bCs/>
          <w:color w:val="000000" w:themeColor="text1"/>
          <w:lang w:eastAsia="ar-SA" w:bidi="en-US"/>
        </w:rPr>
        <w:t xml:space="preserve">Рисунок 3 – </w:t>
      </w:r>
      <w:r w:rsidRPr="00102C6A">
        <w:rPr>
          <w:rFonts w:ascii="Arial" w:hAnsi="Arial" w:cs="Arial"/>
          <w:b/>
          <w:bCs/>
          <w:color w:val="000000" w:themeColor="text1"/>
        </w:rPr>
        <w:t>Показатели миграционного движения численности населения</w:t>
      </w:r>
    </w:p>
    <w:p w:rsidR="00D71AE1" w:rsidRPr="00CF707F" w:rsidRDefault="00D71AE1" w:rsidP="00D71AE1">
      <w:pPr>
        <w:pStyle w:val="afffff3"/>
        <w:spacing w:before="0" w:line="276" w:lineRule="auto"/>
        <w:ind w:firstLine="709"/>
        <w:rPr>
          <w:rFonts w:ascii="Arial" w:hAnsi="Arial" w:cs="Arial"/>
          <w:color w:val="000000" w:themeColor="text1"/>
          <w:sz w:val="20"/>
        </w:rPr>
      </w:pPr>
      <w:r w:rsidRPr="00CF707F">
        <w:rPr>
          <w:rFonts w:ascii="Arial" w:hAnsi="Arial" w:cs="Arial"/>
          <w:color w:val="000000" w:themeColor="text1"/>
          <w:sz w:val="20"/>
        </w:rPr>
        <w:t>Согласно стратегии социально-экономического развития муниципального района «Усть-Куломский» на период до 2035 года демографическая ситуация района характеризуется продолжающейся убылью населения за счет миграционного оттока.</w:t>
      </w:r>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На уменьшение численности населения влияет миграционный отток (убыль). В результате миграционного оттока ухудшается не только количественный, но и качественный состав населения – в частности его половозрастная структура.</w:t>
      </w:r>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Так же, на ухудшение демографической структуры влияет рост численности населения старше трудоспособного возраста, что создает дополнительную нагрузку на социальный сектор экономики и прежде всего в области здравоохранения и пенсионного обеспечения.</w:t>
      </w:r>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Таким образом, прогнозируемая численность на расчетный срок принимается по численности 2021 года – 788 чел.</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lang w:eastAsia="ar-SA" w:bidi="en-US"/>
        </w:rPr>
        <w:t>На расчетный период основные усилия должны быть направлены как на поддержа</w:t>
      </w:r>
      <w:r w:rsidRPr="00102C6A">
        <w:rPr>
          <w:rFonts w:ascii="Arial" w:hAnsi="Arial" w:cs="Arial"/>
          <w:color w:val="000000" w:themeColor="text1"/>
        </w:rPr>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 xml:space="preserve">Так же для улучшения демографической ситуации в сельском поселении «Керчомъя»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w:t>
      </w:r>
      <w:r w:rsidRPr="00102C6A">
        <w:rPr>
          <w:rFonts w:ascii="Arial" w:hAnsi="Arial" w:cs="Arial"/>
          <w:color w:val="000000" w:themeColor="text1"/>
          <w:lang w:eastAsia="ar-SA" w:bidi="en-US"/>
        </w:rPr>
        <w:lastRenderedPageBreak/>
        <w:t xml:space="preserve">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D71AE1" w:rsidRPr="00102C6A" w:rsidRDefault="00D71AE1" w:rsidP="00CD422E">
      <w:pPr>
        <w:pStyle w:val="30"/>
        <w:widowControl/>
        <w:numPr>
          <w:ilvl w:val="2"/>
          <w:numId w:val="35"/>
        </w:numPr>
        <w:autoSpaceDE/>
        <w:autoSpaceDN/>
        <w:adjustRightInd/>
        <w:spacing w:after="240"/>
        <w:ind w:left="0" w:firstLine="0"/>
        <w:jc w:val="center"/>
        <w:rPr>
          <w:iCs/>
          <w:color w:val="000000" w:themeColor="text1"/>
          <w:szCs w:val="24"/>
        </w:rPr>
      </w:pPr>
      <w:bookmarkStart w:id="205" w:name="_Toc75177617"/>
      <w:bookmarkStart w:id="206" w:name="_Toc158942306"/>
      <w:r w:rsidRPr="00102C6A">
        <w:rPr>
          <w:iCs/>
          <w:color w:val="000000" w:themeColor="text1"/>
          <w:szCs w:val="24"/>
        </w:rPr>
        <w:t>Экономический потенциал</w:t>
      </w:r>
      <w:bookmarkEnd w:id="205"/>
      <w:bookmarkEnd w:id="206"/>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Приоритетным сектором экономики сельского поселения «Керчомъя» является агропромышленный сектор, лесозаготовительная и лесопромышленная отрасль. Однако следует отметить, что в последнее время наблюдается снижение развития территории поселения, приоритетных отраслей сельского хозяйства, финансовой устойчивости поселения, ухудшаются социально-бытовые условия жизни населения. Основными причинами медленного развития территории являются: финансовая неустойчивость, обусловленная недостаточным притоком частных инвестиций на развитие территории поселения, неблагоприятные общие условия функционирования сельскохозяйственного производства на территории поселения, прежде всего низкий уровень развития инфраструктуры, низкий уровень качества жизни.</w:t>
      </w:r>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На территории сельского поселения «Керчомъя» нет градообразующих предприятий. В сельском поселении имеются большие возможности для развития сельскохозяйственного производства (особенно личного подворья), но из-за низких цен на продукцию развития в данной сфере нет.</w:t>
      </w:r>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 xml:space="preserve">В настоящее время функциональный профиль сельского поселения определяет сельское хозяйство. </w:t>
      </w:r>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Оценка развития сельского поселения «Керчомъя» показывает недостаточное количество предприятий, нехватку рабочих мест, высокую пенсионную нагрузку на трудоспособное население.</w:t>
      </w:r>
    </w:p>
    <w:p w:rsidR="00D71AE1" w:rsidRPr="00102C6A" w:rsidRDefault="00D71AE1" w:rsidP="00CD422E">
      <w:pPr>
        <w:pStyle w:val="30"/>
        <w:widowControl/>
        <w:numPr>
          <w:ilvl w:val="2"/>
          <w:numId w:val="35"/>
        </w:numPr>
        <w:autoSpaceDE/>
        <w:autoSpaceDN/>
        <w:adjustRightInd/>
        <w:spacing w:after="240"/>
        <w:ind w:left="0" w:firstLine="0"/>
        <w:jc w:val="center"/>
        <w:rPr>
          <w:iCs/>
          <w:color w:val="000000" w:themeColor="text1"/>
          <w:szCs w:val="24"/>
        </w:rPr>
      </w:pPr>
      <w:bookmarkStart w:id="207" w:name="_Toc75177618"/>
      <w:bookmarkStart w:id="208" w:name="_Toc158942307"/>
      <w:r w:rsidRPr="00102C6A">
        <w:rPr>
          <w:iCs/>
          <w:color w:val="000000" w:themeColor="text1"/>
          <w:szCs w:val="24"/>
        </w:rPr>
        <w:t>Объекты социальной инфраструктуры</w:t>
      </w:r>
      <w:bookmarkEnd w:id="207"/>
      <w:bookmarkEnd w:id="208"/>
    </w:p>
    <w:p w:rsidR="00D71AE1" w:rsidRPr="00102C6A" w:rsidRDefault="00D71AE1" w:rsidP="00D71AE1">
      <w:pPr>
        <w:spacing w:after="240"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Перечни объектов социальной инфраструктуры, относящихся к объектам федерального значения, регионального значения, местного значения муниципального района и местного значения сельского поселения, размещение которых определило формирование на территории поселения и населенных пунктов общественно-деловых зон, приведены в таблице 7.</w:t>
      </w:r>
    </w:p>
    <w:p w:rsidR="00D71AE1" w:rsidRPr="00CF707F" w:rsidRDefault="00D71AE1" w:rsidP="00D71AE1">
      <w:pPr>
        <w:pStyle w:val="afffffd"/>
        <w:keepNext/>
        <w:ind w:firstLine="0"/>
        <w:rPr>
          <w:rFonts w:ascii="Arial" w:hAnsi="Arial" w:cs="Arial"/>
          <w:b/>
          <w:iCs/>
          <w:color w:val="000000" w:themeColor="text1"/>
          <w:sz w:val="20"/>
          <w:szCs w:val="20"/>
          <w:lang w:val="ru-RU"/>
        </w:rPr>
      </w:pPr>
      <w:r w:rsidRPr="00CF707F">
        <w:rPr>
          <w:rFonts w:ascii="Arial" w:hAnsi="Arial" w:cs="Arial"/>
          <w:b/>
          <w:iCs/>
          <w:color w:val="000000" w:themeColor="text1"/>
          <w:sz w:val="20"/>
          <w:szCs w:val="20"/>
          <w:lang w:val="ru-RU"/>
        </w:rPr>
        <w:t>Таблица 5 – Объекты социальной инфраструктуры сельского поселения «Керчомъя»</w:t>
      </w:r>
    </w:p>
    <w:tbl>
      <w:tblPr>
        <w:tblW w:w="5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265"/>
        <w:gridCol w:w="1930"/>
        <w:gridCol w:w="2007"/>
        <w:gridCol w:w="1523"/>
        <w:gridCol w:w="1787"/>
      </w:tblGrid>
      <w:tr w:rsidR="00D71AE1" w:rsidRPr="00CF707F" w:rsidTr="00B30C89">
        <w:trPr>
          <w:cantSplit/>
          <w:trHeight w:val="146"/>
          <w:tblHeader/>
          <w:jc w:val="center"/>
        </w:trPr>
        <w:tc>
          <w:tcPr>
            <w:tcW w:w="1194" w:type="pct"/>
            <w:shd w:val="clear" w:color="auto" w:fill="auto"/>
          </w:tcPr>
          <w:p w:rsidR="00D71AE1" w:rsidRPr="00CF707F" w:rsidRDefault="00D71AE1" w:rsidP="00B30C89">
            <w:pPr>
              <w:keepNext/>
              <w:rPr>
                <w:rFonts w:ascii="Arial" w:hAnsi="Arial" w:cs="Arial"/>
                <w:b/>
                <w:iCs/>
                <w:color w:val="000000" w:themeColor="text1"/>
              </w:rPr>
            </w:pPr>
            <w:r w:rsidRPr="00CF707F">
              <w:rPr>
                <w:rFonts w:ascii="Arial" w:hAnsi="Arial" w:cs="Arial"/>
                <w:b/>
                <w:iCs/>
                <w:color w:val="000000" w:themeColor="text1"/>
              </w:rPr>
              <w:t>Наименование объекта</w:t>
            </w:r>
          </w:p>
        </w:tc>
        <w:tc>
          <w:tcPr>
            <w:tcW w:w="1017" w:type="pct"/>
            <w:shd w:val="clear" w:color="auto" w:fill="auto"/>
          </w:tcPr>
          <w:p w:rsidR="00D71AE1" w:rsidRPr="00CF707F" w:rsidRDefault="00D71AE1" w:rsidP="00B30C89">
            <w:pPr>
              <w:keepNext/>
              <w:rPr>
                <w:rFonts w:ascii="Arial" w:hAnsi="Arial" w:cs="Arial"/>
                <w:b/>
                <w:iCs/>
                <w:color w:val="000000" w:themeColor="text1"/>
              </w:rPr>
            </w:pPr>
            <w:r w:rsidRPr="00CF707F">
              <w:rPr>
                <w:rFonts w:ascii="Arial" w:hAnsi="Arial" w:cs="Arial"/>
                <w:b/>
                <w:iCs/>
                <w:color w:val="000000" w:themeColor="text1"/>
              </w:rPr>
              <w:t>Адрес</w:t>
            </w:r>
          </w:p>
        </w:tc>
        <w:tc>
          <w:tcPr>
            <w:tcW w:w="1044" w:type="pct"/>
            <w:shd w:val="clear" w:color="auto" w:fill="auto"/>
          </w:tcPr>
          <w:p w:rsidR="00D71AE1" w:rsidRPr="00CF707F" w:rsidRDefault="00D71AE1" w:rsidP="00B30C89">
            <w:pPr>
              <w:keepNext/>
              <w:rPr>
                <w:rFonts w:ascii="Arial" w:hAnsi="Arial" w:cs="Arial"/>
                <w:b/>
                <w:iCs/>
                <w:color w:val="000000" w:themeColor="text1"/>
              </w:rPr>
            </w:pPr>
            <w:r w:rsidRPr="00CF707F">
              <w:rPr>
                <w:rFonts w:ascii="Arial" w:hAnsi="Arial" w:cs="Arial"/>
                <w:b/>
                <w:iCs/>
                <w:color w:val="000000" w:themeColor="text1"/>
              </w:rPr>
              <w:t>Общая характеристика</w:t>
            </w:r>
          </w:p>
        </w:tc>
        <w:tc>
          <w:tcPr>
            <w:tcW w:w="803" w:type="pct"/>
            <w:shd w:val="clear" w:color="auto" w:fill="auto"/>
          </w:tcPr>
          <w:p w:rsidR="00D71AE1" w:rsidRPr="00CF707F" w:rsidRDefault="00D71AE1" w:rsidP="00B30C89">
            <w:pPr>
              <w:keepNext/>
              <w:rPr>
                <w:rFonts w:ascii="Arial" w:hAnsi="Arial" w:cs="Arial"/>
                <w:b/>
                <w:iCs/>
                <w:color w:val="000000" w:themeColor="text1"/>
              </w:rPr>
            </w:pPr>
            <w:r w:rsidRPr="00CF707F">
              <w:rPr>
                <w:rFonts w:ascii="Arial" w:hAnsi="Arial" w:cs="Arial"/>
                <w:b/>
                <w:iCs/>
                <w:color w:val="000000" w:themeColor="text1"/>
              </w:rPr>
              <w:t>Мощность объекта с указанием единиц измерения</w:t>
            </w:r>
          </w:p>
        </w:tc>
        <w:tc>
          <w:tcPr>
            <w:tcW w:w="942" w:type="pct"/>
            <w:shd w:val="clear" w:color="auto" w:fill="auto"/>
          </w:tcPr>
          <w:p w:rsidR="00D71AE1" w:rsidRPr="00CF707F" w:rsidRDefault="00D71AE1" w:rsidP="00B30C89">
            <w:pPr>
              <w:keepNext/>
              <w:rPr>
                <w:rFonts w:ascii="Arial" w:hAnsi="Arial" w:cs="Arial"/>
                <w:b/>
                <w:iCs/>
                <w:color w:val="000000" w:themeColor="text1"/>
              </w:rPr>
            </w:pPr>
            <w:r w:rsidRPr="00CF707F">
              <w:rPr>
                <w:rFonts w:ascii="Arial" w:hAnsi="Arial" w:cs="Arial"/>
                <w:b/>
                <w:iCs/>
                <w:color w:val="000000" w:themeColor="text1"/>
              </w:rPr>
              <w:t>Значение объекта</w:t>
            </w:r>
          </w:p>
        </w:tc>
      </w:tr>
      <w:tr w:rsidR="00D71AE1" w:rsidRPr="00CF707F" w:rsidTr="00B30C89">
        <w:trPr>
          <w:cantSplit/>
          <w:trHeight w:val="157"/>
          <w:jc w:val="center"/>
        </w:trPr>
        <w:tc>
          <w:tcPr>
            <w:tcW w:w="5000" w:type="pct"/>
            <w:gridSpan w:val="5"/>
            <w:shd w:val="clear" w:color="auto" w:fill="auto"/>
          </w:tcPr>
          <w:p w:rsidR="00D71AE1" w:rsidRPr="00CF707F" w:rsidRDefault="00D71AE1" w:rsidP="00B30C89">
            <w:pPr>
              <w:keepNext/>
              <w:rPr>
                <w:rFonts w:ascii="Arial" w:eastAsia="Calibri" w:hAnsi="Arial" w:cs="Arial"/>
                <w:b/>
                <w:iCs/>
                <w:color w:val="000000" w:themeColor="text1"/>
                <w:lang w:eastAsia="en-US"/>
              </w:rPr>
            </w:pPr>
            <w:r w:rsidRPr="00CF707F">
              <w:rPr>
                <w:rFonts w:ascii="Arial" w:eastAsia="Calibri" w:hAnsi="Arial" w:cs="Arial"/>
                <w:b/>
                <w:iCs/>
                <w:color w:val="000000" w:themeColor="text1"/>
                <w:lang w:eastAsia="en-US"/>
              </w:rPr>
              <w:t>Объекты образования</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МОУ Керчомская СОШ</w:t>
            </w:r>
          </w:p>
        </w:tc>
        <w:tc>
          <w:tcPr>
            <w:tcW w:w="1017" w:type="pct"/>
            <w:shd w:val="clear" w:color="auto" w:fill="auto"/>
          </w:tcPr>
          <w:p w:rsidR="00D71AE1" w:rsidRPr="00CF707F" w:rsidRDefault="00D71AE1" w:rsidP="00B30C89">
            <w:pPr>
              <w:rPr>
                <w:rFonts w:ascii="Arial" w:hAnsi="Arial" w:cs="Arial"/>
                <w:iCs/>
                <w:color w:val="000000" w:themeColor="text1"/>
                <w:highlight w:val="yellow"/>
              </w:rPr>
            </w:pPr>
            <w:r w:rsidRPr="00CF707F">
              <w:rPr>
                <w:rFonts w:ascii="Arial" w:hAnsi="Arial" w:cs="Arial"/>
                <w:iCs/>
                <w:color w:val="000000" w:themeColor="text1"/>
              </w:rPr>
              <w:t>с.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highlight w:val="yellow"/>
                <w:lang w:eastAsia="en-US"/>
              </w:rPr>
            </w:pPr>
            <w:r w:rsidRPr="00CF707F">
              <w:rPr>
                <w:rFonts w:ascii="Arial" w:eastAsia="Calibri" w:hAnsi="Arial" w:cs="Arial"/>
                <w:iCs/>
                <w:color w:val="000000" w:themeColor="text1"/>
                <w:lang w:eastAsia="en-US"/>
              </w:rPr>
              <w:t>Образовательное учреждение</w:t>
            </w:r>
          </w:p>
        </w:tc>
        <w:tc>
          <w:tcPr>
            <w:tcW w:w="803"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Вместимость - 220 чел.</w:t>
            </w:r>
          </w:p>
        </w:tc>
        <w:tc>
          <w:tcPr>
            <w:tcW w:w="942"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Объект местного значения муниципального района</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lastRenderedPageBreak/>
              <w:t>МДОУ Детский сад «Солнышко»</w:t>
            </w:r>
          </w:p>
        </w:tc>
        <w:tc>
          <w:tcPr>
            <w:tcW w:w="1017"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с.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highlight w:val="yellow"/>
                <w:lang w:eastAsia="en-US"/>
              </w:rPr>
            </w:pPr>
            <w:r w:rsidRPr="00CF707F">
              <w:rPr>
                <w:rFonts w:ascii="Arial" w:eastAsia="Calibri" w:hAnsi="Arial" w:cs="Arial"/>
                <w:iCs/>
                <w:color w:val="000000" w:themeColor="text1"/>
                <w:lang w:eastAsia="en-US"/>
              </w:rPr>
              <w:t>Образовательное учреждение</w:t>
            </w:r>
          </w:p>
        </w:tc>
        <w:tc>
          <w:tcPr>
            <w:tcW w:w="803"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Вместимость – 137 чел.</w:t>
            </w:r>
          </w:p>
        </w:tc>
        <w:tc>
          <w:tcPr>
            <w:tcW w:w="942"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Объект местного значения муниципального района</w:t>
            </w:r>
          </w:p>
        </w:tc>
      </w:tr>
      <w:tr w:rsidR="00D71AE1" w:rsidRPr="00CF707F" w:rsidTr="00B30C89">
        <w:trPr>
          <w:cantSplit/>
          <w:trHeight w:val="157"/>
          <w:jc w:val="center"/>
        </w:trPr>
        <w:tc>
          <w:tcPr>
            <w:tcW w:w="5000" w:type="pct"/>
            <w:gridSpan w:val="5"/>
            <w:shd w:val="clear" w:color="auto" w:fill="auto"/>
          </w:tcPr>
          <w:p w:rsidR="00D71AE1" w:rsidRPr="00CF707F" w:rsidRDefault="00D71AE1" w:rsidP="00B30C89">
            <w:pPr>
              <w:keepNext/>
              <w:rPr>
                <w:rFonts w:ascii="Arial" w:eastAsia="Calibri" w:hAnsi="Arial" w:cs="Arial"/>
                <w:iCs/>
                <w:color w:val="000000" w:themeColor="text1"/>
                <w:lang w:eastAsia="en-US"/>
              </w:rPr>
            </w:pPr>
            <w:r w:rsidRPr="00CF707F">
              <w:rPr>
                <w:rFonts w:ascii="Arial" w:eastAsia="Calibri" w:hAnsi="Arial" w:cs="Arial"/>
                <w:b/>
                <w:iCs/>
                <w:color w:val="000000" w:themeColor="text1"/>
                <w:lang w:eastAsia="en-US"/>
              </w:rPr>
              <w:t>Объекты спорта и физической культуры</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Спортивный зал</w:t>
            </w:r>
          </w:p>
        </w:tc>
        <w:tc>
          <w:tcPr>
            <w:tcW w:w="1017"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с.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 xml:space="preserve">Состояние </w:t>
            </w:r>
          </w:p>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удовлетворительное</w:t>
            </w:r>
          </w:p>
        </w:tc>
        <w:tc>
          <w:tcPr>
            <w:tcW w:w="803"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Кол-во 1</w:t>
            </w:r>
          </w:p>
        </w:tc>
        <w:tc>
          <w:tcPr>
            <w:tcW w:w="942"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Объект местного значения муниципального района</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highlight w:val="yellow"/>
              </w:rPr>
            </w:pPr>
            <w:r w:rsidRPr="00CF707F">
              <w:rPr>
                <w:rFonts w:ascii="Arial" w:hAnsi="Arial" w:cs="Arial"/>
                <w:b/>
                <w:iCs/>
                <w:color w:val="000000" w:themeColor="text1"/>
              </w:rPr>
              <w:t>Плоскостные спортивные сооружения</w:t>
            </w:r>
          </w:p>
        </w:tc>
        <w:tc>
          <w:tcPr>
            <w:tcW w:w="1017" w:type="pct"/>
            <w:shd w:val="clear" w:color="auto" w:fill="auto"/>
          </w:tcPr>
          <w:p w:rsidR="00D71AE1" w:rsidRPr="00CF707F" w:rsidRDefault="00D71AE1" w:rsidP="00B30C89">
            <w:pPr>
              <w:rPr>
                <w:rFonts w:ascii="Arial" w:hAnsi="Arial" w:cs="Arial"/>
                <w:iCs/>
                <w:color w:val="000000" w:themeColor="text1"/>
                <w:highlight w:val="yellow"/>
              </w:rPr>
            </w:pPr>
            <w:r w:rsidRPr="00CF707F">
              <w:rPr>
                <w:rFonts w:ascii="Arial" w:hAnsi="Arial" w:cs="Arial"/>
                <w:iCs/>
                <w:color w:val="000000" w:themeColor="text1"/>
              </w:rPr>
              <w:t>с.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 xml:space="preserve">Состояние </w:t>
            </w:r>
          </w:p>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удовлетворительное</w:t>
            </w:r>
          </w:p>
        </w:tc>
        <w:tc>
          <w:tcPr>
            <w:tcW w:w="803"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Кол-во 4</w:t>
            </w:r>
          </w:p>
        </w:tc>
        <w:tc>
          <w:tcPr>
            <w:tcW w:w="942"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Объект местного значения сельского поселения</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Стадион</w:t>
            </w:r>
          </w:p>
        </w:tc>
        <w:tc>
          <w:tcPr>
            <w:tcW w:w="1017"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с.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 xml:space="preserve">Состояние </w:t>
            </w:r>
          </w:p>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удовлетворительное</w:t>
            </w:r>
          </w:p>
        </w:tc>
        <w:tc>
          <w:tcPr>
            <w:tcW w:w="803"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Кол-во 1</w:t>
            </w:r>
          </w:p>
        </w:tc>
        <w:tc>
          <w:tcPr>
            <w:tcW w:w="942"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Объект местного значения сельского поселения</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Спортивная лыжная база</w:t>
            </w:r>
          </w:p>
        </w:tc>
        <w:tc>
          <w:tcPr>
            <w:tcW w:w="1017"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с.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 xml:space="preserve">Состояние </w:t>
            </w:r>
          </w:p>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удовлетворительное</w:t>
            </w:r>
          </w:p>
        </w:tc>
        <w:tc>
          <w:tcPr>
            <w:tcW w:w="803"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Кол-во 1</w:t>
            </w:r>
          </w:p>
        </w:tc>
        <w:tc>
          <w:tcPr>
            <w:tcW w:w="942"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Объект местного значения сельского поселения</w:t>
            </w:r>
          </w:p>
        </w:tc>
      </w:tr>
      <w:tr w:rsidR="00D71AE1" w:rsidRPr="00CF707F" w:rsidTr="00B30C89">
        <w:trPr>
          <w:cantSplit/>
          <w:trHeight w:val="157"/>
          <w:jc w:val="center"/>
        </w:trPr>
        <w:tc>
          <w:tcPr>
            <w:tcW w:w="5000" w:type="pct"/>
            <w:gridSpan w:val="5"/>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b/>
                <w:iCs/>
                <w:color w:val="000000" w:themeColor="text1"/>
                <w:lang w:eastAsia="en-US"/>
              </w:rPr>
              <w:t>Объекты культуры</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Дом культуры</w:t>
            </w:r>
          </w:p>
        </w:tc>
        <w:tc>
          <w:tcPr>
            <w:tcW w:w="1017"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с.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 xml:space="preserve">Состояние </w:t>
            </w:r>
          </w:p>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удовлетворительное</w:t>
            </w:r>
          </w:p>
        </w:tc>
        <w:tc>
          <w:tcPr>
            <w:tcW w:w="803"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Вместимость - 120 чел.</w:t>
            </w:r>
          </w:p>
        </w:tc>
        <w:tc>
          <w:tcPr>
            <w:tcW w:w="942"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Объект местного значения сельского поселения</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Библиотека</w:t>
            </w:r>
          </w:p>
        </w:tc>
        <w:tc>
          <w:tcPr>
            <w:tcW w:w="1017"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с.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 xml:space="preserve">Состояние </w:t>
            </w:r>
          </w:p>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удовлетворительное</w:t>
            </w:r>
          </w:p>
        </w:tc>
        <w:tc>
          <w:tcPr>
            <w:tcW w:w="803"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10,3 тыс. книг</w:t>
            </w:r>
          </w:p>
        </w:tc>
        <w:tc>
          <w:tcPr>
            <w:tcW w:w="942"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Объект местного значения сельского поселения</w:t>
            </w:r>
          </w:p>
        </w:tc>
      </w:tr>
      <w:tr w:rsidR="00D71AE1" w:rsidRPr="00CF707F" w:rsidTr="00B30C89">
        <w:trPr>
          <w:cantSplit/>
          <w:trHeight w:val="157"/>
          <w:jc w:val="center"/>
        </w:trPr>
        <w:tc>
          <w:tcPr>
            <w:tcW w:w="5000" w:type="pct"/>
            <w:gridSpan w:val="5"/>
            <w:shd w:val="clear" w:color="auto" w:fill="auto"/>
          </w:tcPr>
          <w:p w:rsidR="00D71AE1" w:rsidRPr="00CF707F" w:rsidRDefault="00D71AE1" w:rsidP="00B30C89">
            <w:pPr>
              <w:keepNext/>
              <w:rPr>
                <w:rFonts w:ascii="Arial" w:eastAsia="Calibri" w:hAnsi="Arial" w:cs="Arial"/>
                <w:b/>
                <w:iCs/>
                <w:color w:val="000000" w:themeColor="text1"/>
                <w:highlight w:val="yellow"/>
                <w:lang w:eastAsia="en-US"/>
              </w:rPr>
            </w:pPr>
            <w:r w:rsidRPr="00CF707F">
              <w:rPr>
                <w:rFonts w:ascii="Arial" w:eastAsia="Calibri" w:hAnsi="Arial" w:cs="Arial"/>
                <w:b/>
                <w:iCs/>
                <w:color w:val="000000" w:themeColor="text1"/>
                <w:lang w:eastAsia="en-US"/>
              </w:rPr>
              <w:t>Объекты здравоохранения</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highlight w:val="yellow"/>
              </w:rPr>
            </w:pPr>
            <w:r w:rsidRPr="00CF707F">
              <w:rPr>
                <w:rFonts w:ascii="Arial" w:hAnsi="Arial" w:cs="Arial"/>
                <w:b/>
                <w:iCs/>
                <w:color w:val="000000" w:themeColor="text1"/>
              </w:rPr>
              <w:t>Участковая больница</w:t>
            </w:r>
          </w:p>
        </w:tc>
        <w:tc>
          <w:tcPr>
            <w:tcW w:w="1017" w:type="pct"/>
            <w:shd w:val="clear" w:color="auto" w:fill="auto"/>
          </w:tcPr>
          <w:p w:rsidR="00D71AE1" w:rsidRPr="00CF707F" w:rsidRDefault="00D71AE1" w:rsidP="00B30C89">
            <w:pPr>
              <w:rPr>
                <w:rFonts w:ascii="Arial" w:hAnsi="Arial" w:cs="Arial"/>
                <w:iCs/>
                <w:color w:val="000000" w:themeColor="text1"/>
                <w:highlight w:val="yellow"/>
              </w:rPr>
            </w:pPr>
            <w:r w:rsidRPr="00CF707F">
              <w:rPr>
                <w:rFonts w:ascii="Arial" w:hAnsi="Arial" w:cs="Arial"/>
                <w:iCs/>
                <w:color w:val="000000" w:themeColor="text1"/>
              </w:rPr>
              <w:t>с.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highlight w:val="yellow"/>
                <w:lang w:eastAsia="en-US"/>
              </w:rPr>
            </w:pPr>
            <w:r w:rsidRPr="00CF707F">
              <w:rPr>
                <w:rFonts w:ascii="Arial" w:eastAsia="Calibri" w:hAnsi="Arial" w:cs="Arial"/>
                <w:iCs/>
                <w:color w:val="000000" w:themeColor="text1"/>
                <w:lang w:eastAsia="en-US"/>
              </w:rPr>
              <w:t>Амбулаторный прием и профилактический прием пациентов, так же осуществляет неотложную помощь.</w:t>
            </w:r>
          </w:p>
        </w:tc>
        <w:tc>
          <w:tcPr>
            <w:tcW w:w="803" w:type="pct"/>
            <w:shd w:val="clear" w:color="auto" w:fill="auto"/>
          </w:tcPr>
          <w:p w:rsidR="00D71AE1" w:rsidRPr="00CF707F" w:rsidRDefault="00D71AE1" w:rsidP="00B30C89">
            <w:pPr>
              <w:rPr>
                <w:rFonts w:ascii="Arial" w:eastAsia="Calibri" w:hAnsi="Arial" w:cs="Arial"/>
                <w:iCs/>
                <w:color w:val="000000" w:themeColor="text1"/>
                <w:highlight w:val="yellow"/>
                <w:lang w:eastAsia="en-US"/>
              </w:rPr>
            </w:pPr>
            <w:r w:rsidRPr="00CF707F">
              <w:rPr>
                <w:rFonts w:ascii="Arial" w:eastAsia="Calibri" w:hAnsi="Arial" w:cs="Arial"/>
                <w:iCs/>
                <w:color w:val="000000" w:themeColor="text1"/>
                <w:lang w:eastAsia="en-US"/>
              </w:rPr>
              <w:t>-</w:t>
            </w:r>
          </w:p>
        </w:tc>
        <w:tc>
          <w:tcPr>
            <w:tcW w:w="942" w:type="pct"/>
            <w:shd w:val="clear" w:color="auto" w:fill="auto"/>
          </w:tcPr>
          <w:p w:rsidR="00D71AE1" w:rsidRPr="00CF707F" w:rsidRDefault="00D71AE1" w:rsidP="00B30C89">
            <w:pPr>
              <w:rPr>
                <w:rFonts w:ascii="Arial" w:eastAsia="Calibri" w:hAnsi="Arial" w:cs="Arial"/>
                <w:iCs/>
                <w:color w:val="000000" w:themeColor="text1"/>
                <w:highlight w:val="yellow"/>
                <w:lang w:eastAsia="en-US"/>
              </w:rPr>
            </w:pPr>
            <w:r w:rsidRPr="00CF707F">
              <w:rPr>
                <w:rFonts w:ascii="Arial" w:eastAsia="Calibri" w:hAnsi="Arial" w:cs="Arial"/>
                <w:iCs/>
                <w:color w:val="000000" w:themeColor="text1"/>
                <w:lang w:eastAsia="en-US"/>
              </w:rPr>
              <w:t>Объект регионального значения</w:t>
            </w:r>
          </w:p>
        </w:tc>
      </w:tr>
      <w:tr w:rsidR="00D71AE1" w:rsidRPr="00CF707F" w:rsidTr="00B30C89">
        <w:trPr>
          <w:cantSplit/>
          <w:trHeight w:val="157"/>
          <w:jc w:val="center"/>
        </w:trPr>
        <w:tc>
          <w:tcPr>
            <w:tcW w:w="5000" w:type="pct"/>
            <w:gridSpan w:val="5"/>
            <w:shd w:val="clear" w:color="auto" w:fill="auto"/>
          </w:tcPr>
          <w:p w:rsidR="00D71AE1" w:rsidRPr="00CF707F" w:rsidRDefault="00D71AE1" w:rsidP="00B30C89">
            <w:pPr>
              <w:keepNext/>
              <w:rPr>
                <w:rFonts w:ascii="Arial" w:eastAsia="Calibri" w:hAnsi="Arial" w:cs="Arial"/>
                <w:b/>
                <w:iCs/>
                <w:color w:val="000000" w:themeColor="text1"/>
                <w:highlight w:val="yellow"/>
                <w:lang w:eastAsia="en-US"/>
              </w:rPr>
            </w:pPr>
            <w:r w:rsidRPr="00CF707F">
              <w:rPr>
                <w:rFonts w:ascii="Arial" w:eastAsia="Calibri" w:hAnsi="Arial" w:cs="Arial"/>
                <w:b/>
                <w:iCs/>
                <w:color w:val="000000" w:themeColor="text1"/>
                <w:lang w:eastAsia="en-US"/>
              </w:rPr>
              <w:t>Отделения связи</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Отделение Почты России</w:t>
            </w:r>
          </w:p>
        </w:tc>
        <w:tc>
          <w:tcPr>
            <w:tcW w:w="1017"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с.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Оформление подписок, почтовые услуги</w:t>
            </w:r>
          </w:p>
        </w:tc>
        <w:tc>
          <w:tcPr>
            <w:tcW w:w="803"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w:t>
            </w:r>
          </w:p>
        </w:tc>
        <w:tc>
          <w:tcPr>
            <w:tcW w:w="942"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Объект федерального значения</w:t>
            </w:r>
          </w:p>
        </w:tc>
      </w:tr>
      <w:tr w:rsidR="00D71AE1" w:rsidRPr="00CF707F" w:rsidTr="00B30C89">
        <w:trPr>
          <w:cantSplit/>
          <w:trHeight w:val="157"/>
          <w:jc w:val="center"/>
        </w:trPr>
        <w:tc>
          <w:tcPr>
            <w:tcW w:w="5000" w:type="pct"/>
            <w:gridSpan w:val="5"/>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b/>
                <w:iCs/>
                <w:color w:val="000000" w:themeColor="text1"/>
                <w:lang w:eastAsia="en-US"/>
              </w:rPr>
              <w:t>Объекты торговли</w:t>
            </w:r>
          </w:p>
        </w:tc>
      </w:tr>
      <w:tr w:rsidR="00D71AE1" w:rsidRPr="00CF707F" w:rsidTr="00B30C89">
        <w:trPr>
          <w:cantSplit/>
          <w:trHeight w:val="157"/>
          <w:jc w:val="center"/>
        </w:trPr>
        <w:tc>
          <w:tcPr>
            <w:tcW w:w="1194"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Магазины</w:t>
            </w:r>
          </w:p>
        </w:tc>
        <w:tc>
          <w:tcPr>
            <w:tcW w:w="1017"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СП «Керчомъя»</w:t>
            </w:r>
          </w:p>
        </w:tc>
        <w:tc>
          <w:tcPr>
            <w:tcW w:w="1044"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смешанные товары</w:t>
            </w:r>
          </w:p>
        </w:tc>
        <w:tc>
          <w:tcPr>
            <w:tcW w:w="803"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По данным ФСГС 4 ед.</w:t>
            </w:r>
          </w:p>
        </w:tc>
        <w:tc>
          <w:tcPr>
            <w:tcW w:w="942" w:type="pct"/>
            <w:shd w:val="clear" w:color="auto" w:fill="auto"/>
          </w:tcPr>
          <w:p w:rsidR="00D71AE1" w:rsidRPr="00CF707F" w:rsidRDefault="00D71AE1" w:rsidP="00B30C89">
            <w:pPr>
              <w:rPr>
                <w:rFonts w:ascii="Arial" w:eastAsia="Calibri" w:hAnsi="Arial" w:cs="Arial"/>
                <w:iCs/>
                <w:color w:val="000000" w:themeColor="text1"/>
                <w:lang w:eastAsia="en-US"/>
              </w:rPr>
            </w:pPr>
            <w:r w:rsidRPr="00CF707F">
              <w:rPr>
                <w:rFonts w:ascii="Arial" w:eastAsia="Calibri" w:hAnsi="Arial" w:cs="Arial"/>
                <w:iCs/>
                <w:color w:val="000000" w:themeColor="text1"/>
                <w:lang w:eastAsia="en-US"/>
              </w:rPr>
              <w:t>Объект местного значения сельского поселения</w:t>
            </w:r>
          </w:p>
        </w:tc>
      </w:tr>
    </w:tbl>
    <w:p w:rsidR="00D71AE1" w:rsidRPr="00CF707F" w:rsidRDefault="00D71AE1" w:rsidP="00CD422E">
      <w:pPr>
        <w:pStyle w:val="30"/>
        <w:widowControl/>
        <w:numPr>
          <w:ilvl w:val="2"/>
          <w:numId w:val="35"/>
        </w:numPr>
        <w:autoSpaceDE/>
        <w:autoSpaceDN/>
        <w:adjustRightInd/>
        <w:spacing w:after="240"/>
        <w:ind w:left="0" w:firstLine="0"/>
        <w:jc w:val="center"/>
        <w:rPr>
          <w:iCs/>
          <w:color w:val="000000" w:themeColor="text1"/>
          <w:szCs w:val="20"/>
        </w:rPr>
      </w:pPr>
      <w:bookmarkStart w:id="209" w:name="_Toc75177619"/>
      <w:bookmarkStart w:id="210" w:name="_Toc158942308"/>
      <w:r w:rsidRPr="00CF707F">
        <w:rPr>
          <w:iCs/>
          <w:color w:val="000000" w:themeColor="text1"/>
          <w:szCs w:val="20"/>
        </w:rPr>
        <w:t>Объекты транспортной инфраструктуры</w:t>
      </w:r>
      <w:bookmarkEnd w:id="209"/>
      <w:bookmarkEnd w:id="210"/>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 xml:space="preserve">Развитие транспортного комплекса неразрывно связано с экономико-географическим положением сельского поселения, наличием природных ресурсов, энергетических ресурсов, </w:t>
      </w:r>
      <w:r w:rsidRPr="00CF707F">
        <w:rPr>
          <w:rFonts w:ascii="Arial" w:hAnsi="Arial" w:cs="Arial"/>
          <w:color w:val="000000" w:themeColor="text1"/>
          <w:sz w:val="20"/>
          <w:szCs w:val="20"/>
          <w:lang w:val="ru-RU"/>
        </w:rPr>
        <w:lastRenderedPageBreak/>
        <w:t>минерально-сырьевой базы, культурными и историческими связями, а также, наличием и возможностями имеющихся производительных сил.</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Основным видом транспорта сельского поселения «Керчомъя» является автомобильный транспорт.</w:t>
      </w:r>
    </w:p>
    <w:p w:rsidR="00D71AE1" w:rsidRPr="00CF707F" w:rsidRDefault="00D71AE1" w:rsidP="00D71AE1">
      <w:pPr>
        <w:spacing w:before="120" w:after="120"/>
        <w:ind w:left="221"/>
        <w:rPr>
          <w:rFonts w:ascii="Arial" w:hAnsi="Arial" w:cs="Arial"/>
          <w:color w:val="000000" w:themeColor="text1"/>
          <w:lang w:eastAsia="ar-SA" w:bidi="en-US"/>
        </w:rPr>
      </w:pPr>
      <w:r w:rsidRPr="00CF707F">
        <w:rPr>
          <w:rFonts w:ascii="Arial" w:hAnsi="Arial" w:cs="Arial"/>
          <w:color w:val="000000" w:themeColor="text1"/>
        </w:rPr>
        <w:br w:type="page" w:clear="all"/>
      </w:r>
    </w:p>
    <w:p w:rsidR="00D71AE1" w:rsidRPr="00CF707F" w:rsidRDefault="00D71AE1" w:rsidP="00D71AE1">
      <w:pPr>
        <w:pStyle w:val="afffffd"/>
        <w:spacing w:before="120" w:after="120"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lastRenderedPageBreak/>
        <w:t>Автомобильный транспорт</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 xml:space="preserve">Автомобильные дороги являются важнейшей составной частью транспортной инфраструктуры сельского поселения «Керчомъя». Они связывают территорию сельского поселения «Керчомъя». с соседними территориями, обеспечивают жизнедеятельность муниципального образования, во многом определяют возможности развития, по ним осуществляются автомобильные перевозки грузов и пассажиров. </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От уровня развития сети автомобильных дорог во многом зависит решение задач в достижении устойчивого экономического роста сельского поселения «Керчомъя». повышении конкурентоспособности местных производителей и улучшении качества жизни населения.</w:t>
      </w:r>
    </w:p>
    <w:p w:rsidR="00D71AE1" w:rsidRPr="00CF707F" w:rsidRDefault="00D71AE1" w:rsidP="00D71AE1">
      <w:pPr>
        <w:pStyle w:val="afffffd"/>
        <w:spacing w:after="120"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Перечень автомобильных дорог общего пользования регионального или межмуниципального значения, относящихся к собственности Республики Коми, расположенных на территории сельского поселения «Керчомъя», установлен согласно постановлению Правительства Республики Коми № 438-р «Об утверждении перечня автомобильных дорог общего пользования регионального и межмуниципального значения, относящихся к собственности Республики Коми».</w:t>
      </w:r>
    </w:p>
    <w:p w:rsidR="00D71AE1" w:rsidRPr="00CF707F" w:rsidRDefault="00D71AE1" w:rsidP="00D71AE1">
      <w:pPr>
        <w:pStyle w:val="afffffd"/>
        <w:keepNext/>
        <w:ind w:firstLine="0"/>
        <w:rPr>
          <w:rFonts w:ascii="Arial" w:hAnsi="Arial" w:cs="Arial"/>
          <w:b/>
          <w:iCs/>
          <w:color w:val="000000" w:themeColor="text1"/>
          <w:sz w:val="20"/>
          <w:szCs w:val="20"/>
          <w:lang w:val="ru-RU"/>
        </w:rPr>
      </w:pPr>
      <w:r w:rsidRPr="00CF707F">
        <w:rPr>
          <w:rFonts w:ascii="Arial" w:hAnsi="Arial" w:cs="Arial"/>
          <w:b/>
          <w:iCs/>
          <w:color w:val="000000" w:themeColor="text1"/>
          <w:sz w:val="20"/>
          <w:szCs w:val="20"/>
          <w:lang w:val="ru-RU"/>
        </w:rPr>
        <w:t>Таблица 6 – Перечень автомобильных дорог, регионального значения на территории сельского поселения «Керчомъя»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2"/>
        <w:gridCol w:w="2260"/>
        <w:gridCol w:w="1824"/>
        <w:gridCol w:w="1584"/>
        <w:gridCol w:w="1510"/>
      </w:tblGrid>
      <w:tr w:rsidR="00D71AE1" w:rsidRPr="00CF707F" w:rsidTr="00B30C89">
        <w:trPr>
          <w:trHeight w:val="687"/>
        </w:trPr>
        <w:tc>
          <w:tcPr>
            <w:tcW w:w="1341"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Идентификационный номер</w:t>
            </w:r>
          </w:p>
        </w:tc>
        <w:tc>
          <w:tcPr>
            <w:tcW w:w="1271" w:type="pct"/>
            <w:shd w:val="clear" w:color="auto" w:fill="auto"/>
          </w:tcPr>
          <w:p w:rsidR="00D71AE1" w:rsidRPr="00CF707F" w:rsidRDefault="00D71AE1" w:rsidP="00B30C89">
            <w:pPr>
              <w:ind w:right="-138"/>
              <w:rPr>
                <w:rFonts w:ascii="Arial" w:hAnsi="Arial" w:cs="Arial"/>
                <w:b/>
                <w:iCs/>
                <w:color w:val="000000" w:themeColor="text1"/>
              </w:rPr>
            </w:pPr>
            <w:r w:rsidRPr="00CF707F">
              <w:rPr>
                <w:rFonts w:ascii="Arial" w:hAnsi="Arial" w:cs="Arial"/>
                <w:b/>
                <w:iCs/>
                <w:color w:val="000000" w:themeColor="text1"/>
              </w:rPr>
              <w:t>Наименование направления</w:t>
            </w:r>
          </w:p>
        </w:tc>
        <w:tc>
          <w:tcPr>
            <w:tcW w:w="1037"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Протяженность, км</w:t>
            </w:r>
          </w:p>
        </w:tc>
        <w:tc>
          <w:tcPr>
            <w:tcW w:w="495" w:type="pct"/>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Ширина придорожной полосы (вне границ населенного пункта), м</w:t>
            </w:r>
          </w:p>
        </w:tc>
        <w:tc>
          <w:tcPr>
            <w:tcW w:w="857" w:type="pct"/>
            <w:shd w:val="clear" w:color="auto" w:fill="auto"/>
          </w:tcPr>
          <w:p w:rsidR="00D71AE1" w:rsidRPr="00CF707F" w:rsidRDefault="00D71AE1" w:rsidP="00B30C89">
            <w:pPr>
              <w:rPr>
                <w:rFonts w:ascii="Arial" w:hAnsi="Arial" w:cs="Arial"/>
                <w:b/>
                <w:iCs/>
                <w:color w:val="000000" w:themeColor="text1"/>
              </w:rPr>
            </w:pPr>
            <w:r w:rsidRPr="00CF707F">
              <w:rPr>
                <w:rFonts w:ascii="Arial" w:hAnsi="Arial" w:cs="Arial"/>
                <w:b/>
                <w:iCs/>
                <w:color w:val="000000" w:themeColor="text1"/>
              </w:rPr>
              <w:t>Значение</w:t>
            </w:r>
          </w:p>
        </w:tc>
      </w:tr>
      <w:tr w:rsidR="00D71AE1" w:rsidRPr="00CF707F" w:rsidTr="00B30C89">
        <w:trPr>
          <w:trHeight w:val="566"/>
        </w:trPr>
        <w:tc>
          <w:tcPr>
            <w:tcW w:w="1341" w:type="pct"/>
            <w:shd w:val="clear" w:color="auto" w:fill="auto"/>
          </w:tcPr>
          <w:p w:rsidR="00D71AE1" w:rsidRPr="00CF707F" w:rsidRDefault="00D71AE1" w:rsidP="00B30C89">
            <w:pPr>
              <w:rPr>
                <w:rFonts w:ascii="Arial" w:hAnsi="Arial" w:cs="Arial"/>
                <w:b/>
                <w:bCs/>
                <w:iCs/>
                <w:color w:val="000000" w:themeColor="text1"/>
              </w:rPr>
            </w:pPr>
            <w:r w:rsidRPr="00CF707F">
              <w:rPr>
                <w:rFonts w:ascii="Arial" w:hAnsi="Arial" w:cs="Arial"/>
                <w:b/>
                <w:bCs/>
                <w:iCs/>
                <w:color w:val="000000" w:themeColor="text1"/>
              </w:rPr>
              <w:t>87 ОП РЗ 87К - 082</w:t>
            </w:r>
          </w:p>
        </w:tc>
        <w:tc>
          <w:tcPr>
            <w:tcW w:w="1271" w:type="pct"/>
            <w:shd w:val="clear" w:color="auto" w:fill="auto"/>
          </w:tcPr>
          <w:p w:rsidR="00D71AE1" w:rsidRPr="00CF707F" w:rsidRDefault="00D71AE1" w:rsidP="00B30C89">
            <w:pPr>
              <w:ind w:right="-138"/>
              <w:rPr>
                <w:rFonts w:ascii="Arial" w:hAnsi="Arial" w:cs="Arial"/>
                <w:iCs/>
                <w:color w:val="000000" w:themeColor="text1"/>
              </w:rPr>
            </w:pPr>
            <w:r w:rsidRPr="00CF707F">
              <w:rPr>
                <w:rFonts w:ascii="Arial" w:hAnsi="Arial" w:cs="Arial"/>
                <w:iCs/>
                <w:color w:val="000000" w:themeColor="text1"/>
              </w:rPr>
              <w:t>Усть-Кулом - Керчомъя - Дзель от автомобильной дороги Сыктывкар - Троицко-Печорск</w:t>
            </w:r>
          </w:p>
        </w:tc>
        <w:tc>
          <w:tcPr>
            <w:tcW w:w="1037" w:type="pct"/>
            <w:shd w:val="clear" w:color="auto" w:fill="auto"/>
          </w:tcPr>
          <w:p w:rsidR="00D71AE1" w:rsidRPr="00CF707F" w:rsidRDefault="00D71AE1" w:rsidP="00B30C89">
            <w:pPr>
              <w:ind w:firstLine="709"/>
              <w:rPr>
                <w:rFonts w:ascii="Arial" w:hAnsi="Arial" w:cs="Arial"/>
                <w:iCs/>
                <w:color w:val="000000" w:themeColor="text1"/>
              </w:rPr>
            </w:pPr>
            <w:r w:rsidRPr="00CF707F">
              <w:rPr>
                <w:rFonts w:ascii="Arial" w:hAnsi="Arial" w:cs="Arial"/>
                <w:iCs/>
                <w:color w:val="000000" w:themeColor="text1"/>
              </w:rPr>
              <w:t>25,79</w:t>
            </w:r>
          </w:p>
        </w:tc>
        <w:tc>
          <w:tcPr>
            <w:tcW w:w="495" w:type="pct"/>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50</w:t>
            </w:r>
          </w:p>
        </w:tc>
        <w:tc>
          <w:tcPr>
            <w:tcW w:w="857" w:type="pct"/>
            <w:shd w:val="clear" w:color="auto" w:fill="auto"/>
          </w:tcPr>
          <w:p w:rsidR="00D71AE1" w:rsidRPr="00CF707F" w:rsidRDefault="00D71AE1" w:rsidP="00B30C89">
            <w:pPr>
              <w:rPr>
                <w:rFonts w:ascii="Arial" w:hAnsi="Arial" w:cs="Arial"/>
                <w:iCs/>
                <w:color w:val="000000" w:themeColor="text1"/>
              </w:rPr>
            </w:pPr>
            <w:r w:rsidRPr="00CF707F">
              <w:rPr>
                <w:rFonts w:ascii="Arial" w:hAnsi="Arial" w:cs="Arial"/>
                <w:iCs/>
                <w:color w:val="000000" w:themeColor="text1"/>
              </w:rPr>
              <w:t>региональное</w:t>
            </w:r>
          </w:p>
        </w:tc>
      </w:tr>
    </w:tbl>
    <w:p w:rsidR="00D71AE1" w:rsidRPr="00CF707F" w:rsidRDefault="00D71AE1" w:rsidP="00D71AE1">
      <w:pPr>
        <w:pStyle w:val="afffffd"/>
        <w:spacing w:before="120" w:after="120"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По территории поселения проходят автомобильные дороги местного значения, представленные в таблице 7.</w:t>
      </w:r>
    </w:p>
    <w:p w:rsidR="00D71AE1" w:rsidRPr="00CF707F" w:rsidRDefault="00D71AE1" w:rsidP="00D71AE1">
      <w:pPr>
        <w:pStyle w:val="afffffd"/>
        <w:keepNext/>
        <w:ind w:firstLine="0"/>
        <w:rPr>
          <w:rFonts w:ascii="Arial" w:hAnsi="Arial" w:cs="Arial"/>
          <w:iCs/>
          <w:color w:val="000000" w:themeColor="text1"/>
          <w:sz w:val="20"/>
          <w:szCs w:val="20"/>
          <w:lang w:val="ru-RU"/>
        </w:rPr>
      </w:pPr>
      <w:r w:rsidRPr="00CF707F">
        <w:rPr>
          <w:rFonts w:ascii="Arial" w:hAnsi="Arial" w:cs="Arial"/>
          <w:b/>
          <w:iCs/>
          <w:color w:val="000000" w:themeColor="text1"/>
          <w:sz w:val="20"/>
          <w:szCs w:val="20"/>
          <w:lang w:val="ru-RU"/>
        </w:rPr>
        <w:t>Таблица 7 – Перечень автомобильных дорог местного значения на территории сельского поселения «Керчомъя»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9"/>
        <w:gridCol w:w="4821"/>
        <w:gridCol w:w="2090"/>
      </w:tblGrid>
      <w:tr w:rsidR="00D71AE1" w:rsidRPr="00CF707F" w:rsidTr="00B30C89">
        <w:trPr>
          <w:trHeight w:val="824"/>
        </w:trPr>
        <w:tc>
          <w:tcPr>
            <w:tcW w:w="1389" w:type="pct"/>
            <w:shd w:val="clear" w:color="auto" w:fill="auto"/>
          </w:tcPr>
          <w:p w:rsidR="00D71AE1" w:rsidRPr="00CF707F" w:rsidRDefault="00D71AE1" w:rsidP="00B30C89">
            <w:pPr>
              <w:rPr>
                <w:rFonts w:ascii="Arial" w:hAnsi="Arial" w:cs="Arial"/>
                <w:b/>
                <w:i/>
                <w:color w:val="000000" w:themeColor="text1"/>
              </w:rPr>
            </w:pPr>
            <w:r w:rsidRPr="00CF707F">
              <w:rPr>
                <w:rFonts w:ascii="Arial" w:hAnsi="Arial" w:cs="Arial"/>
                <w:b/>
                <w:i/>
                <w:color w:val="000000" w:themeColor="text1"/>
              </w:rPr>
              <w:t>Идентификационный номер</w:t>
            </w:r>
          </w:p>
        </w:tc>
        <w:tc>
          <w:tcPr>
            <w:tcW w:w="2519" w:type="pct"/>
            <w:shd w:val="clear" w:color="auto" w:fill="auto"/>
          </w:tcPr>
          <w:p w:rsidR="00D71AE1" w:rsidRPr="00CF707F" w:rsidRDefault="00D71AE1" w:rsidP="00B30C89">
            <w:pPr>
              <w:rPr>
                <w:rFonts w:ascii="Arial" w:hAnsi="Arial" w:cs="Arial"/>
                <w:b/>
                <w:i/>
                <w:color w:val="000000" w:themeColor="text1"/>
              </w:rPr>
            </w:pPr>
            <w:r w:rsidRPr="00CF707F">
              <w:rPr>
                <w:rFonts w:ascii="Arial" w:hAnsi="Arial" w:cs="Arial"/>
                <w:b/>
                <w:i/>
                <w:color w:val="000000" w:themeColor="text1"/>
              </w:rPr>
              <w:t>Наименование автомобильной дороги</w:t>
            </w:r>
          </w:p>
        </w:tc>
        <w:tc>
          <w:tcPr>
            <w:tcW w:w="1092" w:type="pct"/>
            <w:shd w:val="clear" w:color="auto" w:fill="auto"/>
          </w:tcPr>
          <w:p w:rsidR="00D71AE1" w:rsidRPr="00CF707F" w:rsidRDefault="00D71AE1" w:rsidP="00B30C89">
            <w:pPr>
              <w:rPr>
                <w:rFonts w:ascii="Arial" w:hAnsi="Arial" w:cs="Arial"/>
                <w:b/>
                <w:i/>
                <w:color w:val="000000" w:themeColor="text1"/>
              </w:rPr>
            </w:pPr>
            <w:r w:rsidRPr="00CF707F">
              <w:rPr>
                <w:rFonts w:ascii="Arial" w:hAnsi="Arial" w:cs="Arial"/>
                <w:b/>
                <w:i/>
                <w:color w:val="000000" w:themeColor="text1"/>
              </w:rPr>
              <w:t>Протяженность, км</w:t>
            </w:r>
          </w:p>
        </w:tc>
      </w:tr>
      <w:tr w:rsidR="00D71AE1" w:rsidRPr="00CF707F" w:rsidTr="00B30C89">
        <w:trPr>
          <w:trHeight w:val="116"/>
        </w:trPr>
        <w:tc>
          <w:tcPr>
            <w:tcW w:w="1389" w:type="pct"/>
            <w:shd w:val="clear" w:color="auto" w:fill="auto"/>
          </w:tcPr>
          <w:p w:rsidR="00D71AE1" w:rsidRPr="00CF707F" w:rsidRDefault="00D71AE1" w:rsidP="00B30C89">
            <w:pPr>
              <w:rPr>
                <w:rFonts w:ascii="Arial" w:hAnsi="Arial" w:cs="Arial"/>
                <w:b/>
                <w:i/>
                <w:color w:val="000000" w:themeColor="text1"/>
              </w:rPr>
            </w:pPr>
            <w:r w:rsidRPr="00CF707F">
              <w:rPr>
                <w:rFonts w:ascii="Arial" w:hAnsi="Arial" w:cs="Arial"/>
                <w:b/>
                <w:i/>
                <w:color w:val="000000" w:themeColor="text1"/>
              </w:rPr>
              <w:t>-</w:t>
            </w:r>
          </w:p>
        </w:tc>
        <w:tc>
          <w:tcPr>
            <w:tcW w:w="251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к производственному объекту с. Керчомъя</w:t>
            </w:r>
          </w:p>
        </w:tc>
        <w:tc>
          <w:tcPr>
            <w:tcW w:w="1092"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23,85</w:t>
            </w:r>
          </w:p>
        </w:tc>
      </w:tr>
    </w:tbl>
    <w:p w:rsidR="00D71AE1" w:rsidRPr="00CF707F" w:rsidRDefault="00D71AE1" w:rsidP="00D71AE1">
      <w:pPr>
        <w:pStyle w:val="afffffd"/>
        <w:spacing w:before="120" w:after="120"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Железнодорожный транспорт</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bCs/>
          <w:color w:val="000000" w:themeColor="text1"/>
          <w:sz w:val="20"/>
          <w:szCs w:val="20"/>
          <w:lang w:val="ru-RU"/>
        </w:rPr>
        <w:t>Железнодорожный транспорт</w:t>
      </w:r>
      <w:r w:rsidRPr="00CF707F">
        <w:rPr>
          <w:rFonts w:ascii="Arial" w:hAnsi="Arial" w:cs="Arial"/>
          <w:color w:val="000000" w:themeColor="text1"/>
          <w:sz w:val="20"/>
          <w:szCs w:val="20"/>
          <w:lang w:val="ru-RU"/>
        </w:rPr>
        <w:t xml:space="preserve"> на территории поселения отсутствует.</w:t>
      </w:r>
    </w:p>
    <w:p w:rsidR="00D71AE1" w:rsidRPr="00CF707F" w:rsidRDefault="00D71AE1" w:rsidP="00D71AE1">
      <w:pPr>
        <w:pStyle w:val="afffffd"/>
        <w:spacing w:before="120" w:after="120"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Речной транспорт</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Речной транспорт на территории поселения отсутствует.</w:t>
      </w:r>
    </w:p>
    <w:p w:rsidR="00D71AE1" w:rsidRPr="00CF707F" w:rsidRDefault="00D71AE1" w:rsidP="00D71AE1">
      <w:pPr>
        <w:pStyle w:val="afffffd"/>
        <w:spacing w:before="120" w:after="120"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Воздушный транспорт</w:t>
      </w:r>
    </w:p>
    <w:p w:rsidR="00D71AE1" w:rsidRPr="00CF707F" w:rsidRDefault="00D71AE1" w:rsidP="00D71AE1">
      <w:pPr>
        <w:pStyle w:val="afffffd"/>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Воздушный транспорт на территории поселения отсутствует.</w:t>
      </w:r>
    </w:p>
    <w:p w:rsidR="00D71AE1" w:rsidRPr="00CF707F" w:rsidRDefault="00D71AE1" w:rsidP="00D71AE1">
      <w:pPr>
        <w:pStyle w:val="afffffd"/>
        <w:spacing w:before="120" w:after="120"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Трубопроводный транспорт</w:t>
      </w:r>
    </w:p>
    <w:p w:rsidR="00D71AE1" w:rsidRPr="00CF707F" w:rsidRDefault="00D71AE1" w:rsidP="00D71AE1">
      <w:pPr>
        <w:pStyle w:val="afffffd"/>
        <w:spacing w:line="276" w:lineRule="auto"/>
        <w:rPr>
          <w:rFonts w:ascii="Arial" w:hAnsi="Arial" w:cs="Arial"/>
          <w:b/>
          <w:color w:val="000000" w:themeColor="text1"/>
          <w:sz w:val="20"/>
          <w:szCs w:val="20"/>
          <w:lang w:val="ru-RU"/>
        </w:rPr>
      </w:pPr>
      <w:r w:rsidRPr="00CF707F">
        <w:rPr>
          <w:rFonts w:ascii="Arial" w:hAnsi="Arial" w:cs="Arial"/>
          <w:bCs/>
          <w:color w:val="000000" w:themeColor="text1"/>
          <w:sz w:val="20"/>
          <w:szCs w:val="20"/>
          <w:lang w:val="ru-RU"/>
        </w:rPr>
        <w:t xml:space="preserve">Трубопроводный </w:t>
      </w:r>
      <w:r w:rsidRPr="00CF707F">
        <w:rPr>
          <w:rFonts w:ascii="Arial" w:hAnsi="Arial" w:cs="Arial"/>
          <w:color w:val="000000" w:themeColor="text1"/>
          <w:sz w:val="20"/>
          <w:szCs w:val="20"/>
          <w:lang w:val="ru-RU"/>
        </w:rPr>
        <w:t>транспорт на территории поселения отсутствует.</w:t>
      </w:r>
    </w:p>
    <w:p w:rsidR="00D71AE1" w:rsidRPr="00CF707F" w:rsidRDefault="00D71AE1" w:rsidP="00CD422E">
      <w:pPr>
        <w:pStyle w:val="30"/>
        <w:widowControl/>
        <w:numPr>
          <w:ilvl w:val="2"/>
          <w:numId w:val="35"/>
        </w:numPr>
        <w:autoSpaceDE/>
        <w:autoSpaceDN/>
        <w:adjustRightInd/>
        <w:spacing w:after="240"/>
        <w:ind w:left="0" w:firstLine="0"/>
        <w:jc w:val="center"/>
        <w:rPr>
          <w:iCs/>
          <w:color w:val="000000" w:themeColor="text1"/>
          <w:szCs w:val="20"/>
        </w:rPr>
      </w:pPr>
      <w:bookmarkStart w:id="211" w:name="_Toc75177620"/>
      <w:bookmarkStart w:id="212" w:name="_Toc158942309"/>
      <w:r w:rsidRPr="00CF707F">
        <w:rPr>
          <w:iCs/>
          <w:color w:val="000000" w:themeColor="text1"/>
          <w:szCs w:val="20"/>
        </w:rPr>
        <w:t>Объекты инженерной инфраструктуры</w:t>
      </w:r>
      <w:bookmarkEnd w:id="211"/>
      <w:bookmarkEnd w:id="212"/>
    </w:p>
    <w:p w:rsidR="00D71AE1" w:rsidRPr="00CF707F" w:rsidRDefault="00D71AE1" w:rsidP="00D71AE1">
      <w:pPr>
        <w:pStyle w:val="afffffd"/>
        <w:tabs>
          <w:tab w:val="left" w:pos="993"/>
        </w:tabs>
        <w:spacing w:line="276" w:lineRule="auto"/>
        <w:rPr>
          <w:rFonts w:ascii="Arial" w:hAnsi="Arial" w:cs="Arial"/>
          <w:color w:val="000000" w:themeColor="text1"/>
          <w:sz w:val="20"/>
          <w:szCs w:val="20"/>
          <w:lang w:val="ru-RU"/>
        </w:rPr>
      </w:pPr>
      <w:r w:rsidRPr="00CF707F">
        <w:rPr>
          <w:rFonts w:ascii="Arial" w:hAnsi="Arial" w:cs="Arial"/>
          <w:color w:val="000000" w:themeColor="text1"/>
          <w:sz w:val="20"/>
          <w:szCs w:val="20"/>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D71AE1" w:rsidRPr="00CF707F" w:rsidRDefault="00D71AE1" w:rsidP="00CD422E">
      <w:pPr>
        <w:pStyle w:val="afffffd"/>
        <w:numPr>
          <w:ilvl w:val="0"/>
          <w:numId w:val="37"/>
        </w:numPr>
        <w:tabs>
          <w:tab w:val="left" w:pos="993"/>
        </w:tabs>
        <w:spacing w:line="276" w:lineRule="auto"/>
        <w:ind w:left="0" w:firstLine="709"/>
        <w:rPr>
          <w:rFonts w:ascii="Arial" w:hAnsi="Arial" w:cs="Arial"/>
          <w:color w:val="000000" w:themeColor="text1"/>
          <w:sz w:val="20"/>
          <w:szCs w:val="20"/>
          <w:lang w:val="ru-RU"/>
        </w:rPr>
      </w:pPr>
      <w:r w:rsidRPr="00CF707F">
        <w:rPr>
          <w:rFonts w:ascii="Arial" w:hAnsi="Arial" w:cs="Arial"/>
          <w:color w:val="000000" w:themeColor="text1"/>
          <w:sz w:val="20"/>
          <w:szCs w:val="20"/>
          <w:lang w:val="ru-RU"/>
        </w:rPr>
        <w:lastRenderedPageBreak/>
        <w:t>определения зон размещения объектов электро-, тепло-, газо-, водоснабжения и водоотведения;</w:t>
      </w:r>
    </w:p>
    <w:p w:rsidR="00D71AE1" w:rsidRPr="00CF707F" w:rsidRDefault="00D71AE1" w:rsidP="00CD422E">
      <w:pPr>
        <w:pStyle w:val="afffffd"/>
        <w:numPr>
          <w:ilvl w:val="0"/>
          <w:numId w:val="37"/>
        </w:numPr>
        <w:tabs>
          <w:tab w:val="left" w:pos="993"/>
        </w:tabs>
        <w:spacing w:line="276" w:lineRule="auto"/>
        <w:ind w:left="0" w:firstLine="709"/>
        <w:rPr>
          <w:rFonts w:ascii="Arial" w:hAnsi="Arial" w:cs="Arial"/>
          <w:color w:val="000000" w:themeColor="text1"/>
          <w:sz w:val="20"/>
          <w:szCs w:val="20"/>
          <w:lang w:val="ru-RU"/>
        </w:rPr>
      </w:pPr>
      <w:r w:rsidRPr="00CF707F">
        <w:rPr>
          <w:rFonts w:ascii="Arial" w:hAnsi="Arial" w:cs="Arial"/>
          <w:color w:val="000000" w:themeColor="text1"/>
          <w:sz w:val="20"/>
          <w:szCs w:val="20"/>
          <w:lang w:val="ru-RU"/>
        </w:rPr>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D71AE1" w:rsidRPr="00CF707F" w:rsidRDefault="00D71AE1" w:rsidP="00CD422E">
      <w:pPr>
        <w:pStyle w:val="afffffd"/>
        <w:numPr>
          <w:ilvl w:val="0"/>
          <w:numId w:val="37"/>
        </w:numPr>
        <w:tabs>
          <w:tab w:val="left" w:pos="993"/>
        </w:tabs>
        <w:spacing w:line="276" w:lineRule="auto"/>
        <w:ind w:left="0" w:firstLine="709"/>
        <w:rPr>
          <w:rFonts w:ascii="Arial" w:hAnsi="Arial" w:cs="Arial"/>
          <w:color w:val="000000" w:themeColor="text1"/>
          <w:sz w:val="20"/>
          <w:szCs w:val="20"/>
          <w:lang w:val="ru-RU"/>
        </w:rPr>
      </w:pPr>
      <w:r w:rsidRPr="00CF707F">
        <w:rPr>
          <w:rFonts w:ascii="Arial" w:hAnsi="Arial" w:cs="Arial"/>
          <w:color w:val="000000" w:themeColor="text1"/>
          <w:sz w:val="20"/>
          <w:szCs w:val="20"/>
          <w:lang w:val="ru-RU"/>
        </w:rPr>
        <w:t>развития инженерных коммуникаций в сложившейся застройке с учетом перспективного развития;</w:t>
      </w:r>
    </w:p>
    <w:p w:rsidR="00D71AE1" w:rsidRPr="00CF707F" w:rsidRDefault="00D71AE1" w:rsidP="00CD422E">
      <w:pPr>
        <w:pStyle w:val="afffffd"/>
        <w:numPr>
          <w:ilvl w:val="0"/>
          <w:numId w:val="37"/>
        </w:numPr>
        <w:tabs>
          <w:tab w:val="left" w:pos="993"/>
        </w:tabs>
        <w:spacing w:line="276" w:lineRule="auto"/>
        <w:ind w:left="0" w:firstLine="709"/>
        <w:rPr>
          <w:rFonts w:ascii="Arial" w:hAnsi="Arial" w:cs="Arial"/>
          <w:color w:val="000000" w:themeColor="text1"/>
          <w:sz w:val="20"/>
          <w:szCs w:val="20"/>
          <w:lang w:val="ru-RU"/>
        </w:rPr>
      </w:pPr>
      <w:r w:rsidRPr="00CF707F">
        <w:rPr>
          <w:rFonts w:ascii="Arial" w:hAnsi="Arial" w:cs="Arial"/>
          <w:color w:val="000000" w:themeColor="text1"/>
          <w:sz w:val="20"/>
          <w:szCs w:val="20"/>
          <w:lang w:val="ru-RU"/>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D71AE1" w:rsidRPr="00CF707F" w:rsidRDefault="00D71AE1" w:rsidP="00CD422E">
      <w:pPr>
        <w:pStyle w:val="afffffd"/>
        <w:numPr>
          <w:ilvl w:val="0"/>
          <w:numId w:val="37"/>
        </w:numPr>
        <w:tabs>
          <w:tab w:val="left" w:pos="993"/>
        </w:tabs>
        <w:spacing w:line="276" w:lineRule="auto"/>
        <w:ind w:left="0" w:firstLine="709"/>
        <w:rPr>
          <w:rFonts w:ascii="Arial" w:hAnsi="Arial" w:cs="Arial"/>
          <w:color w:val="000000" w:themeColor="text1"/>
          <w:sz w:val="20"/>
          <w:szCs w:val="20"/>
          <w:lang w:val="ru-RU"/>
        </w:rPr>
      </w:pPr>
      <w:r w:rsidRPr="00CF707F">
        <w:rPr>
          <w:rFonts w:ascii="Arial" w:hAnsi="Arial" w:cs="Arial"/>
          <w:color w:val="000000" w:themeColor="text1"/>
          <w:sz w:val="20"/>
          <w:szCs w:val="20"/>
          <w:lang w:val="ru-RU"/>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p w:rsidR="00D71AE1" w:rsidRPr="00CF707F" w:rsidRDefault="00D71AE1" w:rsidP="00D71AE1">
      <w:pPr>
        <w:pStyle w:val="afffffd"/>
        <w:spacing w:before="120" w:after="120"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Водоснабжение</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Подземные воды в настоящее время являются основным источником хозяйственно-питьевого водоснабжения населения села. На территории сельского поселения «Керчомъя» эксплуатируется 1 централизованный подземный источник водоснабжения скважина № 408-Э полезной производительностью 172,8 м</w:t>
      </w:r>
      <w:r w:rsidRPr="00CF707F">
        <w:rPr>
          <w:rFonts w:ascii="Arial" w:hAnsi="Arial" w:cs="Arial"/>
          <w:bCs/>
          <w:color w:val="000000" w:themeColor="text1"/>
          <w:sz w:val="20"/>
          <w:szCs w:val="20"/>
          <w:vertAlign w:val="superscript"/>
          <w:lang w:val="ru-RU"/>
        </w:rPr>
        <w:t>3</w:t>
      </w:r>
      <w:r w:rsidRPr="00CF707F">
        <w:rPr>
          <w:rFonts w:ascii="Arial" w:hAnsi="Arial" w:cs="Arial"/>
          <w:bCs/>
          <w:color w:val="000000" w:themeColor="text1"/>
          <w:sz w:val="20"/>
          <w:szCs w:val="20"/>
          <w:lang w:val="ru-RU"/>
        </w:rPr>
        <w:t>/сут., и 1 общественный колодец, 2 ведомственных колодца и 168 частных колодца.</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Физическое состояние сетей водоснабжения неудовлетворительное. Основная часть сетей нуждается в замене и имеет износ 60%.</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Снабжение питьевой водой жителей МО МР «Усть-Куломский» осуществляют Усть-Куломский филиал АО «Коми тепловая компания».</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Общая протяженность водопроводных сетей составляет 1,634 км, в том числе муниципальных – 0,420 км. Сети проложены из чугунных, а также из полиэтиленовых труб. Устойчивая работа сетей водопровода обеспечивалась выполнением комплекса необходимых ремонтных и профилактических работ.</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Проблемным вопросом является качество питьевой воды. Основными причинами неудовлетворительного качества холодной воды являются:</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xml:space="preserve">- факторы природного характера (повышенное содержание в воде соединений железа); </w:t>
      </w:r>
    </w:p>
    <w:p w:rsidR="00D71AE1" w:rsidRPr="00CF707F" w:rsidRDefault="00D71AE1" w:rsidP="00D71AE1">
      <w:pPr>
        <w:pStyle w:val="afffffd"/>
        <w:tabs>
          <w:tab w:val="left" w:pos="851"/>
        </w:tabs>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ненадлежащее состояние зон санитарной охраны водоисточников;</w:t>
      </w:r>
    </w:p>
    <w:p w:rsidR="00D71AE1" w:rsidRPr="00CF707F" w:rsidRDefault="00D71AE1" w:rsidP="00D71AE1">
      <w:pPr>
        <w:pStyle w:val="afffffd"/>
        <w:tabs>
          <w:tab w:val="left" w:pos="851"/>
        </w:tabs>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неудовлетворительное санитарно-техническое состояние существующих водопроводных сетей и сооружений;</w:t>
      </w:r>
    </w:p>
    <w:p w:rsidR="00D71AE1" w:rsidRPr="00CF707F" w:rsidRDefault="00D71AE1" w:rsidP="00D71AE1">
      <w:pPr>
        <w:pStyle w:val="afffffd"/>
        <w:tabs>
          <w:tab w:val="left" w:pos="851"/>
        </w:tabs>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антропогенное загрязнение поверхностных и подземных вод.</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Первоочередной задачей водопроводно-канализационного хозяйства является принятие мер по улучшению качества питьевой воды, подаваемой потребителям. Для решения этой задачи, в соответствии с нормами санитарно-гигиенических требований безопасности питьевой воды необходимо выполнить реконструкцию и строительство водопроводных сетей, водоочистных сооружений.</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Отсутствие источников водоснабжения и магистральных водоводов на</w:t>
      </w:r>
      <w:r w:rsidRPr="00CF707F">
        <w:rPr>
          <w:rFonts w:ascii="Arial" w:hAnsi="Arial" w:cs="Arial"/>
          <w:bCs/>
          <w:color w:val="000000" w:themeColor="text1"/>
          <w:sz w:val="20"/>
          <w:szCs w:val="20"/>
          <w:lang w:val="ru-RU"/>
        </w:rPr>
        <w:br/>
        <w:t>территориях нового жилищного строительства замедляет развитие сельских</w:t>
      </w:r>
      <w:r w:rsidRPr="00CF707F">
        <w:rPr>
          <w:rFonts w:ascii="Arial" w:hAnsi="Arial" w:cs="Arial"/>
          <w:bCs/>
          <w:color w:val="000000" w:themeColor="text1"/>
          <w:sz w:val="20"/>
          <w:szCs w:val="20"/>
          <w:lang w:val="ru-RU"/>
        </w:rPr>
        <w:br/>
        <w:t>поселений в целом. Необходимо строительство новых сетей водоснабжения, водоводов для подключения существующего и нового жилищного фонда.</w:t>
      </w:r>
    </w:p>
    <w:p w:rsidR="00D71AE1" w:rsidRPr="00CF707F" w:rsidRDefault="00D71AE1" w:rsidP="00D71AE1">
      <w:pPr>
        <w:pStyle w:val="afffffd"/>
        <w:spacing w:line="276" w:lineRule="auto"/>
        <w:rPr>
          <w:rFonts w:ascii="Arial" w:hAnsi="Arial" w:cs="Arial"/>
          <w:b/>
          <w:color w:val="000000" w:themeColor="text1"/>
          <w:sz w:val="20"/>
          <w:szCs w:val="20"/>
          <w:lang w:val="ru-RU"/>
        </w:rPr>
      </w:pPr>
      <w:bookmarkStart w:id="213" w:name="_Toc299027541"/>
      <w:r w:rsidRPr="00CF707F">
        <w:rPr>
          <w:rFonts w:ascii="Arial" w:hAnsi="Arial" w:cs="Arial"/>
          <w:b/>
          <w:color w:val="000000" w:themeColor="text1"/>
          <w:sz w:val="20"/>
          <w:szCs w:val="20"/>
          <w:lang w:val="ru-RU"/>
        </w:rPr>
        <w:t>Проектные предложения</w:t>
      </w:r>
      <w:bookmarkEnd w:id="213"/>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Основные задачи по организации системы водоснабжения:</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Обеспечение населения качественной питьевой водой в необходимом количестве;</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Поддержка оптимальных условий водопользования, качества поверхностных и подземных вод в состоянии, отвечающем санитарным и экологическим требованиям;</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Предотвращение загрязнения и истощения запасов поверхностных и подземных вод с целью обеспечения перспективы нормального водоснабжения качественной питьевой водой будущих поколений.</w:t>
      </w:r>
    </w:p>
    <w:p w:rsidR="00D71AE1" w:rsidRPr="00CF707F" w:rsidRDefault="00D71AE1" w:rsidP="00D71AE1">
      <w:pPr>
        <w:pStyle w:val="afffffd"/>
        <w:spacing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lastRenderedPageBreak/>
        <w:t>Расчет расхода воды</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Централизованное водоснабжение в сельском поселении «Керчомъя» не осуществляется. Водоснабжение осуществляется от индивидуальных колодцев.</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Перспективное развитие системы водоснабжения программами социально-экономического развития сельского поселения не предусматривается.</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xml:space="preserve">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 </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Нормы хозяйственно-питьевого водопотребления приняты в соответствии с требованиями СНиП 2.04.02-84 «Водоснабжение. Наружные сети и сооружения» (п. 2.1.) в зависимости от мощностей имеющихся источников водоснабжения, качества воды, степени благоустройства, этажности застройки и местных условий.</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xml:space="preserve">Существующее удельное водопотребление на хозяйственно-питьевые нужды по сельскому поселению «Керчомъя» составляет – 130 л/сутки на одного человека. </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Ксут.max=1,2; Ксут.min=0,8 (п. 2.2 СНиП 2.04.02-84).</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Расчетные расходы на нужды предприятий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50л на 1 чел. в сутки на оба срока проектирования.</w:t>
      </w:r>
    </w:p>
    <w:p w:rsidR="00D71AE1" w:rsidRPr="00CF707F" w:rsidRDefault="00D71AE1" w:rsidP="00D71AE1">
      <w:pPr>
        <w:pStyle w:val="afffffd"/>
        <w:spacing w:before="120" w:after="120"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Водоотведение</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Централизованное водоотведение в сельском поселении «Керчомъя» отсутствует. Сброс сточных вод осуществляется в выгребные ямы без дальнейшего сброса в водный объект либо непосредственно на рельеф в пониженные места.</w:t>
      </w:r>
    </w:p>
    <w:p w:rsidR="00D71AE1" w:rsidRPr="00CF707F" w:rsidRDefault="00D71AE1" w:rsidP="00D71AE1">
      <w:pPr>
        <w:pStyle w:val="afff1"/>
        <w:widowControl w:val="0"/>
        <w:ind w:left="0" w:firstLine="709"/>
        <w:rPr>
          <w:rFonts w:ascii="Arial" w:hAnsi="Arial" w:cs="Arial"/>
          <w:color w:val="000000" w:themeColor="text1"/>
          <w:sz w:val="20"/>
          <w:szCs w:val="20"/>
        </w:rPr>
      </w:pPr>
      <w:r w:rsidRPr="00CF707F">
        <w:rPr>
          <w:rFonts w:ascii="Arial" w:hAnsi="Arial" w:cs="Arial"/>
          <w:b/>
          <w:color w:val="000000" w:themeColor="text1"/>
          <w:sz w:val="20"/>
          <w:szCs w:val="20"/>
        </w:rPr>
        <w:t>Проектные предложения</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Расчётные расходы сточных вод от жилой застройки подсчитаны по нормам СНиП 2.04.03-85, при этом удельные среднесуточные нормы водоотведения бытовых сточных вод на одного жителя приняты равными среднесуточному (за год) водопотреблению, согласно следующему благоустройству: количество сточных вод от предприятий местной промышленности, обслуживающих население, а также неучтённые и прочие расходы приняты в размере 5 % от суммарных расходов воды на хозяйственно - бытовые стоки.</w:t>
      </w:r>
    </w:p>
    <w:p w:rsidR="00D71AE1" w:rsidRPr="00CF707F" w:rsidRDefault="00D71AE1" w:rsidP="00D71AE1">
      <w:pPr>
        <w:pStyle w:val="afffffd"/>
        <w:spacing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Основные решения по водоотведению хозяйственно-бытовых сточных вод:</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транспортирование сточных вод в непроницаемые выгреба с последующей отвозкой на канализационные очистные сооружения (КОС);</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строительство в населенных пунктах современных очистных сооружений биологической очистки с доочисткой по фосфатам и нитратному азоту, обеззараживанием с помощью бактерицидного облучения или хлорирования. Обработка осадка выполняется механическим обезвоживанием с последующей отвозкой и утилизацией;</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комбинированный вариант - строительство КОС в крупных населенных пунктах. Канализационные стоки из малых объектов перекачиваются на эти КОС или перевозятся автотранспортом;</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устройство надворных туалетов.</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После очистки качество очищенной воды должно быть в соответствии с требованиями СанПиН 2.1.5.980-00 к санитарной охране водных объектов и соблюдении нормативов качества воды в пунктах водопользования.</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Осадок обезвоживается и утилизируется с последующим использованием утилизируемого осадка в строительной индустрии.</w:t>
      </w:r>
    </w:p>
    <w:p w:rsidR="00D71AE1" w:rsidRPr="00CF707F" w:rsidRDefault="00D71AE1" w:rsidP="00D71AE1">
      <w:pPr>
        <w:pStyle w:val="afffffd"/>
        <w:spacing w:before="120" w:after="120"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Газоснабжение</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lastRenderedPageBreak/>
        <w:t>Газоснабжение в сельском поселении отсутствует.</w:t>
      </w:r>
    </w:p>
    <w:p w:rsidR="00D71AE1" w:rsidRPr="00CF707F" w:rsidRDefault="00D71AE1" w:rsidP="00D71AE1">
      <w:pPr>
        <w:pStyle w:val="afffffd"/>
        <w:spacing w:before="120" w:after="120"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Теплоснабжение</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xml:space="preserve">В настоящее время поставка централизованного теплоснабжения осуществляется Усть-Куломским АО «КТК». </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xml:space="preserve">Система теплоснабжения потребителей базируется на котельных, работающих на дровах, преимущественно малой мощности. </w:t>
      </w:r>
    </w:p>
    <w:p w:rsidR="00D71AE1" w:rsidRPr="00CF707F" w:rsidRDefault="00D71AE1" w:rsidP="00D71AE1">
      <w:pPr>
        <w:pStyle w:val="afffffd"/>
        <w:spacing w:after="120"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В с. Керчомъя 1 котельная на дровах, состоящих на балансе Усть-Куломского филиала АО «Коми тепловая компания», и 3 котельных на дровах, состоящий на балансе муниципальных учреждений.</w:t>
      </w:r>
    </w:p>
    <w:p w:rsidR="00D71AE1" w:rsidRPr="00CF707F" w:rsidRDefault="00D71AE1" w:rsidP="00D71AE1">
      <w:pPr>
        <w:pStyle w:val="afffffd"/>
        <w:keepNext/>
        <w:ind w:firstLine="0"/>
        <w:rPr>
          <w:rFonts w:ascii="Arial" w:hAnsi="Arial" w:cs="Arial"/>
          <w:b/>
          <w:iCs/>
          <w:color w:val="000000" w:themeColor="text1"/>
          <w:sz w:val="20"/>
          <w:szCs w:val="20"/>
          <w:lang w:val="ru-RU"/>
        </w:rPr>
      </w:pPr>
      <w:r w:rsidRPr="00CF707F">
        <w:rPr>
          <w:rFonts w:ascii="Arial" w:hAnsi="Arial" w:cs="Arial"/>
          <w:b/>
          <w:iCs/>
          <w:color w:val="000000" w:themeColor="text1"/>
          <w:sz w:val="20"/>
          <w:szCs w:val="20"/>
          <w:lang w:val="ru-RU"/>
        </w:rPr>
        <w:t>Таблица 8 – Техническая характеристика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58"/>
        <w:gridCol w:w="2487"/>
        <w:gridCol w:w="1595"/>
        <w:gridCol w:w="753"/>
        <w:gridCol w:w="658"/>
        <w:gridCol w:w="887"/>
        <w:gridCol w:w="1333"/>
        <w:gridCol w:w="685"/>
        <w:gridCol w:w="658"/>
      </w:tblGrid>
      <w:tr w:rsidR="00D71AE1" w:rsidRPr="00CF707F" w:rsidTr="00B30C89">
        <w:trPr>
          <w:trHeight w:val="262"/>
        </w:trPr>
        <w:tc>
          <w:tcPr>
            <w:tcW w:w="190" w:type="pct"/>
            <w:vMerge w:val="restar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 п/п</w:t>
            </w:r>
          </w:p>
        </w:tc>
        <w:tc>
          <w:tcPr>
            <w:tcW w:w="1321" w:type="pct"/>
            <w:vMerge w:val="restar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Место расположения объекта (населенный пункт) / Эксплуатирующее предприятие (наименование)</w:t>
            </w:r>
          </w:p>
        </w:tc>
        <w:tc>
          <w:tcPr>
            <w:tcW w:w="847" w:type="pct"/>
            <w:vMerge w:val="restar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Марка котлоагрегатов</w:t>
            </w:r>
          </w:p>
        </w:tc>
        <w:tc>
          <w:tcPr>
            <w:tcW w:w="400" w:type="pct"/>
            <w:vMerge w:val="restar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Кол-во котлов (ед.)</w:t>
            </w:r>
          </w:p>
        </w:tc>
        <w:tc>
          <w:tcPr>
            <w:tcW w:w="349" w:type="pct"/>
            <w:vMerge w:val="restar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Износ (%)</w:t>
            </w:r>
          </w:p>
        </w:tc>
        <w:tc>
          <w:tcPr>
            <w:tcW w:w="1179" w:type="pct"/>
            <w:gridSpan w:val="2"/>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Топливо</w:t>
            </w:r>
          </w:p>
        </w:tc>
        <w:tc>
          <w:tcPr>
            <w:tcW w:w="713" w:type="pct"/>
            <w:gridSpan w:val="2"/>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Тепловые сети</w:t>
            </w:r>
          </w:p>
        </w:tc>
      </w:tr>
      <w:tr w:rsidR="00D71AE1" w:rsidRPr="00CF707F" w:rsidTr="00B30C89">
        <w:trPr>
          <w:trHeight w:val="262"/>
        </w:trPr>
        <w:tc>
          <w:tcPr>
            <w:tcW w:w="190" w:type="pct"/>
            <w:vMerge/>
            <w:shd w:val="clear" w:color="auto" w:fill="auto"/>
          </w:tcPr>
          <w:p w:rsidR="00D71AE1" w:rsidRPr="00CF707F" w:rsidRDefault="00D71AE1" w:rsidP="00B30C89">
            <w:pPr>
              <w:rPr>
                <w:rFonts w:ascii="Arial" w:hAnsi="Arial" w:cs="Arial"/>
                <w:b/>
                <w:bCs/>
                <w:color w:val="000000" w:themeColor="text1"/>
              </w:rPr>
            </w:pPr>
          </w:p>
        </w:tc>
        <w:tc>
          <w:tcPr>
            <w:tcW w:w="1321" w:type="pct"/>
            <w:vMerge/>
            <w:shd w:val="clear" w:color="auto" w:fill="auto"/>
          </w:tcPr>
          <w:p w:rsidR="00D71AE1" w:rsidRPr="00CF707F" w:rsidRDefault="00D71AE1" w:rsidP="00B30C89">
            <w:pPr>
              <w:rPr>
                <w:rFonts w:ascii="Arial" w:hAnsi="Arial" w:cs="Arial"/>
                <w:b/>
                <w:bCs/>
                <w:color w:val="000000" w:themeColor="text1"/>
              </w:rPr>
            </w:pPr>
          </w:p>
        </w:tc>
        <w:tc>
          <w:tcPr>
            <w:tcW w:w="847" w:type="pct"/>
            <w:vMerge/>
            <w:shd w:val="clear" w:color="auto" w:fill="auto"/>
          </w:tcPr>
          <w:p w:rsidR="00D71AE1" w:rsidRPr="00CF707F" w:rsidRDefault="00D71AE1" w:rsidP="00B30C89">
            <w:pPr>
              <w:rPr>
                <w:rFonts w:ascii="Arial" w:hAnsi="Arial" w:cs="Arial"/>
                <w:b/>
                <w:bCs/>
                <w:color w:val="000000" w:themeColor="text1"/>
              </w:rPr>
            </w:pPr>
          </w:p>
        </w:tc>
        <w:tc>
          <w:tcPr>
            <w:tcW w:w="400" w:type="pct"/>
            <w:vMerge/>
            <w:shd w:val="clear" w:color="auto" w:fill="auto"/>
          </w:tcPr>
          <w:p w:rsidR="00D71AE1" w:rsidRPr="00CF707F" w:rsidRDefault="00D71AE1" w:rsidP="00B30C89">
            <w:pPr>
              <w:rPr>
                <w:rFonts w:ascii="Arial" w:hAnsi="Arial" w:cs="Arial"/>
                <w:b/>
                <w:bCs/>
                <w:color w:val="000000" w:themeColor="text1"/>
              </w:rPr>
            </w:pPr>
          </w:p>
        </w:tc>
        <w:tc>
          <w:tcPr>
            <w:tcW w:w="349" w:type="pct"/>
            <w:vMerge/>
            <w:shd w:val="clear" w:color="auto" w:fill="auto"/>
          </w:tcPr>
          <w:p w:rsidR="00D71AE1" w:rsidRPr="00CF707F" w:rsidRDefault="00D71AE1" w:rsidP="00B30C89">
            <w:pPr>
              <w:rPr>
                <w:rFonts w:ascii="Arial" w:hAnsi="Arial" w:cs="Arial"/>
                <w:b/>
                <w:bCs/>
                <w:color w:val="000000" w:themeColor="text1"/>
              </w:rPr>
            </w:pPr>
          </w:p>
        </w:tc>
        <w:tc>
          <w:tcPr>
            <w:tcW w:w="471" w:type="pc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Вид топлива</w:t>
            </w:r>
          </w:p>
        </w:tc>
        <w:tc>
          <w:tcPr>
            <w:tcW w:w="708" w:type="pc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Годовая потребность (т н.т./год)</w:t>
            </w:r>
          </w:p>
        </w:tc>
        <w:tc>
          <w:tcPr>
            <w:tcW w:w="364" w:type="pc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Длина (км)</w:t>
            </w:r>
          </w:p>
        </w:tc>
        <w:tc>
          <w:tcPr>
            <w:tcW w:w="349" w:type="pc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Износ (%)</w:t>
            </w:r>
          </w:p>
        </w:tc>
      </w:tr>
      <w:tr w:rsidR="00D71AE1" w:rsidRPr="00CF707F" w:rsidTr="00B30C89">
        <w:trPr>
          <w:trHeight w:val="424"/>
        </w:trPr>
        <w:tc>
          <w:tcPr>
            <w:tcW w:w="190" w:type="pct"/>
            <w:vMerge w:val="restar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1</w:t>
            </w:r>
          </w:p>
        </w:tc>
        <w:tc>
          <w:tcPr>
            <w:tcW w:w="1321" w:type="pct"/>
            <w:vMerge w:val="restar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с. Керчомъя/Усть-Куломский филиал АО "КТК"</w:t>
            </w:r>
          </w:p>
        </w:tc>
        <w:tc>
          <w:tcPr>
            <w:tcW w:w="847" w:type="pct"/>
            <w:shd w:val="clear" w:color="auto" w:fill="auto"/>
          </w:tcPr>
          <w:p w:rsidR="00D71AE1" w:rsidRPr="00CF707F" w:rsidRDefault="00D71AE1" w:rsidP="00B30C89">
            <w:pPr>
              <w:contextualSpacing/>
              <w:rPr>
                <w:rFonts w:ascii="Arial" w:hAnsi="Arial" w:cs="Arial"/>
                <w:color w:val="000000" w:themeColor="text1"/>
              </w:rPr>
            </w:pPr>
            <w:r w:rsidRPr="00CF707F">
              <w:rPr>
                <w:rFonts w:ascii="Arial" w:hAnsi="Arial" w:cs="Arial"/>
                <w:color w:val="000000" w:themeColor="text1"/>
              </w:rPr>
              <w:t>Энергия-3</w:t>
            </w:r>
          </w:p>
        </w:tc>
        <w:tc>
          <w:tcPr>
            <w:tcW w:w="400" w:type="pct"/>
            <w:shd w:val="clear" w:color="auto" w:fill="auto"/>
          </w:tcPr>
          <w:p w:rsidR="00D71AE1" w:rsidRPr="00CF707F" w:rsidRDefault="00D71AE1" w:rsidP="00B30C89">
            <w:pPr>
              <w:contextualSpacing/>
              <w:rPr>
                <w:rFonts w:ascii="Arial" w:hAnsi="Arial" w:cs="Arial"/>
                <w:color w:val="000000" w:themeColor="text1"/>
              </w:rPr>
            </w:pPr>
            <w:r w:rsidRPr="00CF707F">
              <w:rPr>
                <w:rFonts w:ascii="Arial" w:hAnsi="Arial" w:cs="Arial"/>
                <w:color w:val="000000" w:themeColor="text1"/>
              </w:rPr>
              <w:t>2</w:t>
            </w:r>
          </w:p>
        </w:tc>
        <w:tc>
          <w:tcPr>
            <w:tcW w:w="34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78</w:t>
            </w:r>
          </w:p>
        </w:tc>
        <w:tc>
          <w:tcPr>
            <w:tcW w:w="471" w:type="pct"/>
            <w:vMerge w:val="restar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дрова</w:t>
            </w:r>
          </w:p>
        </w:tc>
        <w:tc>
          <w:tcPr>
            <w:tcW w:w="708"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1531</w:t>
            </w:r>
          </w:p>
        </w:tc>
        <w:tc>
          <w:tcPr>
            <w:tcW w:w="364"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0,417</w:t>
            </w:r>
          </w:p>
        </w:tc>
        <w:tc>
          <w:tcPr>
            <w:tcW w:w="34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57</w:t>
            </w:r>
          </w:p>
        </w:tc>
      </w:tr>
      <w:tr w:rsidR="00D71AE1" w:rsidRPr="00CF707F" w:rsidTr="00B30C89">
        <w:trPr>
          <w:trHeight w:val="276"/>
        </w:trPr>
        <w:tc>
          <w:tcPr>
            <w:tcW w:w="190" w:type="pct"/>
            <w:vMerge/>
            <w:shd w:val="clear" w:color="auto" w:fill="auto"/>
          </w:tcPr>
          <w:p w:rsidR="00D71AE1" w:rsidRPr="00CF707F" w:rsidRDefault="00D71AE1" w:rsidP="00B30C89">
            <w:pPr>
              <w:rPr>
                <w:rFonts w:ascii="Arial" w:hAnsi="Arial" w:cs="Arial"/>
                <w:b/>
                <w:bCs/>
                <w:color w:val="000000" w:themeColor="text1"/>
              </w:rPr>
            </w:pPr>
          </w:p>
        </w:tc>
        <w:tc>
          <w:tcPr>
            <w:tcW w:w="1321" w:type="pct"/>
            <w:vMerge/>
            <w:shd w:val="clear" w:color="auto" w:fill="auto"/>
          </w:tcPr>
          <w:p w:rsidR="00D71AE1" w:rsidRPr="00CF707F" w:rsidRDefault="00D71AE1" w:rsidP="00B30C89">
            <w:pPr>
              <w:rPr>
                <w:rFonts w:ascii="Arial" w:hAnsi="Arial" w:cs="Arial"/>
                <w:b/>
                <w:bCs/>
                <w:color w:val="000000" w:themeColor="text1"/>
              </w:rPr>
            </w:pPr>
          </w:p>
        </w:tc>
        <w:tc>
          <w:tcPr>
            <w:tcW w:w="847" w:type="pct"/>
            <w:shd w:val="clear" w:color="auto" w:fill="auto"/>
          </w:tcPr>
          <w:p w:rsidR="00D71AE1" w:rsidRPr="00CF707F" w:rsidRDefault="00D71AE1" w:rsidP="00B30C89">
            <w:pPr>
              <w:contextualSpacing/>
              <w:rPr>
                <w:rFonts w:ascii="Arial" w:hAnsi="Arial" w:cs="Arial"/>
                <w:color w:val="000000" w:themeColor="text1"/>
              </w:rPr>
            </w:pPr>
            <w:r w:rsidRPr="00CF707F">
              <w:rPr>
                <w:rFonts w:ascii="Arial" w:hAnsi="Arial" w:cs="Arial"/>
                <w:color w:val="000000" w:themeColor="text1"/>
              </w:rPr>
              <w:t>Универсал-6</w:t>
            </w:r>
          </w:p>
        </w:tc>
        <w:tc>
          <w:tcPr>
            <w:tcW w:w="400" w:type="pct"/>
            <w:shd w:val="clear" w:color="auto" w:fill="auto"/>
          </w:tcPr>
          <w:p w:rsidR="00D71AE1" w:rsidRPr="00CF707F" w:rsidRDefault="00D71AE1" w:rsidP="00B30C89">
            <w:pPr>
              <w:contextualSpacing/>
              <w:rPr>
                <w:rFonts w:ascii="Arial" w:hAnsi="Arial" w:cs="Arial"/>
                <w:color w:val="000000" w:themeColor="text1"/>
              </w:rPr>
            </w:pPr>
            <w:r w:rsidRPr="00CF707F">
              <w:rPr>
                <w:rFonts w:ascii="Arial" w:hAnsi="Arial" w:cs="Arial"/>
                <w:color w:val="000000" w:themeColor="text1"/>
              </w:rPr>
              <w:t>1</w:t>
            </w:r>
          </w:p>
        </w:tc>
        <w:tc>
          <w:tcPr>
            <w:tcW w:w="34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w:t>
            </w:r>
          </w:p>
        </w:tc>
        <w:tc>
          <w:tcPr>
            <w:tcW w:w="471" w:type="pct"/>
            <w:vMerge/>
            <w:shd w:val="clear" w:color="auto" w:fill="auto"/>
          </w:tcPr>
          <w:p w:rsidR="00D71AE1" w:rsidRPr="00CF707F" w:rsidRDefault="00D71AE1" w:rsidP="00B30C89">
            <w:pPr>
              <w:rPr>
                <w:rFonts w:ascii="Arial" w:hAnsi="Arial" w:cs="Arial"/>
                <w:color w:val="000000" w:themeColor="text1"/>
              </w:rPr>
            </w:pPr>
          </w:p>
        </w:tc>
        <w:tc>
          <w:tcPr>
            <w:tcW w:w="708"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w:t>
            </w:r>
          </w:p>
        </w:tc>
        <w:tc>
          <w:tcPr>
            <w:tcW w:w="364"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w:t>
            </w:r>
          </w:p>
        </w:tc>
        <w:tc>
          <w:tcPr>
            <w:tcW w:w="34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w:t>
            </w:r>
          </w:p>
        </w:tc>
      </w:tr>
      <w:tr w:rsidR="00D71AE1" w:rsidRPr="00CF707F" w:rsidTr="00B30C89">
        <w:trPr>
          <w:trHeight w:val="271"/>
        </w:trPr>
        <w:tc>
          <w:tcPr>
            <w:tcW w:w="190" w:type="pc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2</w:t>
            </w:r>
          </w:p>
        </w:tc>
        <w:tc>
          <w:tcPr>
            <w:tcW w:w="1321" w:type="pct"/>
            <w:shd w:val="clear" w:color="auto" w:fill="auto"/>
          </w:tcPr>
          <w:p w:rsidR="00D71AE1" w:rsidRPr="00CF707F" w:rsidRDefault="00D71AE1" w:rsidP="00B30C89">
            <w:pPr>
              <w:contextualSpacing/>
              <w:rPr>
                <w:rFonts w:ascii="Arial" w:hAnsi="Arial" w:cs="Arial"/>
                <w:b/>
                <w:bCs/>
                <w:color w:val="000000" w:themeColor="text1"/>
              </w:rPr>
            </w:pPr>
            <w:r w:rsidRPr="00CF707F">
              <w:rPr>
                <w:rFonts w:ascii="Arial" w:hAnsi="Arial" w:cs="Arial"/>
                <w:b/>
                <w:bCs/>
                <w:color w:val="000000" w:themeColor="text1"/>
              </w:rPr>
              <w:t xml:space="preserve"> с. Керчомъя/МДОУ Керчемский детский сад «Солнышко» </w:t>
            </w:r>
          </w:p>
        </w:tc>
        <w:tc>
          <w:tcPr>
            <w:tcW w:w="847"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КЧМ</w:t>
            </w:r>
          </w:p>
        </w:tc>
        <w:tc>
          <w:tcPr>
            <w:tcW w:w="400"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2</w:t>
            </w:r>
          </w:p>
        </w:tc>
        <w:tc>
          <w:tcPr>
            <w:tcW w:w="34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100</w:t>
            </w:r>
          </w:p>
        </w:tc>
        <w:tc>
          <w:tcPr>
            <w:tcW w:w="471"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дрова</w:t>
            </w:r>
          </w:p>
        </w:tc>
        <w:tc>
          <w:tcPr>
            <w:tcW w:w="708"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150</w:t>
            </w:r>
          </w:p>
        </w:tc>
        <w:tc>
          <w:tcPr>
            <w:tcW w:w="364"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0</w:t>
            </w:r>
          </w:p>
        </w:tc>
        <w:tc>
          <w:tcPr>
            <w:tcW w:w="34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90</w:t>
            </w:r>
          </w:p>
        </w:tc>
      </w:tr>
      <w:tr w:rsidR="00D71AE1" w:rsidRPr="00CF707F" w:rsidTr="00B30C89">
        <w:trPr>
          <w:trHeight w:val="653"/>
        </w:trPr>
        <w:tc>
          <w:tcPr>
            <w:tcW w:w="190" w:type="pc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3</w:t>
            </w:r>
          </w:p>
        </w:tc>
        <w:tc>
          <w:tcPr>
            <w:tcW w:w="1321" w:type="pc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 xml:space="preserve"> с. Керчомъя/МДОУ Керчемский детский сад «Солнышко» 3 корпус</w:t>
            </w:r>
          </w:p>
        </w:tc>
        <w:tc>
          <w:tcPr>
            <w:tcW w:w="847"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Энергия-3</w:t>
            </w:r>
          </w:p>
        </w:tc>
        <w:tc>
          <w:tcPr>
            <w:tcW w:w="400"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1</w:t>
            </w:r>
          </w:p>
        </w:tc>
        <w:tc>
          <w:tcPr>
            <w:tcW w:w="34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100</w:t>
            </w:r>
          </w:p>
        </w:tc>
        <w:tc>
          <w:tcPr>
            <w:tcW w:w="471"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дрова</w:t>
            </w:r>
          </w:p>
        </w:tc>
        <w:tc>
          <w:tcPr>
            <w:tcW w:w="708"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200</w:t>
            </w:r>
          </w:p>
        </w:tc>
        <w:tc>
          <w:tcPr>
            <w:tcW w:w="364"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0,041</w:t>
            </w:r>
          </w:p>
        </w:tc>
        <w:tc>
          <w:tcPr>
            <w:tcW w:w="34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50</w:t>
            </w:r>
          </w:p>
        </w:tc>
      </w:tr>
      <w:tr w:rsidR="00D71AE1" w:rsidRPr="00CF707F" w:rsidTr="00B30C89">
        <w:trPr>
          <w:trHeight w:val="434"/>
        </w:trPr>
        <w:tc>
          <w:tcPr>
            <w:tcW w:w="190" w:type="pc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4</w:t>
            </w:r>
          </w:p>
        </w:tc>
        <w:tc>
          <w:tcPr>
            <w:tcW w:w="1321" w:type="pct"/>
            <w:shd w:val="clear" w:color="auto" w:fill="auto"/>
          </w:tcPr>
          <w:p w:rsidR="00D71AE1" w:rsidRPr="00CF707F" w:rsidRDefault="00D71AE1" w:rsidP="00B30C89">
            <w:pPr>
              <w:rPr>
                <w:rFonts w:ascii="Arial" w:hAnsi="Arial" w:cs="Arial"/>
                <w:b/>
                <w:bCs/>
                <w:color w:val="000000" w:themeColor="text1"/>
              </w:rPr>
            </w:pPr>
            <w:r w:rsidRPr="00CF707F">
              <w:rPr>
                <w:rFonts w:ascii="Arial" w:hAnsi="Arial" w:cs="Arial"/>
                <w:b/>
                <w:bCs/>
                <w:color w:val="000000" w:themeColor="text1"/>
              </w:rPr>
              <w:t>с. Керчомъя/Участковая больница</w:t>
            </w:r>
          </w:p>
        </w:tc>
        <w:tc>
          <w:tcPr>
            <w:tcW w:w="847"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КЧМ-5</w:t>
            </w:r>
          </w:p>
        </w:tc>
        <w:tc>
          <w:tcPr>
            <w:tcW w:w="400"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2</w:t>
            </w:r>
          </w:p>
        </w:tc>
        <w:tc>
          <w:tcPr>
            <w:tcW w:w="34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85</w:t>
            </w:r>
          </w:p>
        </w:tc>
        <w:tc>
          <w:tcPr>
            <w:tcW w:w="471"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дрова</w:t>
            </w:r>
          </w:p>
        </w:tc>
        <w:tc>
          <w:tcPr>
            <w:tcW w:w="708"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240</w:t>
            </w:r>
          </w:p>
        </w:tc>
        <w:tc>
          <w:tcPr>
            <w:tcW w:w="364"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0,046</w:t>
            </w:r>
          </w:p>
        </w:tc>
        <w:tc>
          <w:tcPr>
            <w:tcW w:w="349" w:type="pct"/>
            <w:shd w:val="clear" w:color="auto" w:fill="auto"/>
          </w:tcPr>
          <w:p w:rsidR="00D71AE1" w:rsidRPr="00CF707F" w:rsidRDefault="00D71AE1" w:rsidP="00B30C89">
            <w:pPr>
              <w:rPr>
                <w:rFonts w:ascii="Arial" w:hAnsi="Arial" w:cs="Arial"/>
                <w:color w:val="000000" w:themeColor="text1"/>
              </w:rPr>
            </w:pPr>
            <w:r w:rsidRPr="00CF707F">
              <w:rPr>
                <w:rFonts w:ascii="Arial" w:hAnsi="Arial" w:cs="Arial"/>
                <w:color w:val="000000" w:themeColor="text1"/>
              </w:rPr>
              <w:t>90</w:t>
            </w:r>
          </w:p>
        </w:tc>
      </w:tr>
    </w:tbl>
    <w:p w:rsidR="00D71AE1" w:rsidRPr="00CF707F" w:rsidRDefault="00D71AE1" w:rsidP="00D71AE1">
      <w:pPr>
        <w:pStyle w:val="afffffd"/>
        <w:spacing w:line="276" w:lineRule="auto"/>
        <w:rPr>
          <w:rFonts w:ascii="Arial" w:hAnsi="Arial" w:cs="Arial"/>
          <w:b/>
          <w:color w:val="000000" w:themeColor="text1"/>
          <w:sz w:val="20"/>
          <w:szCs w:val="20"/>
          <w:lang w:val="ru-RU"/>
        </w:rPr>
      </w:pPr>
    </w:p>
    <w:p w:rsidR="00D71AE1" w:rsidRPr="00CF707F" w:rsidRDefault="00D71AE1" w:rsidP="00D71AE1">
      <w:pPr>
        <w:pStyle w:val="afffffd"/>
        <w:spacing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Проектное решение</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Отсутствие перспектив многоэтажного строительства и увеличение жилого фонда преимущественно 1-2х этажной индивидуальной застройкой с низкой плотностью не предусматривает развитие централизованного отопления жилья, и предполагает использование индивидуальных источников тепла.</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Климатическая характеристика сельского поселения «Керчомъя» принята по СНиП 23-01-99 «Строительная климатология»:</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Тепловые нагрузки жилых домов рассчитаны по укрупненным показателям в зависимости от года постройки, величины общей площади, численности населения в соответствии с требованиями СНиП 2.04.07 -86 «Тепловые сети» приложение 2.</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Максимальный часовой расход тепла на отопление общественных зданий принят в размере 25% от расхода на отопление жилых зданий. Максимальный часовой расход на вентиляцию общественных зданий принят в размере 40% от расхода на отопление этих зданий.</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Расчёты теплоты произведены для расчётной температуры наружного воздуха на отопление tрот=-360С (согласно СНиП 23-01-99 «Строительная климатология»).</w:t>
      </w:r>
    </w:p>
    <w:p w:rsidR="00D71AE1" w:rsidRPr="00CF707F" w:rsidRDefault="00D71AE1" w:rsidP="00D71AE1">
      <w:pPr>
        <w:pStyle w:val="afffffd"/>
        <w:spacing w:before="120" w:after="120" w:line="276" w:lineRule="auto"/>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Электроснабжение</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 xml:space="preserve">Система электроснабжения сельского поселения «Керчомъя» характеризуется средней надежностью. </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Электроснабжение сельского поселения «Керчомъя» осуществляется от ПС 110 кВ Керчомъя филиала ПАО «Россети Северо-Запад»в Республике Коми по ЛЭП 10 кВ.</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Мощность трансформаторов ПС 110/10 используется от 10% (ПС 110 кВ «Керчомъя»).</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lastRenderedPageBreak/>
        <w:t xml:space="preserve">Анализ энергообеспечения показал, что электрические сети находятся в удовлетворительном состоянии и обеспечивают пропуск потребляемой электроэнергии через распределительные сети. </w:t>
      </w:r>
    </w:p>
    <w:p w:rsidR="00D71AE1" w:rsidRPr="00CF707F" w:rsidRDefault="00D71AE1" w:rsidP="00D71AE1">
      <w:pPr>
        <w:pStyle w:val="afffffd"/>
        <w:spacing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Для освещения улиц и дворовых территорий села на обслуживании находятся 248 светильников наружного освещения. Включение наружного освещения регламентируется графиком.</w:t>
      </w:r>
    </w:p>
    <w:p w:rsidR="00D71AE1" w:rsidRPr="00CF707F" w:rsidRDefault="00D71AE1" w:rsidP="00D71AE1">
      <w:pPr>
        <w:pStyle w:val="afffffd"/>
        <w:spacing w:after="120" w:line="276" w:lineRule="auto"/>
        <w:rPr>
          <w:rFonts w:ascii="Arial" w:hAnsi="Arial" w:cs="Arial"/>
          <w:bCs/>
          <w:color w:val="000000" w:themeColor="text1"/>
          <w:sz w:val="20"/>
          <w:szCs w:val="20"/>
          <w:lang w:val="ru-RU"/>
        </w:rPr>
      </w:pPr>
      <w:r w:rsidRPr="00CF707F">
        <w:rPr>
          <w:rFonts w:ascii="Arial" w:hAnsi="Arial" w:cs="Arial"/>
          <w:bCs/>
          <w:color w:val="000000" w:themeColor="text1"/>
          <w:sz w:val="20"/>
          <w:szCs w:val="20"/>
          <w:lang w:val="ru-RU"/>
        </w:rPr>
        <w:t>В целом филиал ПАО «Россети Северо-Запад»в Республике Коми обеспечивает нормальный режим работы электрических сетей и наружного освещения в условиях прохождения осенне-зимнего максимума нагрузок.</w:t>
      </w:r>
    </w:p>
    <w:p w:rsidR="00D71AE1" w:rsidRPr="00CF707F" w:rsidRDefault="00D71AE1" w:rsidP="00D71AE1">
      <w:pPr>
        <w:pStyle w:val="afffffd"/>
        <w:spacing w:line="276" w:lineRule="auto"/>
        <w:ind w:firstLine="0"/>
        <w:rPr>
          <w:rFonts w:ascii="Arial" w:hAnsi="Arial" w:cs="Arial"/>
          <w:b/>
          <w:color w:val="000000" w:themeColor="text1"/>
          <w:sz w:val="20"/>
          <w:szCs w:val="20"/>
          <w:lang w:val="ru-RU"/>
        </w:rPr>
      </w:pPr>
      <w:r w:rsidRPr="00CF707F">
        <w:rPr>
          <w:rFonts w:ascii="Arial" w:hAnsi="Arial" w:cs="Arial"/>
          <w:b/>
          <w:color w:val="000000" w:themeColor="text1"/>
          <w:sz w:val="20"/>
          <w:szCs w:val="20"/>
          <w:lang w:val="ru-RU"/>
        </w:rPr>
        <w:t xml:space="preserve">Таблица 9 – Характеристики ПС 110 кВ </w:t>
      </w:r>
    </w:p>
    <w:tbl>
      <w:tblPr>
        <w:tblStyle w:val="aff6"/>
        <w:tblW w:w="0" w:type="auto"/>
        <w:tblLook w:val="04A0"/>
      </w:tblPr>
      <w:tblGrid>
        <w:gridCol w:w="1885"/>
        <w:gridCol w:w="1860"/>
        <w:gridCol w:w="1878"/>
        <w:gridCol w:w="2101"/>
        <w:gridCol w:w="1846"/>
      </w:tblGrid>
      <w:tr w:rsidR="00D71AE1" w:rsidRPr="00CF707F" w:rsidTr="00B30C89">
        <w:tc>
          <w:tcPr>
            <w:tcW w:w="1893" w:type="dxa"/>
          </w:tcPr>
          <w:p w:rsidR="00D71AE1" w:rsidRPr="00CF707F" w:rsidRDefault="00D71AE1" w:rsidP="00B30C89">
            <w:pPr>
              <w:pStyle w:val="afffffd"/>
              <w:spacing w:line="276" w:lineRule="auto"/>
              <w:ind w:firstLine="0"/>
              <w:jc w:val="left"/>
              <w:rPr>
                <w:rFonts w:ascii="Arial" w:hAnsi="Arial" w:cs="Arial"/>
                <w:bCs/>
                <w:color w:val="000000" w:themeColor="text1"/>
                <w:sz w:val="20"/>
                <w:szCs w:val="20"/>
                <w:lang w:val="ru-RU"/>
              </w:rPr>
            </w:pPr>
            <w:r w:rsidRPr="00CF707F">
              <w:rPr>
                <w:rFonts w:ascii="Arial" w:hAnsi="Arial" w:cs="Arial"/>
                <w:b/>
                <w:bCs/>
                <w:color w:val="000000" w:themeColor="text1"/>
                <w:sz w:val="20"/>
                <w:szCs w:val="20"/>
              </w:rPr>
              <w:t>Наименование подстанции</w:t>
            </w:r>
          </w:p>
        </w:tc>
        <w:tc>
          <w:tcPr>
            <w:tcW w:w="1875" w:type="dxa"/>
          </w:tcPr>
          <w:p w:rsidR="00D71AE1" w:rsidRPr="00CF707F" w:rsidRDefault="00D71AE1" w:rsidP="00B30C89">
            <w:pPr>
              <w:pStyle w:val="afffffd"/>
              <w:spacing w:line="276" w:lineRule="auto"/>
              <w:ind w:firstLine="0"/>
              <w:jc w:val="left"/>
              <w:rPr>
                <w:rFonts w:ascii="Arial" w:hAnsi="Arial" w:cs="Arial"/>
                <w:bCs/>
                <w:color w:val="000000" w:themeColor="text1"/>
                <w:sz w:val="20"/>
                <w:szCs w:val="20"/>
                <w:lang w:val="ru-RU"/>
              </w:rPr>
            </w:pPr>
            <w:r w:rsidRPr="00CF707F">
              <w:rPr>
                <w:rFonts w:ascii="Arial" w:hAnsi="Arial" w:cs="Arial"/>
                <w:b/>
                <w:bCs/>
                <w:color w:val="000000" w:themeColor="text1"/>
                <w:sz w:val="20"/>
                <w:szCs w:val="20"/>
              </w:rPr>
              <w:t>Класс напряжения, кВ</w:t>
            </w:r>
          </w:p>
        </w:tc>
        <w:tc>
          <w:tcPr>
            <w:tcW w:w="1888" w:type="dxa"/>
          </w:tcPr>
          <w:p w:rsidR="00D71AE1" w:rsidRPr="00CF707F" w:rsidRDefault="00D71AE1" w:rsidP="00B30C89">
            <w:pPr>
              <w:pStyle w:val="afffffd"/>
              <w:spacing w:line="276" w:lineRule="auto"/>
              <w:ind w:firstLine="0"/>
              <w:jc w:val="left"/>
              <w:rPr>
                <w:rFonts w:ascii="Arial" w:hAnsi="Arial" w:cs="Arial"/>
                <w:bCs/>
                <w:color w:val="000000" w:themeColor="text1"/>
                <w:sz w:val="20"/>
                <w:szCs w:val="20"/>
                <w:lang w:val="ru-RU"/>
              </w:rPr>
            </w:pPr>
            <w:r w:rsidRPr="00CF707F">
              <w:rPr>
                <w:rFonts w:ascii="Arial" w:hAnsi="Arial" w:cs="Arial"/>
                <w:b/>
                <w:bCs/>
                <w:color w:val="000000" w:themeColor="text1"/>
                <w:sz w:val="20"/>
                <w:szCs w:val="20"/>
              </w:rPr>
              <w:t>Год ввода в эксплуатацию</w:t>
            </w:r>
          </w:p>
        </w:tc>
        <w:tc>
          <w:tcPr>
            <w:tcW w:w="2050" w:type="dxa"/>
          </w:tcPr>
          <w:p w:rsidR="00D71AE1" w:rsidRPr="00CF707F" w:rsidRDefault="00D71AE1" w:rsidP="00B30C89">
            <w:pPr>
              <w:pStyle w:val="afffffd"/>
              <w:spacing w:line="276" w:lineRule="auto"/>
              <w:ind w:firstLine="0"/>
              <w:jc w:val="left"/>
              <w:rPr>
                <w:rFonts w:ascii="Arial" w:hAnsi="Arial" w:cs="Arial"/>
                <w:bCs/>
                <w:color w:val="000000" w:themeColor="text1"/>
                <w:sz w:val="20"/>
                <w:szCs w:val="20"/>
                <w:lang w:val="ru-RU"/>
              </w:rPr>
            </w:pPr>
            <w:r w:rsidRPr="00CF707F">
              <w:rPr>
                <w:rFonts w:ascii="Arial" w:hAnsi="Arial" w:cs="Arial"/>
                <w:b/>
                <w:bCs/>
                <w:color w:val="000000" w:themeColor="text1"/>
                <w:sz w:val="20"/>
                <w:szCs w:val="20"/>
                <w:lang w:val="ru-RU"/>
              </w:rPr>
              <w:t xml:space="preserve">Кол-во </w:t>
            </w:r>
            <w:r w:rsidRPr="00CF707F">
              <w:rPr>
                <w:rFonts w:ascii="Arial" w:hAnsi="Arial" w:cs="Arial"/>
                <w:b/>
                <w:bCs/>
                <w:color w:val="000000" w:themeColor="text1"/>
                <w:sz w:val="20"/>
                <w:szCs w:val="20"/>
              </w:rPr>
              <w:t>x</w:t>
            </w:r>
            <w:r w:rsidRPr="00CF707F">
              <w:rPr>
                <w:rFonts w:ascii="Arial" w:hAnsi="Arial" w:cs="Arial"/>
                <w:b/>
                <w:bCs/>
                <w:color w:val="000000" w:themeColor="text1"/>
                <w:sz w:val="20"/>
                <w:szCs w:val="20"/>
                <w:lang w:val="ru-RU"/>
              </w:rPr>
              <w:t xml:space="preserve"> мощность трансформаторов, </w:t>
            </w:r>
            <w:r w:rsidRPr="00CF707F">
              <w:rPr>
                <w:rFonts w:ascii="Arial" w:hAnsi="Arial" w:cs="Arial"/>
                <w:b/>
                <w:bCs/>
                <w:color w:val="000000" w:themeColor="text1"/>
                <w:sz w:val="20"/>
                <w:szCs w:val="20"/>
              </w:rPr>
              <w:t>MBA</w:t>
            </w:r>
          </w:p>
        </w:tc>
        <w:tc>
          <w:tcPr>
            <w:tcW w:w="1864" w:type="dxa"/>
          </w:tcPr>
          <w:p w:rsidR="00D71AE1" w:rsidRPr="00CF707F" w:rsidRDefault="00D71AE1" w:rsidP="00B30C89">
            <w:pPr>
              <w:pStyle w:val="afffffd"/>
              <w:spacing w:line="276" w:lineRule="auto"/>
              <w:ind w:firstLine="0"/>
              <w:jc w:val="left"/>
              <w:rPr>
                <w:rFonts w:ascii="Arial" w:hAnsi="Arial" w:cs="Arial"/>
                <w:bCs/>
                <w:color w:val="000000" w:themeColor="text1"/>
                <w:sz w:val="20"/>
                <w:szCs w:val="20"/>
                <w:lang w:val="ru-RU"/>
              </w:rPr>
            </w:pPr>
            <w:r w:rsidRPr="00CF707F">
              <w:rPr>
                <w:rFonts w:ascii="Arial" w:hAnsi="Arial" w:cs="Arial"/>
                <w:b/>
                <w:bCs/>
                <w:color w:val="000000" w:themeColor="text1"/>
                <w:sz w:val="20"/>
                <w:szCs w:val="20"/>
              </w:rPr>
              <w:t>Загрузка подстанции на 01.07.2022, %</w:t>
            </w:r>
          </w:p>
        </w:tc>
      </w:tr>
      <w:tr w:rsidR="00D71AE1" w:rsidRPr="00CF707F" w:rsidTr="00B30C89">
        <w:tc>
          <w:tcPr>
            <w:tcW w:w="1893" w:type="dxa"/>
          </w:tcPr>
          <w:p w:rsidR="00D71AE1" w:rsidRPr="00CF707F" w:rsidRDefault="00D71AE1" w:rsidP="00B30C89">
            <w:pPr>
              <w:pStyle w:val="afffffd"/>
              <w:spacing w:line="276" w:lineRule="auto"/>
              <w:ind w:firstLine="0"/>
              <w:jc w:val="left"/>
              <w:rPr>
                <w:rFonts w:ascii="Arial" w:hAnsi="Arial" w:cs="Arial"/>
                <w:bCs/>
                <w:color w:val="000000" w:themeColor="text1"/>
                <w:sz w:val="20"/>
                <w:szCs w:val="20"/>
                <w:lang w:val="ru-RU"/>
              </w:rPr>
            </w:pPr>
            <w:r w:rsidRPr="00CF707F">
              <w:rPr>
                <w:rFonts w:ascii="Arial" w:hAnsi="Arial" w:cs="Arial"/>
                <w:color w:val="000000" w:themeColor="text1"/>
                <w:sz w:val="20"/>
                <w:szCs w:val="20"/>
              </w:rPr>
              <w:t>ПС 110 кВ Керчомъя</w:t>
            </w:r>
          </w:p>
        </w:tc>
        <w:tc>
          <w:tcPr>
            <w:tcW w:w="1875" w:type="dxa"/>
          </w:tcPr>
          <w:p w:rsidR="00D71AE1" w:rsidRPr="00CF707F" w:rsidRDefault="00D71AE1" w:rsidP="00B30C89">
            <w:pPr>
              <w:pStyle w:val="afffffd"/>
              <w:spacing w:line="276" w:lineRule="auto"/>
              <w:ind w:firstLine="0"/>
              <w:jc w:val="left"/>
              <w:rPr>
                <w:rFonts w:ascii="Arial" w:hAnsi="Arial" w:cs="Arial"/>
                <w:bCs/>
                <w:color w:val="000000" w:themeColor="text1"/>
                <w:sz w:val="20"/>
                <w:szCs w:val="20"/>
                <w:lang w:val="ru-RU"/>
              </w:rPr>
            </w:pPr>
            <w:r w:rsidRPr="00CF707F">
              <w:rPr>
                <w:rFonts w:ascii="Arial" w:hAnsi="Arial" w:cs="Arial"/>
                <w:color w:val="000000" w:themeColor="text1"/>
                <w:sz w:val="20"/>
                <w:szCs w:val="20"/>
              </w:rPr>
              <w:t>110/10</w:t>
            </w:r>
          </w:p>
        </w:tc>
        <w:tc>
          <w:tcPr>
            <w:tcW w:w="1888" w:type="dxa"/>
          </w:tcPr>
          <w:p w:rsidR="00D71AE1" w:rsidRPr="00CF707F" w:rsidRDefault="00D71AE1" w:rsidP="00B30C89">
            <w:pPr>
              <w:pStyle w:val="afffffd"/>
              <w:spacing w:line="276" w:lineRule="auto"/>
              <w:ind w:firstLine="0"/>
              <w:jc w:val="left"/>
              <w:rPr>
                <w:rFonts w:ascii="Arial" w:hAnsi="Arial" w:cs="Arial"/>
                <w:bCs/>
                <w:color w:val="000000" w:themeColor="text1"/>
                <w:sz w:val="20"/>
                <w:szCs w:val="20"/>
                <w:lang w:val="ru-RU"/>
              </w:rPr>
            </w:pPr>
            <w:r w:rsidRPr="00CF707F">
              <w:rPr>
                <w:rFonts w:ascii="Arial" w:hAnsi="Arial" w:cs="Arial"/>
                <w:color w:val="000000" w:themeColor="text1"/>
                <w:sz w:val="20"/>
                <w:szCs w:val="20"/>
              </w:rPr>
              <w:t>1994</w:t>
            </w:r>
          </w:p>
        </w:tc>
        <w:tc>
          <w:tcPr>
            <w:tcW w:w="2050" w:type="dxa"/>
          </w:tcPr>
          <w:p w:rsidR="00D71AE1" w:rsidRPr="00CF707F" w:rsidRDefault="00D71AE1" w:rsidP="00B30C89">
            <w:pPr>
              <w:pStyle w:val="afffffd"/>
              <w:spacing w:line="276" w:lineRule="auto"/>
              <w:ind w:firstLine="0"/>
              <w:jc w:val="left"/>
              <w:rPr>
                <w:rFonts w:ascii="Arial" w:hAnsi="Arial" w:cs="Arial"/>
                <w:bCs/>
                <w:color w:val="000000" w:themeColor="text1"/>
                <w:sz w:val="20"/>
                <w:szCs w:val="20"/>
                <w:lang w:val="ru-RU"/>
              </w:rPr>
            </w:pPr>
            <w:r w:rsidRPr="00CF707F">
              <w:rPr>
                <w:rFonts w:ascii="Arial" w:hAnsi="Arial" w:cs="Arial"/>
                <w:color w:val="000000" w:themeColor="text1"/>
                <w:sz w:val="20"/>
                <w:szCs w:val="20"/>
              </w:rPr>
              <w:t>1х6,3</w:t>
            </w:r>
          </w:p>
        </w:tc>
        <w:tc>
          <w:tcPr>
            <w:tcW w:w="1864" w:type="dxa"/>
          </w:tcPr>
          <w:p w:rsidR="00D71AE1" w:rsidRPr="00CF707F" w:rsidRDefault="00D71AE1" w:rsidP="00B30C89">
            <w:pPr>
              <w:pStyle w:val="afffffd"/>
              <w:spacing w:line="276" w:lineRule="auto"/>
              <w:ind w:firstLine="0"/>
              <w:jc w:val="left"/>
              <w:rPr>
                <w:rFonts w:ascii="Arial" w:hAnsi="Arial" w:cs="Arial"/>
                <w:bCs/>
                <w:color w:val="000000" w:themeColor="text1"/>
                <w:sz w:val="20"/>
                <w:szCs w:val="20"/>
                <w:lang w:val="ru-RU"/>
              </w:rPr>
            </w:pPr>
            <w:r w:rsidRPr="00CF707F">
              <w:rPr>
                <w:rFonts w:ascii="Arial" w:hAnsi="Arial" w:cs="Arial"/>
                <w:color w:val="000000" w:themeColor="text1"/>
                <w:sz w:val="20"/>
                <w:szCs w:val="20"/>
              </w:rPr>
              <w:t>4</w:t>
            </w:r>
          </w:p>
        </w:tc>
      </w:tr>
    </w:tbl>
    <w:p w:rsidR="00D71AE1" w:rsidRPr="00CF707F" w:rsidRDefault="00D71AE1" w:rsidP="00D71AE1">
      <w:pPr>
        <w:pStyle w:val="afffffd"/>
        <w:spacing w:line="276" w:lineRule="auto"/>
        <w:rPr>
          <w:rFonts w:ascii="Arial" w:hAnsi="Arial" w:cs="Arial"/>
          <w:bCs/>
          <w:color w:val="000000" w:themeColor="text1"/>
          <w:sz w:val="20"/>
          <w:szCs w:val="20"/>
          <w:lang w:val="ru-RU"/>
        </w:rPr>
      </w:pPr>
    </w:p>
    <w:p w:rsidR="00D71AE1" w:rsidRPr="00CF707F" w:rsidRDefault="00D71AE1" w:rsidP="00D71AE1">
      <w:pPr>
        <w:spacing w:line="276" w:lineRule="auto"/>
        <w:ind w:firstLine="709"/>
        <w:rPr>
          <w:rFonts w:ascii="Arial" w:hAnsi="Arial" w:cs="Arial"/>
          <w:color w:val="000000" w:themeColor="text1"/>
        </w:rPr>
      </w:pPr>
      <w:r w:rsidRPr="00CF707F">
        <w:rPr>
          <w:rFonts w:ascii="Arial" w:hAnsi="Arial" w:cs="Arial"/>
          <w:color w:val="000000" w:themeColor="text1"/>
        </w:rPr>
        <w:t>Перечень ЛЭП 110 кВ на территории сельского поселения «Керчомъя»:</w:t>
      </w:r>
    </w:p>
    <w:p w:rsidR="00D71AE1" w:rsidRPr="00CF707F" w:rsidRDefault="00D71AE1" w:rsidP="00CD422E">
      <w:pPr>
        <w:numPr>
          <w:ilvl w:val="0"/>
          <w:numId w:val="47"/>
        </w:numPr>
        <w:tabs>
          <w:tab w:val="clear" w:pos="720"/>
          <w:tab w:val="left" w:pos="851"/>
        </w:tabs>
        <w:spacing w:line="276" w:lineRule="auto"/>
        <w:ind w:left="0" w:firstLine="709"/>
        <w:jc w:val="both"/>
        <w:rPr>
          <w:rFonts w:ascii="Arial" w:hAnsi="Arial" w:cs="Arial"/>
          <w:color w:val="000000" w:themeColor="text1"/>
        </w:rPr>
      </w:pPr>
      <w:r w:rsidRPr="00CF707F">
        <w:rPr>
          <w:rFonts w:ascii="Arial" w:hAnsi="Arial" w:cs="Arial"/>
          <w:color w:val="000000" w:themeColor="text1"/>
        </w:rPr>
        <w:t>ВЛ 110 кВ Усть-Кулом – Керчомъя (ВЛ-186);</w:t>
      </w:r>
    </w:p>
    <w:p w:rsidR="00D71AE1" w:rsidRPr="00CF707F" w:rsidRDefault="00D71AE1" w:rsidP="00CD422E">
      <w:pPr>
        <w:numPr>
          <w:ilvl w:val="0"/>
          <w:numId w:val="47"/>
        </w:numPr>
        <w:tabs>
          <w:tab w:val="clear" w:pos="720"/>
          <w:tab w:val="left" w:pos="851"/>
        </w:tabs>
        <w:spacing w:line="276" w:lineRule="auto"/>
        <w:ind w:left="0" w:firstLine="709"/>
        <w:jc w:val="both"/>
        <w:rPr>
          <w:rFonts w:ascii="Arial" w:hAnsi="Arial" w:cs="Arial"/>
          <w:color w:val="000000" w:themeColor="text1"/>
        </w:rPr>
      </w:pPr>
      <w:r w:rsidRPr="00CF707F">
        <w:rPr>
          <w:rFonts w:ascii="Arial" w:hAnsi="Arial" w:cs="Arial"/>
          <w:color w:val="000000" w:themeColor="text1"/>
        </w:rPr>
        <w:t>ВЛ 110 кВ Керчомъя – Зимстан (ВЛ-187).</w:t>
      </w:r>
    </w:p>
    <w:p w:rsidR="00D71AE1" w:rsidRPr="00CF707F" w:rsidRDefault="00D71AE1" w:rsidP="00D71AE1">
      <w:pPr>
        <w:pStyle w:val="afffffd"/>
        <w:spacing w:after="120" w:line="276" w:lineRule="auto"/>
        <w:rPr>
          <w:rFonts w:ascii="Arial" w:hAnsi="Arial" w:cs="Arial"/>
          <w:color w:val="000000" w:themeColor="text1"/>
          <w:sz w:val="20"/>
          <w:szCs w:val="20"/>
          <w:lang w:val="ru-RU" w:eastAsia="ru-RU" w:bidi="ar-SA"/>
        </w:rPr>
      </w:pPr>
      <w:r w:rsidRPr="00CF707F">
        <w:rPr>
          <w:rFonts w:ascii="Arial" w:hAnsi="Arial" w:cs="Arial"/>
          <w:color w:val="000000" w:themeColor="text1"/>
          <w:sz w:val="20"/>
          <w:szCs w:val="20"/>
          <w:lang w:val="ru-RU" w:eastAsia="ru-RU" w:bidi="ar-SA"/>
        </w:rPr>
        <w:t>Передача и распределение электроэнергии на территории поселения осуществляется по распределительной сети 10 кВ.</w:t>
      </w:r>
    </w:p>
    <w:p w:rsidR="00D71AE1" w:rsidRPr="00CF707F" w:rsidRDefault="00D71AE1" w:rsidP="00D71AE1">
      <w:pPr>
        <w:pStyle w:val="docdata"/>
        <w:spacing w:before="0" w:beforeAutospacing="0" w:after="0" w:afterAutospacing="0" w:line="276" w:lineRule="auto"/>
        <w:jc w:val="both"/>
        <w:rPr>
          <w:rFonts w:ascii="Arial" w:hAnsi="Arial" w:cs="Arial"/>
          <w:b/>
          <w:color w:val="000000" w:themeColor="text1"/>
          <w:sz w:val="20"/>
          <w:szCs w:val="20"/>
        </w:rPr>
      </w:pPr>
      <w:r w:rsidRPr="00CF707F">
        <w:rPr>
          <w:rFonts w:ascii="Arial" w:hAnsi="Arial" w:cs="Arial"/>
          <w:b/>
          <w:color w:val="000000" w:themeColor="text1"/>
          <w:sz w:val="20"/>
          <w:szCs w:val="20"/>
        </w:rPr>
        <w:t xml:space="preserve">Таблица 10 - Перечень ТП 10 кВ филиала ПАО «Россети Северо-Запад»в Республике Коми </w:t>
      </w:r>
    </w:p>
    <w:tbl>
      <w:tblPr>
        <w:tblStyle w:val="aff6"/>
        <w:tblW w:w="0" w:type="auto"/>
        <w:tblLook w:val="04A0"/>
      </w:tblPr>
      <w:tblGrid>
        <w:gridCol w:w="446"/>
        <w:gridCol w:w="1910"/>
        <w:gridCol w:w="1589"/>
        <w:gridCol w:w="1065"/>
        <w:gridCol w:w="1041"/>
        <w:gridCol w:w="933"/>
        <w:gridCol w:w="1193"/>
        <w:gridCol w:w="1393"/>
      </w:tblGrid>
      <w:tr w:rsidR="00D71AE1" w:rsidRPr="00102C6A" w:rsidTr="00B30C89">
        <w:tc>
          <w:tcPr>
            <w:tcW w:w="451" w:type="dxa"/>
            <w:vMerge w:val="restart"/>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b/>
                <w:bCs/>
                <w:color w:val="000000" w:themeColor="text1"/>
                <w:sz w:val="18"/>
                <w:szCs w:val="18"/>
              </w:rPr>
              <w:t>№ п/п</w:t>
            </w:r>
          </w:p>
        </w:tc>
        <w:tc>
          <w:tcPr>
            <w:tcW w:w="1873" w:type="dxa"/>
            <w:vMerge w:val="restart"/>
          </w:tcPr>
          <w:p w:rsidR="00D71AE1" w:rsidRPr="00102C6A" w:rsidRDefault="00D71AE1" w:rsidP="00B30C89">
            <w:pPr>
              <w:pStyle w:val="af3"/>
              <w:jc w:val="left"/>
              <w:rPr>
                <w:rFonts w:ascii="Arial" w:hAnsi="Arial" w:cs="Arial"/>
                <w:color w:val="000000" w:themeColor="text1"/>
                <w:sz w:val="18"/>
                <w:szCs w:val="18"/>
              </w:rPr>
            </w:pPr>
            <w:r w:rsidRPr="00102C6A">
              <w:rPr>
                <w:rFonts w:ascii="Arial" w:hAnsi="Arial" w:cs="Arial"/>
                <w:b/>
                <w:bCs/>
                <w:color w:val="000000" w:themeColor="text1"/>
                <w:sz w:val="18"/>
                <w:szCs w:val="18"/>
              </w:rPr>
              <w:t>Наименование подстанции, распределительного пункта</w:t>
            </w:r>
          </w:p>
        </w:tc>
        <w:tc>
          <w:tcPr>
            <w:tcW w:w="1545" w:type="dxa"/>
            <w:vMerge w:val="restart"/>
          </w:tcPr>
          <w:p w:rsidR="00D71AE1" w:rsidRPr="00102C6A" w:rsidRDefault="00D71AE1" w:rsidP="00B30C89">
            <w:pPr>
              <w:pStyle w:val="af3"/>
              <w:jc w:val="left"/>
              <w:rPr>
                <w:rFonts w:ascii="Arial" w:hAnsi="Arial" w:cs="Arial"/>
                <w:color w:val="000000" w:themeColor="text1"/>
                <w:sz w:val="18"/>
                <w:szCs w:val="18"/>
              </w:rPr>
            </w:pPr>
            <w:r w:rsidRPr="00102C6A">
              <w:rPr>
                <w:rFonts w:ascii="Arial" w:hAnsi="Arial" w:cs="Arial"/>
                <w:b/>
                <w:bCs/>
                <w:color w:val="000000" w:themeColor="text1"/>
                <w:sz w:val="18"/>
                <w:szCs w:val="18"/>
              </w:rPr>
              <w:t>Балансовая принадлежность</w:t>
            </w:r>
          </w:p>
        </w:tc>
        <w:tc>
          <w:tcPr>
            <w:tcW w:w="3071" w:type="dxa"/>
            <w:gridSpan w:val="3"/>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b/>
                <w:bCs/>
                <w:color w:val="000000" w:themeColor="text1"/>
                <w:sz w:val="18"/>
                <w:szCs w:val="18"/>
              </w:rPr>
              <w:t>Месторасположение</w:t>
            </w:r>
          </w:p>
        </w:tc>
        <w:tc>
          <w:tcPr>
            <w:tcW w:w="2630" w:type="dxa"/>
            <w:gridSpan w:val="2"/>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b/>
                <w:bCs/>
                <w:color w:val="000000" w:themeColor="text1"/>
                <w:sz w:val="18"/>
                <w:szCs w:val="18"/>
              </w:rPr>
              <w:t>Технические характеристики</w:t>
            </w:r>
          </w:p>
        </w:tc>
      </w:tr>
      <w:tr w:rsidR="00D71AE1" w:rsidRPr="00102C6A" w:rsidTr="00B30C89">
        <w:tc>
          <w:tcPr>
            <w:tcW w:w="451" w:type="dxa"/>
            <w:vMerge/>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p>
        </w:tc>
        <w:tc>
          <w:tcPr>
            <w:tcW w:w="1873" w:type="dxa"/>
            <w:vMerge/>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p>
        </w:tc>
        <w:tc>
          <w:tcPr>
            <w:tcW w:w="1545" w:type="dxa"/>
            <w:vMerge/>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b/>
                <w:bCs/>
                <w:color w:val="000000" w:themeColor="text1"/>
                <w:sz w:val="18"/>
                <w:szCs w:val="18"/>
              </w:rPr>
              <w:t>Регион</w:t>
            </w:r>
          </w:p>
        </w:tc>
        <w:tc>
          <w:tcPr>
            <w:tcW w:w="1989" w:type="dxa"/>
            <w:gridSpan w:val="2"/>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b/>
                <w:bCs/>
                <w:color w:val="000000" w:themeColor="text1"/>
                <w:sz w:val="18"/>
                <w:szCs w:val="18"/>
              </w:rPr>
              <w:t>МО</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b/>
                <w:bCs/>
                <w:color w:val="000000" w:themeColor="text1"/>
                <w:sz w:val="18"/>
                <w:szCs w:val="18"/>
              </w:rPr>
              <w:t>Классы напряжения, кВ</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b/>
                <w:bCs/>
                <w:color w:val="000000" w:themeColor="text1"/>
                <w:sz w:val="18"/>
                <w:szCs w:val="18"/>
              </w:rPr>
              <w:t>Установленная мощность, кВА</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КТП-401</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ЮЭС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с. Керчомъя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2</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КТП-402</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ЮЭС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с. Керчомъя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63</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3</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КТП-403</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ЮЭС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с. Керчомъя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63</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4</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КТП-404</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ЮЭС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с. Керчомъя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5</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КТП-405</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ЮЭС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с. Керчомъя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250</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6</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КТП-406</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ЮЭС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с. Керчомъя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250</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7</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КТП-407</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ЮЭС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с. Керчомъя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8</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КТП-408</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ЮЭС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с. Керчомъя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9</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КТП-601</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ЮЭС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с. Керчомъя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63</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КТП-602</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ЮЭС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w:t>
            </w:r>
            <w:r w:rsidRPr="00102C6A">
              <w:rPr>
                <w:rFonts w:ascii="Arial" w:hAnsi="Arial" w:cs="Arial"/>
                <w:color w:val="000000" w:themeColor="text1"/>
                <w:sz w:val="18"/>
                <w:szCs w:val="18"/>
              </w:rPr>
              <w:lastRenderedPageBreak/>
              <w:t>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lastRenderedPageBreak/>
              <w:t>с. Керчом</w:t>
            </w:r>
            <w:r w:rsidRPr="00102C6A">
              <w:rPr>
                <w:rFonts w:ascii="Arial" w:hAnsi="Arial" w:cs="Arial"/>
                <w:color w:val="000000" w:themeColor="text1"/>
                <w:sz w:val="18"/>
                <w:szCs w:val="18"/>
              </w:rPr>
              <w:lastRenderedPageBreak/>
              <w:t>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lastRenderedPageBreak/>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w:t>
            </w:r>
          </w:p>
        </w:tc>
      </w:tr>
      <w:tr w:rsidR="00D71AE1" w:rsidRPr="00102C6A" w:rsidTr="00B30C89">
        <w:tc>
          <w:tcPr>
            <w:tcW w:w="45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lastRenderedPageBreak/>
              <w:t>11</w:t>
            </w:r>
          </w:p>
        </w:tc>
        <w:tc>
          <w:tcPr>
            <w:tcW w:w="187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КТП-409</w:t>
            </w:r>
          </w:p>
        </w:tc>
        <w:tc>
          <w:tcPr>
            <w:tcW w:w="1545"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ПАО «МТС»</w:t>
            </w:r>
          </w:p>
        </w:tc>
        <w:tc>
          <w:tcPr>
            <w:tcW w:w="1082"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Республика Коми</w:t>
            </w:r>
          </w:p>
        </w:tc>
        <w:tc>
          <w:tcPr>
            <w:tcW w:w="1058"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МР "Усть-Куломский"</w:t>
            </w:r>
          </w:p>
        </w:tc>
        <w:tc>
          <w:tcPr>
            <w:tcW w:w="931"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с. Керчомъя</w:t>
            </w:r>
          </w:p>
        </w:tc>
        <w:tc>
          <w:tcPr>
            <w:tcW w:w="1213"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10/0,4</w:t>
            </w:r>
          </w:p>
        </w:tc>
        <w:tc>
          <w:tcPr>
            <w:tcW w:w="1417" w:type="dxa"/>
          </w:tcPr>
          <w:p w:rsidR="00D71AE1" w:rsidRPr="00102C6A" w:rsidRDefault="00D71AE1" w:rsidP="00B30C89">
            <w:pPr>
              <w:pStyle w:val="docdata"/>
              <w:spacing w:before="0" w:beforeAutospacing="0" w:after="0" w:afterAutospacing="0"/>
              <w:rPr>
                <w:rFonts w:ascii="Arial" w:hAnsi="Arial" w:cs="Arial"/>
                <w:color w:val="000000" w:themeColor="text1"/>
                <w:sz w:val="18"/>
                <w:szCs w:val="18"/>
              </w:rPr>
            </w:pPr>
            <w:r w:rsidRPr="00102C6A">
              <w:rPr>
                <w:rFonts w:ascii="Arial" w:hAnsi="Arial" w:cs="Arial"/>
                <w:color w:val="000000" w:themeColor="text1"/>
                <w:sz w:val="18"/>
                <w:szCs w:val="18"/>
              </w:rPr>
              <w:t>25</w:t>
            </w:r>
          </w:p>
        </w:tc>
      </w:tr>
    </w:tbl>
    <w:p w:rsidR="00D71AE1" w:rsidRPr="00B30C89" w:rsidRDefault="00D71AE1" w:rsidP="00D71AE1">
      <w:pPr>
        <w:pStyle w:val="docdata"/>
        <w:spacing w:before="120" w:beforeAutospacing="0" w:after="120" w:afterAutospacing="0" w:line="276" w:lineRule="auto"/>
        <w:ind w:firstLine="709"/>
        <w:jc w:val="both"/>
        <w:rPr>
          <w:rFonts w:ascii="Arial" w:hAnsi="Arial" w:cs="Arial"/>
          <w:color w:val="000000" w:themeColor="text1"/>
          <w:sz w:val="20"/>
          <w:szCs w:val="20"/>
        </w:rPr>
      </w:pPr>
      <w:r w:rsidRPr="00B30C89">
        <w:rPr>
          <w:rFonts w:ascii="Arial" w:hAnsi="Arial" w:cs="Arial"/>
          <w:color w:val="000000" w:themeColor="text1"/>
          <w:sz w:val="20"/>
          <w:szCs w:val="20"/>
          <w:shd w:val="clear" w:color="auto" w:fill="FFFFFF"/>
        </w:rPr>
        <w:t>Общее количество ТП (КТП)-10/0,4кВ - 11 шт. суммарной мощностью 1,214 МВА</w:t>
      </w:r>
    </w:p>
    <w:p w:rsidR="00D71AE1" w:rsidRPr="00B30C89" w:rsidRDefault="00D71AE1" w:rsidP="00D71AE1">
      <w:pPr>
        <w:pStyle w:val="docdata"/>
        <w:spacing w:before="120" w:beforeAutospacing="0" w:after="120" w:afterAutospacing="0" w:line="276" w:lineRule="auto"/>
        <w:ind w:firstLine="709"/>
        <w:jc w:val="both"/>
        <w:rPr>
          <w:rFonts w:ascii="Arial" w:hAnsi="Arial" w:cs="Arial"/>
          <w:b/>
          <w:bCs/>
          <w:color w:val="000000" w:themeColor="text1"/>
          <w:sz w:val="20"/>
          <w:szCs w:val="20"/>
          <w:shd w:val="clear" w:color="auto" w:fill="FFFFFF"/>
        </w:rPr>
      </w:pPr>
      <w:r w:rsidRPr="00B30C89">
        <w:rPr>
          <w:rFonts w:ascii="Arial" w:hAnsi="Arial" w:cs="Arial"/>
          <w:b/>
          <w:bCs/>
          <w:color w:val="000000" w:themeColor="text1"/>
          <w:sz w:val="20"/>
          <w:szCs w:val="20"/>
          <w:shd w:val="clear" w:color="auto" w:fill="FFFFFF"/>
        </w:rPr>
        <w:t>Определение нагрузок</w:t>
      </w:r>
    </w:p>
    <w:p w:rsidR="00D71AE1" w:rsidRPr="00B30C89" w:rsidRDefault="00D71AE1" w:rsidP="00D71AE1">
      <w:pPr>
        <w:pStyle w:val="docdata"/>
        <w:spacing w:before="0" w:beforeAutospacing="0" w:after="0" w:afterAutospacing="0" w:line="276" w:lineRule="auto"/>
        <w:ind w:firstLine="709"/>
        <w:jc w:val="both"/>
        <w:rPr>
          <w:rFonts w:ascii="Arial" w:hAnsi="Arial" w:cs="Arial"/>
          <w:color w:val="000000" w:themeColor="text1"/>
          <w:sz w:val="20"/>
          <w:szCs w:val="20"/>
          <w:shd w:val="clear" w:color="auto" w:fill="FFFFFF"/>
        </w:rPr>
      </w:pPr>
      <w:r w:rsidRPr="00B30C89">
        <w:rPr>
          <w:rFonts w:ascii="Arial" w:hAnsi="Arial" w:cs="Arial"/>
          <w:color w:val="000000" w:themeColor="text1"/>
          <w:sz w:val="20"/>
          <w:szCs w:val="20"/>
          <w:shd w:val="clear" w:color="auto" w:fill="FFFFFF"/>
        </w:rPr>
        <w:t>Расчетная электрическая нагрузка перспективного жилищно-гражданского строительства определена в соответствии с требованиями СП 31-110-2003 «Свод правил по проектированию и строительству. Проектирование и монтаж электроустановок жилых и общественных зданий» и РД 34.20.185-94 «Инструкция по проектированию городских электрических сетей».</w:t>
      </w:r>
    </w:p>
    <w:p w:rsidR="00D71AE1" w:rsidRPr="00B30C89" w:rsidRDefault="00D71AE1" w:rsidP="00D71AE1">
      <w:pPr>
        <w:pStyle w:val="docdata"/>
        <w:spacing w:before="0" w:beforeAutospacing="0" w:after="0" w:afterAutospacing="0" w:line="276" w:lineRule="auto"/>
        <w:ind w:firstLine="709"/>
        <w:jc w:val="both"/>
        <w:rPr>
          <w:rFonts w:ascii="Arial" w:hAnsi="Arial" w:cs="Arial"/>
          <w:color w:val="000000" w:themeColor="text1"/>
          <w:sz w:val="20"/>
          <w:szCs w:val="20"/>
          <w:shd w:val="clear" w:color="auto" w:fill="FFFFFF"/>
        </w:rPr>
      </w:pPr>
      <w:r w:rsidRPr="00B30C89">
        <w:rPr>
          <w:rFonts w:ascii="Arial" w:hAnsi="Arial" w:cs="Arial"/>
          <w:color w:val="000000" w:themeColor="text1"/>
          <w:sz w:val="20"/>
          <w:szCs w:val="20"/>
          <w:shd w:val="clear" w:color="auto" w:fill="FFFFFF"/>
        </w:rPr>
        <w:t>Нагрузки жилой застройки и учреждений культурно-бытового обслуживания приняты по укрупненным показателям удельной расчетной коммунально-бытовой нагрузки с плитами на природном газе и с учетом мелко промышленных потребителей, приведены к шинам РУ-10 кВ ЦП, рассчитаны по населенным пунктам.</w:t>
      </w:r>
      <w:r w:rsidRPr="00B30C89">
        <w:rPr>
          <w:rFonts w:ascii="Arial" w:hAnsi="Arial" w:cs="Arial"/>
          <w:color w:val="000000" w:themeColor="text1"/>
          <w:sz w:val="20"/>
          <w:szCs w:val="20"/>
          <w:shd w:val="clear" w:color="auto" w:fill="FFFFFF"/>
        </w:rPr>
        <w:tab/>
      </w:r>
      <w:r w:rsidRPr="00B30C89">
        <w:rPr>
          <w:rFonts w:ascii="Arial" w:hAnsi="Arial" w:cs="Arial"/>
          <w:color w:val="000000" w:themeColor="text1"/>
          <w:sz w:val="20"/>
          <w:szCs w:val="20"/>
        </w:rPr>
        <w:t xml:space="preserve">Прогноз ориентировочных перспективных нагрузок </w:t>
      </w:r>
      <w:r w:rsidRPr="00B30C89">
        <w:rPr>
          <w:rFonts w:ascii="Arial" w:hAnsi="Arial" w:cs="Arial"/>
          <w:color w:val="000000" w:themeColor="text1"/>
          <w:sz w:val="20"/>
          <w:szCs w:val="20"/>
          <w:shd w:val="clear" w:color="auto" w:fill="FFFFFF"/>
        </w:rPr>
        <w:t>электропотребления представлен в таблице 10.1.</w:t>
      </w:r>
    </w:p>
    <w:p w:rsidR="00D71AE1" w:rsidRPr="00B30C89" w:rsidRDefault="00D71AE1" w:rsidP="00D71AE1">
      <w:pPr>
        <w:pStyle w:val="afffffd"/>
        <w:spacing w:before="120" w:line="276" w:lineRule="auto"/>
        <w:ind w:firstLine="0"/>
        <w:rPr>
          <w:rFonts w:ascii="Arial" w:hAnsi="Arial" w:cs="Arial"/>
          <w:b/>
          <w:color w:val="000000" w:themeColor="text1"/>
          <w:sz w:val="20"/>
          <w:szCs w:val="20"/>
          <w:lang w:val="ru-RU"/>
        </w:rPr>
      </w:pPr>
      <w:r w:rsidRPr="00B30C89">
        <w:rPr>
          <w:rFonts w:ascii="Arial" w:hAnsi="Arial" w:cs="Arial"/>
          <w:b/>
          <w:color w:val="000000" w:themeColor="text1"/>
          <w:sz w:val="20"/>
          <w:szCs w:val="20"/>
          <w:lang w:val="ru-RU"/>
        </w:rPr>
        <w:t xml:space="preserve">Таблица 10.1 </w:t>
      </w:r>
      <w:r w:rsidRPr="00B30C89">
        <w:rPr>
          <w:rFonts w:ascii="Arial" w:hAnsi="Arial" w:cs="Arial"/>
          <w:b/>
          <w:bCs/>
          <w:color w:val="000000" w:themeColor="text1"/>
          <w:sz w:val="20"/>
          <w:szCs w:val="20"/>
          <w:lang w:val="ru-RU"/>
        </w:rPr>
        <w:t xml:space="preserve">Расчет </w:t>
      </w:r>
      <w:r w:rsidRPr="00B30C89">
        <w:rPr>
          <w:rFonts w:ascii="Arial" w:hAnsi="Arial" w:cs="Arial"/>
          <w:b/>
          <w:color w:val="000000" w:themeColor="text1"/>
          <w:sz w:val="20"/>
          <w:szCs w:val="20"/>
          <w:lang w:val="ru-RU"/>
        </w:rPr>
        <w:t>ориентировочных перспективных нагрузок</w:t>
      </w:r>
    </w:p>
    <w:p w:rsidR="00D71AE1" w:rsidRPr="00102C6A" w:rsidRDefault="00D71AE1" w:rsidP="00D71AE1">
      <w:pPr>
        <w:tabs>
          <w:tab w:val="left" w:pos="993"/>
        </w:tabs>
        <w:rPr>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7"/>
        <w:gridCol w:w="1369"/>
        <w:gridCol w:w="1449"/>
        <w:gridCol w:w="1880"/>
        <w:gridCol w:w="2205"/>
      </w:tblGrid>
      <w:tr w:rsidR="00D71AE1" w:rsidRPr="00102C6A" w:rsidTr="00B30C89">
        <w:trPr>
          <w:trHeight w:val="630"/>
        </w:trPr>
        <w:tc>
          <w:tcPr>
            <w:tcW w:w="1393" w:type="pct"/>
            <w:vMerge w:val="restart"/>
            <w:shd w:val="clear" w:color="auto" w:fill="auto"/>
            <w:vAlign w:val="center"/>
            <w:hideMark/>
          </w:tcPr>
          <w:p w:rsidR="00D71AE1" w:rsidRPr="00102C6A" w:rsidRDefault="00D71AE1" w:rsidP="00B30C89">
            <w:pPr>
              <w:jc w:val="center"/>
              <w:rPr>
                <w:b/>
                <w:bCs/>
                <w:color w:val="000000" w:themeColor="text1"/>
              </w:rPr>
            </w:pPr>
            <w:r w:rsidRPr="00102C6A">
              <w:rPr>
                <w:b/>
                <w:bCs/>
                <w:color w:val="000000" w:themeColor="text1"/>
              </w:rPr>
              <w:t>Наименование</w:t>
            </w:r>
          </w:p>
        </w:tc>
        <w:tc>
          <w:tcPr>
            <w:tcW w:w="1472" w:type="pct"/>
            <w:gridSpan w:val="2"/>
            <w:shd w:val="clear" w:color="auto" w:fill="auto"/>
            <w:vAlign w:val="center"/>
            <w:hideMark/>
          </w:tcPr>
          <w:p w:rsidR="00D71AE1" w:rsidRPr="00102C6A" w:rsidRDefault="00D71AE1" w:rsidP="00B30C89">
            <w:pPr>
              <w:jc w:val="center"/>
              <w:rPr>
                <w:b/>
                <w:bCs/>
                <w:color w:val="000000" w:themeColor="text1"/>
              </w:rPr>
            </w:pPr>
            <w:r w:rsidRPr="00102C6A">
              <w:rPr>
                <w:b/>
                <w:bCs/>
                <w:color w:val="000000" w:themeColor="text1"/>
              </w:rPr>
              <w:t>Площадь функциональных зон</w:t>
            </w:r>
          </w:p>
        </w:tc>
        <w:tc>
          <w:tcPr>
            <w:tcW w:w="982" w:type="pct"/>
            <w:vMerge w:val="restart"/>
            <w:shd w:val="clear" w:color="auto" w:fill="auto"/>
            <w:vAlign w:val="center"/>
            <w:hideMark/>
          </w:tcPr>
          <w:p w:rsidR="00D71AE1" w:rsidRPr="00102C6A" w:rsidRDefault="00D71AE1" w:rsidP="00B30C89">
            <w:pPr>
              <w:jc w:val="center"/>
              <w:rPr>
                <w:b/>
                <w:bCs/>
                <w:color w:val="000000" w:themeColor="text1"/>
              </w:rPr>
            </w:pPr>
            <w:r w:rsidRPr="00102C6A">
              <w:rPr>
                <w:b/>
                <w:bCs/>
                <w:color w:val="000000" w:themeColor="text1"/>
              </w:rPr>
              <w:t>Прирост расчетной электрической нагрузки на расчетный срок</w:t>
            </w:r>
            <w:r w:rsidRPr="00102C6A">
              <w:rPr>
                <w:b/>
                <w:bCs/>
                <w:color w:val="000000" w:themeColor="text1"/>
              </w:rPr>
              <w:br/>
              <w:t>(2041 г.), кВт</w:t>
            </w:r>
          </w:p>
        </w:tc>
        <w:tc>
          <w:tcPr>
            <w:tcW w:w="1152" w:type="pct"/>
            <w:vMerge w:val="restart"/>
            <w:shd w:val="clear" w:color="auto" w:fill="auto"/>
            <w:vAlign w:val="center"/>
            <w:hideMark/>
          </w:tcPr>
          <w:p w:rsidR="00D71AE1" w:rsidRPr="00102C6A" w:rsidRDefault="00D71AE1" w:rsidP="00B30C89">
            <w:pPr>
              <w:jc w:val="center"/>
              <w:rPr>
                <w:b/>
                <w:bCs/>
                <w:color w:val="000000" w:themeColor="text1"/>
              </w:rPr>
            </w:pPr>
            <w:r w:rsidRPr="00102C6A">
              <w:rPr>
                <w:b/>
                <w:bCs/>
                <w:color w:val="000000" w:themeColor="text1"/>
              </w:rPr>
              <w:t xml:space="preserve">Прирост годового расхода электроэнергии на расчетный срок (2041 г.), </w:t>
            </w:r>
            <w:r w:rsidRPr="00102C6A">
              <w:rPr>
                <w:b/>
                <w:bCs/>
                <w:color w:val="000000" w:themeColor="text1"/>
              </w:rPr>
              <w:br/>
              <w:t>тыс. кВт/ч</w:t>
            </w:r>
          </w:p>
        </w:tc>
      </w:tr>
      <w:tr w:rsidR="00D71AE1" w:rsidRPr="00102C6A" w:rsidTr="00B30C89">
        <w:trPr>
          <w:trHeight w:val="495"/>
        </w:trPr>
        <w:tc>
          <w:tcPr>
            <w:tcW w:w="1393" w:type="pct"/>
            <w:vMerge/>
            <w:vAlign w:val="center"/>
            <w:hideMark/>
          </w:tcPr>
          <w:p w:rsidR="00D71AE1" w:rsidRPr="00102C6A" w:rsidRDefault="00D71AE1" w:rsidP="00B30C89">
            <w:pPr>
              <w:rPr>
                <w:b/>
                <w:bCs/>
                <w:color w:val="000000" w:themeColor="text1"/>
              </w:rPr>
            </w:pPr>
          </w:p>
        </w:tc>
        <w:tc>
          <w:tcPr>
            <w:tcW w:w="715" w:type="pct"/>
            <w:shd w:val="clear" w:color="auto" w:fill="auto"/>
            <w:vAlign w:val="center"/>
            <w:hideMark/>
          </w:tcPr>
          <w:p w:rsidR="00D71AE1" w:rsidRPr="00102C6A" w:rsidRDefault="00D71AE1" w:rsidP="00B30C89">
            <w:pPr>
              <w:jc w:val="center"/>
              <w:rPr>
                <w:b/>
                <w:bCs/>
                <w:color w:val="000000" w:themeColor="text1"/>
              </w:rPr>
            </w:pPr>
            <w:r w:rsidRPr="00102C6A">
              <w:rPr>
                <w:b/>
                <w:bCs/>
                <w:color w:val="000000" w:themeColor="text1"/>
              </w:rPr>
              <w:t>Исходный срок</w:t>
            </w:r>
            <w:r w:rsidRPr="00102C6A">
              <w:rPr>
                <w:b/>
                <w:bCs/>
                <w:color w:val="000000" w:themeColor="text1"/>
              </w:rPr>
              <w:br/>
              <w:t>(2021 г.)</w:t>
            </w:r>
          </w:p>
        </w:tc>
        <w:tc>
          <w:tcPr>
            <w:tcW w:w="757" w:type="pct"/>
            <w:shd w:val="clear" w:color="auto" w:fill="auto"/>
            <w:vAlign w:val="center"/>
            <w:hideMark/>
          </w:tcPr>
          <w:p w:rsidR="00D71AE1" w:rsidRPr="00102C6A" w:rsidRDefault="00D71AE1" w:rsidP="00B30C89">
            <w:pPr>
              <w:jc w:val="center"/>
              <w:rPr>
                <w:b/>
                <w:bCs/>
                <w:color w:val="000000" w:themeColor="text1"/>
              </w:rPr>
            </w:pPr>
            <w:r w:rsidRPr="00102C6A">
              <w:rPr>
                <w:b/>
                <w:bCs/>
                <w:color w:val="000000" w:themeColor="text1"/>
              </w:rPr>
              <w:t>Расчетный срок</w:t>
            </w:r>
            <w:r w:rsidRPr="00102C6A">
              <w:rPr>
                <w:b/>
                <w:bCs/>
                <w:color w:val="000000" w:themeColor="text1"/>
              </w:rPr>
              <w:br/>
              <w:t>(2041 г.)</w:t>
            </w:r>
          </w:p>
        </w:tc>
        <w:tc>
          <w:tcPr>
            <w:tcW w:w="982" w:type="pct"/>
            <w:vMerge/>
            <w:vAlign w:val="center"/>
            <w:hideMark/>
          </w:tcPr>
          <w:p w:rsidR="00D71AE1" w:rsidRPr="00102C6A" w:rsidRDefault="00D71AE1" w:rsidP="00B30C89">
            <w:pPr>
              <w:rPr>
                <w:b/>
                <w:bCs/>
                <w:color w:val="000000" w:themeColor="text1"/>
              </w:rPr>
            </w:pPr>
          </w:p>
        </w:tc>
        <w:tc>
          <w:tcPr>
            <w:tcW w:w="1152" w:type="pct"/>
            <w:vMerge/>
            <w:vAlign w:val="center"/>
            <w:hideMark/>
          </w:tcPr>
          <w:p w:rsidR="00D71AE1" w:rsidRPr="00102C6A" w:rsidRDefault="00D71AE1" w:rsidP="00B30C89">
            <w:pPr>
              <w:rPr>
                <w:b/>
                <w:bCs/>
                <w:color w:val="000000" w:themeColor="text1"/>
              </w:rPr>
            </w:pPr>
          </w:p>
        </w:tc>
      </w:tr>
      <w:tr w:rsidR="00D71AE1" w:rsidRPr="00102C6A" w:rsidTr="00B30C89">
        <w:trPr>
          <w:trHeight w:val="300"/>
        </w:trPr>
        <w:tc>
          <w:tcPr>
            <w:tcW w:w="1393"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СП «Керчомъя»</w:t>
            </w:r>
          </w:p>
        </w:tc>
        <w:tc>
          <w:tcPr>
            <w:tcW w:w="715"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143126,24</w:t>
            </w:r>
          </w:p>
        </w:tc>
        <w:tc>
          <w:tcPr>
            <w:tcW w:w="757"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143126,24</w:t>
            </w:r>
          </w:p>
        </w:tc>
        <w:tc>
          <w:tcPr>
            <w:tcW w:w="982"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 </w:t>
            </w:r>
          </w:p>
        </w:tc>
        <w:tc>
          <w:tcPr>
            <w:tcW w:w="1152"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 </w:t>
            </w:r>
          </w:p>
        </w:tc>
      </w:tr>
      <w:tr w:rsidR="00D71AE1" w:rsidRPr="00102C6A" w:rsidTr="00B30C89">
        <w:trPr>
          <w:trHeight w:val="725"/>
        </w:trPr>
        <w:tc>
          <w:tcPr>
            <w:tcW w:w="1393"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Зона застройки индивидуальными жилыми домами</w:t>
            </w:r>
          </w:p>
        </w:tc>
        <w:tc>
          <w:tcPr>
            <w:tcW w:w="715" w:type="pct"/>
            <w:shd w:val="clear" w:color="auto" w:fill="auto"/>
            <w:vAlign w:val="center"/>
            <w:hideMark/>
          </w:tcPr>
          <w:p w:rsidR="00D71AE1" w:rsidRPr="00102C6A" w:rsidRDefault="00D71AE1" w:rsidP="00B30C89">
            <w:pPr>
              <w:jc w:val="center"/>
              <w:rPr>
                <w:color w:val="000000" w:themeColor="text1"/>
                <w:highlight w:val="yellow"/>
              </w:rPr>
            </w:pPr>
            <w:r w:rsidRPr="00102C6A">
              <w:rPr>
                <w:iCs/>
                <w:color w:val="000000" w:themeColor="text1"/>
              </w:rPr>
              <w:t>177,23</w:t>
            </w:r>
          </w:p>
        </w:tc>
        <w:tc>
          <w:tcPr>
            <w:tcW w:w="757" w:type="pct"/>
            <w:shd w:val="clear" w:color="auto" w:fill="auto"/>
            <w:vAlign w:val="center"/>
            <w:hideMark/>
          </w:tcPr>
          <w:p w:rsidR="00D71AE1" w:rsidRPr="00102C6A" w:rsidRDefault="00D71AE1" w:rsidP="00B30C89">
            <w:pPr>
              <w:jc w:val="center"/>
              <w:rPr>
                <w:color w:val="000000" w:themeColor="text1"/>
                <w:highlight w:val="yellow"/>
              </w:rPr>
            </w:pPr>
            <w:r w:rsidRPr="00102C6A">
              <w:rPr>
                <w:iCs/>
                <w:color w:val="000000" w:themeColor="text1"/>
              </w:rPr>
              <w:t>177,23</w:t>
            </w:r>
          </w:p>
        </w:tc>
        <w:tc>
          <w:tcPr>
            <w:tcW w:w="982"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11,5</w:t>
            </w:r>
          </w:p>
        </w:tc>
        <w:tc>
          <w:tcPr>
            <w:tcW w:w="1152"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53,45</w:t>
            </w:r>
          </w:p>
        </w:tc>
      </w:tr>
      <w:tr w:rsidR="00D71AE1" w:rsidRPr="00102C6A" w:rsidTr="00B30C89">
        <w:trPr>
          <w:trHeight w:val="300"/>
        </w:trPr>
        <w:tc>
          <w:tcPr>
            <w:tcW w:w="1393"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Зона застройки малоэтажными жилыми домами (до 4 этажей, включая мансардный)</w:t>
            </w:r>
          </w:p>
        </w:tc>
        <w:tc>
          <w:tcPr>
            <w:tcW w:w="715" w:type="pct"/>
            <w:shd w:val="clear" w:color="auto" w:fill="auto"/>
            <w:vAlign w:val="center"/>
            <w:hideMark/>
          </w:tcPr>
          <w:p w:rsidR="00D71AE1" w:rsidRPr="00102C6A" w:rsidRDefault="00D71AE1" w:rsidP="00B30C89">
            <w:pPr>
              <w:jc w:val="center"/>
              <w:rPr>
                <w:color w:val="000000" w:themeColor="text1"/>
              </w:rPr>
            </w:pPr>
            <w:r w:rsidRPr="00102C6A">
              <w:rPr>
                <w:iCs/>
                <w:color w:val="000000" w:themeColor="text1"/>
              </w:rPr>
              <w:t>2,23</w:t>
            </w:r>
          </w:p>
        </w:tc>
        <w:tc>
          <w:tcPr>
            <w:tcW w:w="757" w:type="pct"/>
            <w:shd w:val="clear" w:color="auto" w:fill="auto"/>
            <w:vAlign w:val="center"/>
            <w:hideMark/>
          </w:tcPr>
          <w:p w:rsidR="00D71AE1" w:rsidRPr="00102C6A" w:rsidRDefault="00D71AE1" w:rsidP="00B30C89">
            <w:pPr>
              <w:jc w:val="center"/>
              <w:rPr>
                <w:color w:val="000000" w:themeColor="text1"/>
              </w:rPr>
            </w:pPr>
            <w:r w:rsidRPr="00102C6A">
              <w:rPr>
                <w:iCs/>
                <w:color w:val="000000" w:themeColor="text1"/>
              </w:rPr>
              <w:t>2,23</w:t>
            </w:r>
          </w:p>
        </w:tc>
        <w:tc>
          <w:tcPr>
            <w:tcW w:w="982"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2,1</w:t>
            </w:r>
          </w:p>
        </w:tc>
        <w:tc>
          <w:tcPr>
            <w:tcW w:w="1152"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8,45</w:t>
            </w:r>
          </w:p>
        </w:tc>
      </w:tr>
      <w:tr w:rsidR="00D71AE1" w:rsidRPr="00102C6A" w:rsidTr="00B30C89">
        <w:trPr>
          <w:trHeight w:val="562"/>
        </w:trPr>
        <w:tc>
          <w:tcPr>
            <w:tcW w:w="1393"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Общественно-деловые зоны</w:t>
            </w:r>
          </w:p>
        </w:tc>
        <w:tc>
          <w:tcPr>
            <w:tcW w:w="715" w:type="pct"/>
            <w:shd w:val="clear" w:color="auto" w:fill="auto"/>
            <w:vAlign w:val="center"/>
            <w:hideMark/>
          </w:tcPr>
          <w:p w:rsidR="00D71AE1" w:rsidRPr="00102C6A" w:rsidRDefault="00D71AE1" w:rsidP="00B30C89">
            <w:pPr>
              <w:jc w:val="center"/>
              <w:rPr>
                <w:color w:val="000000" w:themeColor="text1"/>
              </w:rPr>
            </w:pPr>
            <w:r w:rsidRPr="00102C6A">
              <w:rPr>
                <w:iCs/>
                <w:color w:val="000000" w:themeColor="text1"/>
              </w:rPr>
              <w:t>7,57</w:t>
            </w:r>
          </w:p>
        </w:tc>
        <w:tc>
          <w:tcPr>
            <w:tcW w:w="757" w:type="pct"/>
            <w:shd w:val="clear" w:color="auto" w:fill="auto"/>
            <w:vAlign w:val="center"/>
            <w:hideMark/>
          </w:tcPr>
          <w:p w:rsidR="00D71AE1" w:rsidRPr="00102C6A" w:rsidRDefault="00D71AE1" w:rsidP="00B30C89">
            <w:pPr>
              <w:jc w:val="center"/>
              <w:rPr>
                <w:color w:val="000000" w:themeColor="text1"/>
              </w:rPr>
            </w:pPr>
            <w:r w:rsidRPr="00102C6A">
              <w:rPr>
                <w:iCs/>
                <w:color w:val="000000" w:themeColor="text1"/>
              </w:rPr>
              <w:t>9,60</w:t>
            </w:r>
          </w:p>
        </w:tc>
        <w:tc>
          <w:tcPr>
            <w:tcW w:w="982"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79</w:t>
            </w:r>
          </w:p>
        </w:tc>
        <w:tc>
          <w:tcPr>
            <w:tcW w:w="1152"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424,4</w:t>
            </w:r>
          </w:p>
        </w:tc>
      </w:tr>
      <w:tr w:rsidR="00D71AE1" w:rsidRPr="00102C6A" w:rsidTr="00B30C89">
        <w:trPr>
          <w:trHeight w:val="540"/>
        </w:trPr>
        <w:tc>
          <w:tcPr>
            <w:tcW w:w="1393"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Производственная зона, зона инженерной и транспортной инфраструктур</w:t>
            </w:r>
          </w:p>
        </w:tc>
        <w:tc>
          <w:tcPr>
            <w:tcW w:w="715" w:type="pct"/>
            <w:shd w:val="clear" w:color="auto" w:fill="auto"/>
            <w:vAlign w:val="center"/>
            <w:hideMark/>
          </w:tcPr>
          <w:p w:rsidR="00D71AE1" w:rsidRPr="00102C6A" w:rsidRDefault="00D71AE1" w:rsidP="00B30C89">
            <w:pPr>
              <w:jc w:val="center"/>
              <w:rPr>
                <w:color w:val="000000" w:themeColor="text1"/>
              </w:rPr>
            </w:pPr>
            <w:r w:rsidRPr="00102C6A">
              <w:rPr>
                <w:iCs/>
                <w:color w:val="000000" w:themeColor="text1"/>
              </w:rPr>
              <w:t>122,62</w:t>
            </w:r>
          </w:p>
        </w:tc>
        <w:tc>
          <w:tcPr>
            <w:tcW w:w="757" w:type="pct"/>
            <w:shd w:val="clear" w:color="auto" w:fill="auto"/>
            <w:vAlign w:val="center"/>
            <w:hideMark/>
          </w:tcPr>
          <w:p w:rsidR="00D71AE1" w:rsidRPr="00102C6A" w:rsidRDefault="00D71AE1" w:rsidP="00B30C89">
            <w:pPr>
              <w:jc w:val="center"/>
              <w:rPr>
                <w:color w:val="000000" w:themeColor="text1"/>
              </w:rPr>
            </w:pPr>
            <w:r w:rsidRPr="00102C6A">
              <w:rPr>
                <w:iCs/>
                <w:color w:val="000000" w:themeColor="text1"/>
              </w:rPr>
              <w:t>122,62</w:t>
            </w:r>
          </w:p>
        </w:tc>
        <w:tc>
          <w:tcPr>
            <w:tcW w:w="982"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29,3</w:t>
            </w:r>
          </w:p>
        </w:tc>
        <w:tc>
          <w:tcPr>
            <w:tcW w:w="1152" w:type="pct"/>
            <w:shd w:val="clear" w:color="auto" w:fill="auto"/>
            <w:vAlign w:val="center"/>
            <w:hideMark/>
          </w:tcPr>
          <w:p w:rsidR="00D71AE1" w:rsidRPr="00102C6A" w:rsidRDefault="00D71AE1" w:rsidP="00B30C89">
            <w:pPr>
              <w:jc w:val="center"/>
              <w:rPr>
                <w:color w:val="000000" w:themeColor="text1"/>
              </w:rPr>
            </w:pPr>
            <w:r w:rsidRPr="00102C6A">
              <w:rPr>
                <w:color w:val="000000" w:themeColor="text1"/>
              </w:rPr>
              <w:t>120,2</w:t>
            </w:r>
          </w:p>
        </w:tc>
      </w:tr>
      <w:tr w:rsidR="00D71AE1" w:rsidRPr="00102C6A" w:rsidTr="00B30C89">
        <w:trPr>
          <w:trHeight w:val="300"/>
        </w:trPr>
        <w:tc>
          <w:tcPr>
            <w:tcW w:w="1393" w:type="pct"/>
            <w:shd w:val="clear" w:color="auto" w:fill="auto"/>
            <w:vAlign w:val="center"/>
          </w:tcPr>
          <w:p w:rsidR="00D71AE1" w:rsidRPr="00102C6A" w:rsidRDefault="00D71AE1" w:rsidP="00B30C89">
            <w:pPr>
              <w:jc w:val="center"/>
              <w:rPr>
                <w:color w:val="000000" w:themeColor="text1"/>
              </w:rPr>
            </w:pPr>
            <w:r w:rsidRPr="00102C6A">
              <w:rPr>
                <w:color w:val="000000" w:themeColor="text1"/>
              </w:rPr>
              <w:t>Зоны сельскохозяйственного использования</w:t>
            </w:r>
          </w:p>
        </w:tc>
        <w:tc>
          <w:tcPr>
            <w:tcW w:w="715"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5521,60</w:t>
            </w:r>
          </w:p>
        </w:tc>
        <w:tc>
          <w:tcPr>
            <w:tcW w:w="757"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5521,60</w:t>
            </w:r>
          </w:p>
        </w:tc>
        <w:tc>
          <w:tcPr>
            <w:tcW w:w="98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c>
          <w:tcPr>
            <w:tcW w:w="115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r>
      <w:tr w:rsidR="00D71AE1" w:rsidRPr="00102C6A" w:rsidTr="00B30C89">
        <w:trPr>
          <w:trHeight w:val="300"/>
        </w:trPr>
        <w:tc>
          <w:tcPr>
            <w:tcW w:w="1393" w:type="pct"/>
            <w:shd w:val="clear" w:color="auto" w:fill="auto"/>
            <w:vAlign w:val="center"/>
          </w:tcPr>
          <w:p w:rsidR="00D71AE1" w:rsidRPr="00102C6A" w:rsidRDefault="00D71AE1" w:rsidP="00B30C89">
            <w:pPr>
              <w:jc w:val="center"/>
              <w:rPr>
                <w:color w:val="000000" w:themeColor="text1"/>
              </w:rPr>
            </w:pPr>
            <w:r w:rsidRPr="00102C6A">
              <w:rPr>
                <w:color w:val="000000" w:themeColor="text1"/>
              </w:rPr>
              <w:t>Производственная зона сельскохозяйственных предприятий</w:t>
            </w:r>
          </w:p>
        </w:tc>
        <w:tc>
          <w:tcPr>
            <w:tcW w:w="715"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64,55</w:t>
            </w:r>
          </w:p>
        </w:tc>
        <w:tc>
          <w:tcPr>
            <w:tcW w:w="757"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64,55</w:t>
            </w:r>
          </w:p>
        </w:tc>
        <w:tc>
          <w:tcPr>
            <w:tcW w:w="98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58,6</w:t>
            </w:r>
          </w:p>
        </w:tc>
        <w:tc>
          <w:tcPr>
            <w:tcW w:w="115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240,4</w:t>
            </w:r>
          </w:p>
        </w:tc>
      </w:tr>
      <w:tr w:rsidR="00D71AE1" w:rsidRPr="00102C6A" w:rsidTr="00B30C89">
        <w:trPr>
          <w:trHeight w:val="300"/>
        </w:trPr>
        <w:tc>
          <w:tcPr>
            <w:tcW w:w="1393" w:type="pct"/>
            <w:shd w:val="clear" w:color="auto" w:fill="auto"/>
            <w:vAlign w:val="center"/>
          </w:tcPr>
          <w:p w:rsidR="00D71AE1" w:rsidRPr="00102C6A" w:rsidRDefault="00D71AE1" w:rsidP="00B30C89">
            <w:pPr>
              <w:jc w:val="center"/>
              <w:rPr>
                <w:color w:val="000000" w:themeColor="text1"/>
              </w:rPr>
            </w:pPr>
            <w:r w:rsidRPr="00102C6A">
              <w:rPr>
                <w:color w:val="000000" w:themeColor="text1"/>
              </w:rPr>
              <w:t>Зоны рекреационного назначения</w:t>
            </w:r>
          </w:p>
        </w:tc>
        <w:tc>
          <w:tcPr>
            <w:tcW w:w="715"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10,59</w:t>
            </w:r>
          </w:p>
        </w:tc>
        <w:tc>
          <w:tcPr>
            <w:tcW w:w="757"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10,59</w:t>
            </w:r>
          </w:p>
        </w:tc>
        <w:tc>
          <w:tcPr>
            <w:tcW w:w="98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c>
          <w:tcPr>
            <w:tcW w:w="115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r>
      <w:tr w:rsidR="00D71AE1" w:rsidRPr="00102C6A" w:rsidTr="00B30C89">
        <w:trPr>
          <w:trHeight w:val="300"/>
        </w:trPr>
        <w:tc>
          <w:tcPr>
            <w:tcW w:w="1393" w:type="pct"/>
            <w:shd w:val="clear" w:color="auto" w:fill="auto"/>
            <w:vAlign w:val="center"/>
          </w:tcPr>
          <w:p w:rsidR="00D71AE1" w:rsidRPr="00102C6A" w:rsidRDefault="00D71AE1" w:rsidP="00B30C89">
            <w:pPr>
              <w:jc w:val="center"/>
              <w:rPr>
                <w:color w:val="000000" w:themeColor="text1"/>
              </w:rPr>
            </w:pPr>
            <w:r w:rsidRPr="00102C6A">
              <w:rPr>
                <w:color w:val="000000" w:themeColor="text1"/>
              </w:rPr>
              <w:t>Зона лесов</w:t>
            </w:r>
          </w:p>
        </w:tc>
        <w:tc>
          <w:tcPr>
            <w:tcW w:w="715"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136104,00</w:t>
            </w:r>
          </w:p>
        </w:tc>
        <w:tc>
          <w:tcPr>
            <w:tcW w:w="757"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136104,00</w:t>
            </w:r>
          </w:p>
        </w:tc>
        <w:tc>
          <w:tcPr>
            <w:tcW w:w="98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c>
          <w:tcPr>
            <w:tcW w:w="115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r>
      <w:tr w:rsidR="00D71AE1" w:rsidRPr="00102C6A" w:rsidTr="00B30C89">
        <w:trPr>
          <w:trHeight w:val="300"/>
        </w:trPr>
        <w:tc>
          <w:tcPr>
            <w:tcW w:w="1393" w:type="pct"/>
            <w:shd w:val="clear" w:color="auto" w:fill="auto"/>
            <w:vAlign w:val="center"/>
          </w:tcPr>
          <w:p w:rsidR="00D71AE1" w:rsidRPr="00102C6A" w:rsidRDefault="00D71AE1" w:rsidP="00B30C89">
            <w:pPr>
              <w:jc w:val="center"/>
              <w:rPr>
                <w:color w:val="000000" w:themeColor="text1"/>
              </w:rPr>
            </w:pPr>
            <w:r w:rsidRPr="00102C6A">
              <w:rPr>
                <w:color w:val="000000" w:themeColor="text1"/>
              </w:rPr>
              <w:t>Зона кладбищ</w:t>
            </w:r>
          </w:p>
        </w:tc>
        <w:tc>
          <w:tcPr>
            <w:tcW w:w="715"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18,92</w:t>
            </w:r>
          </w:p>
        </w:tc>
        <w:tc>
          <w:tcPr>
            <w:tcW w:w="757"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18,92</w:t>
            </w:r>
          </w:p>
        </w:tc>
        <w:tc>
          <w:tcPr>
            <w:tcW w:w="98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c>
          <w:tcPr>
            <w:tcW w:w="115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r>
      <w:tr w:rsidR="00D71AE1" w:rsidRPr="00102C6A" w:rsidTr="00B30C89">
        <w:trPr>
          <w:trHeight w:val="300"/>
        </w:trPr>
        <w:tc>
          <w:tcPr>
            <w:tcW w:w="1393" w:type="pct"/>
            <w:shd w:val="clear" w:color="auto" w:fill="auto"/>
            <w:vAlign w:val="center"/>
          </w:tcPr>
          <w:p w:rsidR="00D71AE1" w:rsidRPr="00102C6A" w:rsidRDefault="00D71AE1" w:rsidP="00B30C89">
            <w:pPr>
              <w:jc w:val="center"/>
              <w:rPr>
                <w:color w:val="000000" w:themeColor="text1"/>
              </w:rPr>
            </w:pPr>
            <w:r w:rsidRPr="00102C6A">
              <w:rPr>
                <w:color w:val="000000" w:themeColor="text1"/>
              </w:rPr>
              <w:t>Зона озелененных территорий специального назначения</w:t>
            </w:r>
          </w:p>
        </w:tc>
        <w:tc>
          <w:tcPr>
            <w:tcW w:w="715"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33,31</w:t>
            </w:r>
          </w:p>
        </w:tc>
        <w:tc>
          <w:tcPr>
            <w:tcW w:w="757"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33,31</w:t>
            </w:r>
          </w:p>
        </w:tc>
        <w:tc>
          <w:tcPr>
            <w:tcW w:w="98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c>
          <w:tcPr>
            <w:tcW w:w="115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r>
      <w:tr w:rsidR="00D71AE1" w:rsidRPr="00102C6A" w:rsidTr="00B30C89">
        <w:trPr>
          <w:trHeight w:val="300"/>
        </w:trPr>
        <w:tc>
          <w:tcPr>
            <w:tcW w:w="1393" w:type="pct"/>
            <w:shd w:val="clear" w:color="auto" w:fill="auto"/>
            <w:vAlign w:val="center"/>
          </w:tcPr>
          <w:p w:rsidR="00D71AE1" w:rsidRPr="00102C6A" w:rsidRDefault="00D71AE1" w:rsidP="00B30C89">
            <w:pPr>
              <w:jc w:val="center"/>
              <w:rPr>
                <w:color w:val="000000" w:themeColor="text1"/>
              </w:rPr>
            </w:pPr>
            <w:r w:rsidRPr="00102C6A">
              <w:rPr>
                <w:color w:val="000000" w:themeColor="text1"/>
              </w:rPr>
              <w:t>Зона акваторий</w:t>
            </w:r>
          </w:p>
        </w:tc>
        <w:tc>
          <w:tcPr>
            <w:tcW w:w="715"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919,19</w:t>
            </w:r>
          </w:p>
        </w:tc>
        <w:tc>
          <w:tcPr>
            <w:tcW w:w="757"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919,19</w:t>
            </w:r>
          </w:p>
        </w:tc>
        <w:tc>
          <w:tcPr>
            <w:tcW w:w="98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c>
          <w:tcPr>
            <w:tcW w:w="115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r>
      <w:tr w:rsidR="00D71AE1" w:rsidRPr="00102C6A" w:rsidTr="00B30C89">
        <w:trPr>
          <w:trHeight w:val="300"/>
        </w:trPr>
        <w:tc>
          <w:tcPr>
            <w:tcW w:w="1393" w:type="pct"/>
            <w:shd w:val="clear" w:color="auto" w:fill="auto"/>
            <w:vAlign w:val="center"/>
          </w:tcPr>
          <w:p w:rsidR="00D71AE1" w:rsidRPr="00102C6A" w:rsidRDefault="00D71AE1" w:rsidP="00B30C89">
            <w:pPr>
              <w:jc w:val="center"/>
              <w:rPr>
                <w:color w:val="000000" w:themeColor="text1"/>
              </w:rPr>
            </w:pPr>
            <w:r w:rsidRPr="00102C6A">
              <w:rPr>
                <w:color w:val="000000" w:themeColor="text1"/>
              </w:rPr>
              <w:t>Иные зоны</w:t>
            </w:r>
          </w:p>
        </w:tc>
        <w:tc>
          <w:tcPr>
            <w:tcW w:w="715"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143,93</w:t>
            </w:r>
          </w:p>
        </w:tc>
        <w:tc>
          <w:tcPr>
            <w:tcW w:w="757" w:type="pct"/>
            <w:shd w:val="clear" w:color="auto" w:fill="auto"/>
            <w:vAlign w:val="center"/>
          </w:tcPr>
          <w:p w:rsidR="00D71AE1" w:rsidRPr="00102C6A" w:rsidRDefault="00D71AE1" w:rsidP="00B30C89">
            <w:pPr>
              <w:jc w:val="center"/>
              <w:rPr>
                <w:color w:val="000000" w:themeColor="text1"/>
              </w:rPr>
            </w:pPr>
            <w:r w:rsidRPr="00102C6A">
              <w:rPr>
                <w:iCs/>
                <w:color w:val="000000" w:themeColor="text1"/>
              </w:rPr>
              <w:t>143,00</w:t>
            </w:r>
          </w:p>
        </w:tc>
        <w:tc>
          <w:tcPr>
            <w:tcW w:w="98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c>
          <w:tcPr>
            <w:tcW w:w="1152" w:type="pct"/>
            <w:shd w:val="clear" w:color="auto" w:fill="auto"/>
            <w:noWrap/>
            <w:vAlign w:val="center"/>
          </w:tcPr>
          <w:p w:rsidR="00D71AE1" w:rsidRPr="00102C6A" w:rsidRDefault="00D71AE1" w:rsidP="00B30C89">
            <w:pPr>
              <w:jc w:val="center"/>
              <w:rPr>
                <w:color w:val="000000" w:themeColor="text1"/>
              </w:rPr>
            </w:pPr>
            <w:r w:rsidRPr="00102C6A">
              <w:rPr>
                <w:color w:val="000000" w:themeColor="text1"/>
              </w:rPr>
              <w:t>-</w:t>
            </w:r>
          </w:p>
        </w:tc>
      </w:tr>
      <w:tr w:rsidR="00D71AE1" w:rsidRPr="00102C6A" w:rsidTr="00B30C89">
        <w:trPr>
          <w:trHeight w:val="300"/>
        </w:trPr>
        <w:tc>
          <w:tcPr>
            <w:tcW w:w="1393" w:type="pct"/>
            <w:shd w:val="clear" w:color="auto" w:fill="auto"/>
            <w:vAlign w:val="center"/>
            <w:hideMark/>
          </w:tcPr>
          <w:p w:rsidR="00D71AE1" w:rsidRPr="00102C6A" w:rsidRDefault="00D71AE1" w:rsidP="00B30C89">
            <w:pPr>
              <w:jc w:val="center"/>
              <w:rPr>
                <w:b/>
                <w:color w:val="000000" w:themeColor="text1"/>
              </w:rPr>
            </w:pPr>
            <w:r w:rsidRPr="00102C6A">
              <w:rPr>
                <w:b/>
                <w:color w:val="000000" w:themeColor="text1"/>
              </w:rPr>
              <w:lastRenderedPageBreak/>
              <w:t>Итого</w:t>
            </w:r>
          </w:p>
        </w:tc>
        <w:tc>
          <w:tcPr>
            <w:tcW w:w="715" w:type="pct"/>
            <w:shd w:val="clear" w:color="auto" w:fill="auto"/>
            <w:noWrap/>
            <w:vAlign w:val="center"/>
            <w:hideMark/>
          </w:tcPr>
          <w:p w:rsidR="00D71AE1" w:rsidRPr="00102C6A" w:rsidRDefault="00D71AE1" w:rsidP="00B30C89">
            <w:pPr>
              <w:rPr>
                <w:b/>
                <w:color w:val="000000" w:themeColor="text1"/>
              </w:rPr>
            </w:pPr>
            <w:r w:rsidRPr="00102C6A">
              <w:rPr>
                <w:b/>
                <w:color w:val="000000" w:themeColor="text1"/>
              </w:rPr>
              <w:t> </w:t>
            </w:r>
          </w:p>
        </w:tc>
        <w:tc>
          <w:tcPr>
            <w:tcW w:w="757" w:type="pct"/>
            <w:shd w:val="clear" w:color="auto" w:fill="auto"/>
            <w:noWrap/>
            <w:vAlign w:val="center"/>
            <w:hideMark/>
          </w:tcPr>
          <w:p w:rsidR="00D71AE1" w:rsidRPr="00102C6A" w:rsidRDefault="00D71AE1" w:rsidP="00B30C89">
            <w:pPr>
              <w:rPr>
                <w:b/>
                <w:color w:val="000000" w:themeColor="text1"/>
              </w:rPr>
            </w:pPr>
            <w:r w:rsidRPr="00102C6A">
              <w:rPr>
                <w:b/>
                <w:color w:val="000000" w:themeColor="text1"/>
              </w:rPr>
              <w:t> </w:t>
            </w:r>
          </w:p>
        </w:tc>
        <w:tc>
          <w:tcPr>
            <w:tcW w:w="982" w:type="pct"/>
            <w:shd w:val="clear" w:color="auto" w:fill="auto"/>
            <w:noWrap/>
            <w:vAlign w:val="center"/>
            <w:hideMark/>
          </w:tcPr>
          <w:p w:rsidR="00D71AE1" w:rsidRPr="00102C6A" w:rsidRDefault="00D71AE1" w:rsidP="00B30C89">
            <w:pPr>
              <w:jc w:val="center"/>
              <w:rPr>
                <w:b/>
                <w:color w:val="000000" w:themeColor="text1"/>
              </w:rPr>
            </w:pPr>
            <w:r w:rsidRPr="00102C6A">
              <w:rPr>
                <w:b/>
                <w:color w:val="000000" w:themeColor="text1"/>
              </w:rPr>
              <w:t>180,5</w:t>
            </w:r>
          </w:p>
        </w:tc>
        <w:tc>
          <w:tcPr>
            <w:tcW w:w="1152" w:type="pct"/>
            <w:shd w:val="clear" w:color="auto" w:fill="auto"/>
            <w:noWrap/>
            <w:vAlign w:val="center"/>
            <w:hideMark/>
          </w:tcPr>
          <w:p w:rsidR="00D71AE1" w:rsidRPr="00102C6A" w:rsidRDefault="00D71AE1" w:rsidP="00B30C89">
            <w:pPr>
              <w:jc w:val="center"/>
              <w:rPr>
                <w:b/>
                <w:color w:val="000000" w:themeColor="text1"/>
              </w:rPr>
            </w:pPr>
            <w:r w:rsidRPr="00102C6A">
              <w:rPr>
                <w:b/>
                <w:color w:val="000000" w:themeColor="text1"/>
              </w:rPr>
              <w:t>846,9</w:t>
            </w:r>
          </w:p>
        </w:tc>
      </w:tr>
    </w:tbl>
    <w:p w:rsidR="00D71AE1" w:rsidRPr="00102C6A" w:rsidRDefault="00D71AE1" w:rsidP="00D71AE1">
      <w:pPr>
        <w:spacing w:line="256" w:lineRule="auto"/>
        <w:rPr>
          <w:rFonts w:ascii="Arial" w:hAnsi="Arial" w:cs="Arial"/>
          <w:color w:val="000000" w:themeColor="text1"/>
        </w:rPr>
      </w:pPr>
      <w:r w:rsidRPr="00102C6A">
        <w:rPr>
          <w:rFonts w:ascii="Arial" w:hAnsi="Arial" w:cs="Arial"/>
          <w:bCs/>
          <w:color w:val="000000" w:themeColor="text1"/>
        </w:rPr>
        <w:t xml:space="preserve">Расчет </w:t>
      </w:r>
      <w:r w:rsidRPr="00102C6A">
        <w:rPr>
          <w:rFonts w:ascii="Arial" w:hAnsi="Arial" w:cs="Arial"/>
          <w:color w:val="000000" w:themeColor="text1"/>
        </w:rPr>
        <w:t>ориентировочных перспективных нагрузок произведен в соответствии с РД 34.20.185-94 Инструкция по проектированию городских электрических сетей (Раздел 2, Глава 2.4), а также с учетом планируемых объектов и коэффициента естественного прироста электрических нагрузок в соответствии с утвержденным СиПР Республики Коми.</w:t>
      </w:r>
    </w:p>
    <w:p w:rsidR="00D71AE1" w:rsidRPr="00102C6A" w:rsidRDefault="00D71AE1" w:rsidP="00D71AE1">
      <w:pPr>
        <w:spacing w:line="256" w:lineRule="auto"/>
        <w:rPr>
          <w:rFonts w:ascii="Arial" w:hAnsi="Arial" w:cs="Arial"/>
          <w:color w:val="000000" w:themeColor="text1"/>
        </w:rPr>
      </w:pPr>
      <w:r w:rsidRPr="00102C6A">
        <w:rPr>
          <w:rFonts w:ascii="Arial" w:hAnsi="Arial" w:cs="Arial"/>
          <w:color w:val="000000" w:themeColor="text1"/>
        </w:rPr>
        <w:t>Данные нагрузки необходимо уточнить на дальнейших стадиях проектирования.</w:t>
      </w:r>
    </w:p>
    <w:p w:rsidR="00D71AE1" w:rsidRPr="00B30C89" w:rsidRDefault="00D71AE1" w:rsidP="00D71AE1">
      <w:pPr>
        <w:pStyle w:val="afffffd"/>
        <w:spacing w:before="120" w:line="276" w:lineRule="auto"/>
        <w:ind w:firstLine="0"/>
        <w:rPr>
          <w:rFonts w:ascii="Arial" w:hAnsi="Arial" w:cs="Arial"/>
          <w:b/>
          <w:color w:val="000000" w:themeColor="text1"/>
          <w:sz w:val="20"/>
          <w:szCs w:val="20"/>
          <w:lang w:val="ru-RU"/>
        </w:rPr>
      </w:pPr>
      <w:r w:rsidRPr="00B30C89">
        <w:rPr>
          <w:rFonts w:ascii="Arial" w:hAnsi="Arial" w:cs="Arial"/>
          <w:b/>
          <w:color w:val="000000" w:themeColor="text1"/>
          <w:sz w:val="20"/>
          <w:szCs w:val="20"/>
          <w:lang w:val="ru-RU"/>
        </w:rPr>
        <w:t>Таблица 11 – охранные зоны инженерных сетей</w:t>
      </w:r>
    </w:p>
    <w:tbl>
      <w:tblPr>
        <w:tblStyle w:val="aff6"/>
        <w:tblW w:w="0" w:type="auto"/>
        <w:tblLook w:val="04A0"/>
      </w:tblPr>
      <w:tblGrid>
        <w:gridCol w:w="543"/>
        <w:gridCol w:w="7078"/>
        <w:gridCol w:w="1949"/>
      </w:tblGrid>
      <w:tr w:rsidR="00D71AE1" w:rsidRPr="00B30C89" w:rsidTr="00B30C89">
        <w:tc>
          <w:tcPr>
            <w:tcW w:w="543"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b/>
                <w:bCs/>
                <w:color w:val="000000" w:themeColor="text1"/>
                <w:sz w:val="20"/>
                <w:szCs w:val="20"/>
              </w:rPr>
              <w:t>№ п/п</w:t>
            </w:r>
          </w:p>
        </w:tc>
        <w:tc>
          <w:tcPr>
            <w:tcW w:w="7078"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b/>
                <w:bCs/>
                <w:color w:val="000000" w:themeColor="text1"/>
                <w:sz w:val="20"/>
                <w:szCs w:val="20"/>
              </w:rPr>
              <w:t>Наименование</w:t>
            </w:r>
          </w:p>
        </w:tc>
        <w:tc>
          <w:tcPr>
            <w:tcW w:w="1949"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b/>
                <w:bCs/>
                <w:color w:val="000000" w:themeColor="text1"/>
                <w:sz w:val="20"/>
                <w:szCs w:val="20"/>
              </w:rPr>
              <w:t>Расстояние*, м</w:t>
            </w:r>
          </w:p>
        </w:tc>
      </w:tr>
      <w:tr w:rsidR="00D71AE1" w:rsidRPr="00B30C89" w:rsidTr="00B30C89">
        <w:tc>
          <w:tcPr>
            <w:tcW w:w="543"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color w:val="000000" w:themeColor="text1"/>
                <w:sz w:val="20"/>
                <w:szCs w:val="20"/>
              </w:rPr>
              <w:t>1</w:t>
            </w:r>
          </w:p>
        </w:tc>
        <w:tc>
          <w:tcPr>
            <w:tcW w:w="7078"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color w:val="000000" w:themeColor="text1"/>
                <w:sz w:val="20"/>
                <w:szCs w:val="20"/>
                <w:lang w:val="ru-RU"/>
              </w:rPr>
              <w:t>Охранная зона объектов электросетевого хозяйства 110 кВ</w:t>
            </w:r>
          </w:p>
        </w:tc>
        <w:tc>
          <w:tcPr>
            <w:tcW w:w="1949"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color w:val="000000" w:themeColor="text1"/>
                <w:sz w:val="20"/>
                <w:szCs w:val="20"/>
              </w:rPr>
              <w:t>20</w:t>
            </w:r>
          </w:p>
        </w:tc>
      </w:tr>
      <w:tr w:rsidR="00D71AE1" w:rsidRPr="00B30C89" w:rsidTr="00B30C89">
        <w:tc>
          <w:tcPr>
            <w:tcW w:w="543"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color w:val="000000" w:themeColor="text1"/>
                <w:sz w:val="20"/>
                <w:szCs w:val="20"/>
              </w:rPr>
              <w:t>2</w:t>
            </w:r>
          </w:p>
        </w:tc>
        <w:tc>
          <w:tcPr>
            <w:tcW w:w="7078"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color w:val="000000" w:themeColor="text1"/>
                <w:sz w:val="20"/>
                <w:szCs w:val="20"/>
                <w:lang w:val="ru-RU"/>
              </w:rPr>
              <w:t>Охранная зона объектов электросетевого хозяйства 10 кВ</w:t>
            </w:r>
          </w:p>
        </w:tc>
        <w:tc>
          <w:tcPr>
            <w:tcW w:w="1949"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color w:val="000000" w:themeColor="text1"/>
                <w:sz w:val="20"/>
                <w:szCs w:val="20"/>
              </w:rPr>
              <w:t>10</w:t>
            </w:r>
          </w:p>
        </w:tc>
      </w:tr>
      <w:tr w:rsidR="00D71AE1" w:rsidRPr="00B30C89" w:rsidTr="00B30C89">
        <w:tc>
          <w:tcPr>
            <w:tcW w:w="543"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color w:val="000000" w:themeColor="text1"/>
                <w:sz w:val="20"/>
                <w:szCs w:val="20"/>
              </w:rPr>
              <w:t>3</w:t>
            </w:r>
          </w:p>
        </w:tc>
        <w:tc>
          <w:tcPr>
            <w:tcW w:w="7078"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color w:val="000000" w:themeColor="text1"/>
                <w:sz w:val="20"/>
                <w:szCs w:val="20"/>
                <w:lang w:val="ru-RU"/>
              </w:rPr>
              <w:t>Охранная зона объектов электросетевого хозяйства 0,4 кВ</w:t>
            </w:r>
          </w:p>
        </w:tc>
        <w:tc>
          <w:tcPr>
            <w:tcW w:w="1949" w:type="dxa"/>
          </w:tcPr>
          <w:p w:rsidR="00D71AE1" w:rsidRPr="00B30C89" w:rsidRDefault="00D71AE1" w:rsidP="00B30C89">
            <w:pPr>
              <w:pStyle w:val="afffffd"/>
              <w:ind w:firstLine="0"/>
              <w:jc w:val="left"/>
              <w:rPr>
                <w:rFonts w:ascii="Arial" w:hAnsi="Arial" w:cs="Arial"/>
                <w:b/>
                <w:color w:val="000000" w:themeColor="text1"/>
                <w:sz w:val="20"/>
                <w:szCs w:val="20"/>
                <w:lang w:val="ru-RU"/>
              </w:rPr>
            </w:pPr>
            <w:r w:rsidRPr="00B30C89">
              <w:rPr>
                <w:rFonts w:ascii="Arial" w:hAnsi="Arial" w:cs="Arial"/>
                <w:color w:val="000000" w:themeColor="text1"/>
                <w:sz w:val="20"/>
                <w:szCs w:val="20"/>
              </w:rPr>
              <w:t>2</w:t>
            </w:r>
          </w:p>
        </w:tc>
      </w:tr>
    </w:tbl>
    <w:p w:rsidR="00D71AE1" w:rsidRPr="00B30C89" w:rsidRDefault="00D71AE1" w:rsidP="00D71AE1">
      <w:pPr>
        <w:pStyle w:val="afffffd"/>
        <w:spacing w:before="120" w:line="276" w:lineRule="auto"/>
        <w:rPr>
          <w:rFonts w:ascii="Arial" w:hAnsi="Arial" w:cs="Arial"/>
          <w:b/>
          <w:color w:val="000000" w:themeColor="text1"/>
          <w:sz w:val="20"/>
          <w:szCs w:val="20"/>
          <w:lang w:val="ru-RU"/>
        </w:rPr>
      </w:pPr>
      <w:r w:rsidRPr="00B30C89">
        <w:rPr>
          <w:rStyle w:val="1647"/>
          <w:rFonts w:ascii="Arial" w:hAnsi="Arial" w:cs="Arial"/>
          <w:color w:val="000000" w:themeColor="text1"/>
          <w:sz w:val="20"/>
          <w:szCs w:val="20"/>
          <w:lang w:val="ru-RU"/>
        </w:rPr>
        <w:t>* для ЛЭП расстояние принимается по обе стороны от крайних проводов ЛЭП</w:t>
      </w:r>
    </w:p>
    <w:p w:rsidR="00D71AE1" w:rsidRPr="00B30C89" w:rsidRDefault="00D71AE1" w:rsidP="00D71AE1">
      <w:pPr>
        <w:pStyle w:val="afffffd"/>
        <w:spacing w:before="120" w:after="120" w:line="276" w:lineRule="auto"/>
        <w:rPr>
          <w:rFonts w:ascii="Arial" w:hAnsi="Arial" w:cs="Arial"/>
          <w:b/>
          <w:color w:val="000000" w:themeColor="text1"/>
          <w:sz w:val="20"/>
          <w:szCs w:val="20"/>
          <w:lang w:val="ru-RU"/>
        </w:rPr>
      </w:pPr>
      <w:r w:rsidRPr="00B30C89">
        <w:rPr>
          <w:rFonts w:ascii="Arial" w:hAnsi="Arial" w:cs="Arial"/>
          <w:b/>
          <w:color w:val="000000" w:themeColor="text1"/>
          <w:sz w:val="20"/>
          <w:szCs w:val="20"/>
          <w:lang w:val="ru-RU"/>
        </w:rPr>
        <w:t>Связь</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На территории муниципального образования организована мобильная связь, предоставленная операторами сотовой связи «Мобильные Теле Системы», «Мегафон».</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Постоянно проживающее население активно использует для просмотра спутниковое телевидение («Триколор»).</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На территории поселения функционирует 1 отделение почтовой связи: в с. Керчомъя.</w:t>
      </w:r>
    </w:p>
    <w:p w:rsidR="00D71AE1" w:rsidRPr="00B30C89" w:rsidRDefault="00D71AE1" w:rsidP="00D71AE1">
      <w:pPr>
        <w:pStyle w:val="afffffd"/>
        <w:spacing w:before="120" w:after="120" w:line="276" w:lineRule="auto"/>
        <w:rPr>
          <w:rFonts w:ascii="Arial" w:hAnsi="Arial" w:cs="Arial"/>
          <w:b/>
          <w:color w:val="000000" w:themeColor="text1"/>
          <w:sz w:val="20"/>
          <w:szCs w:val="20"/>
          <w:lang w:val="ru-RU"/>
        </w:rPr>
      </w:pPr>
      <w:r w:rsidRPr="00B30C89">
        <w:rPr>
          <w:rFonts w:ascii="Arial" w:hAnsi="Arial" w:cs="Arial"/>
          <w:b/>
          <w:color w:val="000000" w:themeColor="text1"/>
          <w:sz w:val="20"/>
          <w:szCs w:val="20"/>
          <w:lang w:val="ru-RU"/>
        </w:rPr>
        <w:t>Санитарная очистка территории</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На территории муниципального района «Усть-Куломский» не имеется объектов размещения ТКО, включенных в Государственный реестр объектов размещения отходов.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Складирование ТКО осуществляется потребителями в контейнеры, расположенные в мусороприемных камерах (при наличии соответствующей внутридомовой инженерной системы); в контейнеры, бункеры, расположенные на контейнерных площадках; в пакеты или другие емкости, предоставленные региональным оператором.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В случаях отсутствия возможности по созданию контейнерной площадки, организуется бесконтейнерный сбор ТКО, уполномоченными органами определяются места (площадки) временного накопления ТКО на срок не более чем 11 месяцев.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сельских населенных пунктах - не менее 15 метров.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Размер площадок должен быть рассчитан на необходимое количество контейнеров, но не более 5.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Ответственность за обустройство, надлежащее содержание контейнерных площадок, а также за приобретение контейнеров для накопления ТКО возлагается на лиц в соответствии с Федеральным законом от 24.06.1998 № 89-ФЗ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Правилами обустройства мест (площадок) накопления твердых коммунальных отходов и ведения их реестра, утвержденными постановлением Правительства Российской Федерации от 31.08.2018 № 1039 (далее – Правила), и иными нормативными правовыми актами Российской Федерации. Администрация сельского поселения «Керчомъя» определяет схему размещения мест (площадок) накопления ТКО и осуществляет ведение реестра мест (площадок) накопления ТКО в соответствии с Правилами.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lastRenderedPageBreak/>
        <w:t xml:space="preserve">Запрещается складировать в контейнерах для ТКО горящие, раскаленные или горячие отходы, КГО,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 Не допускается изъятие ТКО из контейнеров без согласования с оператором по обращению с ТКО.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Обращение с ТКО на территории сельского поселения «Керчомъя» обеспечивается региональным оператором в соответствии с региональной программой в области обращения с отходами, в том числе с ТКО, и территориальной схемой обращения с отходами в Республике Коми на основании договоров на оказание услуг по обращению с ТКО), заключенных с потребителями. Региональный оператор осуществляет сбор, транспортирование, обработку, утилизацию, обезвреживание, захоронение ТКО самостоятельно или с привлечением операторов по обращению с ТКО.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Собственники ТКО (собственники помещений, собственники частных домовладений, а также юридические лица и индивидуальные предприниматели, в результате деятельности которых образуются ТКО), организации, управляющие жилищным фондом,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Согласно схеме потоков территориальной схемы обращения с отходами Республики Коми, утвержденной приказом Министерства природных ресурсов и охраны окружающей среды Республики Коми от 30.12.2021 № 2175, вывоз ТКО с сельского поселения «Керчомъя» осуществляется на площадку временного накопления отходов вблизи с. Усть-Кулом Усть-Куломского района, а затем на полигон твердых бытовых отходов в м. Дырнос</w:t>
      </w:r>
    </w:p>
    <w:p w:rsidR="00D71AE1" w:rsidRPr="00B30C89" w:rsidRDefault="00D71AE1" w:rsidP="00CD422E">
      <w:pPr>
        <w:pStyle w:val="21"/>
        <w:widowControl/>
        <w:numPr>
          <w:ilvl w:val="1"/>
          <w:numId w:val="35"/>
        </w:numPr>
        <w:autoSpaceDE/>
        <w:autoSpaceDN/>
        <w:adjustRightInd/>
        <w:spacing w:after="240"/>
        <w:ind w:left="0" w:firstLine="0"/>
        <w:jc w:val="center"/>
        <w:rPr>
          <w:color w:val="000000" w:themeColor="text1"/>
          <w:sz w:val="20"/>
          <w:szCs w:val="20"/>
        </w:rPr>
      </w:pPr>
      <w:bookmarkStart w:id="214" w:name="_Toc75177621"/>
      <w:bookmarkStart w:id="215" w:name="_Toc158942310"/>
      <w:r w:rsidRPr="00B30C89">
        <w:rPr>
          <w:color w:val="000000" w:themeColor="text1"/>
          <w:sz w:val="20"/>
          <w:szCs w:val="20"/>
        </w:rPr>
        <w:t>Прогнозируемые ограничения использования территорий поселения</w:t>
      </w:r>
      <w:bookmarkEnd w:id="214"/>
      <w:bookmarkEnd w:id="215"/>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eastAsia="ru-RU" w:bidi="ar-SA"/>
        </w:rPr>
        <w:t xml:space="preserve">Ограничения </w:t>
      </w:r>
      <w:r w:rsidRPr="00B30C89">
        <w:rPr>
          <w:rFonts w:ascii="Arial" w:hAnsi="Arial" w:cs="Arial"/>
          <w:color w:val="000000" w:themeColor="text1"/>
          <w:sz w:val="20"/>
          <w:szCs w:val="20"/>
          <w:lang w:val="ru-RU"/>
        </w:rPr>
        <w:t>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РФ, на территории сельского поселения «Керчомъя» относятся:</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санитарно-защитная зона предприятий, сооружений и иных объектов;</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придорожная полоса;</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зона санитарной охраны источников питьевого и хозяйственно-бытового водоснабжения;</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береговая полоса;</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водоохранная зона;</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прибрежная защитная полоса;</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охранная зона объектов электросетевого хозяйства (вдоль линий электропередачи, вокруг подстанций);</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охранная зона линий и сооружений связи;</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охранная зона тепловых сетей;</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охранная зона канализационных сетей и сооружений;</w:t>
      </w:r>
    </w:p>
    <w:p w:rsidR="00D71AE1" w:rsidRPr="00B30C89" w:rsidRDefault="00D71AE1" w:rsidP="00CD422E">
      <w:pPr>
        <w:pStyle w:val="afffffd"/>
        <w:numPr>
          <w:ilvl w:val="0"/>
          <w:numId w:val="36"/>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охранная зона стационарных пунктов наблюдений за состоянием окружающей природной среды, ее загрязнением.</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Установление зон с особыми условиями использования территории осуществляется в соответствии с действующим законодательством.</w:t>
      </w:r>
    </w:p>
    <w:p w:rsidR="00D71AE1" w:rsidRPr="00B30C89" w:rsidRDefault="00D71AE1" w:rsidP="00D71AE1">
      <w:pPr>
        <w:pStyle w:val="afffffd"/>
        <w:spacing w:line="276" w:lineRule="auto"/>
        <w:rPr>
          <w:rFonts w:ascii="Arial" w:hAnsi="Arial" w:cs="Arial"/>
          <w:color w:val="000000" w:themeColor="text1"/>
          <w:sz w:val="20"/>
          <w:szCs w:val="20"/>
          <w:lang w:val="ru-RU" w:eastAsia="ru-RU" w:bidi="ar-SA"/>
        </w:rPr>
      </w:pPr>
      <w:r w:rsidRPr="00B30C89">
        <w:rPr>
          <w:rFonts w:ascii="Arial" w:hAnsi="Arial" w:cs="Arial"/>
          <w:color w:val="000000" w:themeColor="text1"/>
          <w:sz w:val="20"/>
          <w:szCs w:val="20"/>
          <w:lang w:val="ru-RU" w:eastAsia="ru-RU" w:bidi="ar-SA"/>
        </w:rPr>
        <w:t xml:space="preserve">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D71AE1" w:rsidRPr="00B30C89" w:rsidRDefault="00D71AE1" w:rsidP="00D71AE1">
      <w:pPr>
        <w:pStyle w:val="afffffd"/>
        <w:spacing w:line="276" w:lineRule="auto"/>
        <w:rPr>
          <w:rFonts w:ascii="Arial" w:hAnsi="Arial" w:cs="Arial"/>
          <w:color w:val="000000" w:themeColor="text1"/>
          <w:sz w:val="20"/>
          <w:szCs w:val="20"/>
          <w:lang w:val="ru-RU" w:eastAsia="ru-RU" w:bidi="ar-SA"/>
        </w:rPr>
      </w:pPr>
      <w:r w:rsidRPr="00B30C89">
        <w:rPr>
          <w:rFonts w:ascii="Arial" w:hAnsi="Arial" w:cs="Arial"/>
          <w:color w:val="000000" w:themeColor="text1"/>
          <w:sz w:val="20"/>
          <w:szCs w:val="20"/>
          <w:lang w:val="ru-RU" w:eastAsia="ru-RU" w:bidi="ar-SA"/>
        </w:rPr>
        <w:t xml:space="preserve">Согласно статье 65 Водного кодекса существуют ограничения на хозяйственную и иную деятельность в водоохранных зонах и прибрежно-защитных полосах. </w:t>
      </w:r>
    </w:p>
    <w:p w:rsidR="00D71AE1" w:rsidRPr="00102C6A" w:rsidRDefault="00D71AE1" w:rsidP="00D71AE1">
      <w:pPr>
        <w:pStyle w:val="af3"/>
        <w:shd w:val="clear" w:color="auto" w:fill="FFFFFF"/>
        <w:spacing w:line="276" w:lineRule="auto"/>
        <w:ind w:firstLine="709"/>
        <w:rPr>
          <w:rFonts w:ascii="Arial" w:hAnsi="Arial" w:cs="Arial"/>
          <w:color w:val="000000" w:themeColor="text1"/>
        </w:rPr>
      </w:pPr>
      <w:r w:rsidRPr="00102C6A">
        <w:rPr>
          <w:rFonts w:ascii="Arial" w:hAnsi="Arial" w:cs="Arial"/>
          <w:color w:val="000000" w:themeColor="text1"/>
        </w:rPr>
        <w:lastRenderedPageBreak/>
        <w:t>В границах водоохранных зон запрещаются:</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1) использование сточных вод в целях повышения почвенного плодородия;</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3) осуществление авиационных мер по борьбе с вредными организмами;</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7) сброс сточных, в том числе дренажных, вод;</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1) централизованные системы водоотведения (канализации), централизованные ливневые системы водоотведения;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Ширина водоохраной зоны рек или ручьев устанавливается от их истока для рек или ручьев протяженностью:</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1) до десяти километров – в размере пятидесяти метров;</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2) от десяти до пятидесяти километров – в размере ста метров;</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3) от пятидесяти километров и более – в размере двухсот метров.</w:t>
      </w:r>
    </w:p>
    <w:p w:rsidR="00D71AE1" w:rsidRPr="00B30C89" w:rsidRDefault="00D71AE1" w:rsidP="00D71AE1">
      <w:pPr>
        <w:pStyle w:val="Iauiue"/>
        <w:spacing w:line="276" w:lineRule="auto"/>
        <w:ind w:firstLine="709"/>
        <w:jc w:val="both"/>
        <w:rPr>
          <w:rFonts w:ascii="Arial" w:hAnsi="Arial" w:cs="Arial"/>
          <w:b/>
          <w:color w:val="000000" w:themeColor="text1"/>
          <w:lang w:val="ru-RU" w:bidi="en-US"/>
        </w:rPr>
      </w:pPr>
      <w:r w:rsidRPr="00B30C89">
        <w:rPr>
          <w:rFonts w:ascii="Arial" w:hAnsi="Arial" w:cs="Arial"/>
          <w:b/>
          <w:color w:val="000000" w:themeColor="text1"/>
          <w:lang w:val="ru-RU"/>
        </w:rPr>
        <w:t>Ограничения использования земельных участков и объектов капитального строительства на территории охранных зон инженерных коммуникаций – объектов электросетевого хозяйства:</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Ограничения использования земельных участков и объектов капитального строительства объектов электросетевого хозяйства (в том числе коридоров ЛЭП) установлены следующими нормативными правовыми актами:</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Правила устройства электроустановок, 7 издание Межотраслевые правил;</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Постановление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1. В соответствии с законодательством Российской Федерации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на территории 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2) размещать несанкционированные места размещения отходов;</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 складировать или размещать хранилища любых, в том числе горюче-смазочных, материалов;</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 В пределах охранных зон без письменного решения о согласовании сетевых организаций запрещаются:</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1) строительство, капитальный ремонт, реконструкция или снос зданий и сооружений;</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2) горные, взрывные, мелиоративные работы, в том числе связанные с временным затоплением земель;</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 посадка и вырубка деревьев и кустарников;</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 xml:space="preserve">7) полевые сельскохозяйственные работы с применением сельскохозяйственных машин и </w:t>
      </w:r>
      <w:r w:rsidRPr="00B30C89">
        <w:rPr>
          <w:rFonts w:ascii="Arial" w:hAnsi="Arial" w:cs="Arial"/>
          <w:color w:val="000000" w:themeColor="text1"/>
          <w:lang w:val="ru-RU" w:bidi="en-US"/>
        </w:rPr>
        <w:lastRenderedPageBreak/>
        <w:t>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71AE1" w:rsidRPr="00B30C89" w:rsidRDefault="00D71AE1" w:rsidP="00D71AE1">
      <w:pPr>
        <w:pStyle w:val="afffffd"/>
        <w:spacing w:line="276" w:lineRule="auto"/>
        <w:rPr>
          <w:rFonts w:ascii="Arial" w:hAnsi="Arial" w:cs="Arial"/>
          <w:b/>
          <w:color w:val="000000" w:themeColor="text1"/>
          <w:sz w:val="20"/>
          <w:szCs w:val="20"/>
          <w:lang w:val="ru-RU"/>
        </w:rPr>
      </w:pPr>
      <w:r w:rsidRPr="00B30C89">
        <w:rPr>
          <w:rFonts w:ascii="Arial" w:hAnsi="Arial" w:cs="Arial"/>
          <w:b/>
          <w:color w:val="000000" w:themeColor="text1"/>
          <w:sz w:val="20"/>
          <w:szCs w:val="20"/>
          <w:lang w:val="ru-RU"/>
        </w:rPr>
        <w:t>Ограничение использования придорожных полос:</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Для автомобильных дорог согласно ФЗ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полосы отвода. Нормы отвода устанавливаются Постановлением Правительства РФ от 02.09.2009 № 717 (ред. от 11.03.2011) «О нормах отвода земель для размещения автомобильных дорог и (или) объектов дорожного сервиса».</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В границах полосы отвода автомобильной дороги, за исключением случаев, предусмотренных настоящим Федеральным законом, запрещаются:</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Для автомобильных дорог, за исключением автомобильных дорог, расположенных в границах населенных пунктов, устанавливаются придорожные полосы согласно статье 26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придорожные полосы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1) семидесяти пяти метров – для автомобильных дорог первой и второй категорий;</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2) пятидесяти метров – для автомобильных дорог третьей и четвертой категорий;</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3) двадцати пяти метров – для автомобильных дорог пятой категории;</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lastRenderedPageBreak/>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Согласно Статье 25 Федерального закона 257-ФЗ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Нормы отвода устанавливаются Постановлением Правительства РФ от 02.09.2009 № 717 (ред. от 11.03.2011) «О нормах отвода земель для размещения автомобильных дорог и (или) объектов дорожного сервиса».</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b/>
          <w:color w:val="000000" w:themeColor="text1"/>
          <w:sz w:val="20"/>
          <w:szCs w:val="20"/>
          <w:lang w:val="ru-RU"/>
        </w:rPr>
        <w:t>Ограничения использования земельных участков и объектов капитального строительства на территории санитарно-защитных зон:</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rPr>
        <w:t>1</w:t>
      </w:r>
      <w:r w:rsidRPr="00B30C89">
        <w:rPr>
          <w:rFonts w:ascii="Arial" w:hAnsi="Arial" w:cs="Arial"/>
          <w:color w:val="000000" w:themeColor="text1"/>
          <w:lang w:val="ru-RU" w:bidi="en-US"/>
        </w:rPr>
        <w:t xml:space="preserve">.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w:t>
      </w:r>
      <w:hyperlink r:id="rId40" w:tooltip="garantF1://12015118.1202" w:history="1">
        <w:r w:rsidRPr="00B30C89">
          <w:rPr>
            <w:rFonts w:ascii="Arial" w:hAnsi="Arial" w:cs="Arial"/>
            <w:bCs/>
            <w:color w:val="000000" w:themeColor="text1"/>
            <w:lang w:val="ru-RU" w:bidi="en-US"/>
          </w:rPr>
          <w:t>Федеральным законом</w:t>
        </w:r>
      </w:hyperlink>
      <w:r w:rsidRPr="00B30C89">
        <w:rPr>
          <w:rFonts w:ascii="Arial" w:hAnsi="Arial" w:cs="Arial"/>
          <w:color w:val="000000" w:themeColor="text1"/>
          <w:lang w:val="ru-RU" w:bidi="en-US"/>
        </w:rPr>
        <w:t xml:space="preserve"> от 30.03.99 </w:t>
      </w:r>
      <w:r w:rsidRPr="00B30C89">
        <w:rPr>
          <w:rFonts w:ascii="Arial" w:hAnsi="Arial" w:cs="Arial"/>
          <w:color w:val="000000" w:themeColor="text1"/>
          <w:lang w:bidi="en-US"/>
        </w:rPr>
        <w:t>N</w:t>
      </w:r>
      <w:r w:rsidRPr="00B30C89">
        <w:rPr>
          <w:rFonts w:ascii="Arial" w:hAnsi="Arial" w:cs="Arial"/>
          <w:color w:val="000000" w:themeColor="text1"/>
          <w:lang w:val="ru-RU" w:bidi="en-US"/>
        </w:rPr>
        <w:t>52-ФЗ "О санитарно-эпидемиологическом благополучии населения".</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Санитарно-защитные зоны показаны на Карте зон с особыми условиями использования территории.</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 В соответствии с указанным режимом вводятся следующие ограничения:</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 xml:space="preserve">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w:t>
      </w:r>
      <w:r w:rsidRPr="00B30C89">
        <w:rPr>
          <w:rFonts w:ascii="Arial" w:hAnsi="Arial" w:cs="Arial"/>
          <w:color w:val="000000" w:themeColor="text1"/>
          <w:lang w:val="ru-RU" w:bidi="en-US"/>
        </w:rPr>
        <w:lastRenderedPageBreak/>
        <w:t>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 xml:space="preserve">4. Санитарно-защитная зона для предприятий </w:t>
      </w:r>
      <w:r w:rsidRPr="00B30C89">
        <w:rPr>
          <w:rFonts w:ascii="Arial" w:hAnsi="Arial" w:cs="Arial"/>
          <w:color w:val="000000" w:themeColor="text1"/>
          <w:lang w:bidi="en-US"/>
        </w:rPr>
        <w:t>V</w:t>
      </w:r>
      <w:r w:rsidRPr="00B30C89">
        <w:rPr>
          <w:rFonts w:ascii="Arial" w:hAnsi="Arial" w:cs="Arial"/>
          <w:color w:val="000000" w:themeColor="text1"/>
          <w:lang w:val="ru-RU" w:bidi="en-US"/>
        </w:rPr>
        <w:t xml:space="preserve">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5. Для постановки на кадастровый учет границ санитарно-защитных зон необходимо установить размеры санитарно-защитных зон для промышленных объектов и производств путем изготовления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 xml:space="preserve">6. Для промышленных объектов и производств </w:t>
      </w:r>
      <w:r w:rsidRPr="00B30C89">
        <w:rPr>
          <w:rFonts w:ascii="Arial" w:hAnsi="Arial" w:cs="Arial"/>
          <w:color w:val="000000" w:themeColor="text1"/>
          <w:lang w:bidi="en-US"/>
        </w:rPr>
        <w:t>III</w:t>
      </w:r>
      <w:r w:rsidRPr="00B30C89">
        <w:rPr>
          <w:rFonts w:ascii="Arial" w:hAnsi="Arial" w:cs="Arial"/>
          <w:color w:val="000000" w:themeColor="text1"/>
          <w:lang w:val="ru-RU" w:bidi="en-US"/>
        </w:rPr>
        <w:t xml:space="preserve">, </w:t>
      </w:r>
      <w:r w:rsidRPr="00B30C89">
        <w:rPr>
          <w:rFonts w:ascii="Arial" w:hAnsi="Arial" w:cs="Arial"/>
          <w:color w:val="000000" w:themeColor="text1"/>
          <w:lang w:bidi="en-US"/>
        </w:rPr>
        <w:t>IV</w:t>
      </w:r>
      <w:r w:rsidRPr="00B30C89">
        <w:rPr>
          <w:rFonts w:ascii="Arial" w:hAnsi="Arial" w:cs="Arial"/>
          <w:color w:val="000000" w:themeColor="text1"/>
          <w:lang w:val="ru-RU" w:bidi="en-US"/>
        </w:rPr>
        <w:t xml:space="preserve"> и </w:t>
      </w:r>
      <w:r w:rsidRPr="00B30C89">
        <w:rPr>
          <w:rFonts w:ascii="Arial" w:hAnsi="Arial" w:cs="Arial"/>
          <w:color w:val="000000" w:themeColor="text1"/>
          <w:lang w:bidi="en-US"/>
        </w:rPr>
        <w:t>V</w:t>
      </w:r>
      <w:r w:rsidRPr="00B30C89">
        <w:rPr>
          <w:rFonts w:ascii="Arial" w:hAnsi="Arial" w:cs="Arial"/>
          <w:color w:val="000000" w:themeColor="text1"/>
          <w:lang w:val="ru-RU" w:bidi="en-US"/>
        </w:rPr>
        <w:t xml:space="preserve">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(в ред. Изменения </w:t>
      </w:r>
      <w:r w:rsidRPr="00B30C89">
        <w:rPr>
          <w:rFonts w:ascii="Arial" w:hAnsi="Arial" w:cs="Arial"/>
          <w:color w:val="000000" w:themeColor="text1"/>
          <w:lang w:bidi="en-US"/>
        </w:rPr>
        <w:t>N</w:t>
      </w:r>
      <w:r w:rsidRPr="00B30C89">
        <w:rPr>
          <w:rFonts w:ascii="Arial" w:hAnsi="Arial" w:cs="Arial"/>
          <w:color w:val="000000" w:themeColor="text1"/>
          <w:lang w:val="ru-RU" w:bidi="en-US"/>
        </w:rPr>
        <w:t xml:space="preserve"> 1, утв. Постановлением Главного государственного санитарного врача РФ от 10.04.2008 </w:t>
      </w:r>
      <w:r w:rsidRPr="00B30C89">
        <w:rPr>
          <w:rFonts w:ascii="Arial" w:hAnsi="Arial" w:cs="Arial"/>
          <w:color w:val="000000" w:themeColor="text1"/>
          <w:lang w:bidi="en-US"/>
        </w:rPr>
        <w:t>N</w:t>
      </w:r>
      <w:r w:rsidRPr="00B30C89">
        <w:rPr>
          <w:rFonts w:ascii="Arial" w:hAnsi="Arial" w:cs="Arial"/>
          <w:color w:val="000000" w:themeColor="text1"/>
          <w:lang w:val="ru-RU" w:bidi="en-US"/>
        </w:rPr>
        <w:t xml:space="preserve"> 25)- действующих санитарно-эпидемиологических правил и нормативов;-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b/>
          <w:color w:val="000000" w:themeColor="text1"/>
          <w:lang w:val="ru-RU"/>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 Режим ЗСО включает: мероприятия на территории ЗСО подземных источников водоснабжения; мероприятия по санитарно-защитной полосе водоводов.</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3.1. Мероприятия на территории ЗСО подземных источников водоснабжения:</w:t>
      </w:r>
    </w:p>
    <w:p w:rsidR="00D71AE1" w:rsidRPr="00B30C89" w:rsidRDefault="00D71AE1" w:rsidP="00D71AE1">
      <w:pPr>
        <w:pStyle w:val="Iauiue"/>
        <w:tabs>
          <w:tab w:val="left" w:pos="1560"/>
        </w:tabs>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3.1.1. Мероприятия по первому поясу ЗСО подземных источников водоснабжения (далее – первый пояс ЗСО):</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 xml:space="preserve">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w:t>
      </w:r>
      <w:r w:rsidRPr="00B30C89">
        <w:rPr>
          <w:rFonts w:ascii="Arial" w:hAnsi="Arial" w:cs="Arial"/>
          <w:color w:val="000000" w:themeColor="text1"/>
          <w:lang w:val="ru-RU" w:bidi="en-US"/>
        </w:rPr>
        <w:lastRenderedPageBreak/>
        <w:t>должны иметь твердое покрытие;</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 запрещение закачки отработанных вод в подземные горизонты, подземного складирования твердых отходов и разработки недр;</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4) 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3.1.3. Мероприятия по второму поясу ЗСО:</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1) не допускается:</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 применение удобрений и ядохимикатов;</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 рубка леса главного пользования и реконструкции.</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 xml:space="preserve">2) выполнение мероприятий по санитарному благоустройству территории населенных </w:t>
      </w:r>
      <w:r w:rsidRPr="00B30C89">
        <w:rPr>
          <w:rFonts w:ascii="Arial" w:hAnsi="Arial" w:cs="Arial"/>
          <w:color w:val="000000" w:themeColor="text1"/>
          <w:lang w:val="ru-RU" w:bidi="en-US"/>
        </w:rPr>
        <w:lastRenderedPageBreak/>
        <w:t>пунктов и других объектов (оборудование канализацией, устройство водонепроницаемых выгребов, организация отвода поверхностного стока и др.).</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3.2. Мероприятия по санитарно-защитной полосе водоводов:</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1) в пределах санитарно-защитной полосы водоводов должны отсутствовать источники загрязнения почвы и грунтовых вод;</w:t>
      </w:r>
    </w:p>
    <w:p w:rsidR="00D71AE1" w:rsidRPr="00B30C89" w:rsidRDefault="00D71AE1" w:rsidP="00D71AE1">
      <w:pPr>
        <w:pStyle w:val="Iauiue"/>
        <w:spacing w:line="276" w:lineRule="auto"/>
        <w:ind w:firstLine="709"/>
        <w:jc w:val="both"/>
        <w:rPr>
          <w:rFonts w:ascii="Arial" w:hAnsi="Arial" w:cs="Arial"/>
          <w:color w:val="000000" w:themeColor="text1"/>
          <w:lang w:val="ru-RU" w:bidi="en-US"/>
        </w:rPr>
      </w:pPr>
      <w:r w:rsidRPr="00B30C89">
        <w:rPr>
          <w:rFonts w:ascii="Arial" w:hAnsi="Arial" w:cs="Arial"/>
          <w:color w:val="000000" w:themeColor="text1"/>
          <w:lang w:val="ru-RU" w:bidi="en-US"/>
        </w:rPr>
        <w:t>2) не допускается прокладка водоводов по территории несанкционированных мест размещения отходов,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3.3. Мероприятия на территории ЗСО поверхностных источников водоснабжения:</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Мероприятия по первому поясу</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На территории первого пояса ЗСО поверхностного источника водоснабжения должны предусматриваться следующие мероприятия:</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Не допускается спуск любых сточных вод, в т.ч.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Мероприятия по второму и третьему поясам ЗСО</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4) Все работы, в т.ч.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Мероприятия по второму поясу</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Кроме мероприятий, указанных выше, в пределах второго пояса ЗСО поверхностных источников водоснабжения подлежат выполнению следующие мероприятия:</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 xml:space="preserve">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w:t>
      </w:r>
      <w:r w:rsidRPr="00B30C89">
        <w:rPr>
          <w:rFonts w:ascii="Arial" w:hAnsi="Arial" w:cs="Arial"/>
          <w:iCs/>
          <w:color w:val="000000" w:themeColor="text1"/>
          <w:lang w:val="ru-RU" w:bidi="en-US"/>
        </w:rPr>
        <w:lastRenderedPageBreak/>
        <w:t>требований к зонам рекреации водных объектов.</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5) Границы второго пояса ЗСО на пересечении дорог, пешеходных троп и пр. обозначаются столбами со специальными знаками.</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На территории сельского поселения Керчомъя находится подземные источники питьевых подземных вод - скважина № 408-Э. Добычу подземных вод осуществляет АО «Коми тепловая компания» на основании лицензии «Добыча подземных вод для питьевого, хозяйственно-бытового водоснабжения и технологического обеспечения водой объектов коммунального хозяйства с. Усть- Нем, с. Керчомъя, пст. Логинъяг, пст. Зимстан».</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Приказом Минприроды Республики Коми от 03.05.2012 № 190 утвержден проект зоны санитарной охраны водозабора подземных вод (скважины № 408-Э с. Керчомья) Усть-Куломкский район и установлены следующие границы зон санитарной охраны.</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Граница первого пояса санитарной охраны (пояс строгого режима) - радиусом 30 м от устья водозаборной скважины.</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Граница второго пояса санитарной охраны (зона ограничений):</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 вверх по потоку подземных вод - в направлении к водоразделу на расстоянии 85 м от устья водозаборной скважины;</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 вниз по потоку подземных вод - в направлении к р. Вычегда на расстоянии 75 м от устья водозаборной скважины;</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 xml:space="preserve">- перпендикулярно потоку подземных вод - в границах </w:t>
      </w:r>
      <w:r w:rsidRPr="00B30C89">
        <w:rPr>
          <w:rFonts w:ascii="Arial" w:hAnsi="Arial" w:cs="Arial"/>
          <w:iCs/>
          <w:color w:val="000000" w:themeColor="text1"/>
          <w:lang w:bidi="en-US"/>
        </w:rPr>
        <w:t>I</w:t>
      </w:r>
      <w:r w:rsidRPr="00B30C89">
        <w:rPr>
          <w:rFonts w:ascii="Arial" w:hAnsi="Arial" w:cs="Arial"/>
          <w:iCs/>
          <w:color w:val="000000" w:themeColor="text1"/>
          <w:lang w:val="ru-RU" w:bidi="en-US"/>
        </w:rPr>
        <w:t xml:space="preserve"> пояса ЗСО на расстоянии 30 м от устья водозаборной скважины в обе стороны.</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Граница третьего пояса зон санитарной охраны (зона ограничений):</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 вверх по потоку подземных вод - в направлении к водоразделу на расстоянии 4000 м от устья водозаборной скважины;</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 xml:space="preserve">- вниз по потоку подземных вод - в направлении к р. Вычегда в границах </w:t>
      </w:r>
      <w:r w:rsidRPr="00B30C89">
        <w:rPr>
          <w:rFonts w:ascii="Arial" w:hAnsi="Arial" w:cs="Arial"/>
          <w:iCs/>
          <w:color w:val="000000" w:themeColor="text1"/>
          <w:lang w:bidi="en-US"/>
        </w:rPr>
        <w:t>I</w:t>
      </w:r>
      <w:r w:rsidRPr="00B30C89">
        <w:rPr>
          <w:rFonts w:ascii="Arial" w:hAnsi="Arial" w:cs="Arial"/>
          <w:iCs/>
          <w:color w:val="000000" w:themeColor="text1"/>
          <w:lang w:val="ru-RU" w:bidi="en-US"/>
        </w:rPr>
        <w:t xml:space="preserve"> пояса ЗСО на расстоянии 30 м от устья водозаборной скважины;</w:t>
      </w:r>
    </w:p>
    <w:p w:rsidR="00D71AE1" w:rsidRPr="00B30C89" w:rsidRDefault="00D71AE1" w:rsidP="00D71AE1">
      <w:pPr>
        <w:pStyle w:val="Iauiue"/>
        <w:spacing w:line="276" w:lineRule="auto"/>
        <w:ind w:firstLine="709"/>
        <w:jc w:val="both"/>
        <w:rPr>
          <w:rFonts w:ascii="Arial" w:hAnsi="Arial" w:cs="Arial"/>
          <w:iCs/>
          <w:color w:val="000000" w:themeColor="text1"/>
          <w:lang w:val="ru-RU" w:bidi="en-US"/>
        </w:rPr>
      </w:pPr>
      <w:r w:rsidRPr="00B30C89">
        <w:rPr>
          <w:rFonts w:ascii="Arial" w:hAnsi="Arial" w:cs="Arial"/>
          <w:iCs/>
          <w:color w:val="000000" w:themeColor="text1"/>
          <w:lang w:val="ru-RU" w:bidi="en-US"/>
        </w:rPr>
        <w:t xml:space="preserve">- перпендикулярно потоку подземных вод - в границах </w:t>
      </w:r>
      <w:r w:rsidRPr="00B30C89">
        <w:rPr>
          <w:rFonts w:ascii="Arial" w:hAnsi="Arial" w:cs="Arial"/>
          <w:iCs/>
          <w:color w:val="000000" w:themeColor="text1"/>
          <w:lang w:bidi="en-US"/>
        </w:rPr>
        <w:t>I</w:t>
      </w:r>
      <w:r w:rsidRPr="00B30C89">
        <w:rPr>
          <w:rFonts w:ascii="Arial" w:hAnsi="Arial" w:cs="Arial"/>
          <w:iCs/>
          <w:color w:val="000000" w:themeColor="text1"/>
          <w:lang w:val="ru-RU" w:bidi="en-US"/>
        </w:rPr>
        <w:t xml:space="preserve"> пояса ЗСО на расстоянии 30 м от устья водозаборной скважины в обе стороны.</w:t>
      </w:r>
    </w:p>
    <w:p w:rsidR="00D71AE1" w:rsidRPr="00B30C89" w:rsidRDefault="00D71AE1" w:rsidP="00CD422E">
      <w:pPr>
        <w:pStyle w:val="30"/>
        <w:widowControl/>
        <w:numPr>
          <w:ilvl w:val="2"/>
          <w:numId w:val="35"/>
        </w:numPr>
        <w:autoSpaceDE/>
        <w:autoSpaceDN/>
        <w:adjustRightInd/>
        <w:spacing w:after="240"/>
        <w:ind w:left="0" w:firstLine="0"/>
        <w:jc w:val="center"/>
        <w:rPr>
          <w:iCs/>
          <w:color w:val="000000" w:themeColor="text1"/>
          <w:szCs w:val="20"/>
        </w:rPr>
      </w:pPr>
      <w:bookmarkStart w:id="216" w:name="_Toc75177622"/>
      <w:bookmarkStart w:id="217" w:name="_Toc158942311"/>
      <w:r w:rsidRPr="00B30C89">
        <w:rPr>
          <w:iCs/>
          <w:color w:val="000000" w:themeColor="text1"/>
          <w:szCs w:val="20"/>
        </w:rPr>
        <w:t>Объекты культурного наследия</w:t>
      </w:r>
      <w:bookmarkEnd w:id="216"/>
      <w:bookmarkEnd w:id="217"/>
    </w:p>
    <w:p w:rsidR="00D71AE1" w:rsidRPr="00B30C89" w:rsidRDefault="00D71AE1" w:rsidP="00D71AE1">
      <w:pPr>
        <w:pStyle w:val="afffffd"/>
        <w:spacing w:after="120"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На территории сельского поселения «Керчомъя» расположены объекты культурного наследия регионального значения (таблица 12) и выявленные объекты культурного наследия (таблица 13).</w:t>
      </w:r>
    </w:p>
    <w:p w:rsidR="00D71AE1" w:rsidRPr="00B30C89" w:rsidRDefault="00D71AE1" w:rsidP="00D71AE1">
      <w:pPr>
        <w:keepNext/>
        <w:rPr>
          <w:rFonts w:ascii="Arial" w:hAnsi="Arial" w:cs="Arial"/>
          <w:b/>
          <w:iCs/>
          <w:color w:val="000000" w:themeColor="text1"/>
        </w:rPr>
      </w:pPr>
      <w:r w:rsidRPr="00B30C89">
        <w:rPr>
          <w:rFonts w:ascii="Arial" w:hAnsi="Arial" w:cs="Arial"/>
          <w:b/>
          <w:iCs/>
          <w:color w:val="000000" w:themeColor="text1"/>
        </w:rPr>
        <w:t>Таблица 12 – Объекты культурного наследия регионального значения, расположенные на территории сельского поселения «Керчомъя»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2844"/>
        <w:gridCol w:w="3348"/>
        <w:gridCol w:w="2601"/>
      </w:tblGrid>
      <w:tr w:rsidR="00D71AE1" w:rsidRPr="00B30C89" w:rsidTr="00B30C89">
        <w:trPr>
          <w:trHeight w:val="340"/>
          <w:tblHeader/>
        </w:trPr>
        <w:tc>
          <w:tcPr>
            <w:tcW w:w="406" w:type="pct"/>
            <w:shd w:val="clear" w:color="auto" w:fill="auto"/>
          </w:tcPr>
          <w:p w:rsidR="00D71AE1" w:rsidRPr="00B30C89" w:rsidRDefault="00D71AE1" w:rsidP="00B30C89">
            <w:pPr>
              <w:widowControl w:val="0"/>
              <w:rPr>
                <w:rFonts w:ascii="Arial" w:hAnsi="Arial" w:cs="Arial"/>
                <w:b/>
                <w:iCs/>
                <w:color w:val="000000" w:themeColor="text1"/>
              </w:rPr>
            </w:pPr>
            <w:r w:rsidRPr="00B30C89">
              <w:rPr>
                <w:rFonts w:ascii="Arial" w:hAnsi="Arial" w:cs="Arial"/>
                <w:b/>
                <w:iCs/>
                <w:color w:val="000000" w:themeColor="text1"/>
              </w:rPr>
              <w:t>№</w:t>
            </w:r>
          </w:p>
          <w:p w:rsidR="00D71AE1" w:rsidRPr="00B30C89" w:rsidRDefault="00D71AE1" w:rsidP="00B30C89">
            <w:pPr>
              <w:widowControl w:val="0"/>
              <w:rPr>
                <w:rFonts w:ascii="Arial" w:hAnsi="Arial" w:cs="Arial"/>
                <w:b/>
                <w:iCs/>
                <w:color w:val="000000" w:themeColor="text1"/>
              </w:rPr>
            </w:pPr>
            <w:r w:rsidRPr="00B30C89">
              <w:rPr>
                <w:rFonts w:ascii="Arial" w:hAnsi="Arial" w:cs="Arial"/>
                <w:b/>
                <w:iCs/>
                <w:color w:val="000000" w:themeColor="text1"/>
              </w:rPr>
              <w:t>п/п</w:t>
            </w:r>
          </w:p>
        </w:tc>
        <w:tc>
          <w:tcPr>
            <w:tcW w:w="1486" w:type="pct"/>
            <w:shd w:val="clear" w:color="auto" w:fill="auto"/>
          </w:tcPr>
          <w:p w:rsidR="00D71AE1" w:rsidRPr="00B30C89" w:rsidRDefault="00D71AE1" w:rsidP="00B30C89">
            <w:pPr>
              <w:widowControl w:val="0"/>
              <w:rPr>
                <w:rFonts w:ascii="Arial" w:hAnsi="Arial" w:cs="Arial"/>
                <w:b/>
                <w:iCs/>
                <w:color w:val="000000" w:themeColor="text1"/>
              </w:rPr>
            </w:pPr>
            <w:r w:rsidRPr="00B30C89">
              <w:rPr>
                <w:rFonts w:ascii="Arial" w:hAnsi="Arial" w:cs="Arial"/>
                <w:b/>
                <w:iCs/>
                <w:color w:val="000000" w:themeColor="text1"/>
              </w:rPr>
              <w:t>Наименование объекта</w:t>
            </w:r>
          </w:p>
        </w:tc>
        <w:tc>
          <w:tcPr>
            <w:tcW w:w="1749" w:type="pct"/>
            <w:shd w:val="clear" w:color="auto" w:fill="auto"/>
          </w:tcPr>
          <w:p w:rsidR="00D71AE1" w:rsidRPr="00B30C89" w:rsidRDefault="00D71AE1" w:rsidP="00B30C89">
            <w:pPr>
              <w:widowControl w:val="0"/>
              <w:rPr>
                <w:rFonts w:ascii="Arial" w:hAnsi="Arial" w:cs="Arial"/>
                <w:b/>
                <w:iCs/>
                <w:color w:val="000000" w:themeColor="text1"/>
              </w:rPr>
            </w:pPr>
            <w:r w:rsidRPr="00B30C89">
              <w:rPr>
                <w:rFonts w:ascii="Arial" w:hAnsi="Arial" w:cs="Arial"/>
                <w:b/>
                <w:iCs/>
                <w:color w:val="000000" w:themeColor="text1"/>
              </w:rPr>
              <w:t>Местонахождение объекта</w:t>
            </w:r>
          </w:p>
        </w:tc>
        <w:tc>
          <w:tcPr>
            <w:tcW w:w="1359" w:type="pct"/>
            <w:shd w:val="clear" w:color="auto" w:fill="auto"/>
          </w:tcPr>
          <w:p w:rsidR="00D71AE1" w:rsidRPr="00B30C89" w:rsidRDefault="00D71AE1" w:rsidP="00B30C89">
            <w:pPr>
              <w:widowControl w:val="0"/>
              <w:rPr>
                <w:rFonts w:ascii="Arial" w:hAnsi="Arial" w:cs="Arial"/>
                <w:iCs/>
                <w:color w:val="000000" w:themeColor="text1"/>
              </w:rPr>
            </w:pPr>
            <w:r w:rsidRPr="00B30C89">
              <w:rPr>
                <w:rFonts w:ascii="Arial" w:hAnsi="Arial" w:cs="Arial"/>
                <w:b/>
                <w:iCs/>
                <w:color w:val="000000" w:themeColor="text1"/>
              </w:rPr>
              <w:t>Документ, о принятии на государственную охрану</w:t>
            </w:r>
          </w:p>
        </w:tc>
      </w:tr>
      <w:tr w:rsidR="00D71AE1" w:rsidRPr="00B30C89" w:rsidTr="00B30C89">
        <w:trPr>
          <w:trHeight w:val="340"/>
        </w:trPr>
        <w:tc>
          <w:tcPr>
            <w:tcW w:w="406"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1</w:t>
            </w:r>
          </w:p>
        </w:tc>
        <w:tc>
          <w:tcPr>
            <w:tcW w:w="1486" w:type="pct"/>
            <w:shd w:val="clear" w:color="auto" w:fill="auto"/>
          </w:tcPr>
          <w:p w:rsidR="00D71AE1" w:rsidRPr="00B30C89" w:rsidRDefault="00D71AE1" w:rsidP="00B30C89">
            <w:pPr>
              <w:pStyle w:val="Default"/>
              <w:rPr>
                <w:rFonts w:ascii="Arial" w:hAnsi="Arial" w:cs="Arial"/>
                <w:b/>
                <w:iCs/>
                <w:color w:val="000000" w:themeColor="text1"/>
                <w:sz w:val="20"/>
                <w:szCs w:val="20"/>
              </w:rPr>
            </w:pPr>
            <w:r w:rsidRPr="00B30C89">
              <w:rPr>
                <w:rFonts w:ascii="Arial" w:hAnsi="Arial" w:cs="Arial"/>
                <w:b/>
                <w:iCs/>
                <w:color w:val="000000" w:themeColor="text1"/>
                <w:sz w:val="20"/>
                <w:szCs w:val="20"/>
              </w:rPr>
              <w:t>Могила Гичева А.П.</w:t>
            </w:r>
          </w:p>
        </w:tc>
        <w:tc>
          <w:tcPr>
            <w:tcW w:w="1749" w:type="pct"/>
            <w:shd w:val="clear" w:color="auto" w:fill="auto"/>
          </w:tcPr>
          <w:p w:rsidR="00D71AE1" w:rsidRPr="00B30C89" w:rsidRDefault="00D71AE1" w:rsidP="00B30C89">
            <w:pPr>
              <w:pStyle w:val="Default"/>
              <w:rPr>
                <w:rFonts w:ascii="Arial" w:hAnsi="Arial" w:cs="Arial"/>
                <w:iCs/>
                <w:color w:val="000000" w:themeColor="text1"/>
                <w:sz w:val="20"/>
                <w:szCs w:val="20"/>
              </w:rPr>
            </w:pPr>
            <w:r w:rsidRPr="00B30C89">
              <w:rPr>
                <w:rFonts w:ascii="Arial" w:hAnsi="Arial" w:cs="Arial"/>
                <w:iCs/>
                <w:color w:val="000000" w:themeColor="text1"/>
                <w:sz w:val="20"/>
                <w:szCs w:val="20"/>
              </w:rPr>
              <w:t>с. Керчомъя, в 14 м к востоку от церкви Иоанна Предтечи (ул. Центральная, д 32 "о")</w:t>
            </w:r>
          </w:p>
        </w:tc>
        <w:tc>
          <w:tcPr>
            <w:tcW w:w="1359" w:type="pct"/>
            <w:shd w:val="clear" w:color="auto" w:fill="auto"/>
          </w:tcPr>
          <w:p w:rsidR="00D71AE1" w:rsidRPr="00B30C89" w:rsidRDefault="00D71AE1" w:rsidP="00B30C89">
            <w:pPr>
              <w:pStyle w:val="Default"/>
              <w:rPr>
                <w:rFonts w:ascii="Arial" w:hAnsi="Arial" w:cs="Arial"/>
                <w:iCs/>
                <w:color w:val="000000" w:themeColor="text1"/>
                <w:sz w:val="20"/>
                <w:szCs w:val="20"/>
              </w:rPr>
            </w:pPr>
            <w:r w:rsidRPr="00B30C89">
              <w:rPr>
                <w:rFonts w:ascii="Arial" w:hAnsi="Arial" w:cs="Arial"/>
                <w:iCs/>
                <w:color w:val="000000" w:themeColor="text1"/>
                <w:sz w:val="20"/>
                <w:szCs w:val="20"/>
              </w:rPr>
              <w:t>ПСМ Коми АССР № 406 от 30.11.1959 г.</w:t>
            </w:r>
          </w:p>
        </w:tc>
      </w:tr>
    </w:tbl>
    <w:p w:rsidR="00D71AE1" w:rsidRPr="00B30C89" w:rsidRDefault="00D71AE1" w:rsidP="00D71AE1">
      <w:pPr>
        <w:keepNext/>
        <w:spacing w:before="120"/>
        <w:rPr>
          <w:rFonts w:ascii="Arial" w:hAnsi="Arial" w:cs="Arial"/>
          <w:b/>
          <w:iCs/>
          <w:color w:val="000000" w:themeColor="text1"/>
        </w:rPr>
      </w:pPr>
      <w:r w:rsidRPr="00B30C89">
        <w:rPr>
          <w:rFonts w:ascii="Arial" w:hAnsi="Arial" w:cs="Arial"/>
          <w:b/>
          <w:iCs/>
          <w:color w:val="000000" w:themeColor="text1"/>
        </w:rPr>
        <w:t>Таблица 13 – Выявленные объекты культурного наследия, расположенные на территории сельского поселения «Керчомъя»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3346"/>
        <w:gridCol w:w="5367"/>
      </w:tblGrid>
      <w:tr w:rsidR="00D71AE1" w:rsidRPr="00B30C89" w:rsidTr="00B30C89">
        <w:trPr>
          <w:trHeight w:val="340"/>
          <w:tblHeader/>
        </w:trPr>
        <w:tc>
          <w:tcPr>
            <w:tcW w:w="448" w:type="pct"/>
            <w:shd w:val="clear" w:color="auto" w:fill="auto"/>
          </w:tcPr>
          <w:p w:rsidR="00D71AE1" w:rsidRPr="00B30C89" w:rsidRDefault="00D71AE1" w:rsidP="00B30C89">
            <w:pPr>
              <w:widowControl w:val="0"/>
              <w:rPr>
                <w:rFonts w:ascii="Arial" w:hAnsi="Arial" w:cs="Arial"/>
                <w:b/>
                <w:iCs/>
                <w:color w:val="000000" w:themeColor="text1"/>
              </w:rPr>
            </w:pPr>
            <w:r w:rsidRPr="00B30C89">
              <w:rPr>
                <w:rFonts w:ascii="Arial" w:hAnsi="Arial" w:cs="Arial"/>
                <w:b/>
                <w:iCs/>
                <w:color w:val="000000" w:themeColor="text1"/>
              </w:rPr>
              <w:t>№</w:t>
            </w:r>
          </w:p>
          <w:p w:rsidR="00D71AE1" w:rsidRPr="00B30C89" w:rsidRDefault="00D71AE1" w:rsidP="00B30C89">
            <w:pPr>
              <w:widowControl w:val="0"/>
              <w:rPr>
                <w:rFonts w:ascii="Arial" w:hAnsi="Arial" w:cs="Arial"/>
                <w:b/>
                <w:iCs/>
                <w:color w:val="000000" w:themeColor="text1"/>
              </w:rPr>
            </w:pPr>
            <w:r w:rsidRPr="00B30C89">
              <w:rPr>
                <w:rFonts w:ascii="Arial" w:hAnsi="Arial" w:cs="Arial"/>
                <w:b/>
                <w:iCs/>
                <w:color w:val="000000" w:themeColor="text1"/>
              </w:rPr>
              <w:t>п/п</w:t>
            </w:r>
          </w:p>
        </w:tc>
        <w:tc>
          <w:tcPr>
            <w:tcW w:w="1748" w:type="pct"/>
            <w:shd w:val="clear" w:color="auto" w:fill="auto"/>
          </w:tcPr>
          <w:p w:rsidR="00D71AE1" w:rsidRPr="00B30C89" w:rsidRDefault="00D71AE1" w:rsidP="00B30C89">
            <w:pPr>
              <w:widowControl w:val="0"/>
              <w:rPr>
                <w:rFonts w:ascii="Arial" w:hAnsi="Arial" w:cs="Arial"/>
                <w:b/>
                <w:iCs/>
                <w:color w:val="000000" w:themeColor="text1"/>
              </w:rPr>
            </w:pPr>
            <w:r w:rsidRPr="00B30C89">
              <w:rPr>
                <w:rFonts w:ascii="Arial" w:hAnsi="Arial" w:cs="Arial"/>
                <w:b/>
                <w:iCs/>
                <w:color w:val="000000" w:themeColor="text1"/>
              </w:rPr>
              <w:t>Наименование объекта</w:t>
            </w:r>
          </w:p>
        </w:tc>
        <w:tc>
          <w:tcPr>
            <w:tcW w:w="2804" w:type="pct"/>
            <w:shd w:val="clear" w:color="auto" w:fill="auto"/>
          </w:tcPr>
          <w:p w:rsidR="00D71AE1" w:rsidRPr="00B30C89" w:rsidRDefault="00D71AE1" w:rsidP="00B30C89">
            <w:pPr>
              <w:widowControl w:val="0"/>
              <w:rPr>
                <w:rFonts w:ascii="Arial" w:hAnsi="Arial" w:cs="Arial"/>
                <w:b/>
                <w:iCs/>
                <w:color w:val="000000" w:themeColor="text1"/>
              </w:rPr>
            </w:pPr>
            <w:r w:rsidRPr="00B30C89">
              <w:rPr>
                <w:rFonts w:ascii="Arial" w:hAnsi="Arial" w:cs="Arial"/>
                <w:b/>
                <w:iCs/>
                <w:color w:val="000000" w:themeColor="text1"/>
              </w:rPr>
              <w:t>Местонахождение объекта</w:t>
            </w:r>
          </w:p>
        </w:tc>
      </w:tr>
      <w:tr w:rsidR="00D71AE1" w:rsidRPr="00B30C89" w:rsidTr="00B30C89">
        <w:trPr>
          <w:trHeight w:val="340"/>
        </w:trPr>
        <w:tc>
          <w:tcPr>
            <w:tcW w:w="448"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1</w:t>
            </w:r>
          </w:p>
        </w:tc>
        <w:tc>
          <w:tcPr>
            <w:tcW w:w="1748" w:type="pct"/>
            <w:shd w:val="clear" w:color="auto" w:fill="auto"/>
          </w:tcPr>
          <w:p w:rsidR="00D71AE1" w:rsidRPr="00B30C89" w:rsidRDefault="00D71AE1" w:rsidP="00B30C89">
            <w:pPr>
              <w:pStyle w:val="Default"/>
              <w:rPr>
                <w:rFonts w:ascii="Arial" w:hAnsi="Arial" w:cs="Arial"/>
                <w:b/>
                <w:iCs/>
                <w:color w:val="000000" w:themeColor="text1"/>
                <w:sz w:val="20"/>
                <w:szCs w:val="20"/>
              </w:rPr>
            </w:pPr>
            <w:r w:rsidRPr="00B30C89">
              <w:rPr>
                <w:rFonts w:ascii="Arial" w:hAnsi="Arial" w:cs="Arial"/>
                <w:b/>
                <w:iCs/>
                <w:color w:val="000000" w:themeColor="text1"/>
                <w:sz w:val="20"/>
                <w:szCs w:val="20"/>
              </w:rPr>
              <w:t>Стоянка Сынкулима</w:t>
            </w:r>
          </w:p>
        </w:tc>
        <w:tc>
          <w:tcPr>
            <w:tcW w:w="2804" w:type="pct"/>
            <w:shd w:val="clear" w:color="auto" w:fill="auto"/>
          </w:tcPr>
          <w:p w:rsidR="00D71AE1" w:rsidRPr="00B30C89" w:rsidRDefault="00D71AE1" w:rsidP="00B30C89">
            <w:pPr>
              <w:pStyle w:val="Default"/>
              <w:rPr>
                <w:rFonts w:ascii="Arial" w:hAnsi="Arial" w:cs="Arial"/>
                <w:iCs/>
                <w:color w:val="000000" w:themeColor="text1"/>
                <w:sz w:val="20"/>
                <w:szCs w:val="20"/>
              </w:rPr>
            </w:pPr>
            <w:r w:rsidRPr="00B30C89">
              <w:rPr>
                <w:rFonts w:ascii="Arial" w:hAnsi="Arial" w:cs="Arial"/>
                <w:iCs/>
                <w:color w:val="000000" w:themeColor="text1"/>
                <w:sz w:val="20"/>
                <w:szCs w:val="20"/>
              </w:rPr>
              <w:t>Правый берег ручья Сынкулима, к юго-востоку от с. Керчомъя</w:t>
            </w:r>
          </w:p>
        </w:tc>
      </w:tr>
      <w:tr w:rsidR="00D71AE1" w:rsidRPr="00B30C89" w:rsidTr="00B30C89">
        <w:trPr>
          <w:trHeight w:val="340"/>
        </w:trPr>
        <w:tc>
          <w:tcPr>
            <w:tcW w:w="448"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2</w:t>
            </w:r>
          </w:p>
        </w:tc>
        <w:tc>
          <w:tcPr>
            <w:tcW w:w="1748" w:type="pct"/>
            <w:shd w:val="clear" w:color="auto" w:fill="auto"/>
          </w:tcPr>
          <w:p w:rsidR="00D71AE1" w:rsidRPr="00B30C89" w:rsidRDefault="00D71AE1" w:rsidP="00B30C89">
            <w:pPr>
              <w:pStyle w:val="Default"/>
              <w:rPr>
                <w:rFonts w:ascii="Arial" w:hAnsi="Arial" w:cs="Arial"/>
                <w:b/>
                <w:iCs/>
                <w:color w:val="000000" w:themeColor="text1"/>
                <w:sz w:val="20"/>
                <w:szCs w:val="20"/>
              </w:rPr>
            </w:pPr>
            <w:r w:rsidRPr="00B30C89">
              <w:rPr>
                <w:rFonts w:ascii="Arial" w:hAnsi="Arial" w:cs="Arial"/>
                <w:b/>
                <w:iCs/>
                <w:color w:val="000000" w:themeColor="text1"/>
                <w:sz w:val="20"/>
                <w:szCs w:val="20"/>
              </w:rPr>
              <w:t>Поселение Себъяг I (Себ)</w:t>
            </w:r>
          </w:p>
        </w:tc>
        <w:tc>
          <w:tcPr>
            <w:tcW w:w="2804" w:type="pct"/>
            <w:shd w:val="clear" w:color="auto" w:fill="auto"/>
          </w:tcPr>
          <w:p w:rsidR="00D71AE1" w:rsidRPr="00B30C89" w:rsidRDefault="00D71AE1" w:rsidP="00B30C89">
            <w:pPr>
              <w:pStyle w:val="Default"/>
              <w:rPr>
                <w:rFonts w:ascii="Arial" w:hAnsi="Arial" w:cs="Arial"/>
                <w:iCs/>
                <w:color w:val="000000" w:themeColor="text1"/>
                <w:sz w:val="20"/>
                <w:szCs w:val="20"/>
              </w:rPr>
            </w:pPr>
            <w:r w:rsidRPr="00B30C89">
              <w:rPr>
                <w:rFonts w:ascii="Arial" w:hAnsi="Arial" w:cs="Arial"/>
                <w:iCs/>
                <w:color w:val="000000" w:themeColor="text1"/>
                <w:sz w:val="20"/>
                <w:szCs w:val="20"/>
              </w:rPr>
              <w:t>Правый берег р. Северная Кельтма, старичное озеро Себ, к востоко-северо-востоку от с. Керчомъя</w:t>
            </w:r>
          </w:p>
        </w:tc>
      </w:tr>
      <w:tr w:rsidR="00D71AE1" w:rsidRPr="00B30C89" w:rsidTr="00B30C89">
        <w:trPr>
          <w:trHeight w:val="340"/>
        </w:trPr>
        <w:tc>
          <w:tcPr>
            <w:tcW w:w="448"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lastRenderedPageBreak/>
              <w:t>3</w:t>
            </w:r>
          </w:p>
        </w:tc>
        <w:tc>
          <w:tcPr>
            <w:tcW w:w="1748" w:type="pct"/>
            <w:shd w:val="clear" w:color="auto" w:fill="auto"/>
          </w:tcPr>
          <w:p w:rsidR="00D71AE1" w:rsidRPr="00B30C89" w:rsidRDefault="00D71AE1" w:rsidP="00B30C89">
            <w:pPr>
              <w:pStyle w:val="Default"/>
              <w:rPr>
                <w:rFonts w:ascii="Arial" w:hAnsi="Arial" w:cs="Arial"/>
                <w:b/>
                <w:iCs/>
                <w:color w:val="000000" w:themeColor="text1"/>
                <w:sz w:val="20"/>
                <w:szCs w:val="20"/>
              </w:rPr>
            </w:pPr>
            <w:r w:rsidRPr="00B30C89">
              <w:rPr>
                <w:rFonts w:ascii="Arial" w:hAnsi="Arial" w:cs="Arial"/>
                <w:b/>
                <w:iCs/>
                <w:color w:val="000000" w:themeColor="text1"/>
                <w:sz w:val="20"/>
                <w:szCs w:val="20"/>
              </w:rPr>
              <w:t>Поселение Себъяг II (Себ)</w:t>
            </w:r>
          </w:p>
        </w:tc>
        <w:tc>
          <w:tcPr>
            <w:tcW w:w="2804" w:type="pct"/>
            <w:shd w:val="clear" w:color="auto" w:fill="auto"/>
          </w:tcPr>
          <w:p w:rsidR="00D71AE1" w:rsidRPr="00B30C89" w:rsidRDefault="00D71AE1" w:rsidP="00B30C89">
            <w:pPr>
              <w:pStyle w:val="Default"/>
              <w:rPr>
                <w:rFonts w:ascii="Arial" w:hAnsi="Arial" w:cs="Arial"/>
                <w:iCs/>
                <w:color w:val="000000" w:themeColor="text1"/>
                <w:sz w:val="20"/>
                <w:szCs w:val="20"/>
              </w:rPr>
            </w:pPr>
            <w:r w:rsidRPr="00B30C89">
              <w:rPr>
                <w:rFonts w:ascii="Arial" w:hAnsi="Arial" w:cs="Arial"/>
                <w:iCs/>
                <w:color w:val="000000" w:themeColor="text1"/>
                <w:sz w:val="20"/>
                <w:szCs w:val="20"/>
              </w:rPr>
              <w:t>Правый берег р. Северная Кельтма, старичное озеро Себ, к востоко-северо-востоку от с. Керчомъя</w:t>
            </w:r>
          </w:p>
        </w:tc>
      </w:tr>
      <w:tr w:rsidR="00D71AE1" w:rsidRPr="00B30C89" w:rsidTr="00B30C89">
        <w:trPr>
          <w:trHeight w:val="340"/>
        </w:trPr>
        <w:tc>
          <w:tcPr>
            <w:tcW w:w="448"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4</w:t>
            </w:r>
          </w:p>
        </w:tc>
        <w:tc>
          <w:tcPr>
            <w:tcW w:w="1748" w:type="pct"/>
            <w:shd w:val="clear" w:color="auto" w:fill="auto"/>
          </w:tcPr>
          <w:p w:rsidR="00D71AE1" w:rsidRPr="00B30C89" w:rsidRDefault="00D71AE1" w:rsidP="00B30C89">
            <w:pPr>
              <w:pStyle w:val="Default"/>
              <w:rPr>
                <w:rFonts w:ascii="Arial" w:hAnsi="Arial" w:cs="Arial"/>
                <w:b/>
                <w:iCs/>
                <w:color w:val="000000" w:themeColor="text1"/>
                <w:sz w:val="20"/>
                <w:szCs w:val="20"/>
              </w:rPr>
            </w:pPr>
            <w:r w:rsidRPr="00B30C89">
              <w:rPr>
                <w:rFonts w:ascii="Arial" w:hAnsi="Arial" w:cs="Arial"/>
                <w:b/>
                <w:iCs/>
                <w:color w:val="000000" w:themeColor="text1"/>
                <w:sz w:val="20"/>
                <w:szCs w:val="20"/>
              </w:rPr>
              <w:t>Местонахождение Себъяг III</w:t>
            </w:r>
          </w:p>
        </w:tc>
        <w:tc>
          <w:tcPr>
            <w:tcW w:w="2804" w:type="pct"/>
            <w:shd w:val="clear" w:color="auto" w:fill="auto"/>
          </w:tcPr>
          <w:p w:rsidR="00D71AE1" w:rsidRPr="00B30C89" w:rsidRDefault="00D71AE1" w:rsidP="00B30C89">
            <w:pPr>
              <w:pStyle w:val="Default"/>
              <w:rPr>
                <w:rFonts w:ascii="Arial" w:hAnsi="Arial" w:cs="Arial"/>
                <w:iCs/>
                <w:color w:val="000000" w:themeColor="text1"/>
                <w:sz w:val="20"/>
                <w:szCs w:val="20"/>
              </w:rPr>
            </w:pPr>
            <w:r w:rsidRPr="00B30C89">
              <w:rPr>
                <w:rFonts w:ascii="Arial" w:hAnsi="Arial" w:cs="Arial"/>
                <w:iCs/>
                <w:color w:val="000000" w:themeColor="text1"/>
                <w:sz w:val="20"/>
                <w:szCs w:val="20"/>
              </w:rPr>
              <w:t>Правый берег р. Северная Кельтма, старичное озеро Себ, к востоко-северо-востоку от с. Керчомъя</w:t>
            </w:r>
          </w:p>
        </w:tc>
      </w:tr>
      <w:tr w:rsidR="00D71AE1" w:rsidRPr="00B30C89" w:rsidTr="00B30C89">
        <w:trPr>
          <w:trHeight w:val="340"/>
        </w:trPr>
        <w:tc>
          <w:tcPr>
            <w:tcW w:w="448"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5</w:t>
            </w:r>
          </w:p>
        </w:tc>
        <w:tc>
          <w:tcPr>
            <w:tcW w:w="1748" w:type="pct"/>
            <w:shd w:val="clear" w:color="auto" w:fill="auto"/>
          </w:tcPr>
          <w:p w:rsidR="00D71AE1" w:rsidRPr="00B30C89" w:rsidRDefault="00D71AE1" w:rsidP="00B30C89">
            <w:pPr>
              <w:pStyle w:val="Default"/>
              <w:rPr>
                <w:rFonts w:ascii="Arial" w:hAnsi="Arial" w:cs="Arial"/>
                <w:b/>
                <w:iCs/>
                <w:color w:val="000000" w:themeColor="text1"/>
                <w:sz w:val="20"/>
                <w:szCs w:val="20"/>
              </w:rPr>
            </w:pPr>
            <w:r w:rsidRPr="00B30C89">
              <w:rPr>
                <w:rFonts w:ascii="Arial" w:hAnsi="Arial" w:cs="Arial"/>
                <w:b/>
                <w:iCs/>
                <w:color w:val="000000" w:themeColor="text1"/>
                <w:sz w:val="20"/>
                <w:szCs w:val="20"/>
              </w:rPr>
              <w:t>Местонахождение Кривое</w:t>
            </w:r>
          </w:p>
        </w:tc>
        <w:tc>
          <w:tcPr>
            <w:tcW w:w="2804" w:type="pct"/>
            <w:shd w:val="clear" w:color="auto" w:fill="auto"/>
          </w:tcPr>
          <w:p w:rsidR="00D71AE1" w:rsidRPr="00B30C89" w:rsidRDefault="00D71AE1" w:rsidP="00B30C89">
            <w:pPr>
              <w:pStyle w:val="Default"/>
              <w:rPr>
                <w:rFonts w:ascii="Arial" w:hAnsi="Arial" w:cs="Arial"/>
                <w:iCs/>
                <w:color w:val="000000" w:themeColor="text1"/>
                <w:sz w:val="20"/>
                <w:szCs w:val="20"/>
              </w:rPr>
            </w:pPr>
            <w:r w:rsidRPr="00B30C89">
              <w:rPr>
                <w:rFonts w:ascii="Arial" w:hAnsi="Arial" w:cs="Arial"/>
                <w:iCs/>
                <w:color w:val="000000" w:themeColor="text1"/>
                <w:sz w:val="20"/>
                <w:szCs w:val="20"/>
              </w:rPr>
              <w:t>Правый берег р. Северная Кельтма, к юго-востоку от устья р. Прупт</w:t>
            </w:r>
          </w:p>
        </w:tc>
      </w:tr>
      <w:tr w:rsidR="00D71AE1" w:rsidRPr="00B30C89" w:rsidTr="00B30C89">
        <w:trPr>
          <w:trHeight w:val="340"/>
        </w:trPr>
        <w:tc>
          <w:tcPr>
            <w:tcW w:w="448"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6</w:t>
            </w:r>
          </w:p>
        </w:tc>
        <w:tc>
          <w:tcPr>
            <w:tcW w:w="1748" w:type="pct"/>
            <w:shd w:val="clear" w:color="auto" w:fill="auto"/>
          </w:tcPr>
          <w:p w:rsidR="00D71AE1" w:rsidRPr="00B30C89" w:rsidRDefault="00D71AE1" w:rsidP="00B30C89">
            <w:pPr>
              <w:pStyle w:val="Default"/>
              <w:rPr>
                <w:rFonts w:ascii="Arial" w:hAnsi="Arial" w:cs="Arial"/>
                <w:b/>
                <w:iCs/>
                <w:color w:val="000000" w:themeColor="text1"/>
                <w:sz w:val="20"/>
                <w:szCs w:val="20"/>
              </w:rPr>
            </w:pPr>
            <w:r w:rsidRPr="00B30C89">
              <w:rPr>
                <w:rFonts w:ascii="Arial" w:hAnsi="Arial" w:cs="Arial"/>
                <w:b/>
                <w:iCs/>
                <w:color w:val="000000" w:themeColor="text1"/>
                <w:sz w:val="20"/>
                <w:szCs w:val="20"/>
              </w:rPr>
              <w:t>Местонахождение Качаяг</w:t>
            </w:r>
          </w:p>
        </w:tc>
        <w:tc>
          <w:tcPr>
            <w:tcW w:w="2804" w:type="pct"/>
            <w:shd w:val="clear" w:color="auto" w:fill="auto"/>
          </w:tcPr>
          <w:p w:rsidR="00D71AE1" w:rsidRPr="00B30C89" w:rsidRDefault="00D71AE1" w:rsidP="00B30C89">
            <w:pPr>
              <w:pStyle w:val="Default"/>
              <w:rPr>
                <w:rFonts w:ascii="Arial" w:hAnsi="Arial" w:cs="Arial"/>
                <w:iCs/>
                <w:color w:val="000000" w:themeColor="text1"/>
                <w:sz w:val="20"/>
                <w:szCs w:val="20"/>
              </w:rPr>
            </w:pPr>
            <w:r w:rsidRPr="00B30C89">
              <w:rPr>
                <w:rFonts w:ascii="Arial" w:hAnsi="Arial" w:cs="Arial"/>
                <w:iCs/>
                <w:color w:val="000000" w:themeColor="text1"/>
                <w:sz w:val="20"/>
                <w:szCs w:val="20"/>
              </w:rPr>
              <w:t>Левый берег р. Северная Кельтма, ниже устья р. Воч</w:t>
            </w:r>
          </w:p>
        </w:tc>
      </w:tr>
      <w:tr w:rsidR="00D71AE1" w:rsidRPr="00B30C89" w:rsidTr="00B30C89">
        <w:trPr>
          <w:trHeight w:val="340"/>
        </w:trPr>
        <w:tc>
          <w:tcPr>
            <w:tcW w:w="448"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7</w:t>
            </w:r>
          </w:p>
        </w:tc>
        <w:tc>
          <w:tcPr>
            <w:tcW w:w="1748" w:type="pct"/>
            <w:shd w:val="clear" w:color="auto" w:fill="auto"/>
          </w:tcPr>
          <w:p w:rsidR="00D71AE1" w:rsidRPr="00B30C89" w:rsidRDefault="00D71AE1" w:rsidP="00B30C89">
            <w:pPr>
              <w:pStyle w:val="Default"/>
              <w:rPr>
                <w:rFonts w:ascii="Arial" w:hAnsi="Arial" w:cs="Arial"/>
                <w:b/>
                <w:iCs/>
                <w:color w:val="000000" w:themeColor="text1"/>
                <w:sz w:val="20"/>
                <w:szCs w:val="20"/>
              </w:rPr>
            </w:pPr>
            <w:r w:rsidRPr="00B30C89">
              <w:rPr>
                <w:rFonts w:ascii="Arial" w:hAnsi="Arial" w:cs="Arial"/>
                <w:b/>
                <w:iCs/>
                <w:color w:val="000000" w:themeColor="text1"/>
                <w:sz w:val="20"/>
                <w:szCs w:val="20"/>
              </w:rPr>
              <w:t>Стоянка Керчомъя</w:t>
            </w:r>
          </w:p>
        </w:tc>
        <w:tc>
          <w:tcPr>
            <w:tcW w:w="2804" w:type="pct"/>
            <w:shd w:val="clear" w:color="auto" w:fill="auto"/>
          </w:tcPr>
          <w:p w:rsidR="00D71AE1" w:rsidRPr="00B30C89" w:rsidRDefault="00D71AE1" w:rsidP="00B30C89">
            <w:pPr>
              <w:pStyle w:val="Default"/>
              <w:rPr>
                <w:rFonts w:ascii="Arial" w:hAnsi="Arial" w:cs="Arial"/>
                <w:iCs/>
                <w:color w:val="000000" w:themeColor="text1"/>
                <w:sz w:val="20"/>
                <w:szCs w:val="20"/>
              </w:rPr>
            </w:pPr>
            <w:r w:rsidRPr="00B30C89">
              <w:rPr>
                <w:rFonts w:ascii="Arial" w:hAnsi="Arial" w:cs="Arial"/>
                <w:iCs/>
                <w:color w:val="000000" w:themeColor="text1"/>
                <w:sz w:val="20"/>
                <w:szCs w:val="20"/>
              </w:rPr>
              <w:t>Левый берег р. Вычегда, к северу от с. Керчомъя</w:t>
            </w:r>
          </w:p>
        </w:tc>
      </w:tr>
    </w:tbl>
    <w:p w:rsidR="00D71AE1" w:rsidRPr="00B30C89" w:rsidRDefault="00D71AE1" w:rsidP="00CD422E">
      <w:pPr>
        <w:pStyle w:val="30"/>
        <w:widowControl/>
        <w:numPr>
          <w:ilvl w:val="2"/>
          <w:numId w:val="35"/>
        </w:numPr>
        <w:autoSpaceDE/>
        <w:autoSpaceDN/>
        <w:adjustRightInd/>
        <w:spacing w:after="240"/>
        <w:ind w:left="0" w:firstLine="0"/>
        <w:jc w:val="center"/>
        <w:rPr>
          <w:iCs/>
          <w:color w:val="000000" w:themeColor="text1"/>
          <w:szCs w:val="20"/>
        </w:rPr>
      </w:pPr>
      <w:bookmarkStart w:id="218" w:name="_Toc75177623"/>
      <w:bookmarkStart w:id="219" w:name="_Toc158942312"/>
      <w:r w:rsidRPr="00B30C89">
        <w:rPr>
          <w:iCs/>
          <w:color w:val="000000" w:themeColor="text1"/>
          <w:szCs w:val="20"/>
        </w:rPr>
        <w:t>Объекты особо охраняемых природных территорий</w:t>
      </w:r>
      <w:bookmarkEnd w:id="218"/>
      <w:bookmarkEnd w:id="219"/>
    </w:p>
    <w:p w:rsidR="00D71AE1" w:rsidRPr="00B30C89" w:rsidRDefault="00D71AE1" w:rsidP="00D71AE1">
      <w:pPr>
        <w:pStyle w:val="afffff3"/>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 xml:space="preserve">Согласно Постановлению Правительства Республики Коми от 11 июня 2021 г. № 277 на территории сельского поселения «Керчомъя» утверждены: </w:t>
      </w:r>
    </w:p>
    <w:p w:rsidR="00D71AE1" w:rsidRPr="00B30C89" w:rsidRDefault="00D71AE1" w:rsidP="00CD422E">
      <w:pPr>
        <w:pStyle w:val="afffff3"/>
        <w:numPr>
          <w:ilvl w:val="0"/>
          <w:numId w:val="48"/>
        </w:numPr>
        <w:tabs>
          <w:tab w:val="left" w:pos="993"/>
        </w:tabs>
        <w:spacing w:before="0" w:line="276" w:lineRule="auto"/>
        <w:ind w:left="0" w:firstLine="709"/>
        <w:rPr>
          <w:rFonts w:ascii="Arial" w:hAnsi="Arial" w:cs="Arial"/>
          <w:color w:val="000000" w:themeColor="text1"/>
          <w:sz w:val="20"/>
        </w:rPr>
      </w:pPr>
      <w:r w:rsidRPr="00B30C89">
        <w:rPr>
          <w:rFonts w:ascii="Arial" w:hAnsi="Arial" w:cs="Arial"/>
          <w:color w:val="000000" w:themeColor="text1"/>
          <w:sz w:val="20"/>
        </w:rPr>
        <w:t>Государственный природный заказник республиканского значения «Дон-ты»;</w:t>
      </w:r>
    </w:p>
    <w:p w:rsidR="00D71AE1" w:rsidRPr="00B30C89" w:rsidRDefault="00D71AE1" w:rsidP="00CD422E">
      <w:pPr>
        <w:pStyle w:val="afffff3"/>
        <w:numPr>
          <w:ilvl w:val="0"/>
          <w:numId w:val="48"/>
        </w:numPr>
        <w:tabs>
          <w:tab w:val="left" w:pos="993"/>
        </w:tabs>
        <w:spacing w:before="0" w:line="276" w:lineRule="auto"/>
        <w:ind w:left="0" w:firstLine="709"/>
        <w:rPr>
          <w:rFonts w:ascii="Arial" w:hAnsi="Arial" w:cs="Arial"/>
          <w:color w:val="000000" w:themeColor="text1"/>
          <w:sz w:val="20"/>
        </w:rPr>
      </w:pPr>
      <w:r w:rsidRPr="00B30C89">
        <w:rPr>
          <w:rFonts w:ascii="Arial" w:hAnsi="Arial" w:cs="Arial"/>
          <w:color w:val="000000" w:themeColor="text1"/>
          <w:sz w:val="20"/>
        </w:rPr>
        <w:t>Государственный природный заказник республиканского значения «Кельтминское»</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 xml:space="preserve">Государственный природный заказник республиканского значения «Дон-ты» (далее – заказник) учрежден постановлением Совета Министров Коми АССР от 26 сентября 1989 г. № 193 «Об организации новых заказников и памятников при- роды в Коми АССР» посредством реорганизации и изменения категории памятника природы республиканского значения «Дон-ты», учрежденного постановлением Совета Министров Коми АССР от 30 ноября 1978 г. </w:t>
      </w:r>
      <w:hyperlink r:id="rId41" w:tooltip="consultantplus://offline/ref%3D852426B41EDDC0028080CB58A8A6DABD05E50AF6389228C154DC064DA9ACB05F84u2U4H" w:history="1">
        <w:r w:rsidRPr="00B30C89">
          <w:rPr>
            <w:rFonts w:ascii="Arial" w:hAnsi="Arial" w:cs="Arial"/>
            <w:color w:val="000000" w:themeColor="text1"/>
            <w:sz w:val="20"/>
          </w:rPr>
          <w:t xml:space="preserve">№ 484 </w:t>
        </w:r>
      </w:hyperlink>
      <w:r w:rsidRPr="00B30C89">
        <w:rPr>
          <w:rFonts w:ascii="Arial" w:hAnsi="Arial" w:cs="Arial"/>
          <w:color w:val="000000" w:themeColor="text1"/>
          <w:sz w:val="20"/>
        </w:rPr>
        <w:t>«Об объявлении заказников и памятников природы в Коми АССР», на категорию государственный природный заказник республиканского значения.</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Заказник является особо охраняемой природной территорией республиканского значения (далее – ООПТ) и имеет комплексный профиль.</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Полное наименование ООПТ: Государственный природный заказник республиканского значения «Дон-ты».</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Краткое наименование ООПТ: Заказник «Дон-ты».</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Заказник создан без ограничения срока действия и без изъятия у пользователей, владельцев и собственников земельных участков, расположенных в границах заказника.</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Государственное управление в области организации и функционирования заказника, государственный надзор в области охраны и использования заказника осуществляется уполномоченным Правительством Республики Коми органом исполнительной власти Республики Коми и (или) подведомственным ему государственным учреждением, наделенным соответствующими полномочиями (далее – орган управления заказником).</w:t>
      </w:r>
    </w:p>
    <w:p w:rsidR="00D71AE1" w:rsidRPr="00B30C89" w:rsidRDefault="00D71AE1" w:rsidP="00D71AE1">
      <w:pPr>
        <w:pStyle w:val="afffff3"/>
        <w:tabs>
          <w:tab w:val="left" w:pos="993"/>
        </w:tabs>
        <w:spacing w:before="0" w:line="276" w:lineRule="auto"/>
        <w:ind w:firstLine="709"/>
        <w:rPr>
          <w:rFonts w:ascii="Arial" w:hAnsi="Arial" w:cs="Arial"/>
          <w:i/>
          <w:iCs/>
          <w:color w:val="000000" w:themeColor="text1"/>
          <w:sz w:val="20"/>
        </w:rPr>
      </w:pPr>
      <w:r w:rsidRPr="00B30C89">
        <w:rPr>
          <w:rFonts w:ascii="Arial" w:hAnsi="Arial" w:cs="Arial"/>
          <w:i/>
          <w:iCs/>
          <w:color w:val="000000" w:themeColor="text1"/>
          <w:sz w:val="20"/>
        </w:rPr>
        <w:t>Цели образования и задачи заказника</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Заказник образован с целью сохранения эталона водно-болотного ландшафта в окрестностях озер Донское, Кадомское, Дзеля-Кадом и Шер-Кадом, типичного для подзоны средней тайги европейского северо-востока России.</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Основные задачи заказника:</w:t>
      </w:r>
    </w:p>
    <w:p w:rsidR="00D71AE1" w:rsidRPr="00B30C89" w:rsidRDefault="00D71AE1" w:rsidP="00CD422E">
      <w:pPr>
        <w:pStyle w:val="afffff3"/>
        <w:numPr>
          <w:ilvl w:val="0"/>
          <w:numId w:val="48"/>
        </w:numPr>
        <w:tabs>
          <w:tab w:val="left" w:pos="993"/>
        </w:tabs>
        <w:spacing w:before="0" w:line="276" w:lineRule="auto"/>
        <w:ind w:left="0" w:firstLine="709"/>
        <w:rPr>
          <w:rFonts w:ascii="Arial" w:hAnsi="Arial" w:cs="Arial"/>
          <w:color w:val="000000" w:themeColor="text1"/>
          <w:sz w:val="20"/>
        </w:rPr>
      </w:pPr>
      <w:r w:rsidRPr="00B30C89">
        <w:rPr>
          <w:rFonts w:ascii="Arial" w:hAnsi="Arial" w:cs="Arial"/>
          <w:color w:val="000000" w:themeColor="text1"/>
          <w:sz w:val="20"/>
        </w:rPr>
        <w:t>сохранение экологического равновесия, в том числе гидрологического режима водных объектов;</w:t>
      </w:r>
    </w:p>
    <w:p w:rsidR="00D71AE1" w:rsidRPr="00B30C89" w:rsidRDefault="00D71AE1" w:rsidP="00CD422E">
      <w:pPr>
        <w:pStyle w:val="afffff3"/>
        <w:numPr>
          <w:ilvl w:val="0"/>
          <w:numId w:val="48"/>
        </w:numPr>
        <w:tabs>
          <w:tab w:val="left" w:pos="993"/>
        </w:tabs>
        <w:spacing w:before="0" w:line="276" w:lineRule="auto"/>
        <w:ind w:left="0" w:firstLine="709"/>
        <w:rPr>
          <w:rFonts w:ascii="Arial" w:hAnsi="Arial" w:cs="Arial"/>
          <w:color w:val="000000" w:themeColor="text1"/>
          <w:sz w:val="20"/>
        </w:rPr>
      </w:pPr>
      <w:r w:rsidRPr="00B30C89">
        <w:rPr>
          <w:rFonts w:ascii="Arial" w:hAnsi="Arial" w:cs="Arial"/>
          <w:color w:val="000000" w:themeColor="text1"/>
          <w:sz w:val="20"/>
        </w:rPr>
        <w:t>сохранение ландшафтного и биологического разнообразия, в том числе мест обитания и произрастания редких видов животных и растений;</w:t>
      </w:r>
    </w:p>
    <w:p w:rsidR="00D71AE1" w:rsidRPr="00B30C89" w:rsidRDefault="00D71AE1" w:rsidP="00CD422E">
      <w:pPr>
        <w:pStyle w:val="afffff3"/>
        <w:numPr>
          <w:ilvl w:val="0"/>
          <w:numId w:val="48"/>
        </w:numPr>
        <w:tabs>
          <w:tab w:val="left" w:pos="993"/>
        </w:tabs>
        <w:spacing w:before="0" w:line="276" w:lineRule="auto"/>
        <w:ind w:left="0" w:firstLine="709"/>
        <w:rPr>
          <w:rFonts w:ascii="Arial" w:hAnsi="Arial" w:cs="Arial"/>
          <w:color w:val="000000" w:themeColor="text1"/>
          <w:sz w:val="20"/>
        </w:rPr>
      </w:pPr>
      <w:r w:rsidRPr="00B30C89">
        <w:rPr>
          <w:rFonts w:ascii="Arial" w:hAnsi="Arial" w:cs="Arial"/>
          <w:color w:val="000000" w:themeColor="text1"/>
          <w:sz w:val="20"/>
        </w:rPr>
        <w:t>изучение естественных процессов в природных комплексах и контроль изменения состояния экосистем.</w:t>
      </w:r>
    </w:p>
    <w:p w:rsidR="00D71AE1" w:rsidRPr="00B30C89" w:rsidRDefault="00D71AE1" w:rsidP="00D71AE1">
      <w:pPr>
        <w:pStyle w:val="afffff3"/>
        <w:tabs>
          <w:tab w:val="left" w:pos="993"/>
        </w:tabs>
        <w:spacing w:before="0" w:line="276" w:lineRule="auto"/>
        <w:ind w:firstLine="709"/>
        <w:rPr>
          <w:rFonts w:ascii="Arial" w:hAnsi="Arial" w:cs="Arial"/>
          <w:i/>
          <w:iCs/>
          <w:color w:val="000000" w:themeColor="text1"/>
          <w:sz w:val="20"/>
        </w:rPr>
      </w:pPr>
      <w:r w:rsidRPr="00B30C89">
        <w:rPr>
          <w:rFonts w:ascii="Arial" w:hAnsi="Arial" w:cs="Arial"/>
          <w:i/>
          <w:iCs/>
          <w:color w:val="000000" w:themeColor="text1"/>
          <w:sz w:val="20"/>
        </w:rPr>
        <w:t>Местоположение и площадь заказника</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Заказник расположен на территории муниципального образования муниципального района «Усть-Куломский» на водоразделе рек Куломъю и Вычегда к юго-востоку от сельского поселения Дон.</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lastRenderedPageBreak/>
        <w:t>Территория заказника включает в себя: озера Донское, Кадомское, Дзеля- Кадом и Шер-Кадом; кварталы 62 - 64 Усть-Куломского участкового лесничества Усть-Куломского лесничества полностью, кварталы 43 - 46, 61, 65, 66, 81 - 85 Усть-Куломского участкового лесничества Усть-Куломского лесничества и часть кварталов 86 - 89 Шерьягского участкового лесничества Усть-Немского лесничества.</w:t>
      </w:r>
    </w:p>
    <w:p w:rsidR="00D71AE1" w:rsidRPr="00B30C89" w:rsidRDefault="00D71AE1" w:rsidP="00D71AE1">
      <w:pPr>
        <w:pStyle w:val="afffff3"/>
        <w:tabs>
          <w:tab w:val="left" w:pos="993"/>
        </w:tabs>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Площадь территории заказника составляет 9 640 га.</w:t>
      </w:r>
    </w:p>
    <w:p w:rsidR="00D71AE1" w:rsidRPr="00B30C89" w:rsidRDefault="00D71AE1" w:rsidP="00D71AE1">
      <w:pPr>
        <w:pStyle w:val="aff4"/>
        <w:tabs>
          <w:tab w:val="left" w:pos="3441"/>
          <w:tab w:val="left" w:pos="3442"/>
        </w:tabs>
        <w:spacing w:line="276" w:lineRule="auto"/>
        <w:ind w:left="0"/>
        <w:rPr>
          <w:rFonts w:ascii="Arial" w:hAnsi="Arial" w:cs="Arial"/>
          <w:i/>
          <w:iCs/>
          <w:color w:val="000000" w:themeColor="text1"/>
        </w:rPr>
      </w:pPr>
      <w:r w:rsidRPr="00B30C89">
        <w:rPr>
          <w:rFonts w:ascii="Arial" w:hAnsi="Arial" w:cs="Arial"/>
          <w:i/>
          <w:iCs/>
          <w:color w:val="000000" w:themeColor="text1"/>
        </w:rPr>
        <w:t>Режим особой охраны заказника</w:t>
      </w:r>
    </w:p>
    <w:p w:rsidR="00D71AE1" w:rsidRPr="00B30C89" w:rsidRDefault="00D71AE1" w:rsidP="00D71AE1">
      <w:pPr>
        <w:pStyle w:val="aff4"/>
        <w:tabs>
          <w:tab w:val="left" w:pos="1630"/>
        </w:tabs>
        <w:spacing w:line="276" w:lineRule="auto"/>
        <w:ind w:left="0"/>
        <w:rPr>
          <w:rFonts w:ascii="Arial" w:hAnsi="Arial" w:cs="Arial"/>
          <w:color w:val="000000" w:themeColor="text1"/>
        </w:rPr>
      </w:pPr>
      <w:r w:rsidRPr="00B30C89">
        <w:rPr>
          <w:rFonts w:ascii="Arial" w:hAnsi="Arial" w:cs="Arial"/>
          <w:color w:val="000000" w:themeColor="text1"/>
        </w:rPr>
        <w:t>На территории заказника запрещается хозяйственная и иная деятельность, влекущая за собой нарушение сохранности экосистем, в том числе:</w:t>
      </w:r>
    </w:p>
    <w:p w:rsidR="00D71AE1" w:rsidRPr="00B30C89" w:rsidRDefault="00D71AE1" w:rsidP="00CD422E">
      <w:pPr>
        <w:pStyle w:val="aff4"/>
        <w:widowControl w:val="0"/>
        <w:numPr>
          <w:ilvl w:val="0"/>
          <w:numId w:val="50"/>
        </w:numPr>
        <w:tabs>
          <w:tab w:val="left" w:pos="993"/>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строительство объектов капитального строительства и строительство линейных объектов, кроме случаев, указанных в пункте 6.2настоящего Положения;</w:t>
      </w:r>
    </w:p>
    <w:p w:rsidR="00D71AE1" w:rsidRPr="00B30C89" w:rsidRDefault="00D71AE1" w:rsidP="00CD422E">
      <w:pPr>
        <w:pStyle w:val="aff4"/>
        <w:widowControl w:val="0"/>
        <w:numPr>
          <w:ilvl w:val="0"/>
          <w:numId w:val="50"/>
        </w:numPr>
        <w:tabs>
          <w:tab w:val="left" w:pos="993"/>
          <w:tab w:val="left" w:pos="1066"/>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рубка и механическое повреждение деревьев и кустарников (кроме случаев чрезвычайных и аварийных ситуаций, а также указанных в пункте 6.2 настоящего Положения);</w:t>
      </w:r>
    </w:p>
    <w:p w:rsidR="00D71AE1" w:rsidRPr="00B30C89" w:rsidRDefault="00D71AE1" w:rsidP="00CD422E">
      <w:pPr>
        <w:pStyle w:val="aff4"/>
        <w:widowControl w:val="0"/>
        <w:numPr>
          <w:ilvl w:val="0"/>
          <w:numId w:val="50"/>
        </w:numPr>
        <w:tabs>
          <w:tab w:val="left" w:pos="993"/>
          <w:tab w:val="left" w:pos="1094"/>
        </w:tabs>
        <w:spacing w:line="276" w:lineRule="auto"/>
        <w:ind w:left="0" w:firstLine="709"/>
        <w:contextualSpacing w:val="0"/>
        <w:jc w:val="both"/>
        <w:rPr>
          <w:rFonts w:ascii="Arial" w:hAnsi="Arial" w:cs="Arial"/>
          <w:color w:val="000000" w:themeColor="text1"/>
        </w:rPr>
      </w:pPr>
      <w:bookmarkStart w:id="220" w:name="_Toc75177624"/>
      <w:bookmarkStart w:id="221" w:name="_Toc158942313"/>
      <w:r w:rsidRPr="00B30C89">
        <w:rPr>
          <w:rFonts w:ascii="Arial" w:hAnsi="Arial" w:cs="Arial"/>
          <w:color w:val="000000" w:themeColor="text1"/>
        </w:rPr>
        <w:t>заготовка и сбор недревесных лесных ресурсов, пищевых лесных ресурсов и лекарственных растений, за исключением заготовки и сбора указанных ресурсов и растений гражданами для собственных нужд;</w:t>
      </w:r>
    </w:p>
    <w:p w:rsidR="00D71AE1" w:rsidRPr="00B30C89" w:rsidRDefault="00D71AE1" w:rsidP="00CD422E">
      <w:pPr>
        <w:pStyle w:val="aff4"/>
        <w:widowControl w:val="0"/>
        <w:numPr>
          <w:ilvl w:val="0"/>
          <w:numId w:val="50"/>
        </w:numPr>
        <w:tabs>
          <w:tab w:val="left" w:pos="993"/>
          <w:tab w:val="left" w:pos="1085"/>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промысловая охота;</w:t>
      </w:r>
    </w:p>
    <w:p w:rsidR="00D71AE1" w:rsidRPr="00B30C89" w:rsidRDefault="00D71AE1" w:rsidP="00CD422E">
      <w:pPr>
        <w:pStyle w:val="aff4"/>
        <w:widowControl w:val="0"/>
        <w:numPr>
          <w:ilvl w:val="0"/>
          <w:numId w:val="50"/>
        </w:numPr>
        <w:tabs>
          <w:tab w:val="left" w:pos="993"/>
          <w:tab w:val="left" w:pos="1085"/>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мелиорация земель;</w:t>
      </w:r>
    </w:p>
    <w:p w:rsidR="00D71AE1" w:rsidRPr="00B30C89" w:rsidRDefault="00D71AE1" w:rsidP="00CD422E">
      <w:pPr>
        <w:pStyle w:val="aff4"/>
        <w:widowControl w:val="0"/>
        <w:numPr>
          <w:ilvl w:val="0"/>
          <w:numId w:val="50"/>
        </w:numPr>
        <w:tabs>
          <w:tab w:val="left" w:pos="993"/>
          <w:tab w:val="left" w:pos="1085"/>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хранение и использование химических препаратов и удобрений;</w:t>
      </w:r>
    </w:p>
    <w:p w:rsidR="00D71AE1" w:rsidRPr="00B30C89" w:rsidRDefault="00D71AE1" w:rsidP="00CD422E">
      <w:pPr>
        <w:pStyle w:val="aff4"/>
        <w:widowControl w:val="0"/>
        <w:numPr>
          <w:ilvl w:val="0"/>
          <w:numId w:val="50"/>
        </w:numPr>
        <w:tabs>
          <w:tab w:val="left" w:pos="993"/>
          <w:tab w:val="left" w:pos="1092"/>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проезд и стоянка механизированного транспорта вне существующих дороги специально отведенных мест (кроме случаев, связанных с проведением мероприятий по охране заказника, а также мероприятий по сохранению и восстановлению природных комплексов и их компонентов, расположенных в границах заказника),заисключениеммеханическихтранспортныхсредств,осуществляющих</w:t>
      </w:r>
    </w:p>
    <w:p w:rsidR="00D71AE1" w:rsidRPr="00B30C89" w:rsidRDefault="00D71AE1" w:rsidP="00D71AE1">
      <w:pPr>
        <w:pStyle w:val="af5"/>
        <w:tabs>
          <w:tab w:val="left" w:pos="993"/>
        </w:tabs>
        <w:spacing w:line="276" w:lineRule="auto"/>
        <w:ind w:firstLine="709"/>
        <w:rPr>
          <w:rFonts w:ascii="Arial" w:hAnsi="Arial" w:cs="Arial"/>
          <w:color w:val="000000" w:themeColor="text1"/>
          <w:sz w:val="20"/>
        </w:rPr>
      </w:pPr>
      <w:r w:rsidRPr="00B30C89">
        <w:rPr>
          <w:rFonts w:ascii="Arial" w:hAnsi="Arial" w:cs="Arial"/>
          <w:color w:val="000000" w:themeColor="text1"/>
          <w:sz w:val="20"/>
        </w:rPr>
        <w:t>движение и стоянку в зимний период, с установившимся снежным покровом при условии недопущения повреждений почвенного, растительного покрова и лесных насаждений;</w:t>
      </w:r>
    </w:p>
    <w:p w:rsidR="00D71AE1" w:rsidRPr="00B30C89" w:rsidRDefault="00D71AE1" w:rsidP="00CD422E">
      <w:pPr>
        <w:pStyle w:val="aff4"/>
        <w:widowControl w:val="0"/>
        <w:numPr>
          <w:ilvl w:val="0"/>
          <w:numId w:val="50"/>
        </w:numPr>
        <w:tabs>
          <w:tab w:val="left" w:pos="993"/>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изыскательские (поисковые, геофизические, геологоразведочные) работы, за исключением работ, не связанных с использованием наземных механизированных средств и нарушением почвенного покрова и растительности;</w:t>
      </w:r>
    </w:p>
    <w:p w:rsidR="00D71AE1" w:rsidRPr="00B30C89" w:rsidRDefault="00D71AE1" w:rsidP="00CD422E">
      <w:pPr>
        <w:pStyle w:val="aff4"/>
        <w:widowControl w:val="0"/>
        <w:numPr>
          <w:ilvl w:val="0"/>
          <w:numId w:val="50"/>
        </w:numPr>
        <w:tabs>
          <w:tab w:val="left" w:pos="993"/>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разведка и добыча полезных ископаемых, в том числе торфа и сапропеля(за исключением случаев, указанныхвпункте6.2настоящего Положения);</w:t>
      </w:r>
    </w:p>
    <w:p w:rsidR="00D71AE1" w:rsidRPr="00B30C89" w:rsidRDefault="00D71AE1" w:rsidP="00CD422E">
      <w:pPr>
        <w:pStyle w:val="aff4"/>
        <w:widowControl w:val="0"/>
        <w:numPr>
          <w:ilvl w:val="0"/>
          <w:numId w:val="50"/>
        </w:numPr>
        <w:tabs>
          <w:tab w:val="left" w:pos="993"/>
          <w:tab w:val="left" w:pos="1284"/>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захламление и загрязнение территории заказника, а также размещение(хранение и захоронение) отходов производства и потребления, сброс сточных вод;</w:t>
      </w:r>
    </w:p>
    <w:p w:rsidR="00D71AE1" w:rsidRPr="00B30C89" w:rsidRDefault="00D71AE1" w:rsidP="00CD422E">
      <w:pPr>
        <w:pStyle w:val="aff4"/>
        <w:widowControl w:val="0"/>
        <w:numPr>
          <w:ilvl w:val="0"/>
          <w:numId w:val="50"/>
        </w:numPr>
        <w:tabs>
          <w:tab w:val="left" w:pos="993"/>
          <w:tab w:val="left" w:pos="1233"/>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сбор геологических, ботанических, зоологических и других коллекций, за исключением их сбора в научно-исследовательских целях по согласованию с органом управления заказником;</w:t>
      </w:r>
    </w:p>
    <w:p w:rsidR="00D71AE1" w:rsidRPr="00B30C89" w:rsidRDefault="00D71AE1" w:rsidP="00CD422E">
      <w:pPr>
        <w:pStyle w:val="aff4"/>
        <w:widowControl w:val="0"/>
        <w:numPr>
          <w:ilvl w:val="0"/>
          <w:numId w:val="50"/>
        </w:numPr>
        <w:tabs>
          <w:tab w:val="left" w:pos="993"/>
          <w:tab w:val="left" w:pos="1289"/>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нарушение почвенного покрова и повреждение растительности, за исключением случаев осуществления разрешенных видов деятельности;</w:t>
      </w:r>
    </w:p>
    <w:p w:rsidR="00D71AE1" w:rsidRPr="00B30C89" w:rsidRDefault="00D71AE1" w:rsidP="00CD422E">
      <w:pPr>
        <w:pStyle w:val="aff4"/>
        <w:widowControl w:val="0"/>
        <w:numPr>
          <w:ilvl w:val="0"/>
          <w:numId w:val="50"/>
        </w:numPr>
        <w:tabs>
          <w:tab w:val="left" w:pos="993"/>
          <w:tab w:val="left" w:pos="1227"/>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разорение птичьих гнезд и нор;</w:t>
      </w:r>
    </w:p>
    <w:p w:rsidR="00D71AE1" w:rsidRPr="00B30C89" w:rsidRDefault="00D71AE1" w:rsidP="00CD422E">
      <w:pPr>
        <w:pStyle w:val="aff4"/>
        <w:widowControl w:val="0"/>
        <w:numPr>
          <w:ilvl w:val="0"/>
          <w:numId w:val="50"/>
        </w:numPr>
        <w:tabs>
          <w:tab w:val="left" w:pos="993"/>
          <w:tab w:val="left" w:pos="1250"/>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уничтожение и повреждение аншлагов, шлагбаумов, стендов, граничных столбов, других информационных знаков и указателей, оборудования экологических тропи мест отдыха, нанесение надписей и знаков на деревьях.</w:t>
      </w:r>
    </w:p>
    <w:p w:rsidR="00D71AE1" w:rsidRPr="00B30C89" w:rsidRDefault="00D71AE1" w:rsidP="00D71AE1">
      <w:pPr>
        <w:tabs>
          <w:tab w:val="left" w:pos="1630"/>
        </w:tabs>
        <w:spacing w:line="276" w:lineRule="auto"/>
        <w:rPr>
          <w:rFonts w:ascii="Arial" w:hAnsi="Arial" w:cs="Arial"/>
          <w:color w:val="000000" w:themeColor="text1"/>
        </w:rPr>
      </w:pPr>
      <w:r w:rsidRPr="00B30C89">
        <w:rPr>
          <w:rFonts w:ascii="Arial" w:hAnsi="Arial" w:cs="Arial"/>
          <w:color w:val="000000" w:themeColor="text1"/>
        </w:rPr>
        <w:t>На территории заказника допускается:</w:t>
      </w:r>
    </w:p>
    <w:p w:rsidR="00D71AE1" w:rsidRPr="00B30C89" w:rsidRDefault="00D71AE1" w:rsidP="00CD422E">
      <w:pPr>
        <w:pStyle w:val="aff4"/>
        <w:widowControl w:val="0"/>
        <w:numPr>
          <w:ilvl w:val="0"/>
          <w:numId w:val="49"/>
        </w:numPr>
        <w:tabs>
          <w:tab w:val="left" w:pos="993"/>
          <w:tab w:val="left" w:pos="1066"/>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проведениенаучно-исследовательской,эколого-просветительскойитуристическойдеятельностипо согласованию с органом управления заказником;</w:t>
      </w:r>
    </w:p>
    <w:p w:rsidR="00D71AE1" w:rsidRPr="00B30C89" w:rsidRDefault="00D71AE1" w:rsidP="00CD422E">
      <w:pPr>
        <w:pStyle w:val="aff4"/>
        <w:widowControl w:val="0"/>
        <w:numPr>
          <w:ilvl w:val="0"/>
          <w:numId w:val="49"/>
        </w:numPr>
        <w:tabs>
          <w:tab w:val="left" w:pos="993"/>
          <w:tab w:val="left" w:pos="1066"/>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любительская и спортивная охота в установленном законодательством Российской Федерации порядке;</w:t>
      </w:r>
    </w:p>
    <w:p w:rsidR="00D71AE1" w:rsidRPr="00B30C89" w:rsidRDefault="00D71AE1" w:rsidP="00CD422E">
      <w:pPr>
        <w:pStyle w:val="aff4"/>
        <w:widowControl w:val="0"/>
        <w:numPr>
          <w:ilvl w:val="0"/>
          <w:numId w:val="49"/>
        </w:numPr>
        <w:tabs>
          <w:tab w:val="left" w:pos="993"/>
          <w:tab w:val="left" w:pos="1092"/>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lastRenderedPageBreak/>
        <w:t>промышленное, любительское и спортивное рыболовство в установленном законодательством Российской Федерации порядке;</w:t>
      </w:r>
    </w:p>
    <w:p w:rsidR="00D71AE1" w:rsidRPr="00B30C89" w:rsidRDefault="00D71AE1" w:rsidP="00CD422E">
      <w:pPr>
        <w:pStyle w:val="aff4"/>
        <w:widowControl w:val="0"/>
        <w:numPr>
          <w:ilvl w:val="0"/>
          <w:numId w:val="49"/>
        </w:numPr>
        <w:tabs>
          <w:tab w:val="left" w:pos="993"/>
          <w:tab w:val="left" w:pos="1066"/>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проведение лесоустройства и мероприятий по обеспечению пожарной и санитарной безопасности в лесах в порядке, установленном законодательством Российской Федерации в области регулирования лесных отношений, с учетом требований пункта 6.1настоящегоПоложения;</w:t>
      </w:r>
    </w:p>
    <w:p w:rsidR="00D71AE1" w:rsidRPr="00B30C89" w:rsidRDefault="00D71AE1" w:rsidP="00CD422E">
      <w:pPr>
        <w:pStyle w:val="aff4"/>
        <w:widowControl w:val="0"/>
        <w:numPr>
          <w:ilvl w:val="0"/>
          <w:numId w:val="49"/>
        </w:numPr>
        <w:tabs>
          <w:tab w:val="left" w:pos="993"/>
          <w:tab w:val="left" w:pos="1088"/>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эксплуатация и ремонт существующих хозяйственных объектов;</w:t>
      </w:r>
    </w:p>
    <w:p w:rsidR="00D71AE1" w:rsidRPr="00B30C89" w:rsidRDefault="00D71AE1" w:rsidP="00CD422E">
      <w:pPr>
        <w:pStyle w:val="aff4"/>
        <w:widowControl w:val="0"/>
        <w:numPr>
          <w:ilvl w:val="0"/>
          <w:numId w:val="49"/>
        </w:numPr>
        <w:tabs>
          <w:tab w:val="left" w:pos="993"/>
          <w:tab w:val="left" w:pos="1207"/>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строительство, реконструкция, капитальный ремонт и эксплуатация линейных объектов в случае отсутствия иного варианта их расположения, а также с целью обеспечения функционирования заказника, по согласованию с органом управления заказником;</w:t>
      </w:r>
    </w:p>
    <w:p w:rsidR="00D71AE1" w:rsidRPr="00B30C89" w:rsidRDefault="00D71AE1" w:rsidP="00CD422E">
      <w:pPr>
        <w:pStyle w:val="aff4"/>
        <w:widowControl w:val="0"/>
        <w:numPr>
          <w:ilvl w:val="0"/>
          <w:numId w:val="49"/>
        </w:numPr>
        <w:tabs>
          <w:tab w:val="left" w:pos="993"/>
          <w:tab w:val="left" w:pos="1066"/>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строительство некапитальных строений и сооружений, связанных с осуществлением разрешенных видов деятельности;</w:t>
      </w:r>
    </w:p>
    <w:p w:rsidR="00D71AE1" w:rsidRPr="00B30C89" w:rsidRDefault="00D71AE1" w:rsidP="00CD422E">
      <w:pPr>
        <w:pStyle w:val="aff4"/>
        <w:widowControl w:val="0"/>
        <w:numPr>
          <w:ilvl w:val="0"/>
          <w:numId w:val="49"/>
        </w:numPr>
        <w:tabs>
          <w:tab w:val="left" w:pos="993"/>
          <w:tab w:val="left" w:pos="1226"/>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разработка месторождений сапропеля с использованием технологий, которые способствуют обеспечению охраны окружающей среды и являются менее загрязняющими в границах акватории озера Донское, расположенной в кварталах43 - 46, 61, 62 Усть-Куломского участкового лесничества Усть-Куломского лесничества, и водоохранной зоне озера Донское шириной 100 м от его береговой линии;</w:t>
      </w:r>
    </w:p>
    <w:p w:rsidR="00D71AE1" w:rsidRPr="00B30C89" w:rsidRDefault="00D71AE1" w:rsidP="00CD422E">
      <w:pPr>
        <w:pStyle w:val="aff4"/>
        <w:widowControl w:val="0"/>
        <w:numPr>
          <w:ilvl w:val="0"/>
          <w:numId w:val="49"/>
        </w:numPr>
        <w:tabs>
          <w:tab w:val="left" w:pos="993"/>
          <w:tab w:val="left" w:pos="1099"/>
        </w:tabs>
        <w:spacing w:line="276" w:lineRule="auto"/>
        <w:ind w:left="0" w:firstLine="709"/>
        <w:contextualSpacing w:val="0"/>
        <w:jc w:val="both"/>
        <w:rPr>
          <w:rFonts w:ascii="Arial" w:hAnsi="Arial" w:cs="Arial"/>
          <w:color w:val="000000" w:themeColor="text1"/>
        </w:rPr>
      </w:pPr>
      <w:r w:rsidRPr="00B30C89">
        <w:rPr>
          <w:rFonts w:ascii="Arial" w:hAnsi="Arial" w:cs="Arial"/>
          <w:color w:val="000000" w:themeColor="text1"/>
        </w:rPr>
        <w:t>другие виды хозяйственной и иной деятельности, не запрещенные законодательствомвобластиприродопользованияиохраныокружающейсредыинастоящим Положением, в установленном законодательством Российской Федерации порядке.</w:t>
      </w:r>
    </w:p>
    <w:p w:rsidR="00D71AE1" w:rsidRPr="00B30C89" w:rsidRDefault="00D71AE1" w:rsidP="00D71AE1">
      <w:pPr>
        <w:pStyle w:val="af5"/>
        <w:spacing w:line="276" w:lineRule="auto"/>
        <w:ind w:firstLine="709"/>
        <w:rPr>
          <w:rFonts w:ascii="Arial" w:hAnsi="Arial" w:cs="Arial"/>
          <w:color w:val="000000" w:themeColor="text1"/>
          <w:sz w:val="20"/>
        </w:rPr>
      </w:pPr>
      <w:r w:rsidRPr="00B30C89">
        <w:rPr>
          <w:rFonts w:ascii="Arial" w:hAnsi="Arial" w:cs="Arial"/>
          <w:color w:val="000000" w:themeColor="text1"/>
          <w:sz w:val="20"/>
        </w:rPr>
        <w:t>Государственныйприродныйзаказникреспубликанскогозначения«Кельтминское» (далее – заказник) учрежден постановлением Совета Министров Коми АССР от 26 сентября 1989 г. № 193 «Об организации новых заказников и памятников природы в Коми АССР» посредством реорганизации и изменения категории памятника природы республиканского значения «Кельтминское», учрежденногопостановлениемСоветаМинистровКомиАССРот30ноября1978г.</w:t>
      </w:r>
      <w:hyperlink r:id="rId42" w:tooltip="consultantplus://offline/ref%3D852426B41EDDC0028080CB58A8A6DABD05E50AF6389228C154DC064DA9ACB05F84u2U4H" w:history="1">
        <w:r w:rsidRPr="00B30C89">
          <w:rPr>
            <w:rFonts w:ascii="Arial" w:hAnsi="Arial" w:cs="Arial"/>
            <w:color w:val="000000" w:themeColor="text1"/>
            <w:sz w:val="20"/>
          </w:rPr>
          <w:t>№484</w:t>
        </w:r>
      </w:hyperlink>
    </w:p>
    <w:p w:rsidR="00D71AE1" w:rsidRPr="00B30C89" w:rsidRDefault="00D71AE1" w:rsidP="00D71AE1">
      <w:pPr>
        <w:pStyle w:val="af5"/>
        <w:spacing w:line="276" w:lineRule="auto"/>
        <w:ind w:firstLine="709"/>
        <w:rPr>
          <w:rFonts w:ascii="Arial" w:hAnsi="Arial" w:cs="Arial"/>
          <w:color w:val="000000" w:themeColor="text1"/>
          <w:sz w:val="20"/>
        </w:rPr>
      </w:pPr>
      <w:r w:rsidRPr="00B30C89">
        <w:rPr>
          <w:rFonts w:ascii="Arial" w:hAnsi="Arial" w:cs="Arial"/>
          <w:color w:val="000000" w:themeColor="text1"/>
          <w:sz w:val="20"/>
        </w:rPr>
        <w:t>«Об объявлении заказников и памятников природы в Коми АССР», на категорию государственный природный заказник республиканского значения.</w:t>
      </w:r>
    </w:p>
    <w:p w:rsidR="00D71AE1" w:rsidRPr="00B30C89" w:rsidRDefault="00D71AE1" w:rsidP="00D71AE1">
      <w:pPr>
        <w:pStyle w:val="af5"/>
        <w:spacing w:line="276" w:lineRule="auto"/>
        <w:ind w:firstLine="709"/>
        <w:rPr>
          <w:rFonts w:ascii="Arial" w:hAnsi="Arial" w:cs="Arial"/>
          <w:color w:val="000000" w:themeColor="text1"/>
          <w:sz w:val="20"/>
        </w:rPr>
      </w:pPr>
      <w:r w:rsidRPr="00B30C89">
        <w:rPr>
          <w:rFonts w:ascii="Arial" w:hAnsi="Arial" w:cs="Arial"/>
          <w:color w:val="000000" w:themeColor="text1"/>
          <w:sz w:val="20"/>
        </w:rPr>
        <w:t>Заказник является особо охраняемой природной территорией республиканского значения(далее–ООПТ) имеет гидрологический (болотный) профиль.</w:t>
      </w:r>
    </w:p>
    <w:p w:rsidR="00D71AE1" w:rsidRPr="00B30C89" w:rsidRDefault="00D71AE1" w:rsidP="00D71AE1">
      <w:pPr>
        <w:pStyle w:val="af5"/>
        <w:spacing w:line="276" w:lineRule="auto"/>
        <w:ind w:firstLine="709"/>
        <w:rPr>
          <w:rFonts w:ascii="Arial" w:hAnsi="Arial" w:cs="Arial"/>
          <w:color w:val="000000" w:themeColor="text1"/>
          <w:sz w:val="20"/>
        </w:rPr>
      </w:pPr>
      <w:r w:rsidRPr="00B30C89">
        <w:rPr>
          <w:rFonts w:ascii="Arial" w:hAnsi="Arial" w:cs="Arial"/>
          <w:color w:val="000000" w:themeColor="text1"/>
          <w:sz w:val="20"/>
        </w:rPr>
        <w:t>Полное наименование ООПТ: Государственный природный заказник республиканского значения «Кельтминское».</w:t>
      </w:r>
    </w:p>
    <w:p w:rsidR="00D71AE1" w:rsidRPr="00B30C89" w:rsidRDefault="00D71AE1" w:rsidP="00D71AE1">
      <w:pPr>
        <w:pStyle w:val="af5"/>
        <w:spacing w:line="276" w:lineRule="auto"/>
        <w:ind w:firstLine="709"/>
        <w:rPr>
          <w:rFonts w:ascii="Arial" w:hAnsi="Arial" w:cs="Arial"/>
          <w:color w:val="000000" w:themeColor="text1"/>
          <w:sz w:val="20"/>
        </w:rPr>
      </w:pPr>
      <w:r w:rsidRPr="00B30C89">
        <w:rPr>
          <w:rFonts w:ascii="Arial" w:hAnsi="Arial" w:cs="Arial"/>
          <w:color w:val="000000" w:themeColor="text1"/>
          <w:sz w:val="20"/>
        </w:rPr>
        <w:t>Краткое наименование ООПТ: Заказник «Кельтминское».</w:t>
      </w:r>
    </w:p>
    <w:p w:rsidR="00D71AE1" w:rsidRPr="00B30C89" w:rsidRDefault="00D71AE1" w:rsidP="00D71AE1">
      <w:pPr>
        <w:pStyle w:val="af5"/>
        <w:spacing w:line="276" w:lineRule="auto"/>
        <w:ind w:firstLine="709"/>
        <w:rPr>
          <w:rFonts w:ascii="Arial" w:hAnsi="Arial" w:cs="Arial"/>
          <w:color w:val="000000" w:themeColor="text1"/>
          <w:sz w:val="20"/>
        </w:rPr>
      </w:pPr>
      <w:r w:rsidRPr="00B30C89">
        <w:rPr>
          <w:rFonts w:ascii="Arial" w:hAnsi="Arial" w:cs="Arial"/>
          <w:color w:val="000000" w:themeColor="text1"/>
          <w:sz w:val="20"/>
        </w:rPr>
        <w:t>Заказник создан без ограничения срока действия и без изъятия у пользователей, владельцев и собственников земельных участков, расположенных в границах заказника.</w:t>
      </w:r>
    </w:p>
    <w:p w:rsidR="00D71AE1" w:rsidRPr="00B30C89" w:rsidRDefault="00D71AE1" w:rsidP="00D71AE1">
      <w:pPr>
        <w:pStyle w:val="af5"/>
        <w:spacing w:line="276" w:lineRule="auto"/>
        <w:ind w:firstLine="709"/>
        <w:rPr>
          <w:rFonts w:ascii="Arial" w:hAnsi="Arial" w:cs="Arial"/>
          <w:color w:val="000000" w:themeColor="text1"/>
          <w:sz w:val="20"/>
        </w:rPr>
      </w:pPr>
      <w:r w:rsidRPr="00B30C89">
        <w:rPr>
          <w:rFonts w:ascii="Arial" w:hAnsi="Arial" w:cs="Arial"/>
          <w:color w:val="000000" w:themeColor="text1"/>
          <w:sz w:val="20"/>
        </w:rPr>
        <w:t>Государственное управление в области организации и функционирования заказника, государственный надзор в области охраны и использования заказника осуществляется уполномоченным Правительством Республики Коми органом исполнительной власти Республики Коми и (или) подведомственным ему государственным учреждением, наделенным соответствующими полномочиями (далее –орган управления заказником).</w:t>
      </w:r>
    </w:p>
    <w:p w:rsidR="00D71AE1" w:rsidRPr="00B30C89" w:rsidRDefault="00D71AE1" w:rsidP="00D71AE1">
      <w:pPr>
        <w:widowControl w:val="0"/>
        <w:tabs>
          <w:tab w:val="left" w:pos="3107"/>
        </w:tabs>
        <w:spacing w:line="276" w:lineRule="auto"/>
        <w:ind w:firstLine="652"/>
        <w:rPr>
          <w:rFonts w:ascii="Arial" w:hAnsi="Arial" w:cs="Arial"/>
          <w:i/>
          <w:iCs/>
          <w:color w:val="000000" w:themeColor="text1"/>
        </w:rPr>
      </w:pPr>
      <w:r w:rsidRPr="00B30C89">
        <w:rPr>
          <w:rFonts w:ascii="Arial" w:hAnsi="Arial" w:cs="Arial"/>
          <w:i/>
          <w:iCs/>
          <w:color w:val="000000" w:themeColor="text1"/>
        </w:rPr>
        <w:t>Цели образования и задачи заказника</w:t>
      </w:r>
    </w:p>
    <w:p w:rsidR="00D71AE1" w:rsidRPr="00B30C89" w:rsidRDefault="00D71AE1" w:rsidP="00D71AE1">
      <w:pPr>
        <w:widowControl w:val="0"/>
        <w:tabs>
          <w:tab w:val="left" w:pos="1447"/>
        </w:tabs>
        <w:spacing w:line="276" w:lineRule="auto"/>
        <w:ind w:firstLine="652"/>
        <w:rPr>
          <w:rFonts w:ascii="Arial" w:hAnsi="Arial" w:cs="Arial"/>
          <w:color w:val="000000" w:themeColor="text1"/>
        </w:rPr>
      </w:pPr>
      <w:r w:rsidRPr="00B30C89">
        <w:rPr>
          <w:rFonts w:ascii="Arial" w:hAnsi="Arial" w:cs="Arial"/>
          <w:color w:val="000000" w:themeColor="text1"/>
        </w:rPr>
        <w:t>Заказник образован с целью сохранения системы верховых болотных массивов, представляющей собой эталон болотного ландшафта подзоны средней тайги.</w:t>
      </w:r>
    </w:p>
    <w:p w:rsidR="00D71AE1" w:rsidRPr="00B30C89" w:rsidRDefault="00D71AE1" w:rsidP="00D71AE1">
      <w:pPr>
        <w:widowControl w:val="0"/>
        <w:tabs>
          <w:tab w:val="left" w:pos="1412"/>
        </w:tabs>
        <w:spacing w:line="276" w:lineRule="auto"/>
        <w:ind w:firstLine="652"/>
        <w:rPr>
          <w:rFonts w:ascii="Arial" w:hAnsi="Arial" w:cs="Arial"/>
          <w:color w:val="000000" w:themeColor="text1"/>
        </w:rPr>
      </w:pPr>
      <w:r w:rsidRPr="00B30C89">
        <w:rPr>
          <w:rFonts w:ascii="Arial" w:hAnsi="Arial" w:cs="Arial"/>
          <w:color w:val="000000" w:themeColor="text1"/>
        </w:rPr>
        <w:t>Основные задачи заказника:</w:t>
      </w:r>
    </w:p>
    <w:p w:rsidR="00D71AE1" w:rsidRPr="00B30C89" w:rsidRDefault="00D71AE1" w:rsidP="00CD422E">
      <w:pPr>
        <w:pStyle w:val="af5"/>
        <w:numPr>
          <w:ilvl w:val="0"/>
          <w:numId w:val="49"/>
        </w:numPr>
        <w:tabs>
          <w:tab w:val="left" w:pos="1134"/>
        </w:tabs>
        <w:spacing w:line="276" w:lineRule="auto"/>
        <w:ind w:left="0" w:firstLine="709"/>
        <w:jc w:val="both"/>
        <w:rPr>
          <w:rFonts w:ascii="Arial" w:hAnsi="Arial" w:cs="Arial"/>
          <w:color w:val="000000" w:themeColor="text1"/>
          <w:sz w:val="20"/>
        </w:rPr>
      </w:pPr>
      <w:r w:rsidRPr="00B30C89">
        <w:rPr>
          <w:rFonts w:ascii="Arial" w:hAnsi="Arial" w:cs="Arial"/>
          <w:color w:val="000000" w:themeColor="text1"/>
          <w:sz w:val="20"/>
        </w:rPr>
        <w:t>сохранение экологического равновесия;</w:t>
      </w:r>
    </w:p>
    <w:p w:rsidR="00D71AE1" w:rsidRPr="00B30C89" w:rsidRDefault="00D71AE1" w:rsidP="00CD422E">
      <w:pPr>
        <w:pStyle w:val="af5"/>
        <w:numPr>
          <w:ilvl w:val="0"/>
          <w:numId w:val="49"/>
        </w:numPr>
        <w:tabs>
          <w:tab w:val="left" w:pos="1134"/>
        </w:tabs>
        <w:spacing w:line="276" w:lineRule="auto"/>
        <w:ind w:left="0" w:firstLine="709"/>
        <w:jc w:val="both"/>
        <w:rPr>
          <w:rFonts w:ascii="Arial" w:hAnsi="Arial" w:cs="Arial"/>
          <w:color w:val="000000" w:themeColor="text1"/>
          <w:sz w:val="20"/>
        </w:rPr>
      </w:pPr>
      <w:r w:rsidRPr="00B30C89">
        <w:rPr>
          <w:rFonts w:ascii="Arial" w:hAnsi="Arial" w:cs="Arial"/>
          <w:color w:val="000000" w:themeColor="text1"/>
          <w:sz w:val="20"/>
        </w:rPr>
        <w:t>сохранение ландшафтного и биологического разнообразия, в том числе мест произрастания редких видов растений;</w:t>
      </w:r>
    </w:p>
    <w:p w:rsidR="00D71AE1" w:rsidRPr="00B30C89" w:rsidRDefault="00D71AE1" w:rsidP="00CD422E">
      <w:pPr>
        <w:pStyle w:val="af5"/>
        <w:numPr>
          <w:ilvl w:val="0"/>
          <w:numId w:val="49"/>
        </w:numPr>
        <w:tabs>
          <w:tab w:val="left" w:pos="1134"/>
        </w:tabs>
        <w:spacing w:line="276" w:lineRule="auto"/>
        <w:ind w:left="0" w:firstLine="709"/>
        <w:jc w:val="both"/>
        <w:rPr>
          <w:rFonts w:ascii="Arial" w:hAnsi="Arial" w:cs="Arial"/>
          <w:color w:val="000000" w:themeColor="text1"/>
          <w:sz w:val="20"/>
        </w:rPr>
      </w:pPr>
      <w:r w:rsidRPr="00B30C89">
        <w:rPr>
          <w:rFonts w:ascii="Arial" w:hAnsi="Arial" w:cs="Arial"/>
          <w:color w:val="000000" w:themeColor="text1"/>
          <w:sz w:val="20"/>
        </w:rPr>
        <w:t>поддержание гидрологического режима водных экосистем;</w:t>
      </w:r>
    </w:p>
    <w:p w:rsidR="00D71AE1" w:rsidRPr="00B30C89" w:rsidRDefault="00D71AE1" w:rsidP="00CD422E">
      <w:pPr>
        <w:pStyle w:val="af5"/>
        <w:numPr>
          <w:ilvl w:val="0"/>
          <w:numId w:val="49"/>
        </w:numPr>
        <w:tabs>
          <w:tab w:val="left" w:pos="1134"/>
        </w:tabs>
        <w:spacing w:line="276" w:lineRule="auto"/>
        <w:ind w:left="0" w:firstLine="709"/>
        <w:jc w:val="both"/>
        <w:rPr>
          <w:rFonts w:ascii="Arial" w:hAnsi="Arial" w:cs="Arial"/>
          <w:color w:val="000000" w:themeColor="text1"/>
          <w:sz w:val="20"/>
        </w:rPr>
      </w:pPr>
      <w:r w:rsidRPr="00B30C89">
        <w:rPr>
          <w:rFonts w:ascii="Arial" w:hAnsi="Arial" w:cs="Arial"/>
          <w:color w:val="000000" w:themeColor="text1"/>
          <w:sz w:val="20"/>
        </w:rPr>
        <w:lastRenderedPageBreak/>
        <w:t>изучение естественных процессов в природных комплексах и контроль изменения состояния экосистем.</w:t>
      </w:r>
    </w:p>
    <w:p w:rsidR="00D71AE1" w:rsidRPr="00B30C89" w:rsidRDefault="00D71AE1" w:rsidP="00D71AE1">
      <w:pPr>
        <w:widowControl w:val="0"/>
        <w:tabs>
          <w:tab w:val="left" w:pos="3032"/>
        </w:tabs>
        <w:spacing w:line="276" w:lineRule="auto"/>
        <w:ind w:firstLine="652"/>
        <w:rPr>
          <w:rFonts w:ascii="Arial" w:hAnsi="Arial" w:cs="Arial"/>
          <w:i/>
          <w:iCs/>
          <w:color w:val="000000" w:themeColor="text1"/>
        </w:rPr>
      </w:pPr>
      <w:r w:rsidRPr="00B30C89">
        <w:rPr>
          <w:rFonts w:ascii="Arial" w:hAnsi="Arial" w:cs="Arial"/>
          <w:i/>
          <w:iCs/>
          <w:color w:val="000000" w:themeColor="text1"/>
        </w:rPr>
        <w:t>Местоположение и площадь заказника</w:t>
      </w:r>
    </w:p>
    <w:p w:rsidR="00D71AE1" w:rsidRPr="00B30C89" w:rsidRDefault="00D71AE1" w:rsidP="00D71AE1">
      <w:pPr>
        <w:widowControl w:val="0"/>
        <w:tabs>
          <w:tab w:val="left" w:pos="1449"/>
        </w:tabs>
        <w:spacing w:line="276" w:lineRule="auto"/>
        <w:ind w:firstLine="652"/>
        <w:rPr>
          <w:rFonts w:ascii="Arial" w:hAnsi="Arial" w:cs="Arial"/>
          <w:color w:val="000000" w:themeColor="text1"/>
        </w:rPr>
      </w:pPr>
      <w:r w:rsidRPr="00B30C89">
        <w:rPr>
          <w:rFonts w:ascii="Arial" w:hAnsi="Arial" w:cs="Arial"/>
          <w:color w:val="000000" w:themeColor="text1"/>
        </w:rPr>
        <w:t>Заказник расположен на территории муниципального образования муниципального района «Усть-Куломский» в 23 км южнее п. Шэръяг, в 12 км на северо-восток от с.Нижний Воч.</w:t>
      </w:r>
    </w:p>
    <w:p w:rsidR="00D71AE1" w:rsidRPr="00B30C89" w:rsidRDefault="00D71AE1" w:rsidP="00D71AE1">
      <w:pPr>
        <w:pStyle w:val="af5"/>
        <w:spacing w:line="276" w:lineRule="auto"/>
        <w:ind w:firstLine="652"/>
        <w:rPr>
          <w:rFonts w:ascii="Arial" w:hAnsi="Arial" w:cs="Arial"/>
          <w:color w:val="000000" w:themeColor="text1"/>
          <w:sz w:val="20"/>
        </w:rPr>
      </w:pPr>
      <w:r w:rsidRPr="00B30C89">
        <w:rPr>
          <w:rFonts w:ascii="Arial" w:hAnsi="Arial" w:cs="Arial"/>
          <w:color w:val="000000" w:themeColor="text1"/>
          <w:sz w:val="20"/>
        </w:rPr>
        <w:t>Территория заказника находится в подзоне средней тайги в границах кварталов 23-25, 44-50, 52, 65-73, 89-96, 116-119 Керчомского участкового лесничества Усть-Куломского лесничества и кварталов 96, 97, 129-131 Смолянского участкового лесничества Усть-Немского лесничества.</w:t>
      </w:r>
    </w:p>
    <w:p w:rsidR="00D71AE1" w:rsidRPr="00B30C89" w:rsidRDefault="00D71AE1" w:rsidP="00D71AE1">
      <w:pPr>
        <w:spacing w:line="276" w:lineRule="auto"/>
        <w:ind w:firstLine="652"/>
        <w:rPr>
          <w:rFonts w:ascii="Arial" w:hAnsi="Arial" w:cs="Arial"/>
          <w:color w:val="000000" w:themeColor="text1"/>
        </w:rPr>
      </w:pPr>
      <w:r w:rsidRPr="00B30C89">
        <w:rPr>
          <w:rFonts w:ascii="Arial" w:hAnsi="Arial" w:cs="Arial"/>
          <w:color w:val="000000" w:themeColor="text1"/>
        </w:rPr>
        <w:t>Площадь территории заказника составляет 18793га.</w:t>
      </w:r>
    </w:p>
    <w:p w:rsidR="00D71AE1" w:rsidRPr="00B30C89" w:rsidRDefault="00D71AE1" w:rsidP="00D71AE1">
      <w:pPr>
        <w:widowControl w:val="0"/>
        <w:tabs>
          <w:tab w:val="left" w:pos="3441"/>
          <w:tab w:val="left" w:pos="3442"/>
        </w:tabs>
        <w:spacing w:line="276" w:lineRule="auto"/>
        <w:ind w:firstLine="709"/>
        <w:rPr>
          <w:rFonts w:ascii="Arial" w:hAnsi="Arial" w:cs="Arial"/>
          <w:i/>
          <w:iCs/>
          <w:color w:val="000000" w:themeColor="text1"/>
          <w:lang w:eastAsia="en-US"/>
        </w:rPr>
      </w:pPr>
      <w:bookmarkStart w:id="222" w:name="_Hlk122540291"/>
      <w:r w:rsidRPr="00B30C89">
        <w:rPr>
          <w:rFonts w:ascii="Arial" w:hAnsi="Arial" w:cs="Arial"/>
          <w:i/>
          <w:iCs/>
          <w:color w:val="000000" w:themeColor="text1"/>
          <w:lang w:eastAsia="en-US"/>
        </w:rPr>
        <w:t>Режим особой охраны заказника</w:t>
      </w:r>
    </w:p>
    <w:p w:rsidR="00D71AE1" w:rsidRPr="00B30C89" w:rsidRDefault="00D71AE1" w:rsidP="00D71AE1">
      <w:pPr>
        <w:widowControl w:val="0"/>
        <w:tabs>
          <w:tab w:val="left" w:pos="1630"/>
        </w:tabs>
        <w:spacing w:line="276" w:lineRule="auto"/>
        <w:ind w:firstLine="709"/>
        <w:rPr>
          <w:rFonts w:ascii="Arial" w:hAnsi="Arial" w:cs="Arial"/>
          <w:color w:val="000000" w:themeColor="text1"/>
          <w:lang w:eastAsia="en-US"/>
        </w:rPr>
      </w:pPr>
      <w:r w:rsidRPr="00B30C89">
        <w:rPr>
          <w:rFonts w:ascii="Arial" w:hAnsi="Arial" w:cs="Arial"/>
          <w:color w:val="000000" w:themeColor="text1"/>
          <w:lang w:eastAsia="en-US"/>
        </w:rPr>
        <w:t>На территории заказника запрещается хозяйственная и иная деятельность, влекущая за собой нарушение сохранности экосистем, в том числе:</w:t>
      </w:r>
    </w:p>
    <w:p w:rsidR="00D71AE1" w:rsidRPr="00B30C89" w:rsidRDefault="00D71AE1" w:rsidP="00CD422E">
      <w:pPr>
        <w:widowControl w:val="0"/>
        <w:numPr>
          <w:ilvl w:val="0"/>
          <w:numId w:val="50"/>
        </w:numPr>
        <w:tabs>
          <w:tab w:val="left" w:pos="993"/>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строительство объектов капитального строительства и строительство линейных объектов, кроме случаев, указанных в пункте 6.2 настоящего Положения;</w:t>
      </w:r>
    </w:p>
    <w:p w:rsidR="00D71AE1" w:rsidRPr="00B30C89" w:rsidRDefault="00D71AE1" w:rsidP="00CD422E">
      <w:pPr>
        <w:widowControl w:val="0"/>
        <w:numPr>
          <w:ilvl w:val="0"/>
          <w:numId w:val="50"/>
        </w:numPr>
        <w:tabs>
          <w:tab w:val="left" w:pos="993"/>
          <w:tab w:val="left" w:pos="1066"/>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рубка и механическое повреждение деревьев и кустарников (кроме случаев чрезвычайных и аварийных ситуаций, а также указанных в пункте 6.2 настоящего Положения);</w:t>
      </w:r>
    </w:p>
    <w:p w:rsidR="00D71AE1" w:rsidRPr="00B30C89" w:rsidRDefault="00D71AE1" w:rsidP="00CD422E">
      <w:pPr>
        <w:widowControl w:val="0"/>
        <w:numPr>
          <w:ilvl w:val="0"/>
          <w:numId w:val="50"/>
        </w:numPr>
        <w:tabs>
          <w:tab w:val="left" w:pos="993"/>
          <w:tab w:val="left" w:pos="1094"/>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заготовка и сбор недревесных лесных ресурсов, пищевых лесных ресурсов и лекарственных растений, за исключением заготовки и сбора указанных ресурсов и растений гражданами для собственных нужд;</w:t>
      </w:r>
    </w:p>
    <w:p w:rsidR="00D71AE1" w:rsidRPr="00B30C89" w:rsidRDefault="00D71AE1" w:rsidP="00CD422E">
      <w:pPr>
        <w:widowControl w:val="0"/>
        <w:numPr>
          <w:ilvl w:val="0"/>
          <w:numId w:val="50"/>
        </w:numPr>
        <w:tabs>
          <w:tab w:val="left" w:pos="993"/>
          <w:tab w:val="left" w:pos="1085"/>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промысловая охота;</w:t>
      </w:r>
    </w:p>
    <w:p w:rsidR="00D71AE1" w:rsidRPr="00B30C89" w:rsidRDefault="00D71AE1" w:rsidP="00CD422E">
      <w:pPr>
        <w:widowControl w:val="0"/>
        <w:numPr>
          <w:ilvl w:val="0"/>
          <w:numId w:val="50"/>
        </w:numPr>
        <w:tabs>
          <w:tab w:val="left" w:pos="993"/>
          <w:tab w:val="left" w:pos="1085"/>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мелиорация земель;</w:t>
      </w:r>
    </w:p>
    <w:p w:rsidR="00D71AE1" w:rsidRPr="00B30C89" w:rsidRDefault="00D71AE1" w:rsidP="00CD422E">
      <w:pPr>
        <w:widowControl w:val="0"/>
        <w:numPr>
          <w:ilvl w:val="0"/>
          <w:numId w:val="50"/>
        </w:numPr>
        <w:tabs>
          <w:tab w:val="left" w:pos="993"/>
          <w:tab w:val="left" w:pos="1085"/>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хранение и использование химических препаратов и удобрений;</w:t>
      </w:r>
    </w:p>
    <w:p w:rsidR="00D71AE1" w:rsidRPr="00B30C89" w:rsidRDefault="00D71AE1" w:rsidP="00CD422E">
      <w:pPr>
        <w:widowControl w:val="0"/>
        <w:numPr>
          <w:ilvl w:val="0"/>
          <w:numId w:val="50"/>
        </w:numPr>
        <w:tabs>
          <w:tab w:val="left" w:pos="993"/>
          <w:tab w:val="left" w:pos="1092"/>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проезд и стоянка механизированного транспорта вне существующих дороги специально отведенных мест (кроме случаев, связанных с проведением мероприятий по охране заказника, а также мероприятий по сохранению и восстановлению природных комплексов и их компонентов, расположенных в границах заказника),заисключениеммеханическихтранспортныхсредств,осуществляющих</w:t>
      </w:r>
    </w:p>
    <w:p w:rsidR="00D71AE1" w:rsidRPr="00B30C89" w:rsidRDefault="00D71AE1" w:rsidP="00D71AE1">
      <w:pPr>
        <w:widowControl w:val="0"/>
        <w:tabs>
          <w:tab w:val="left" w:pos="993"/>
        </w:tabs>
        <w:spacing w:line="276" w:lineRule="auto"/>
        <w:ind w:firstLine="709"/>
        <w:rPr>
          <w:rFonts w:ascii="Arial" w:hAnsi="Arial" w:cs="Arial"/>
          <w:color w:val="000000" w:themeColor="text1"/>
          <w:lang w:eastAsia="en-US"/>
        </w:rPr>
      </w:pPr>
      <w:r w:rsidRPr="00B30C89">
        <w:rPr>
          <w:rFonts w:ascii="Arial" w:hAnsi="Arial" w:cs="Arial"/>
          <w:color w:val="000000" w:themeColor="text1"/>
          <w:lang w:eastAsia="en-US"/>
        </w:rPr>
        <w:t>движение и стоянку в зимний период, с установившимся снежным покровом при условии недопущения повреждений почвенного, растительного покрова и лесных насаждений;</w:t>
      </w:r>
    </w:p>
    <w:p w:rsidR="00D71AE1" w:rsidRPr="00B30C89" w:rsidRDefault="00D71AE1" w:rsidP="00CD422E">
      <w:pPr>
        <w:widowControl w:val="0"/>
        <w:numPr>
          <w:ilvl w:val="0"/>
          <w:numId w:val="50"/>
        </w:numPr>
        <w:tabs>
          <w:tab w:val="left" w:pos="993"/>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изыскательские (поисковые, геофизические, геологоразведочные) работы, за исключением работ, не связанных с использованием наземных механизированных средств и нарушением почвенного покрова и растительности;</w:t>
      </w:r>
    </w:p>
    <w:p w:rsidR="00D71AE1" w:rsidRPr="00B30C89" w:rsidRDefault="00D71AE1" w:rsidP="00CD422E">
      <w:pPr>
        <w:widowControl w:val="0"/>
        <w:numPr>
          <w:ilvl w:val="0"/>
          <w:numId w:val="50"/>
        </w:numPr>
        <w:tabs>
          <w:tab w:val="left" w:pos="993"/>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разведка и добыча полезных ископаемых, в том числе торфа и сапропеля(за исключением случаев, указанных в пункте 6.2 настоящего Положения);</w:t>
      </w:r>
    </w:p>
    <w:p w:rsidR="00D71AE1" w:rsidRPr="00B30C89" w:rsidRDefault="00D71AE1" w:rsidP="00CD422E">
      <w:pPr>
        <w:widowControl w:val="0"/>
        <w:numPr>
          <w:ilvl w:val="0"/>
          <w:numId w:val="50"/>
        </w:numPr>
        <w:tabs>
          <w:tab w:val="left" w:pos="993"/>
          <w:tab w:val="left" w:pos="1284"/>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захламление и загрязнение территории заказника, а также размещение(хранение и захоронение) отходов производства и потребления, сброс сточных вод;</w:t>
      </w:r>
    </w:p>
    <w:p w:rsidR="00D71AE1" w:rsidRPr="00B30C89" w:rsidRDefault="00D71AE1" w:rsidP="00CD422E">
      <w:pPr>
        <w:widowControl w:val="0"/>
        <w:numPr>
          <w:ilvl w:val="0"/>
          <w:numId w:val="50"/>
        </w:numPr>
        <w:tabs>
          <w:tab w:val="left" w:pos="993"/>
          <w:tab w:val="left" w:pos="1233"/>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сбор геологических, ботанических, зоологических и других коллекций, за исключением их сбора в научно-исследовательских целях по согласованию с органом управления заказником;</w:t>
      </w:r>
    </w:p>
    <w:p w:rsidR="00D71AE1" w:rsidRPr="00B30C89" w:rsidRDefault="00D71AE1" w:rsidP="00CD422E">
      <w:pPr>
        <w:widowControl w:val="0"/>
        <w:numPr>
          <w:ilvl w:val="0"/>
          <w:numId w:val="50"/>
        </w:numPr>
        <w:tabs>
          <w:tab w:val="left" w:pos="993"/>
          <w:tab w:val="left" w:pos="1289"/>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нарушение почвенного покрова и повреждение растительности, за исключением случаев осуществления разрешенных видов деятельности;</w:t>
      </w:r>
    </w:p>
    <w:p w:rsidR="00D71AE1" w:rsidRPr="00B30C89" w:rsidRDefault="00D71AE1" w:rsidP="00CD422E">
      <w:pPr>
        <w:widowControl w:val="0"/>
        <w:numPr>
          <w:ilvl w:val="0"/>
          <w:numId w:val="50"/>
        </w:numPr>
        <w:tabs>
          <w:tab w:val="left" w:pos="993"/>
          <w:tab w:val="left" w:pos="1227"/>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разорение птичьих гнезд и нор;</w:t>
      </w:r>
    </w:p>
    <w:p w:rsidR="00D71AE1" w:rsidRPr="00B30C89" w:rsidRDefault="00D71AE1" w:rsidP="00CD422E">
      <w:pPr>
        <w:widowControl w:val="0"/>
        <w:numPr>
          <w:ilvl w:val="0"/>
          <w:numId w:val="50"/>
        </w:numPr>
        <w:tabs>
          <w:tab w:val="left" w:pos="993"/>
          <w:tab w:val="left" w:pos="1250"/>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уничтожение и повреждение аншлагов, шлагбаумов, стендов, граничных столбов, других информационных знаков и указателей, оборудования экологических тропи мест отдыха, нанесение надписей и знаков на деревьях.</w:t>
      </w:r>
    </w:p>
    <w:p w:rsidR="00D71AE1" w:rsidRPr="00B30C89" w:rsidRDefault="00D71AE1" w:rsidP="00D71AE1">
      <w:pPr>
        <w:widowControl w:val="0"/>
        <w:tabs>
          <w:tab w:val="left" w:pos="1630"/>
        </w:tabs>
        <w:spacing w:line="276" w:lineRule="auto"/>
        <w:ind w:firstLine="709"/>
        <w:rPr>
          <w:rFonts w:ascii="Arial" w:hAnsi="Arial" w:cs="Arial"/>
          <w:color w:val="000000" w:themeColor="text1"/>
          <w:lang w:eastAsia="en-US"/>
        </w:rPr>
      </w:pPr>
      <w:r w:rsidRPr="00B30C89">
        <w:rPr>
          <w:rFonts w:ascii="Arial" w:hAnsi="Arial" w:cs="Arial"/>
          <w:color w:val="000000" w:themeColor="text1"/>
          <w:lang w:eastAsia="en-US"/>
        </w:rPr>
        <w:t>На территории заказника допускается:</w:t>
      </w:r>
    </w:p>
    <w:p w:rsidR="00D71AE1" w:rsidRPr="00B30C89" w:rsidRDefault="00D71AE1" w:rsidP="00CD422E">
      <w:pPr>
        <w:widowControl w:val="0"/>
        <w:numPr>
          <w:ilvl w:val="0"/>
          <w:numId w:val="49"/>
        </w:numPr>
        <w:tabs>
          <w:tab w:val="left" w:pos="993"/>
          <w:tab w:val="left" w:pos="1066"/>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 xml:space="preserve">проведение научно-исследовательской, эколого-просветительской и туристической </w:t>
      </w:r>
      <w:r w:rsidRPr="00B30C89">
        <w:rPr>
          <w:rFonts w:ascii="Arial" w:hAnsi="Arial" w:cs="Arial"/>
          <w:color w:val="000000" w:themeColor="text1"/>
          <w:lang w:eastAsia="en-US"/>
        </w:rPr>
        <w:lastRenderedPageBreak/>
        <w:t>деятельности по согласованию с органом управления заказником;</w:t>
      </w:r>
    </w:p>
    <w:p w:rsidR="00D71AE1" w:rsidRPr="00B30C89" w:rsidRDefault="00D71AE1" w:rsidP="00CD422E">
      <w:pPr>
        <w:widowControl w:val="0"/>
        <w:numPr>
          <w:ilvl w:val="0"/>
          <w:numId w:val="49"/>
        </w:numPr>
        <w:tabs>
          <w:tab w:val="left" w:pos="993"/>
          <w:tab w:val="left" w:pos="1066"/>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любительскаяиспортивнаяохотавустановленномзаконодательствомРоссийскойФедерациипорядке;</w:t>
      </w:r>
    </w:p>
    <w:p w:rsidR="00D71AE1" w:rsidRPr="00B30C89" w:rsidRDefault="00D71AE1" w:rsidP="00CD422E">
      <w:pPr>
        <w:widowControl w:val="0"/>
        <w:numPr>
          <w:ilvl w:val="0"/>
          <w:numId w:val="49"/>
        </w:numPr>
        <w:tabs>
          <w:tab w:val="left" w:pos="993"/>
          <w:tab w:val="left" w:pos="1092"/>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промышленное, любительское и спортивное рыболовство в установленном законодательством Российской Федерации порядке;</w:t>
      </w:r>
    </w:p>
    <w:p w:rsidR="00D71AE1" w:rsidRPr="00B30C89" w:rsidRDefault="00D71AE1" w:rsidP="00CD422E">
      <w:pPr>
        <w:widowControl w:val="0"/>
        <w:numPr>
          <w:ilvl w:val="0"/>
          <w:numId w:val="49"/>
        </w:numPr>
        <w:tabs>
          <w:tab w:val="left" w:pos="993"/>
          <w:tab w:val="left" w:pos="1066"/>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проведение лесоустройства и мероприятий по обеспечению пожарной и санитарной безопасности в лесах в порядке, установленном законодательством Российской Федерации в области регулирования лесных отношений, с учетом требований пункта 6.1 настоящего Положения;</w:t>
      </w:r>
    </w:p>
    <w:p w:rsidR="00D71AE1" w:rsidRPr="00B30C89" w:rsidRDefault="00D71AE1" w:rsidP="00CD422E">
      <w:pPr>
        <w:widowControl w:val="0"/>
        <w:numPr>
          <w:ilvl w:val="0"/>
          <w:numId w:val="49"/>
        </w:numPr>
        <w:tabs>
          <w:tab w:val="left" w:pos="993"/>
          <w:tab w:val="left" w:pos="1088"/>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эксплуатация и ремонт существующих хозяйственных объектов;</w:t>
      </w:r>
    </w:p>
    <w:p w:rsidR="00D71AE1" w:rsidRPr="00B30C89" w:rsidRDefault="00D71AE1" w:rsidP="00CD422E">
      <w:pPr>
        <w:widowControl w:val="0"/>
        <w:numPr>
          <w:ilvl w:val="0"/>
          <w:numId w:val="49"/>
        </w:numPr>
        <w:tabs>
          <w:tab w:val="left" w:pos="993"/>
          <w:tab w:val="left" w:pos="1207"/>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строительство, реконструкция, капитальный ремонт и эксплуатация линейных объектов в случае отсутствия иного варианта их расположения, а также сцельюобеспеченияфункционированиязаказника,посогласованиюсорганомуправлениязаказником;</w:t>
      </w:r>
    </w:p>
    <w:p w:rsidR="00D71AE1" w:rsidRPr="00B30C89" w:rsidRDefault="00D71AE1" w:rsidP="00CD422E">
      <w:pPr>
        <w:widowControl w:val="0"/>
        <w:numPr>
          <w:ilvl w:val="0"/>
          <w:numId w:val="49"/>
        </w:numPr>
        <w:tabs>
          <w:tab w:val="left" w:pos="993"/>
          <w:tab w:val="left" w:pos="1066"/>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строительство некапитальных строений и сооружений, связанных с осуществлением разрешенных видов деятельности;</w:t>
      </w:r>
    </w:p>
    <w:p w:rsidR="00D71AE1" w:rsidRPr="00B30C89" w:rsidRDefault="00D71AE1" w:rsidP="00CD422E">
      <w:pPr>
        <w:widowControl w:val="0"/>
        <w:numPr>
          <w:ilvl w:val="0"/>
          <w:numId w:val="49"/>
        </w:numPr>
        <w:tabs>
          <w:tab w:val="left" w:pos="993"/>
          <w:tab w:val="left" w:pos="1226"/>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разработка месторождений сапропеля с использованием технологий, которые способствуют обеспечению охраны окружающей среды и являются менее загрязняющими в границах акватории озера Донское, расположенной в кварталах43 - 46, 61, 62 Усть-Куломского участкового лесничества Усть-Куломского лесничества, и водоохранной зоне озера Донское шириной 100 м от его береговой линии;</w:t>
      </w:r>
    </w:p>
    <w:p w:rsidR="00D71AE1" w:rsidRPr="00B30C89" w:rsidRDefault="00D71AE1" w:rsidP="00CD422E">
      <w:pPr>
        <w:widowControl w:val="0"/>
        <w:numPr>
          <w:ilvl w:val="0"/>
          <w:numId w:val="49"/>
        </w:numPr>
        <w:tabs>
          <w:tab w:val="left" w:pos="993"/>
          <w:tab w:val="left" w:pos="1226"/>
        </w:tabs>
        <w:spacing w:line="276" w:lineRule="auto"/>
        <w:ind w:left="0" w:firstLine="709"/>
        <w:jc w:val="both"/>
        <w:rPr>
          <w:rFonts w:ascii="Arial" w:hAnsi="Arial" w:cs="Arial"/>
          <w:color w:val="000000" w:themeColor="text1"/>
          <w:lang w:eastAsia="en-US"/>
        </w:rPr>
      </w:pPr>
      <w:r w:rsidRPr="00B30C89">
        <w:rPr>
          <w:rFonts w:ascii="Arial" w:hAnsi="Arial" w:cs="Arial"/>
          <w:color w:val="000000" w:themeColor="text1"/>
          <w:lang w:eastAsia="en-US"/>
        </w:rPr>
        <w:t>другие виды хозяйственной и иной деятельности, не запрещенные законодательствомвобластиприродопользованияиохраныокружающейсредыинастоящим Положением, в установленном законодательством Российской Федерации порядке</w:t>
      </w:r>
      <w:bookmarkEnd w:id="222"/>
    </w:p>
    <w:p w:rsidR="00D71AE1" w:rsidRPr="00B30C89" w:rsidRDefault="00D71AE1" w:rsidP="00CD422E">
      <w:pPr>
        <w:pStyle w:val="30"/>
        <w:widowControl/>
        <w:numPr>
          <w:ilvl w:val="2"/>
          <w:numId w:val="35"/>
        </w:numPr>
        <w:autoSpaceDE/>
        <w:autoSpaceDN/>
        <w:adjustRightInd/>
        <w:spacing w:after="240"/>
        <w:ind w:left="0" w:firstLine="0"/>
        <w:jc w:val="center"/>
        <w:rPr>
          <w:iCs/>
          <w:color w:val="000000" w:themeColor="text1"/>
          <w:szCs w:val="20"/>
        </w:rPr>
      </w:pPr>
      <w:r w:rsidRPr="00B30C89">
        <w:rPr>
          <w:iCs/>
          <w:color w:val="000000" w:themeColor="text1"/>
          <w:szCs w:val="20"/>
        </w:rPr>
        <w:t>Объекты специального назначения</w:t>
      </w:r>
      <w:bookmarkEnd w:id="220"/>
      <w:bookmarkEnd w:id="221"/>
    </w:p>
    <w:p w:rsidR="00D71AE1" w:rsidRPr="00B30C89" w:rsidRDefault="00D71AE1" w:rsidP="00D71AE1">
      <w:pPr>
        <w:pStyle w:val="afffffd"/>
        <w:spacing w:after="120"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Погребение тел умерших в сельском поселении «Керчомъя» осуществляется на общественных кладбищах с учетом вероисповедальных, воинских и иных обычаев и традиций.</w:t>
      </w:r>
    </w:p>
    <w:p w:rsidR="00D71AE1" w:rsidRPr="00B30C89" w:rsidRDefault="00D71AE1" w:rsidP="00D71AE1">
      <w:pPr>
        <w:pStyle w:val="afffffd"/>
        <w:ind w:firstLine="0"/>
        <w:rPr>
          <w:rFonts w:ascii="Arial" w:hAnsi="Arial" w:cs="Arial"/>
          <w:b/>
          <w:iCs/>
          <w:color w:val="000000" w:themeColor="text1"/>
          <w:sz w:val="20"/>
          <w:szCs w:val="20"/>
          <w:lang w:val="ru-RU"/>
        </w:rPr>
      </w:pPr>
    </w:p>
    <w:p w:rsidR="00D71AE1" w:rsidRPr="00B30C89" w:rsidRDefault="00D71AE1" w:rsidP="00D71AE1">
      <w:pPr>
        <w:pStyle w:val="afffffd"/>
        <w:ind w:firstLine="0"/>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 xml:space="preserve">Таблица 14 – Объекты специального назначения сельского поселения «Керчомъя»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7"/>
        <w:gridCol w:w="3623"/>
        <w:gridCol w:w="1600"/>
        <w:gridCol w:w="2310"/>
      </w:tblGrid>
      <w:tr w:rsidR="00D71AE1" w:rsidRPr="00B30C89" w:rsidTr="00B30C89">
        <w:tc>
          <w:tcPr>
            <w:tcW w:w="1064"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 xml:space="preserve">Название </w:t>
            </w:r>
          </w:p>
        </w:tc>
        <w:tc>
          <w:tcPr>
            <w:tcW w:w="1893"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Адрес</w:t>
            </w:r>
          </w:p>
        </w:tc>
        <w:tc>
          <w:tcPr>
            <w:tcW w:w="836"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Площадь, га</w:t>
            </w:r>
          </w:p>
        </w:tc>
        <w:tc>
          <w:tcPr>
            <w:tcW w:w="1207"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Санитарно-защитная зона</w:t>
            </w:r>
          </w:p>
        </w:tc>
      </w:tr>
      <w:tr w:rsidR="00D71AE1" w:rsidRPr="00B30C89" w:rsidTr="00B30C89">
        <w:tc>
          <w:tcPr>
            <w:tcW w:w="1064" w:type="pct"/>
            <w:shd w:val="clear" w:color="auto" w:fill="auto"/>
          </w:tcPr>
          <w:p w:rsidR="00D71AE1" w:rsidRPr="00B30C89" w:rsidRDefault="00D71AE1" w:rsidP="00B30C89">
            <w:pPr>
              <w:rPr>
                <w:rFonts w:ascii="Arial" w:hAnsi="Arial" w:cs="Arial"/>
                <w:b/>
                <w:iCs/>
                <w:color w:val="000000" w:themeColor="text1"/>
              </w:rPr>
            </w:pPr>
            <w:r w:rsidRPr="00B30C89">
              <w:rPr>
                <w:rFonts w:ascii="Arial" w:hAnsi="Arial" w:cs="Arial"/>
                <w:b/>
                <w:iCs/>
                <w:color w:val="000000" w:themeColor="text1"/>
              </w:rPr>
              <w:t>Кладбище</w:t>
            </w:r>
          </w:p>
        </w:tc>
        <w:tc>
          <w:tcPr>
            <w:tcW w:w="1893" w:type="pct"/>
            <w:shd w:val="clear" w:color="auto" w:fill="auto"/>
          </w:tcPr>
          <w:p w:rsidR="00D71AE1" w:rsidRPr="00B30C89" w:rsidRDefault="00D71AE1" w:rsidP="00B30C89">
            <w:pPr>
              <w:rPr>
                <w:rFonts w:ascii="Arial" w:hAnsi="Arial" w:cs="Arial"/>
                <w:iCs/>
                <w:color w:val="000000" w:themeColor="text1"/>
              </w:rPr>
            </w:pPr>
            <w:r w:rsidRPr="00B30C89">
              <w:rPr>
                <w:rFonts w:ascii="Arial" w:hAnsi="Arial" w:cs="Arial"/>
                <w:iCs/>
                <w:color w:val="000000" w:themeColor="text1"/>
              </w:rPr>
              <w:t>с. Керчомъя</w:t>
            </w:r>
          </w:p>
        </w:tc>
        <w:tc>
          <w:tcPr>
            <w:tcW w:w="836" w:type="pct"/>
            <w:shd w:val="clear" w:color="auto" w:fill="auto"/>
          </w:tcPr>
          <w:p w:rsidR="00D71AE1" w:rsidRPr="00B30C89" w:rsidRDefault="00D71AE1" w:rsidP="00B30C89">
            <w:pPr>
              <w:rPr>
                <w:rFonts w:ascii="Arial" w:hAnsi="Arial" w:cs="Arial"/>
                <w:iCs/>
                <w:color w:val="000000" w:themeColor="text1"/>
              </w:rPr>
            </w:pPr>
            <w:r w:rsidRPr="00B30C89">
              <w:rPr>
                <w:rFonts w:ascii="Arial" w:hAnsi="Arial" w:cs="Arial"/>
                <w:iCs/>
                <w:color w:val="000000" w:themeColor="text1"/>
              </w:rPr>
              <w:t>11,08</w:t>
            </w:r>
          </w:p>
        </w:tc>
        <w:tc>
          <w:tcPr>
            <w:tcW w:w="1207" w:type="pct"/>
            <w:shd w:val="clear" w:color="auto" w:fill="auto"/>
          </w:tcPr>
          <w:p w:rsidR="00D71AE1" w:rsidRPr="00B30C89" w:rsidRDefault="00D71AE1" w:rsidP="00B30C89">
            <w:pPr>
              <w:rPr>
                <w:rFonts w:ascii="Arial" w:hAnsi="Arial" w:cs="Arial"/>
                <w:iCs/>
                <w:color w:val="000000" w:themeColor="text1"/>
              </w:rPr>
            </w:pPr>
            <w:r w:rsidRPr="00B30C89">
              <w:rPr>
                <w:rFonts w:ascii="Arial" w:hAnsi="Arial" w:cs="Arial"/>
                <w:iCs/>
                <w:color w:val="000000" w:themeColor="text1"/>
              </w:rPr>
              <w:t>50 м</w:t>
            </w:r>
          </w:p>
        </w:tc>
      </w:tr>
    </w:tbl>
    <w:p w:rsidR="00D71AE1" w:rsidRPr="00B30C89" w:rsidRDefault="00D71AE1" w:rsidP="00CD422E">
      <w:pPr>
        <w:pStyle w:val="21"/>
        <w:widowControl/>
        <w:numPr>
          <w:ilvl w:val="1"/>
          <w:numId w:val="35"/>
        </w:numPr>
        <w:autoSpaceDE/>
        <w:autoSpaceDN/>
        <w:adjustRightInd/>
        <w:spacing w:after="240"/>
        <w:ind w:left="0" w:firstLine="0"/>
        <w:jc w:val="center"/>
        <w:rPr>
          <w:color w:val="000000" w:themeColor="text1"/>
          <w:sz w:val="20"/>
          <w:szCs w:val="20"/>
        </w:rPr>
      </w:pPr>
      <w:bookmarkStart w:id="223" w:name="_Toc75177625"/>
      <w:bookmarkStart w:id="224" w:name="_Toc158942314"/>
      <w:r w:rsidRPr="00B30C89">
        <w:rPr>
          <w:color w:val="000000" w:themeColor="text1"/>
          <w:sz w:val="20"/>
          <w:szCs w:val="20"/>
        </w:rPr>
        <w:t>Выводы</w:t>
      </w:r>
      <w:bookmarkEnd w:id="223"/>
      <w:bookmarkEnd w:id="224"/>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eastAsiaTheme="minorHAnsi" w:hAnsi="Arial" w:cs="Arial"/>
          <w:color w:val="000000" w:themeColor="text1"/>
          <w:sz w:val="20"/>
          <w:szCs w:val="20"/>
          <w:lang w:val="ru-RU" w:eastAsia="en-US"/>
        </w:rPr>
        <w:t>1</w:t>
      </w:r>
      <w:r w:rsidRPr="00B30C89">
        <w:rPr>
          <w:rFonts w:ascii="Arial" w:hAnsi="Arial" w:cs="Arial"/>
          <w:color w:val="000000" w:themeColor="text1"/>
          <w:sz w:val="20"/>
          <w:szCs w:val="20"/>
          <w:lang w:val="ru-RU"/>
        </w:rPr>
        <w:t>. Расселение на территории поселения равномерное, все население проживает в – с. Керчомъя.</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2. Основная градостроительная деятельность развивается в с. Керчомъя.</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 xml:space="preserve">3. На территории поселения сложилось функциональное зонирование. Состав и расположение зон в основном соответствует расселению и не сдерживает развитие поселения. </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4. Хозяйственная деятельность на территории поселения сосредоточена в с. Керчомъя, а также на прилегающей к нему территории.</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 местного значения сельского поселения.</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6. Установление зон с особыми условиями использования территории осуществляется в соответствии с действующим законодательством.</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lastRenderedPageBreak/>
        <w:t>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сельского поселения «Керчомъя» не соответствует современным требованиям.</w:t>
      </w:r>
    </w:p>
    <w:p w:rsidR="00D71AE1" w:rsidRPr="00B30C89" w:rsidRDefault="00D71AE1" w:rsidP="00D71AE1">
      <w:pPr>
        <w:pStyle w:val="afffffd"/>
        <w:rPr>
          <w:rFonts w:ascii="Arial" w:hAnsi="Arial" w:cs="Arial"/>
          <w:color w:val="000000" w:themeColor="text1"/>
          <w:sz w:val="20"/>
          <w:szCs w:val="20"/>
          <w:lang w:val="ru-RU"/>
        </w:rPr>
      </w:pPr>
      <w:r w:rsidRPr="00B30C89">
        <w:rPr>
          <w:rFonts w:ascii="Arial" w:hAnsi="Arial" w:cs="Arial"/>
          <w:color w:val="000000" w:themeColor="text1"/>
          <w:sz w:val="20"/>
          <w:szCs w:val="20"/>
          <w:lang w:val="ru-RU"/>
        </w:rPr>
        <w:br w:type="page" w:clear="all"/>
      </w:r>
    </w:p>
    <w:p w:rsidR="00D71AE1" w:rsidRPr="00B30C89" w:rsidRDefault="00D71AE1" w:rsidP="00CD422E">
      <w:pPr>
        <w:pStyle w:val="15"/>
        <w:keepLines/>
        <w:widowControl/>
        <w:numPr>
          <w:ilvl w:val="0"/>
          <w:numId w:val="35"/>
        </w:numPr>
        <w:tabs>
          <w:tab w:val="clear" w:pos="432"/>
        </w:tabs>
        <w:suppressAutoHyphens w:val="0"/>
        <w:spacing w:before="480" w:after="240"/>
        <w:ind w:left="0" w:firstLine="0"/>
        <w:jc w:val="center"/>
        <w:rPr>
          <w:color w:val="000000" w:themeColor="text1"/>
          <w:sz w:val="20"/>
          <w:shd w:val="clear" w:color="auto" w:fill="FFFFFF"/>
        </w:rPr>
      </w:pPr>
      <w:bookmarkStart w:id="225" w:name="_Toc75177626"/>
      <w:bookmarkStart w:id="226" w:name="_Toc158942315"/>
      <w:r w:rsidRPr="00B30C89">
        <w:rPr>
          <w:color w:val="000000" w:themeColor="text1"/>
          <w:sz w:val="20"/>
          <w:shd w:val="clear" w:color="auto" w:fill="FFFFFF"/>
        </w:rPr>
        <w:lastRenderedPageBreak/>
        <w:t>Оценка возможного влияния планируемых для размещения объектов местного значения поселения</w:t>
      </w:r>
      <w:bookmarkEnd w:id="225"/>
      <w:bookmarkEnd w:id="226"/>
    </w:p>
    <w:p w:rsidR="00D71AE1" w:rsidRPr="00B30C89" w:rsidRDefault="00D71AE1" w:rsidP="00D71AE1">
      <w:pPr>
        <w:pStyle w:val="afffff3"/>
        <w:spacing w:before="0" w:line="276" w:lineRule="auto"/>
        <w:ind w:firstLine="709"/>
        <w:rPr>
          <w:rFonts w:ascii="Arial" w:hAnsi="Arial" w:cs="Arial"/>
          <w:color w:val="000000" w:themeColor="text1"/>
          <w:sz w:val="20"/>
        </w:rPr>
      </w:pPr>
      <w:r w:rsidRPr="00B30C89">
        <w:rPr>
          <w:rFonts w:ascii="Arial" w:hAnsi="Arial" w:cs="Arial"/>
          <w:color w:val="000000" w:themeColor="text1"/>
          <w:sz w:val="20"/>
        </w:rPr>
        <w:t>Перечень объектов местного значения формировался на основе расчетных показателей необходимости в обеспечении населения данными объектами, предложениями, полученными в рамках планировочных сессий с руководителями территориальных отделов в составе муниципального образования, отделами администраций и жителями поселений Усть-Куломского района. Перечень планируемых для размещения объектов местного значения представлен в таблице ниже.</w:t>
      </w:r>
    </w:p>
    <w:p w:rsidR="00D71AE1" w:rsidRPr="00102C6A" w:rsidRDefault="00D71AE1" w:rsidP="00D71AE1">
      <w:pPr>
        <w:spacing w:before="120" w:after="120"/>
        <w:ind w:left="221"/>
        <w:rPr>
          <w:rFonts w:ascii="Arial" w:hAnsi="Arial" w:cs="Arial"/>
          <w:color w:val="000000" w:themeColor="text1"/>
          <w:sz w:val="22"/>
        </w:rPr>
        <w:sectPr w:rsidR="00D71AE1" w:rsidRPr="00102C6A">
          <w:headerReference w:type="default" r:id="rId43"/>
          <w:footerReference w:type="default" r:id="rId44"/>
          <w:pgSz w:w="11906" w:h="16838"/>
          <w:pgMar w:top="1701" w:right="851" w:bottom="1134" w:left="1701" w:header="680" w:footer="1077" w:gutter="0"/>
          <w:pgNumType w:start="3"/>
          <w:cols w:space="708"/>
          <w:docGrid w:linePitch="360"/>
        </w:sectPr>
      </w:pPr>
    </w:p>
    <w:p w:rsidR="00D71AE1" w:rsidRPr="00102C6A" w:rsidRDefault="00D71AE1" w:rsidP="00D71AE1">
      <w:pPr>
        <w:keepNext/>
        <w:rPr>
          <w:rFonts w:ascii="Arial" w:hAnsi="Arial" w:cs="Arial"/>
          <w:b/>
          <w:color w:val="000000" w:themeColor="text1"/>
          <w:lang w:eastAsia="ar-SA" w:bidi="en-US"/>
        </w:rPr>
      </w:pPr>
      <w:r w:rsidRPr="00102C6A">
        <w:rPr>
          <w:rFonts w:ascii="Arial" w:hAnsi="Arial" w:cs="Arial"/>
          <w:b/>
          <w:color w:val="000000" w:themeColor="text1"/>
        </w:rPr>
        <w:lastRenderedPageBreak/>
        <w:t xml:space="preserve">Таблица </w:t>
      </w:r>
      <w:r w:rsidRPr="00102C6A">
        <w:rPr>
          <w:rFonts w:ascii="Arial" w:hAnsi="Arial" w:cs="Arial"/>
          <w:b/>
          <w:color w:val="000000" w:themeColor="text1"/>
        </w:rPr>
        <w:fldChar w:fldCharType="begin"/>
      </w:r>
      <w:r w:rsidRPr="00102C6A">
        <w:rPr>
          <w:rFonts w:ascii="Arial" w:hAnsi="Arial" w:cs="Arial"/>
          <w:b/>
          <w:color w:val="000000" w:themeColor="text1"/>
        </w:rPr>
        <w:instrText xml:space="preserve"> SEQ Таблица \* ARABIC </w:instrText>
      </w:r>
      <w:r w:rsidRPr="00102C6A">
        <w:rPr>
          <w:rFonts w:ascii="Arial" w:hAnsi="Arial" w:cs="Arial"/>
          <w:b/>
          <w:color w:val="000000" w:themeColor="text1"/>
        </w:rPr>
        <w:fldChar w:fldCharType="separate"/>
      </w:r>
      <w:r w:rsidR="000E0C67">
        <w:rPr>
          <w:rFonts w:ascii="Arial" w:hAnsi="Arial" w:cs="Arial"/>
          <w:b/>
          <w:noProof/>
          <w:color w:val="000000" w:themeColor="text1"/>
        </w:rPr>
        <w:t>6</w:t>
      </w:r>
      <w:r w:rsidRPr="00102C6A">
        <w:rPr>
          <w:rFonts w:ascii="Arial" w:hAnsi="Arial" w:cs="Arial"/>
          <w:b/>
          <w:color w:val="000000" w:themeColor="text1"/>
        </w:rPr>
        <w:fldChar w:fldCharType="end"/>
      </w:r>
      <w:r w:rsidRPr="00102C6A">
        <w:rPr>
          <w:rFonts w:ascii="Arial" w:hAnsi="Arial" w:cs="Arial"/>
          <w:b/>
          <w:color w:val="000000" w:themeColor="text1"/>
        </w:rPr>
        <w:t>5 –</w:t>
      </w:r>
      <w:r w:rsidRPr="00102C6A">
        <w:rPr>
          <w:rFonts w:ascii="Arial" w:hAnsi="Arial" w:cs="Arial"/>
          <w:b/>
          <w:color w:val="000000" w:themeColor="text1"/>
          <w:lang w:eastAsia="ar-SA" w:bidi="en-US"/>
        </w:rPr>
        <w:t xml:space="preserve"> Сведения о планируемых для размещения на территории поселения объектах местного значения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0"/>
        <w:gridCol w:w="2863"/>
        <w:gridCol w:w="1867"/>
        <w:gridCol w:w="1926"/>
        <w:gridCol w:w="1859"/>
        <w:gridCol w:w="1804"/>
        <w:gridCol w:w="1500"/>
      </w:tblGrid>
      <w:tr w:rsidR="00D71AE1" w:rsidRPr="00102C6A" w:rsidTr="00B30C89">
        <w:tc>
          <w:tcPr>
            <w:tcW w:w="812" w:type="pct"/>
            <w:shd w:val="clear" w:color="auto" w:fill="auto"/>
          </w:tcPr>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Назначение объекта</w:t>
            </w:r>
          </w:p>
        </w:tc>
        <w:tc>
          <w:tcPr>
            <w:tcW w:w="1027" w:type="pct"/>
            <w:shd w:val="clear" w:color="auto" w:fill="auto"/>
          </w:tcPr>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Наименование</w:t>
            </w:r>
          </w:p>
        </w:tc>
        <w:tc>
          <w:tcPr>
            <w:tcW w:w="677" w:type="pct"/>
            <w:shd w:val="clear" w:color="auto" w:fill="auto"/>
          </w:tcPr>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Характеристики</w:t>
            </w:r>
          </w:p>
        </w:tc>
        <w:tc>
          <w:tcPr>
            <w:tcW w:w="651" w:type="pct"/>
            <w:shd w:val="clear" w:color="auto" w:fill="auto"/>
          </w:tcPr>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Местоположение</w:t>
            </w:r>
          </w:p>
        </w:tc>
        <w:tc>
          <w:tcPr>
            <w:tcW w:w="674" w:type="pct"/>
            <w:shd w:val="clear" w:color="auto" w:fill="auto"/>
          </w:tcPr>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Статус объекта</w:t>
            </w:r>
          </w:p>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П – планируемый к размещению</w:t>
            </w:r>
          </w:p>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Р – реконструкция</w:t>
            </w:r>
          </w:p>
        </w:tc>
        <w:tc>
          <w:tcPr>
            <w:tcW w:w="611" w:type="pct"/>
            <w:shd w:val="clear" w:color="auto" w:fill="auto"/>
          </w:tcPr>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ЗОУИТ</w:t>
            </w:r>
          </w:p>
        </w:tc>
        <w:tc>
          <w:tcPr>
            <w:tcW w:w="548" w:type="pct"/>
          </w:tcPr>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Срок реализации</w:t>
            </w:r>
          </w:p>
        </w:tc>
      </w:tr>
      <w:tr w:rsidR="00D71AE1" w:rsidRPr="00102C6A" w:rsidTr="00B30C89">
        <w:tc>
          <w:tcPr>
            <w:tcW w:w="5000" w:type="pct"/>
            <w:gridSpan w:val="7"/>
            <w:shd w:val="clear" w:color="auto" w:fill="auto"/>
          </w:tcPr>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Объекты экономики</w:t>
            </w:r>
          </w:p>
        </w:tc>
      </w:tr>
      <w:tr w:rsidR="00D71AE1" w:rsidRPr="00102C6A" w:rsidTr="00B30C89">
        <w:tc>
          <w:tcPr>
            <w:tcW w:w="812"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Торговые площади</w:t>
            </w:r>
          </w:p>
        </w:tc>
        <w:tc>
          <w:tcPr>
            <w:tcW w:w="10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Строительство Кафе</w:t>
            </w:r>
          </w:p>
        </w:tc>
        <w:tc>
          <w:tcPr>
            <w:tcW w:w="67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60 мест</w:t>
            </w:r>
          </w:p>
        </w:tc>
        <w:tc>
          <w:tcPr>
            <w:tcW w:w="65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 Керчомъя</w:t>
            </w:r>
          </w:p>
        </w:tc>
        <w:tc>
          <w:tcPr>
            <w:tcW w:w="674"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Планируемый к размещению</w:t>
            </w:r>
          </w:p>
        </w:tc>
        <w:tc>
          <w:tcPr>
            <w:tcW w:w="61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Не устанавливается</w:t>
            </w:r>
          </w:p>
        </w:tc>
        <w:tc>
          <w:tcPr>
            <w:tcW w:w="548"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Первая очередь</w:t>
            </w:r>
          </w:p>
        </w:tc>
      </w:tr>
      <w:tr w:rsidR="00D71AE1" w:rsidRPr="00102C6A" w:rsidTr="00B30C89">
        <w:tc>
          <w:tcPr>
            <w:tcW w:w="812"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Сельскохозяйственные объекты</w:t>
            </w:r>
          </w:p>
        </w:tc>
        <w:tc>
          <w:tcPr>
            <w:tcW w:w="10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Строительство Рыбопитомника</w:t>
            </w:r>
          </w:p>
        </w:tc>
        <w:tc>
          <w:tcPr>
            <w:tcW w:w="67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65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 Керчомъя</w:t>
            </w:r>
          </w:p>
        </w:tc>
        <w:tc>
          <w:tcPr>
            <w:tcW w:w="674"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Планируемый к размещению</w:t>
            </w:r>
          </w:p>
        </w:tc>
        <w:tc>
          <w:tcPr>
            <w:tcW w:w="61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548"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Первая очередь</w:t>
            </w:r>
          </w:p>
        </w:tc>
      </w:tr>
      <w:tr w:rsidR="00D71AE1" w:rsidRPr="00102C6A" w:rsidTr="00B30C89">
        <w:tc>
          <w:tcPr>
            <w:tcW w:w="812"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Сельскохозяйственные объекты</w:t>
            </w:r>
          </w:p>
        </w:tc>
        <w:tc>
          <w:tcPr>
            <w:tcW w:w="10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Пункт приема дикоросов</w:t>
            </w:r>
          </w:p>
        </w:tc>
        <w:tc>
          <w:tcPr>
            <w:tcW w:w="67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65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 Керчомъя</w:t>
            </w:r>
          </w:p>
        </w:tc>
        <w:tc>
          <w:tcPr>
            <w:tcW w:w="674"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Планируемый к размещению</w:t>
            </w:r>
          </w:p>
        </w:tc>
        <w:tc>
          <w:tcPr>
            <w:tcW w:w="61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548"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Первая очередь</w:t>
            </w:r>
          </w:p>
        </w:tc>
      </w:tr>
      <w:tr w:rsidR="00D71AE1" w:rsidRPr="00102C6A" w:rsidTr="00B30C89">
        <w:tc>
          <w:tcPr>
            <w:tcW w:w="812"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Производственные объекты</w:t>
            </w:r>
          </w:p>
        </w:tc>
        <w:tc>
          <w:tcPr>
            <w:tcW w:w="10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Мясомолочное производство</w:t>
            </w:r>
          </w:p>
        </w:tc>
        <w:tc>
          <w:tcPr>
            <w:tcW w:w="67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65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 Керчомъя</w:t>
            </w:r>
          </w:p>
        </w:tc>
        <w:tc>
          <w:tcPr>
            <w:tcW w:w="674"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Планируемый к размещению</w:t>
            </w:r>
          </w:p>
        </w:tc>
        <w:tc>
          <w:tcPr>
            <w:tcW w:w="61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548"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Первая очередь</w:t>
            </w:r>
          </w:p>
        </w:tc>
      </w:tr>
      <w:tr w:rsidR="00D71AE1" w:rsidRPr="00102C6A" w:rsidTr="00B30C89">
        <w:tc>
          <w:tcPr>
            <w:tcW w:w="5000" w:type="pct"/>
            <w:gridSpan w:val="7"/>
            <w:shd w:val="clear" w:color="auto" w:fill="auto"/>
          </w:tcPr>
          <w:p w:rsidR="00D71AE1" w:rsidRPr="00102C6A" w:rsidRDefault="00D71AE1" w:rsidP="00B30C89">
            <w:pPr>
              <w:rPr>
                <w:rFonts w:ascii="Arial" w:hAnsi="Arial" w:cs="Arial"/>
                <w:b/>
                <w:color w:val="000000" w:themeColor="text1"/>
              </w:rPr>
            </w:pPr>
            <w:r w:rsidRPr="00102C6A">
              <w:rPr>
                <w:rFonts w:ascii="Arial" w:hAnsi="Arial" w:cs="Arial"/>
                <w:b/>
                <w:color w:val="000000" w:themeColor="text1"/>
              </w:rPr>
              <w:t>Объекты транспортной инфраструктуры</w:t>
            </w:r>
          </w:p>
        </w:tc>
      </w:tr>
      <w:tr w:rsidR="00D71AE1" w:rsidRPr="00102C6A" w:rsidTr="00B30C89">
        <w:tc>
          <w:tcPr>
            <w:tcW w:w="812"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Дороги местного значения</w:t>
            </w:r>
          </w:p>
        </w:tc>
        <w:tc>
          <w:tcPr>
            <w:tcW w:w="10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Реконструкция дорог сельского поселения «Керчомъя»</w:t>
            </w:r>
          </w:p>
        </w:tc>
        <w:tc>
          <w:tcPr>
            <w:tcW w:w="67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65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СП «Керчомъя»</w:t>
            </w:r>
          </w:p>
        </w:tc>
        <w:tc>
          <w:tcPr>
            <w:tcW w:w="674"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Планируемый к реконструкции</w:t>
            </w:r>
          </w:p>
        </w:tc>
        <w:tc>
          <w:tcPr>
            <w:tcW w:w="61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Не устанавливается</w:t>
            </w:r>
          </w:p>
        </w:tc>
        <w:tc>
          <w:tcPr>
            <w:tcW w:w="548"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Первая очередь</w:t>
            </w:r>
          </w:p>
        </w:tc>
      </w:tr>
      <w:tr w:rsidR="00D71AE1" w:rsidRPr="00102C6A" w:rsidTr="00B30C89">
        <w:tc>
          <w:tcPr>
            <w:tcW w:w="812"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Объекты транспортной инфраструктуры</w:t>
            </w:r>
          </w:p>
        </w:tc>
        <w:tc>
          <w:tcPr>
            <w:tcW w:w="10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Строительство станции техобслуживания</w:t>
            </w:r>
          </w:p>
        </w:tc>
        <w:tc>
          <w:tcPr>
            <w:tcW w:w="67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65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 Керчомъя</w:t>
            </w:r>
          </w:p>
        </w:tc>
        <w:tc>
          <w:tcPr>
            <w:tcW w:w="674"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Планируемый к размещению</w:t>
            </w:r>
          </w:p>
        </w:tc>
        <w:tc>
          <w:tcPr>
            <w:tcW w:w="61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548"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Расчетный срок</w:t>
            </w:r>
          </w:p>
        </w:tc>
      </w:tr>
      <w:tr w:rsidR="00D71AE1" w:rsidRPr="00102C6A" w:rsidTr="00B30C89">
        <w:tc>
          <w:tcPr>
            <w:tcW w:w="812"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Объекты транспортной инфраструктуры</w:t>
            </w:r>
          </w:p>
        </w:tc>
        <w:tc>
          <w:tcPr>
            <w:tcW w:w="10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Строительство автозаправочной станции</w:t>
            </w:r>
          </w:p>
        </w:tc>
        <w:tc>
          <w:tcPr>
            <w:tcW w:w="67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65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с. Керчомъя</w:t>
            </w:r>
          </w:p>
        </w:tc>
        <w:tc>
          <w:tcPr>
            <w:tcW w:w="674"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Планируемый к размещению</w:t>
            </w:r>
          </w:p>
        </w:tc>
        <w:tc>
          <w:tcPr>
            <w:tcW w:w="611"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Определяется проектом</w:t>
            </w:r>
          </w:p>
        </w:tc>
        <w:tc>
          <w:tcPr>
            <w:tcW w:w="548"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Расчетный срок</w:t>
            </w:r>
          </w:p>
        </w:tc>
      </w:tr>
    </w:tbl>
    <w:p w:rsidR="00D71AE1" w:rsidRPr="00102C6A" w:rsidRDefault="00D71AE1" w:rsidP="00D71AE1">
      <w:pPr>
        <w:spacing w:before="120" w:after="120"/>
        <w:ind w:left="221"/>
        <w:rPr>
          <w:rFonts w:ascii="Arial" w:hAnsi="Arial" w:cs="Arial"/>
          <w:color w:val="000000" w:themeColor="text1"/>
          <w:sz w:val="22"/>
        </w:rPr>
        <w:sectPr w:rsidR="00D71AE1" w:rsidRPr="00102C6A">
          <w:pgSz w:w="16838" w:h="11906" w:orient="landscape"/>
          <w:pgMar w:top="1701" w:right="1701" w:bottom="851" w:left="1134" w:header="680" w:footer="1077" w:gutter="0"/>
          <w:pgNumType w:start="48"/>
          <w:cols w:space="708"/>
          <w:docGrid w:linePitch="360"/>
        </w:sectPr>
      </w:pPr>
    </w:p>
    <w:p w:rsidR="00D71AE1" w:rsidRPr="00B30C89" w:rsidRDefault="00D71AE1" w:rsidP="00CD422E">
      <w:pPr>
        <w:pStyle w:val="15"/>
        <w:keepLines/>
        <w:widowControl/>
        <w:numPr>
          <w:ilvl w:val="0"/>
          <w:numId w:val="35"/>
        </w:numPr>
        <w:tabs>
          <w:tab w:val="clear" w:pos="432"/>
        </w:tabs>
        <w:suppressAutoHyphens w:val="0"/>
        <w:spacing w:before="480" w:after="240"/>
        <w:ind w:left="0" w:firstLine="0"/>
        <w:jc w:val="center"/>
        <w:rPr>
          <w:color w:val="000000" w:themeColor="text1"/>
          <w:sz w:val="20"/>
          <w:lang w:eastAsia="ar-SA" w:bidi="en-US"/>
        </w:rPr>
      </w:pPr>
      <w:bookmarkStart w:id="227" w:name="_Toc75177627"/>
      <w:bookmarkStart w:id="228" w:name="_Toc158942316"/>
      <w:r w:rsidRPr="00B30C89">
        <w:rPr>
          <w:color w:val="000000" w:themeColor="text1"/>
          <w:sz w:val="20"/>
          <w:lang w:eastAsia="ar-SA" w:bidi="en-US"/>
        </w:rPr>
        <w:lastRenderedPageBreak/>
        <w:t>Сведения о планируемых для размещения на территориях поселения</w:t>
      </w:r>
      <w:r w:rsidRPr="00B30C89">
        <w:rPr>
          <w:color w:val="000000" w:themeColor="text1"/>
          <w:sz w:val="20"/>
          <w:shd w:val="clear" w:color="auto" w:fill="FFFFFF"/>
        </w:rPr>
        <w:t>объектов</w:t>
      </w:r>
      <w:r w:rsidRPr="00B30C89">
        <w:rPr>
          <w:color w:val="000000" w:themeColor="text1"/>
          <w:sz w:val="20"/>
          <w:lang w:eastAsia="ar-SA" w:bidi="en-US"/>
        </w:rPr>
        <w:t xml:space="preserve"> федерального значения, объектов регионального значения</w:t>
      </w:r>
      <w:bookmarkEnd w:id="227"/>
      <w:bookmarkEnd w:id="228"/>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 xml:space="preserve">На территорию сельского поселения «Керчомъя» распространяют действие следующие документы территориального планирования </w:t>
      </w:r>
      <w:r w:rsidRPr="00B30C89">
        <w:rPr>
          <w:rFonts w:ascii="Arial" w:hAnsi="Arial" w:cs="Arial"/>
          <w:iCs/>
          <w:color w:val="000000" w:themeColor="text1"/>
          <w:sz w:val="20"/>
          <w:szCs w:val="20"/>
          <w:lang w:val="ru-RU"/>
        </w:rPr>
        <w:t>Российской Федерации:</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eastAsiaTheme="minorHAnsi" w:hAnsi="Arial" w:cs="Arial"/>
          <w:color w:val="000000" w:themeColor="text1"/>
          <w:sz w:val="20"/>
          <w:szCs w:val="20"/>
          <w:lang w:val="ru-RU" w:eastAsia="en-US"/>
        </w:rPr>
        <w:t>1) Схема территориального планирования Российской Федерации в области здравоохранения;</w:t>
      </w:r>
    </w:p>
    <w:p w:rsidR="00D71AE1" w:rsidRPr="00B30C89" w:rsidRDefault="00D71AE1" w:rsidP="00D71AE1">
      <w:pPr>
        <w:pStyle w:val="afffffd"/>
        <w:spacing w:line="276" w:lineRule="auto"/>
        <w:rPr>
          <w:rFonts w:ascii="Arial" w:eastAsiaTheme="minorHAnsi" w:hAnsi="Arial" w:cs="Arial"/>
          <w:color w:val="000000" w:themeColor="text1"/>
          <w:sz w:val="20"/>
          <w:szCs w:val="20"/>
          <w:lang w:val="ru-RU" w:eastAsia="en-US"/>
        </w:rPr>
      </w:pPr>
      <w:r w:rsidRPr="00B30C89">
        <w:rPr>
          <w:rFonts w:ascii="Arial" w:hAnsi="Arial" w:cs="Arial"/>
          <w:color w:val="000000" w:themeColor="text1"/>
          <w:sz w:val="20"/>
          <w:szCs w:val="20"/>
          <w:lang w:val="ru-RU"/>
        </w:rPr>
        <w:t>2) Схема территориального планирования Российской Федерации в области высшего</w:t>
      </w:r>
      <w:r w:rsidRPr="00B30C89">
        <w:rPr>
          <w:rFonts w:ascii="Arial" w:eastAsiaTheme="minorHAnsi" w:hAnsi="Arial" w:cs="Arial"/>
          <w:color w:val="000000" w:themeColor="text1"/>
          <w:sz w:val="20"/>
          <w:szCs w:val="20"/>
          <w:lang w:val="ru-RU" w:eastAsia="en-US"/>
        </w:rPr>
        <w:t xml:space="preserve"> профессионального образования;</w:t>
      </w:r>
    </w:p>
    <w:p w:rsidR="00D71AE1" w:rsidRPr="00B30C89" w:rsidRDefault="00D71AE1" w:rsidP="00D71AE1">
      <w:pPr>
        <w:pStyle w:val="afffffd"/>
        <w:spacing w:line="276" w:lineRule="auto"/>
        <w:rPr>
          <w:rFonts w:ascii="Arial" w:eastAsiaTheme="minorHAnsi" w:hAnsi="Arial" w:cs="Arial"/>
          <w:color w:val="000000" w:themeColor="text1"/>
          <w:sz w:val="20"/>
          <w:szCs w:val="20"/>
          <w:lang w:val="ru-RU" w:eastAsia="en-US"/>
        </w:rPr>
      </w:pPr>
      <w:r w:rsidRPr="00B30C89">
        <w:rPr>
          <w:rFonts w:ascii="Arial" w:eastAsiaTheme="minorHAnsi" w:hAnsi="Arial" w:cs="Arial"/>
          <w:color w:val="000000" w:themeColor="text1"/>
          <w:sz w:val="20"/>
          <w:szCs w:val="2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p w:rsidR="00D71AE1" w:rsidRPr="00B30C89" w:rsidRDefault="00D71AE1" w:rsidP="00D71AE1">
      <w:pPr>
        <w:pStyle w:val="afffffd"/>
        <w:spacing w:line="276" w:lineRule="auto"/>
        <w:rPr>
          <w:rFonts w:ascii="Arial" w:eastAsiaTheme="minorHAnsi" w:hAnsi="Arial" w:cs="Arial"/>
          <w:color w:val="000000" w:themeColor="text1"/>
          <w:sz w:val="20"/>
          <w:szCs w:val="20"/>
          <w:lang w:val="ru-RU" w:eastAsia="en-US"/>
        </w:rPr>
      </w:pPr>
      <w:r w:rsidRPr="00B30C89">
        <w:rPr>
          <w:rFonts w:ascii="Arial" w:eastAsiaTheme="minorHAnsi" w:hAnsi="Arial" w:cs="Arial"/>
          <w:color w:val="000000" w:themeColor="text1"/>
          <w:sz w:val="20"/>
          <w:szCs w:val="20"/>
          <w:lang w:val="ru-RU" w:eastAsia="en-US"/>
        </w:rPr>
        <w:t>4) Схема территориального планирования Российской Федерации в области федерального трубопроводного транспорта;</w:t>
      </w:r>
    </w:p>
    <w:p w:rsidR="00D71AE1" w:rsidRPr="00B30C89" w:rsidRDefault="00D71AE1" w:rsidP="00D71AE1">
      <w:pPr>
        <w:pStyle w:val="afffffd"/>
        <w:spacing w:line="276" w:lineRule="auto"/>
        <w:rPr>
          <w:rFonts w:ascii="Arial" w:eastAsiaTheme="minorHAnsi" w:hAnsi="Arial" w:cs="Arial"/>
          <w:color w:val="000000" w:themeColor="text1"/>
          <w:sz w:val="20"/>
          <w:szCs w:val="20"/>
          <w:lang w:val="ru-RU" w:eastAsia="en-US"/>
        </w:rPr>
      </w:pPr>
      <w:r w:rsidRPr="00B30C89">
        <w:rPr>
          <w:rFonts w:ascii="Arial" w:eastAsiaTheme="minorHAnsi" w:hAnsi="Arial" w:cs="Arial"/>
          <w:color w:val="000000" w:themeColor="text1"/>
          <w:sz w:val="20"/>
          <w:szCs w:val="20"/>
          <w:lang w:val="ru-RU" w:eastAsia="en-US"/>
        </w:rPr>
        <w:t>5) Схема территориального планирования Российской Федерации в области энергетики;</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Указанными документами территориального планирования Российской Федерации на территории сельского поселения «Керчомъя» не запланировано размещение объектов федерального значения.</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Кроме того, на территорию сельского поселения «Керчомъя» распространяется действие документов территориального планирования Республики Коми:</w:t>
      </w:r>
    </w:p>
    <w:p w:rsidR="00D71AE1" w:rsidRPr="00B30C89" w:rsidRDefault="00D71AE1" w:rsidP="00CD422E">
      <w:pPr>
        <w:pStyle w:val="afffffd"/>
        <w:numPr>
          <w:ilvl w:val="0"/>
          <w:numId w:val="33"/>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Схема территориального планирования Республики Коми.</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В соответствии со схемой территориального планирования Республики Коми на территории сельского поселения «Керчомъя» не запланировано размещение объектов регионального значения.</w:t>
      </w:r>
    </w:p>
    <w:p w:rsidR="00D71AE1" w:rsidRPr="00B30C89" w:rsidRDefault="00D71AE1" w:rsidP="00D71AE1">
      <w:pPr>
        <w:pStyle w:val="afffffd"/>
        <w:rPr>
          <w:rFonts w:ascii="Arial" w:hAnsi="Arial" w:cs="Arial"/>
          <w:color w:val="000000" w:themeColor="text1"/>
          <w:sz w:val="20"/>
          <w:szCs w:val="20"/>
          <w:lang w:val="ru-RU"/>
        </w:rPr>
      </w:pPr>
    </w:p>
    <w:p w:rsidR="00D71AE1" w:rsidRPr="00B30C89" w:rsidRDefault="00D71AE1" w:rsidP="00D71AE1">
      <w:pPr>
        <w:pStyle w:val="afffffd"/>
        <w:rPr>
          <w:rFonts w:ascii="Arial" w:hAnsi="Arial" w:cs="Arial"/>
          <w:color w:val="000000" w:themeColor="text1"/>
          <w:sz w:val="20"/>
          <w:szCs w:val="20"/>
          <w:lang w:val="ru-RU"/>
        </w:rPr>
        <w:sectPr w:rsidR="00D71AE1" w:rsidRPr="00B30C89">
          <w:pgSz w:w="11906" w:h="16838"/>
          <w:pgMar w:top="1701" w:right="851" w:bottom="1134" w:left="1701" w:header="680" w:footer="1077" w:gutter="0"/>
          <w:pgNumType w:start="49"/>
          <w:cols w:space="708"/>
          <w:docGrid w:linePitch="360"/>
        </w:sectPr>
      </w:pPr>
    </w:p>
    <w:p w:rsidR="00D71AE1" w:rsidRPr="00B30C89" w:rsidRDefault="00D71AE1" w:rsidP="00D71AE1">
      <w:pPr>
        <w:keepNext/>
        <w:rPr>
          <w:rFonts w:ascii="Arial" w:hAnsi="Arial" w:cs="Arial"/>
          <w:b/>
          <w:iCs/>
          <w:color w:val="000000" w:themeColor="text1"/>
          <w:lang w:eastAsia="ar-SA" w:bidi="en-US"/>
        </w:rPr>
      </w:pPr>
      <w:r w:rsidRPr="00B30C89">
        <w:rPr>
          <w:rFonts w:ascii="Arial" w:hAnsi="Arial" w:cs="Arial"/>
          <w:b/>
          <w:iCs/>
          <w:color w:val="000000" w:themeColor="text1"/>
          <w:lang w:eastAsia="ar-SA" w:bidi="en-US"/>
        </w:rPr>
        <w:lastRenderedPageBreak/>
        <w:t>Таблица 16 – Сведения о планируемых для размещения на территории поселения объектах регионального значения</w:t>
      </w:r>
    </w:p>
    <w:tbl>
      <w:tblPr>
        <w:tblStyle w:val="aff6"/>
        <w:tblW w:w="5000" w:type="pct"/>
        <w:tblLayout w:type="fixed"/>
        <w:tblCellMar>
          <w:left w:w="28" w:type="dxa"/>
          <w:right w:w="28" w:type="dxa"/>
        </w:tblCellMar>
        <w:tblLook w:val="04A0"/>
      </w:tblPr>
      <w:tblGrid>
        <w:gridCol w:w="412"/>
        <w:gridCol w:w="1426"/>
        <w:gridCol w:w="1569"/>
        <w:gridCol w:w="1285"/>
        <w:gridCol w:w="1426"/>
        <w:gridCol w:w="1569"/>
        <w:gridCol w:w="1285"/>
        <w:gridCol w:w="1426"/>
        <w:gridCol w:w="2137"/>
        <w:gridCol w:w="1524"/>
      </w:tblGrid>
      <w:tr w:rsidR="00D71AE1" w:rsidRPr="00B30C89" w:rsidTr="00B30C89">
        <w:trPr>
          <w:cantSplit/>
          <w:tblHeader/>
        </w:trPr>
        <w:tc>
          <w:tcPr>
            <w:tcW w:w="14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 п</w:t>
            </w:r>
            <w:r w:rsidRPr="00B30C89">
              <w:rPr>
                <w:rFonts w:ascii="Arial" w:hAnsi="Arial" w:cs="Arial"/>
                <w:b/>
                <w:iCs/>
                <w:color w:val="000000" w:themeColor="text1"/>
                <w:sz w:val="20"/>
                <w:szCs w:val="20"/>
              </w:rPr>
              <w:t>/</w:t>
            </w:r>
            <w:r w:rsidRPr="00B30C89">
              <w:rPr>
                <w:rFonts w:ascii="Arial" w:hAnsi="Arial" w:cs="Arial"/>
                <w:b/>
                <w:iCs/>
                <w:color w:val="000000" w:themeColor="text1"/>
                <w:sz w:val="20"/>
                <w:szCs w:val="20"/>
                <w:lang w:val="ru-RU"/>
              </w:rPr>
              <w:t>п</w:t>
            </w:r>
          </w:p>
        </w:tc>
        <w:tc>
          <w:tcPr>
            <w:tcW w:w="50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Код объекта</w:t>
            </w:r>
          </w:p>
        </w:tc>
        <w:tc>
          <w:tcPr>
            <w:tcW w:w="558"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Вид объекта</w:t>
            </w:r>
          </w:p>
        </w:tc>
        <w:tc>
          <w:tcPr>
            <w:tcW w:w="45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Назначение объекта</w:t>
            </w:r>
          </w:p>
        </w:tc>
        <w:tc>
          <w:tcPr>
            <w:tcW w:w="50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Наименование объекта</w:t>
            </w:r>
          </w:p>
        </w:tc>
        <w:tc>
          <w:tcPr>
            <w:tcW w:w="558"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Основные характеристики объекта</w:t>
            </w:r>
          </w:p>
        </w:tc>
        <w:tc>
          <w:tcPr>
            <w:tcW w:w="45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Местоположение</w:t>
            </w:r>
          </w:p>
        </w:tc>
        <w:tc>
          <w:tcPr>
            <w:tcW w:w="50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Планируемые мероприятия по объекту</w:t>
            </w:r>
          </w:p>
        </w:tc>
        <w:tc>
          <w:tcPr>
            <w:tcW w:w="760"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Характеристика зон с особыми условиями использования территории</w:t>
            </w:r>
          </w:p>
        </w:tc>
        <w:tc>
          <w:tcPr>
            <w:tcW w:w="542"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Реквизиты документов территориального планирования</w:t>
            </w:r>
          </w:p>
        </w:tc>
      </w:tr>
      <w:tr w:rsidR="00D71AE1" w:rsidRPr="00102C6A" w:rsidTr="00B30C89">
        <w:trPr>
          <w:cantSplit/>
        </w:trPr>
        <w:tc>
          <w:tcPr>
            <w:tcW w:w="147" w:type="pct"/>
            <w:shd w:val="clear" w:color="auto" w:fill="auto"/>
          </w:tcPr>
          <w:p w:rsidR="00D71AE1" w:rsidRPr="00102C6A" w:rsidRDefault="00D71AE1" w:rsidP="00B30C89">
            <w:pPr>
              <w:rPr>
                <w:rFonts w:ascii="Arial" w:hAnsi="Arial" w:cs="Arial"/>
                <w:b/>
                <w:bCs/>
                <w:iCs/>
                <w:color w:val="000000" w:themeColor="text1"/>
              </w:rPr>
            </w:pPr>
            <w:r w:rsidRPr="00102C6A">
              <w:rPr>
                <w:rFonts w:ascii="Arial" w:hAnsi="Arial" w:cs="Arial"/>
                <w:b/>
                <w:bCs/>
                <w:iCs/>
                <w:color w:val="000000" w:themeColor="text1"/>
              </w:rPr>
              <w:t>1</w:t>
            </w:r>
          </w:p>
        </w:tc>
        <w:tc>
          <w:tcPr>
            <w:tcW w:w="507"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602010101</w:t>
            </w:r>
          </w:p>
        </w:tc>
        <w:tc>
          <w:tcPr>
            <w:tcW w:w="558"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Дошкольная образовательная организация</w:t>
            </w:r>
          </w:p>
        </w:tc>
        <w:tc>
          <w:tcPr>
            <w:tcW w:w="457"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Развитие образования</w:t>
            </w:r>
          </w:p>
        </w:tc>
        <w:tc>
          <w:tcPr>
            <w:tcW w:w="507" w:type="pct"/>
            <w:shd w:val="clear" w:color="auto" w:fill="auto"/>
          </w:tcPr>
          <w:p w:rsidR="00D71AE1" w:rsidRPr="00102C6A" w:rsidRDefault="00D71AE1" w:rsidP="00B30C89">
            <w:pPr>
              <w:rPr>
                <w:color w:val="000000" w:themeColor="text1"/>
              </w:rPr>
            </w:pPr>
            <w:r w:rsidRPr="00102C6A">
              <w:rPr>
                <w:rFonts w:ascii="Arial" w:hAnsi="Arial" w:cs="Arial"/>
                <w:color w:val="000000" w:themeColor="text1"/>
              </w:rPr>
              <w:t>Средняя общеобразовательная школа с реализацией программ дошкольного образования (100/40 мест)</w:t>
            </w:r>
          </w:p>
          <w:p w:rsidR="00D71AE1" w:rsidRPr="00102C6A" w:rsidRDefault="00D71AE1" w:rsidP="00B30C89">
            <w:pPr>
              <w:rPr>
                <w:rFonts w:ascii="Arial" w:hAnsi="Arial" w:cs="Arial"/>
                <w:iCs/>
                <w:color w:val="000000" w:themeColor="text1"/>
              </w:rPr>
            </w:pPr>
          </w:p>
        </w:tc>
        <w:tc>
          <w:tcPr>
            <w:tcW w:w="558"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Устанавливается техническим заданием</w:t>
            </w:r>
          </w:p>
        </w:tc>
        <w:tc>
          <w:tcPr>
            <w:tcW w:w="457"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с. Керчомъя</w:t>
            </w:r>
          </w:p>
        </w:tc>
        <w:tc>
          <w:tcPr>
            <w:tcW w:w="507"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Планируемый к размещению</w:t>
            </w:r>
          </w:p>
        </w:tc>
        <w:tc>
          <w:tcPr>
            <w:tcW w:w="760"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Не устанавливается</w:t>
            </w:r>
          </w:p>
        </w:tc>
        <w:tc>
          <w:tcPr>
            <w:tcW w:w="542"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 xml:space="preserve">Схема территориального планирования Республики Коми  </w:t>
            </w:r>
          </w:p>
        </w:tc>
      </w:tr>
    </w:tbl>
    <w:p w:rsidR="00D71AE1" w:rsidRPr="00102C6A" w:rsidRDefault="00D71AE1" w:rsidP="00D71AE1">
      <w:pPr>
        <w:pStyle w:val="afffffd"/>
        <w:rPr>
          <w:rFonts w:ascii="Arial" w:hAnsi="Arial" w:cs="Arial"/>
          <w:color w:val="000000" w:themeColor="text1"/>
          <w:lang w:val="ru-RU"/>
        </w:rPr>
        <w:sectPr w:rsidR="00D71AE1" w:rsidRPr="00102C6A">
          <w:pgSz w:w="16838" w:h="11906" w:orient="landscape"/>
          <w:pgMar w:top="1701" w:right="1701" w:bottom="851" w:left="1134" w:header="680" w:footer="1077" w:gutter="0"/>
          <w:pgNumType w:start="49"/>
          <w:cols w:space="708"/>
          <w:docGrid w:linePitch="360"/>
        </w:sectPr>
      </w:pPr>
    </w:p>
    <w:p w:rsidR="00D71AE1" w:rsidRPr="00B30C89" w:rsidRDefault="00D71AE1" w:rsidP="00CD422E">
      <w:pPr>
        <w:pStyle w:val="15"/>
        <w:keepLines/>
        <w:widowControl/>
        <w:numPr>
          <w:ilvl w:val="0"/>
          <w:numId w:val="35"/>
        </w:numPr>
        <w:tabs>
          <w:tab w:val="clear" w:pos="432"/>
        </w:tabs>
        <w:suppressAutoHyphens w:val="0"/>
        <w:spacing w:before="240" w:after="240"/>
        <w:ind w:left="0" w:firstLine="0"/>
        <w:jc w:val="center"/>
        <w:rPr>
          <w:color w:val="000000" w:themeColor="text1"/>
          <w:sz w:val="20"/>
          <w:lang w:eastAsia="ar-SA" w:bidi="en-US"/>
        </w:rPr>
      </w:pPr>
      <w:bookmarkStart w:id="229" w:name="_Toc75177628"/>
      <w:bookmarkStart w:id="230" w:name="_Toc158942317"/>
      <w:r w:rsidRPr="00B30C89">
        <w:rPr>
          <w:color w:val="000000" w:themeColor="text1"/>
          <w:sz w:val="20"/>
          <w:lang w:eastAsia="ar-SA" w:bidi="en-US"/>
        </w:rPr>
        <w:lastRenderedPageBreak/>
        <w:t>Сведения о планируемых для размещения на территориях поселения объектов местного значения муниципального района</w:t>
      </w:r>
      <w:bookmarkEnd w:id="229"/>
      <w:bookmarkEnd w:id="230"/>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На территории сельского поселения «Керчомъя» распространяет действие документ территориального планирования Усть-Куломского района Республики Коми:</w:t>
      </w:r>
    </w:p>
    <w:p w:rsidR="00D71AE1" w:rsidRPr="00B30C89" w:rsidRDefault="00D71AE1" w:rsidP="00CD422E">
      <w:pPr>
        <w:pStyle w:val="afffffd"/>
        <w:numPr>
          <w:ilvl w:val="0"/>
          <w:numId w:val="34"/>
        </w:numPr>
        <w:tabs>
          <w:tab w:val="left" w:pos="993"/>
        </w:tabs>
        <w:spacing w:line="276" w:lineRule="auto"/>
        <w:ind w:left="0" w:firstLine="709"/>
        <w:rPr>
          <w:rFonts w:ascii="Arial" w:hAnsi="Arial" w:cs="Arial"/>
          <w:color w:val="000000" w:themeColor="text1"/>
          <w:sz w:val="20"/>
          <w:szCs w:val="20"/>
          <w:lang w:val="ru-RU"/>
        </w:rPr>
      </w:pPr>
      <w:r w:rsidRPr="00B30C89">
        <w:rPr>
          <w:rFonts w:ascii="Arial" w:hAnsi="Arial" w:cs="Arial"/>
          <w:color w:val="000000" w:themeColor="text1"/>
          <w:sz w:val="20"/>
          <w:szCs w:val="20"/>
          <w:lang w:val="ru-RU"/>
        </w:rPr>
        <w:t>Схема территориального планирования Усть-Куломского района.</w:t>
      </w:r>
    </w:p>
    <w:p w:rsidR="00D71AE1" w:rsidRPr="00B30C89" w:rsidRDefault="00D71AE1" w:rsidP="00D71AE1">
      <w:pPr>
        <w:pStyle w:val="afffffd"/>
        <w:spacing w:line="276" w:lineRule="auto"/>
        <w:rPr>
          <w:rFonts w:ascii="Arial" w:hAnsi="Arial" w:cs="Arial"/>
          <w:color w:val="000000" w:themeColor="text1"/>
          <w:sz w:val="20"/>
          <w:szCs w:val="20"/>
          <w:lang w:val="ru-RU"/>
        </w:rPr>
      </w:pPr>
      <w:r w:rsidRPr="00B30C89">
        <w:rPr>
          <w:rFonts w:ascii="Arial" w:hAnsi="Arial" w:cs="Arial"/>
          <w:color w:val="000000" w:themeColor="text1"/>
          <w:sz w:val="20"/>
          <w:szCs w:val="20"/>
          <w:lang w:val="ru-RU"/>
        </w:rPr>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17.</w:t>
      </w:r>
    </w:p>
    <w:p w:rsidR="00D71AE1" w:rsidRPr="00102C6A" w:rsidRDefault="00D71AE1" w:rsidP="00D71AE1">
      <w:pPr>
        <w:pStyle w:val="afffffd"/>
        <w:spacing w:before="120"/>
        <w:ind w:left="720" w:firstLine="0"/>
        <w:rPr>
          <w:rFonts w:ascii="Arial" w:eastAsiaTheme="minorHAnsi" w:hAnsi="Arial" w:cs="Arial"/>
          <w:b/>
          <w:i/>
          <w:color w:val="000000" w:themeColor="text1"/>
          <w:highlight w:val="yellow"/>
          <w:lang w:val="ru-RU" w:eastAsia="en-US"/>
        </w:rPr>
      </w:pPr>
    </w:p>
    <w:p w:rsidR="00D71AE1" w:rsidRPr="00102C6A" w:rsidRDefault="00D71AE1" w:rsidP="00CD422E">
      <w:pPr>
        <w:pStyle w:val="afffffd"/>
        <w:numPr>
          <w:ilvl w:val="0"/>
          <w:numId w:val="34"/>
        </w:numPr>
        <w:spacing w:before="120"/>
        <w:jc w:val="right"/>
        <w:rPr>
          <w:rFonts w:ascii="Arial" w:eastAsiaTheme="minorHAnsi" w:hAnsi="Arial" w:cs="Arial"/>
          <w:b/>
          <w:i/>
          <w:color w:val="000000" w:themeColor="text1"/>
          <w:highlight w:val="yellow"/>
          <w:lang w:val="ru-RU" w:eastAsia="en-US"/>
        </w:rPr>
        <w:sectPr w:rsidR="00D71AE1" w:rsidRPr="00102C6A">
          <w:footerReference w:type="default" r:id="rId45"/>
          <w:pgSz w:w="11906" w:h="16838"/>
          <w:pgMar w:top="1701" w:right="851" w:bottom="1134" w:left="1701" w:header="680" w:footer="1077" w:gutter="0"/>
          <w:cols w:space="708"/>
          <w:docGrid w:linePitch="360"/>
        </w:sectPr>
      </w:pPr>
    </w:p>
    <w:p w:rsidR="00D71AE1" w:rsidRPr="00102C6A" w:rsidRDefault="00D71AE1" w:rsidP="00D71AE1">
      <w:pPr>
        <w:keepNext/>
        <w:rPr>
          <w:rFonts w:ascii="Arial" w:hAnsi="Arial" w:cs="Arial"/>
          <w:b/>
          <w:iCs/>
          <w:color w:val="000000" w:themeColor="text1"/>
          <w:lang w:eastAsia="ar-SA" w:bidi="en-US"/>
        </w:rPr>
      </w:pPr>
      <w:r w:rsidRPr="00102C6A">
        <w:rPr>
          <w:rFonts w:ascii="Arial" w:hAnsi="Arial" w:cs="Arial"/>
          <w:b/>
          <w:iCs/>
          <w:color w:val="000000" w:themeColor="text1"/>
          <w:lang w:eastAsia="ar-SA" w:bidi="en-US"/>
        </w:rPr>
        <w:lastRenderedPageBreak/>
        <w:t>Таблица 17 – Сведения о планируемых для размещения на территории поселения объектах местного значения муниципального района</w:t>
      </w:r>
    </w:p>
    <w:tbl>
      <w:tblPr>
        <w:tblStyle w:val="aff6"/>
        <w:tblW w:w="5000" w:type="pct"/>
        <w:tblLayout w:type="fixed"/>
        <w:tblCellMar>
          <w:left w:w="28" w:type="dxa"/>
          <w:right w:w="28" w:type="dxa"/>
        </w:tblCellMar>
        <w:tblLook w:val="04A0"/>
      </w:tblPr>
      <w:tblGrid>
        <w:gridCol w:w="421"/>
        <w:gridCol w:w="1454"/>
        <w:gridCol w:w="1601"/>
        <w:gridCol w:w="1311"/>
        <w:gridCol w:w="1454"/>
        <w:gridCol w:w="1601"/>
        <w:gridCol w:w="1311"/>
        <w:gridCol w:w="1454"/>
        <w:gridCol w:w="2180"/>
        <w:gridCol w:w="1555"/>
      </w:tblGrid>
      <w:tr w:rsidR="00D71AE1" w:rsidRPr="00102C6A" w:rsidTr="00B30C89">
        <w:trPr>
          <w:cantSplit/>
          <w:tblHeader/>
        </w:trPr>
        <w:tc>
          <w:tcPr>
            <w:tcW w:w="14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 п</w:t>
            </w:r>
            <w:r w:rsidRPr="00B30C89">
              <w:rPr>
                <w:rFonts w:ascii="Arial" w:hAnsi="Arial" w:cs="Arial"/>
                <w:b/>
                <w:iCs/>
                <w:color w:val="000000" w:themeColor="text1"/>
                <w:sz w:val="20"/>
                <w:szCs w:val="20"/>
              </w:rPr>
              <w:t>/</w:t>
            </w:r>
            <w:r w:rsidRPr="00B30C89">
              <w:rPr>
                <w:rFonts w:ascii="Arial" w:hAnsi="Arial" w:cs="Arial"/>
                <w:b/>
                <w:iCs/>
                <w:color w:val="000000" w:themeColor="text1"/>
                <w:sz w:val="20"/>
                <w:szCs w:val="20"/>
                <w:lang w:val="ru-RU"/>
              </w:rPr>
              <w:t>п</w:t>
            </w:r>
          </w:p>
        </w:tc>
        <w:tc>
          <w:tcPr>
            <w:tcW w:w="50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Код объекта</w:t>
            </w:r>
          </w:p>
        </w:tc>
        <w:tc>
          <w:tcPr>
            <w:tcW w:w="558"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Вид объекта</w:t>
            </w:r>
          </w:p>
        </w:tc>
        <w:tc>
          <w:tcPr>
            <w:tcW w:w="45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Назначение объекта</w:t>
            </w:r>
          </w:p>
        </w:tc>
        <w:tc>
          <w:tcPr>
            <w:tcW w:w="50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Наименование объекта</w:t>
            </w:r>
          </w:p>
        </w:tc>
        <w:tc>
          <w:tcPr>
            <w:tcW w:w="558"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Основные характеристики объекта</w:t>
            </w:r>
          </w:p>
        </w:tc>
        <w:tc>
          <w:tcPr>
            <w:tcW w:w="45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Местоположение</w:t>
            </w:r>
          </w:p>
        </w:tc>
        <w:tc>
          <w:tcPr>
            <w:tcW w:w="507"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Планируемые мероприятия по объекту</w:t>
            </w:r>
          </w:p>
        </w:tc>
        <w:tc>
          <w:tcPr>
            <w:tcW w:w="760"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Характеристика зон с особыми условиями использования территории</w:t>
            </w:r>
          </w:p>
        </w:tc>
        <w:tc>
          <w:tcPr>
            <w:tcW w:w="542" w:type="pct"/>
            <w:shd w:val="clear" w:color="auto" w:fill="auto"/>
          </w:tcPr>
          <w:p w:rsidR="00D71AE1" w:rsidRPr="00B30C89" w:rsidRDefault="00D71AE1" w:rsidP="00B30C89">
            <w:pPr>
              <w:pStyle w:val="afffffd"/>
              <w:keepNext/>
              <w:ind w:firstLine="0"/>
              <w:jc w:val="left"/>
              <w:rPr>
                <w:rFonts w:ascii="Arial" w:hAnsi="Arial" w:cs="Arial"/>
                <w:b/>
                <w:iCs/>
                <w:color w:val="000000" w:themeColor="text1"/>
                <w:sz w:val="20"/>
                <w:szCs w:val="20"/>
                <w:lang w:val="ru-RU"/>
              </w:rPr>
            </w:pPr>
            <w:r w:rsidRPr="00B30C89">
              <w:rPr>
                <w:rFonts w:ascii="Arial" w:hAnsi="Arial" w:cs="Arial"/>
                <w:b/>
                <w:iCs/>
                <w:color w:val="000000" w:themeColor="text1"/>
                <w:sz w:val="20"/>
                <w:szCs w:val="20"/>
                <w:lang w:val="ru-RU"/>
              </w:rPr>
              <w:t>Реквизиты документов территориального планирования</w:t>
            </w:r>
          </w:p>
        </w:tc>
      </w:tr>
      <w:tr w:rsidR="00D71AE1" w:rsidRPr="00102C6A" w:rsidTr="00B30C89">
        <w:trPr>
          <w:cantSplit/>
        </w:trPr>
        <w:tc>
          <w:tcPr>
            <w:tcW w:w="147" w:type="pct"/>
            <w:shd w:val="clear" w:color="auto" w:fill="auto"/>
          </w:tcPr>
          <w:p w:rsidR="00D71AE1" w:rsidRPr="00102C6A" w:rsidRDefault="00D71AE1" w:rsidP="00B30C89">
            <w:pPr>
              <w:rPr>
                <w:rFonts w:ascii="Arial" w:hAnsi="Arial" w:cs="Arial"/>
                <w:b/>
                <w:bCs/>
                <w:iCs/>
                <w:color w:val="000000" w:themeColor="text1"/>
              </w:rPr>
            </w:pPr>
            <w:r w:rsidRPr="00102C6A">
              <w:rPr>
                <w:rFonts w:ascii="Arial" w:hAnsi="Arial" w:cs="Arial"/>
                <w:b/>
                <w:bCs/>
                <w:iCs/>
                <w:color w:val="000000" w:themeColor="text1"/>
              </w:rPr>
              <w:t>1</w:t>
            </w:r>
          </w:p>
        </w:tc>
        <w:tc>
          <w:tcPr>
            <w:tcW w:w="507"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602041202</w:t>
            </w:r>
          </w:p>
        </w:tc>
        <w:tc>
          <w:tcPr>
            <w:tcW w:w="558" w:type="pct"/>
            <w:shd w:val="clear" w:color="auto" w:fill="auto"/>
          </w:tcPr>
          <w:p w:rsidR="00D71AE1" w:rsidRPr="00102C6A" w:rsidRDefault="00D71AE1" w:rsidP="00B30C89">
            <w:pPr>
              <w:rPr>
                <w:rFonts w:ascii="Arial" w:hAnsi="Arial" w:cs="Arial"/>
                <w:iCs/>
                <w:color w:val="000000" w:themeColor="text1"/>
                <w:highlight w:val="yellow"/>
              </w:rPr>
            </w:pPr>
            <w:r w:rsidRPr="00102C6A">
              <w:rPr>
                <w:rFonts w:ascii="Arial" w:hAnsi="Arial" w:cs="Arial"/>
                <w:iCs/>
                <w:color w:val="000000" w:themeColor="text1"/>
              </w:rPr>
              <w:t>Водопровод</w:t>
            </w:r>
          </w:p>
        </w:tc>
        <w:tc>
          <w:tcPr>
            <w:tcW w:w="457" w:type="pct"/>
            <w:shd w:val="clear" w:color="auto" w:fill="auto"/>
          </w:tcPr>
          <w:p w:rsidR="00D71AE1" w:rsidRPr="00102C6A" w:rsidRDefault="00D71AE1" w:rsidP="00B30C89">
            <w:pPr>
              <w:rPr>
                <w:rFonts w:ascii="Arial" w:hAnsi="Arial" w:cs="Arial"/>
                <w:iCs/>
                <w:color w:val="000000" w:themeColor="text1"/>
                <w:highlight w:val="yellow"/>
              </w:rPr>
            </w:pPr>
            <w:r w:rsidRPr="00102C6A">
              <w:rPr>
                <w:rFonts w:ascii="Arial" w:hAnsi="Arial" w:cs="Arial"/>
                <w:iCs/>
                <w:color w:val="000000" w:themeColor="text1"/>
              </w:rPr>
              <w:t>Развитие инженерной инфраструктуры</w:t>
            </w:r>
          </w:p>
        </w:tc>
        <w:tc>
          <w:tcPr>
            <w:tcW w:w="507"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Водопровод</w:t>
            </w:r>
          </w:p>
        </w:tc>
        <w:tc>
          <w:tcPr>
            <w:tcW w:w="558"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Протяженность 4,14 км</w:t>
            </w:r>
          </w:p>
        </w:tc>
        <w:tc>
          <w:tcPr>
            <w:tcW w:w="457"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с. Керчомъя</w:t>
            </w:r>
          </w:p>
        </w:tc>
        <w:tc>
          <w:tcPr>
            <w:tcW w:w="507"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Планируемый к размещению</w:t>
            </w:r>
          </w:p>
        </w:tc>
        <w:tc>
          <w:tcPr>
            <w:tcW w:w="760"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ЗСО 5 м</w:t>
            </w:r>
          </w:p>
        </w:tc>
        <w:tc>
          <w:tcPr>
            <w:tcW w:w="542"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rPr>
              <w:t>СТП Усть-Куломского района</w:t>
            </w:r>
          </w:p>
        </w:tc>
      </w:tr>
    </w:tbl>
    <w:p w:rsidR="00D71AE1" w:rsidRPr="00102C6A" w:rsidRDefault="00D71AE1" w:rsidP="00D71AE1">
      <w:pPr>
        <w:pStyle w:val="afffffd"/>
        <w:ind w:left="720" w:firstLine="0"/>
        <w:rPr>
          <w:rFonts w:ascii="Arial" w:hAnsi="Arial" w:cs="Arial"/>
          <w:color w:val="000000" w:themeColor="text1"/>
          <w:lang w:val="ru-RU"/>
        </w:rPr>
        <w:sectPr w:rsidR="00D71AE1" w:rsidRPr="00102C6A">
          <w:headerReference w:type="default" r:id="rId46"/>
          <w:footerReference w:type="default" r:id="rId47"/>
          <w:pgSz w:w="16838" w:h="11906" w:orient="landscape"/>
          <w:pgMar w:top="1701" w:right="1418" w:bottom="851" w:left="1134" w:header="680" w:footer="1077" w:gutter="0"/>
          <w:cols w:space="708"/>
          <w:docGrid w:linePitch="360"/>
        </w:sectPr>
      </w:pPr>
    </w:p>
    <w:p w:rsidR="00D71AE1" w:rsidRPr="00102C6A" w:rsidRDefault="00D71AE1" w:rsidP="00D71AE1">
      <w:pPr>
        <w:pStyle w:val="afffffd"/>
        <w:ind w:left="720" w:firstLine="0"/>
        <w:rPr>
          <w:rFonts w:ascii="Arial" w:hAnsi="Arial" w:cs="Arial"/>
          <w:color w:val="000000" w:themeColor="text1"/>
          <w:lang w:val="ru-RU"/>
        </w:rPr>
      </w:pPr>
    </w:p>
    <w:p w:rsidR="00D71AE1" w:rsidRPr="00B30C89" w:rsidRDefault="00D71AE1" w:rsidP="00CD422E">
      <w:pPr>
        <w:pStyle w:val="15"/>
        <w:keepLines/>
        <w:widowControl/>
        <w:numPr>
          <w:ilvl w:val="0"/>
          <w:numId w:val="35"/>
        </w:numPr>
        <w:tabs>
          <w:tab w:val="clear" w:pos="432"/>
        </w:tabs>
        <w:suppressAutoHyphens w:val="0"/>
        <w:spacing w:before="120" w:after="240"/>
        <w:ind w:left="0" w:firstLine="0"/>
        <w:jc w:val="center"/>
        <w:rPr>
          <w:color w:val="000000" w:themeColor="text1"/>
          <w:sz w:val="20"/>
          <w:shd w:val="clear" w:color="auto" w:fill="FFFFFF"/>
        </w:rPr>
      </w:pPr>
      <w:bookmarkStart w:id="231" w:name="_Toc75177629"/>
      <w:bookmarkStart w:id="232" w:name="_Toc158942318"/>
      <w:r w:rsidRPr="00B30C89">
        <w:rPr>
          <w:color w:val="000000" w:themeColor="text1"/>
          <w:sz w:val="20"/>
          <w:shd w:val="clear" w:color="auto" w:fill="FFFFFF"/>
        </w:rPr>
        <w:t xml:space="preserve">Перечень и характеристика основных факторов риска </w:t>
      </w:r>
      <w:r w:rsidRPr="00B30C89">
        <w:rPr>
          <w:color w:val="000000" w:themeColor="text1"/>
          <w:sz w:val="20"/>
          <w:lang w:eastAsia="ar-SA" w:bidi="en-US"/>
        </w:rPr>
        <w:t>возникновения</w:t>
      </w:r>
      <w:r w:rsidRPr="00B30C89">
        <w:rPr>
          <w:color w:val="000000" w:themeColor="text1"/>
          <w:sz w:val="20"/>
          <w:shd w:val="clear" w:color="auto" w:fill="FFFFFF"/>
        </w:rPr>
        <w:t xml:space="preserve"> чрезвычайных ситуаций природного и техногенного характера</w:t>
      </w:r>
      <w:bookmarkEnd w:id="231"/>
      <w:bookmarkEnd w:id="232"/>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сельского поселения «Керчомъя».</w:t>
      </w:r>
    </w:p>
    <w:p w:rsidR="00D71AE1" w:rsidRPr="00102C6A" w:rsidRDefault="00D71AE1" w:rsidP="00CD422E">
      <w:pPr>
        <w:pStyle w:val="aff4"/>
        <w:keepNext/>
        <w:numPr>
          <w:ilvl w:val="1"/>
          <w:numId w:val="42"/>
        </w:numPr>
        <w:spacing w:before="240" w:after="240"/>
        <w:jc w:val="center"/>
        <w:outlineLvl w:val="1"/>
        <w:rPr>
          <w:rFonts w:ascii="Arial" w:hAnsi="Arial" w:cs="Arial"/>
          <w:b/>
          <w:bCs/>
          <w:color w:val="000000" w:themeColor="text1"/>
        </w:rPr>
      </w:pPr>
      <w:bookmarkStart w:id="233" w:name="_Toc158942319"/>
      <w:r w:rsidRPr="00102C6A">
        <w:rPr>
          <w:rFonts w:ascii="Arial" w:hAnsi="Arial" w:cs="Arial"/>
          <w:b/>
          <w:bCs/>
          <w:color w:val="000000" w:themeColor="text1"/>
        </w:rPr>
        <w:t>Инженерно-технические мероприятия гражданской обороны</w:t>
      </w:r>
      <w:bookmarkEnd w:id="233"/>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 xml:space="preserve">По группе ГО </w:t>
      </w:r>
      <w:r w:rsidRPr="00102C6A">
        <w:rPr>
          <w:rFonts w:ascii="Arial" w:hAnsi="Arial" w:cs="Arial"/>
          <w:color w:val="000000" w:themeColor="text1"/>
          <w:lang w:eastAsia="ar-SA" w:bidi="en-US"/>
        </w:rPr>
        <w:t xml:space="preserve">сельское поселение «Керчомъя» </w:t>
      </w:r>
      <w:r w:rsidRPr="00102C6A">
        <w:rPr>
          <w:rFonts w:ascii="Arial" w:eastAsiaTheme="minorEastAsia" w:hAnsi="Arial" w:cs="Arial"/>
          <w:color w:val="000000" w:themeColor="text1"/>
          <w:lang w:eastAsia="ar-SA" w:bidi="en-US"/>
        </w:rPr>
        <w:t>– не категорировано. На территории поселения отсутствуют категорированные по ГО населенные пункты, предприятия, организации и учреждения.</w:t>
      </w:r>
    </w:p>
    <w:p w:rsidR="00D71AE1" w:rsidRPr="00102C6A" w:rsidRDefault="00D71AE1" w:rsidP="00D71AE1">
      <w:pPr>
        <w:spacing w:before="120" w:after="120" w:line="276" w:lineRule="auto"/>
        <w:ind w:firstLine="709"/>
        <w:rPr>
          <w:rFonts w:ascii="Arial" w:hAnsi="Arial" w:cs="Arial"/>
          <w:b/>
          <w:color w:val="000000" w:themeColor="text1"/>
          <w:lang w:eastAsia="ar-SA" w:bidi="en-US"/>
        </w:rPr>
      </w:pPr>
      <w:r w:rsidRPr="00102C6A">
        <w:rPr>
          <w:rFonts w:ascii="Arial" w:hAnsi="Arial" w:cs="Arial"/>
          <w:b/>
          <w:color w:val="000000" w:themeColor="text1"/>
          <w:lang w:eastAsia="ar-SA" w:bidi="en-US"/>
        </w:rPr>
        <w:t>Расселение</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102C6A">
        <w:rPr>
          <w:rFonts w:ascii="Arial" w:eastAsiaTheme="minorEastAsia" w:hAnsi="Arial" w:cs="Arial"/>
          <w:color w:val="000000" w:themeColor="text1"/>
          <w:vertAlign w:val="superscript"/>
          <w:lang w:eastAsia="ar-SA" w:bidi="en-US"/>
        </w:rPr>
        <w:t>2</w:t>
      </w:r>
      <w:r w:rsidRPr="00102C6A">
        <w:rPr>
          <w:rFonts w:ascii="Arial" w:eastAsiaTheme="minorEastAsia" w:hAnsi="Arial" w:cs="Arial"/>
          <w:color w:val="000000" w:themeColor="text1"/>
          <w:lang w:eastAsia="ar-SA" w:bidi="en-US"/>
        </w:rPr>
        <w:t xml:space="preserve"> общей площади на одного человека.</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В настоящий момент такие объекты на территории поселения отсутствуют.</w:t>
      </w:r>
    </w:p>
    <w:p w:rsidR="00D71AE1" w:rsidRPr="00102C6A" w:rsidRDefault="00D71AE1" w:rsidP="00D71AE1">
      <w:pPr>
        <w:spacing w:before="120" w:after="120" w:line="276" w:lineRule="auto"/>
        <w:ind w:firstLine="709"/>
        <w:rPr>
          <w:rFonts w:ascii="Arial" w:hAnsi="Arial" w:cs="Arial"/>
          <w:b/>
          <w:color w:val="000000" w:themeColor="text1"/>
          <w:lang w:eastAsia="ar-SA" w:bidi="en-US"/>
        </w:rPr>
      </w:pPr>
      <w:r w:rsidRPr="00102C6A">
        <w:rPr>
          <w:rFonts w:ascii="Arial" w:hAnsi="Arial" w:cs="Arial"/>
          <w:b/>
          <w:color w:val="000000" w:themeColor="text1"/>
          <w:lang w:eastAsia="ar-SA" w:bidi="en-US"/>
        </w:rPr>
        <w:t>Защита населения</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 xml:space="preserve">Так как </w:t>
      </w:r>
      <w:r w:rsidRPr="00102C6A">
        <w:rPr>
          <w:rFonts w:ascii="Arial" w:hAnsi="Arial" w:cs="Arial"/>
          <w:color w:val="000000" w:themeColor="text1"/>
          <w:lang w:eastAsia="ar-SA" w:bidi="en-US"/>
        </w:rPr>
        <w:t xml:space="preserve">сельское поселение «Керчомъя» </w:t>
      </w:r>
      <w:r w:rsidRPr="00102C6A">
        <w:rPr>
          <w:rFonts w:ascii="Arial" w:eastAsiaTheme="minorEastAsia" w:hAnsi="Arial" w:cs="Arial"/>
          <w:color w:val="000000" w:themeColor="text1"/>
          <w:lang w:eastAsia="ar-SA" w:bidi="en-US"/>
        </w:rPr>
        <w:t>является некатегорированным, то население подлежит рассредоточению в границах территории поселения согласно мобилизационному плану.</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w:t>
      </w:r>
      <w:r w:rsidRPr="00102C6A">
        <w:rPr>
          <w:rFonts w:ascii="Arial" w:hAnsi="Arial" w:cs="Arial"/>
          <w:color w:val="000000" w:themeColor="text1"/>
          <w:lang w:eastAsia="ar-SA" w:bidi="en-US"/>
        </w:rPr>
        <w:t>сельского поселения «Керчомъя»</w:t>
      </w:r>
      <w:r w:rsidRPr="00102C6A">
        <w:rPr>
          <w:rFonts w:ascii="Arial" w:eastAsiaTheme="minorEastAsia" w:hAnsi="Arial" w:cs="Arial"/>
          <w:color w:val="000000" w:themeColor="text1"/>
          <w:lang w:eastAsia="ar-SA" w:bidi="en-US"/>
        </w:rPr>
        <w:t>, оборудованные защитные сооружения ГО отсутствуют.</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 м</w:t>
      </w:r>
      <w:r w:rsidRPr="00102C6A">
        <w:rPr>
          <w:rFonts w:ascii="Arial" w:eastAsiaTheme="minorEastAsia" w:hAnsi="Arial" w:cs="Arial"/>
          <w:color w:val="000000" w:themeColor="text1"/>
          <w:vertAlign w:val="superscript"/>
          <w:lang w:eastAsia="ar-SA" w:bidi="en-US"/>
        </w:rPr>
        <w:t>2</w:t>
      </w:r>
      <w:r w:rsidRPr="00102C6A">
        <w:rPr>
          <w:rFonts w:ascii="Arial" w:eastAsiaTheme="minorEastAsia" w:hAnsi="Arial" w:cs="Arial"/>
          <w:color w:val="000000" w:themeColor="text1"/>
          <w:lang w:eastAsia="ar-SA" w:bidi="en-US"/>
        </w:rPr>
        <w:t>, для хранения загрязненной уличной одежды – 0,07 м</w:t>
      </w:r>
      <w:r w:rsidRPr="00102C6A">
        <w:rPr>
          <w:rFonts w:ascii="Arial" w:eastAsiaTheme="minorEastAsia" w:hAnsi="Arial" w:cs="Arial"/>
          <w:color w:val="000000" w:themeColor="text1"/>
          <w:vertAlign w:val="superscript"/>
          <w:lang w:eastAsia="ar-SA" w:bidi="en-US"/>
        </w:rPr>
        <w:t>2</w:t>
      </w:r>
      <w:r w:rsidRPr="00102C6A">
        <w:rPr>
          <w:rFonts w:ascii="Arial" w:eastAsiaTheme="minorEastAsia" w:hAnsi="Arial" w:cs="Arial"/>
          <w:color w:val="000000" w:themeColor="text1"/>
          <w:lang w:eastAsia="ar-SA" w:bidi="en-US"/>
        </w:rPr>
        <w:t>, для санитарного узла – 0,02м</w:t>
      </w:r>
      <w:r w:rsidRPr="00102C6A">
        <w:rPr>
          <w:rFonts w:ascii="Arial" w:eastAsiaTheme="minorEastAsia" w:hAnsi="Arial" w:cs="Arial"/>
          <w:color w:val="000000" w:themeColor="text1"/>
          <w:vertAlign w:val="superscript"/>
          <w:lang w:eastAsia="ar-SA" w:bidi="en-US"/>
        </w:rPr>
        <w:t>2</w:t>
      </w:r>
      <w:r w:rsidRPr="00102C6A">
        <w:rPr>
          <w:rFonts w:ascii="Arial" w:eastAsiaTheme="minorEastAsia" w:hAnsi="Arial" w:cs="Arial"/>
          <w:color w:val="000000" w:themeColor="text1"/>
          <w:lang w:eastAsia="ar-SA" w:bidi="en-US"/>
        </w:rPr>
        <w:t>. Всего на одного укрываемого рассчитывается 0,59 м</w:t>
      </w:r>
      <w:r w:rsidRPr="00102C6A">
        <w:rPr>
          <w:rFonts w:ascii="Arial" w:eastAsiaTheme="minorEastAsia" w:hAnsi="Arial" w:cs="Arial"/>
          <w:color w:val="000000" w:themeColor="text1"/>
          <w:vertAlign w:val="superscript"/>
          <w:lang w:eastAsia="ar-SA" w:bidi="en-US"/>
        </w:rPr>
        <w:t>2</w:t>
      </w:r>
      <w:r w:rsidRPr="00102C6A">
        <w:rPr>
          <w:rFonts w:ascii="Arial" w:eastAsiaTheme="minorEastAsia" w:hAnsi="Arial" w:cs="Arial"/>
          <w:color w:val="000000" w:themeColor="text1"/>
          <w:lang w:eastAsia="ar-SA" w:bidi="en-US"/>
        </w:rPr>
        <w:t>.</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 xml:space="preserve">Численность населения </w:t>
      </w:r>
      <w:r w:rsidRPr="00102C6A">
        <w:rPr>
          <w:rFonts w:ascii="Arial" w:hAnsi="Arial" w:cs="Arial"/>
          <w:color w:val="000000" w:themeColor="text1"/>
          <w:lang w:eastAsia="ar-SA" w:bidi="en-US"/>
        </w:rPr>
        <w:t xml:space="preserve">сельского поселения «Керчомъя» </w:t>
      </w:r>
      <w:r w:rsidRPr="00102C6A">
        <w:rPr>
          <w:rFonts w:ascii="Arial" w:eastAsiaTheme="minorEastAsia" w:hAnsi="Arial" w:cs="Arial"/>
          <w:color w:val="000000" w:themeColor="text1"/>
          <w:lang w:eastAsia="ar-SA" w:bidi="en-US"/>
        </w:rPr>
        <w:t>составляет 788 человек.</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Подлежит укрытию на расчетный срок до 95% от всего количества населения это – 748 чел.</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В соответствии с этим, проектом планируются укрытия по типу П-5 на 748 чел. Площадь планируемых укрытий составляет:</w:t>
      </w:r>
    </w:p>
    <w:p w:rsidR="00D71AE1" w:rsidRPr="00102C6A" w:rsidRDefault="00D71AE1" w:rsidP="00D71AE1">
      <w:pPr>
        <w:spacing w:line="276" w:lineRule="auto"/>
        <w:ind w:firstLine="709"/>
        <w:jc w:val="center"/>
        <w:rPr>
          <w:rFonts w:ascii="Arial" w:eastAsiaTheme="minorEastAsia" w:hAnsi="Arial" w:cs="Arial"/>
          <w:i/>
          <w:color w:val="000000" w:themeColor="text1"/>
          <w:lang w:eastAsia="ar-SA" w:bidi="en-US"/>
        </w:rPr>
      </w:pPr>
      <w:r w:rsidRPr="00102C6A">
        <w:rPr>
          <w:rFonts w:ascii="Arial" w:eastAsiaTheme="minorEastAsia" w:hAnsi="Arial" w:cs="Arial"/>
          <w:i/>
          <w:color w:val="000000" w:themeColor="text1"/>
          <w:lang w:eastAsia="ar-SA" w:bidi="en-US"/>
        </w:rPr>
        <w:t>по типу П-5: 0,59м</w:t>
      </w:r>
      <w:r w:rsidRPr="00102C6A">
        <w:rPr>
          <w:rFonts w:ascii="Arial" w:eastAsiaTheme="minorEastAsia" w:hAnsi="Arial" w:cs="Arial"/>
          <w:i/>
          <w:color w:val="000000" w:themeColor="text1"/>
          <w:vertAlign w:val="superscript"/>
          <w:lang w:eastAsia="ar-SA" w:bidi="en-US"/>
        </w:rPr>
        <w:t>2</w:t>
      </w:r>
      <w:r w:rsidRPr="00102C6A">
        <w:rPr>
          <w:rFonts w:ascii="Arial" w:eastAsiaTheme="minorEastAsia" w:hAnsi="Arial" w:cs="Arial"/>
          <w:i/>
          <w:color w:val="000000" w:themeColor="text1"/>
          <w:lang w:eastAsia="ar-SA" w:bidi="en-US"/>
        </w:rPr>
        <w:t>×748 = 441,32 м</w:t>
      </w:r>
      <w:r w:rsidRPr="00102C6A">
        <w:rPr>
          <w:rFonts w:ascii="Arial" w:eastAsiaTheme="minorEastAsia" w:hAnsi="Arial" w:cs="Arial"/>
          <w:i/>
          <w:color w:val="000000" w:themeColor="text1"/>
          <w:vertAlign w:val="superscript"/>
          <w:lang w:eastAsia="ar-SA" w:bidi="en-US"/>
        </w:rPr>
        <w:t>2</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Таким образом, в настоящее время на территории сельского поселения необходимо иметь 441,32 м</w:t>
      </w:r>
      <w:r w:rsidRPr="00102C6A">
        <w:rPr>
          <w:rFonts w:ascii="Arial" w:eastAsiaTheme="minorEastAsia" w:hAnsi="Arial" w:cs="Arial"/>
          <w:color w:val="000000" w:themeColor="text1"/>
          <w:vertAlign w:val="superscript"/>
          <w:lang w:eastAsia="ar-SA" w:bidi="en-US"/>
        </w:rPr>
        <w:t>2</w:t>
      </w:r>
      <w:r w:rsidRPr="00102C6A">
        <w:rPr>
          <w:rFonts w:ascii="Arial" w:eastAsiaTheme="minorEastAsia" w:hAnsi="Arial" w:cs="Arial"/>
          <w:color w:val="000000" w:themeColor="text1"/>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 </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rsidR="00D71AE1" w:rsidRPr="00102C6A" w:rsidRDefault="00D71AE1" w:rsidP="00CD422E">
      <w:pPr>
        <w:numPr>
          <w:ilvl w:val="0"/>
          <w:numId w:val="41"/>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в подвальных помещениях одноэтажных жилых домов, детских садов и домов культуры и др.</w:t>
      </w:r>
    </w:p>
    <w:p w:rsidR="00D71AE1" w:rsidRPr="00102C6A" w:rsidRDefault="00D71AE1" w:rsidP="00CD422E">
      <w:pPr>
        <w:numPr>
          <w:ilvl w:val="0"/>
          <w:numId w:val="41"/>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lastRenderedPageBreak/>
        <w:t>в приспосабливаемых 1 этажах административных зданий.</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Стоимость оборудования ПРУ рассчитывается на стадиях непосредственного проектирования ЗС ГО.</w:t>
      </w:r>
    </w:p>
    <w:p w:rsidR="00D71AE1" w:rsidRPr="00102C6A" w:rsidRDefault="00D71AE1" w:rsidP="00D71AE1">
      <w:pPr>
        <w:spacing w:before="120" w:after="120" w:line="276" w:lineRule="auto"/>
        <w:ind w:firstLine="709"/>
        <w:rPr>
          <w:rFonts w:ascii="Arial" w:hAnsi="Arial" w:cs="Arial"/>
          <w:b/>
          <w:color w:val="000000" w:themeColor="text1"/>
          <w:lang w:eastAsia="ar-SA" w:bidi="en-US"/>
        </w:rPr>
      </w:pPr>
      <w:r w:rsidRPr="00102C6A">
        <w:rPr>
          <w:rFonts w:ascii="Arial" w:hAnsi="Arial" w:cs="Arial"/>
          <w:b/>
          <w:color w:val="000000" w:themeColor="text1"/>
          <w:lang w:eastAsia="ar-SA" w:bidi="en-US"/>
        </w:rPr>
        <w:t>Система оповещения ГО</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 xml:space="preserve">Основным способом оповещения и информирования населения </w:t>
      </w:r>
      <w:r w:rsidRPr="00102C6A">
        <w:rPr>
          <w:rFonts w:ascii="Arial" w:hAnsi="Arial" w:cs="Arial"/>
          <w:color w:val="000000" w:themeColor="text1"/>
          <w:lang w:eastAsia="ar-SA" w:bidi="en-US"/>
        </w:rPr>
        <w:t xml:space="preserve">сельского поселения «Керчомъя» </w:t>
      </w:r>
      <w:r w:rsidRPr="00102C6A">
        <w:rPr>
          <w:rFonts w:ascii="Arial" w:eastAsiaTheme="minorEastAsia" w:hAnsi="Arial" w:cs="Arial"/>
          <w:color w:val="000000" w:themeColor="text1"/>
          <w:lang w:eastAsia="ar-SA" w:bidi="en-US"/>
        </w:rPr>
        <w:t>о ситуациях ГО и ЧС является передача речевой информации.</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 xml:space="preserve">Сигналы (распоряжения) ГО в </w:t>
      </w:r>
      <w:r w:rsidRPr="00102C6A">
        <w:rPr>
          <w:rFonts w:ascii="Arial" w:hAnsi="Arial" w:cs="Arial"/>
          <w:color w:val="000000" w:themeColor="text1"/>
          <w:lang w:eastAsia="ar-SA" w:bidi="en-US"/>
        </w:rPr>
        <w:t xml:space="preserve">сельском поселении «Керчомъя» </w:t>
      </w:r>
      <w:r w:rsidRPr="00102C6A">
        <w:rPr>
          <w:rFonts w:ascii="Arial" w:eastAsiaTheme="minorEastAsia" w:hAnsi="Arial" w:cs="Arial"/>
          <w:color w:val="000000" w:themeColor="text1"/>
          <w:lang w:eastAsia="ar-SA" w:bidi="en-US"/>
        </w:rPr>
        <w:t>передаются по радио, телевидению, независимо от ведомственной принадлежности и формы собственности.</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D71AE1" w:rsidRPr="00102C6A" w:rsidRDefault="00D71AE1" w:rsidP="00D71AE1">
      <w:pPr>
        <w:spacing w:line="276" w:lineRule="auto"/>
        <w:ind w:firstLine="709"/>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Объектовые системы оповещения, оборудуются на объектах, имеющих важное экономическое или оборонное значение, они состоят:</w:t>
      </w:r>
    </w:p>
    <w:p w:rsidR="00D71AE1" w:rsidRPr="00102C6A" w:rsidRDefault="00D71AE1" w:rsidP="00CD422E">
      <w:pPr>
        <w:numPr>
          <w:ilvl w:val="0"/>
          <w:numId w:val="41"/>
        </w:numPr>
        <w:spacing w:line="276" w:lineRule="auto"/>
        <w:ind w:left="993" w:hanging="284"/>
        <w:contextualSpacing/>
        <w:jc w:val="both"/>
        <w:rPr>
          <w:rFonts w:ascii="Arial" w:hAnsi="Arial" w:cs="Arial"/>
          <w:color w:val="000000" w:themeColor="text1"/>
        </w:rPr>
      </w:pPr>
      <w:r w:rsidRPr="00102C6A">
        <w:rPr>
          <w:rFonts w:ascii="Arial" w:hAnsi="Arial" w:cs="Arial"/>
          <w:color w:val="000000" w:themeColor="text1"/>
        </w:rPr>
        <w:t>из электронного оповещения персонала объекта;</w:t>
      </w:r>
    </w:p>
    <w:p w:rsidR="00D71AE1" w:rsidRPr="00102C6A" w:rsidRDefault="00D71AE1" w:rsidP="00CD422E">
      <w:pPr>
        <w:numPr>
          <w:ilvl w:val="0"/>
          <w:numId w:val="41"/>
        </w:numPr>
        <w:spacing w:line="276" w:lineRule="auto"/>
        <w:ind w:left="993" w:hanging="284"/>
        <w:contextualSpacing/>
        <w:jc w:val="both"/>
        <w:rPr>
          <w:rFonts w:ascii="Arial" w:hAnsi="Arial" w:cs="Arial"/>
          <w:color w:val="000000" w:themeColor="text1"/>
          <w:sz w:val="28"/>
          <w:szCs w:val="28"/>
        </w:rPr>
      </w:pPr>
      <w:r w:rsidRPr="00102C6A">
        <w:rPr>
          <w:rFonts w:ascii="Arial" w:hAnsi="Arial" w:cs="Arial"/>
          <w:color w:val="000000" w:themeColor="text1"/>
        </w:rPr>
        <w:t>объектовой сети радиотрансляционного вещания</w:t>
      </w:r>
      <w:r w:rsidRPr="00102C6A">
        <w:rPr>
          <w:rFonts w:ascii="Arial" w:hAnsi="Arial" w:cs="Arial"/>
          <w:color w:val="000000" w:themeColor="text1"/>
          <w:sz w:val="28"/>
          <w:szCs w:val="28"/>
        </w:rPr>
        <w:t>.</w:t>
      </w:r>
    </w:p>
    <w:p w:rsidR="00D71AE1" w:rsidRPr="00102C6A" w:rsidRDefault="00D71AE1" w:rsidP="00D71AE1">
      <w:pPr>
        <w:pStyle w:val="aff4"/>
        <w:spacing w:line="276" w:lineRule="auto"/>
        <w:ind w:left="0" w:firstLine="709"/>
        <w:contextualSpacing w:val="0"/>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При чрезвычайных ситуациях необходимо использовать подвижные средства оповещения населения. На территории СП «» объекты информирования и оповещения располагаются на объектах, связанных с образовательной деятельностью, а также объектах культуры.</w:t>
      </w:r>
    </w:p>
    <w:p w:rsidR="00D71AE1" w:rsidRPr="00102C6A" w:rsidRDefault="00D71AE1" w:rsidP="00D71AE1">
      <w:pPr>
        <w:pStyle w:val="aff4"/>
        <w:spacing w:line="276" w:lineRule="auto"/>
        <w:ind w:left="709"/>
        <w:contextualSpacing w:val="0"/>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Местоположение систем оповещения:</w:t>
      </w:r>
    </w:p>
    <w:p w:rsidR="00D71AE1" w:rsidRPr="00102C6A" w:rsidRDefault="00D71AE1" w:rsidP="00CD422E">
      <w:pPr>
        <w:pStyle w:val="aff4"/>
        <w:numPr>
          <w:ilvl w:val="0"/>
          <w:numId w:val="46"/>
        </w:numPr>
        <w:tabs>
          <w:tab w:val="left" w:pos="993"/>
        </w:tabs>
        <w:spacing w:line="276" w:lineRule="auto"/>
        <w:ind w:left="0" w:firstLine="709"/>
        <w:contextualSpacing w:val="0"/>
        <w:jc w:val="both"/>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с. Керчомъя, ул. Центральная, д. № 200 (здание администрации СП «Керчомъя»)</w:t>
      </w:r>
    </w:p>
    <w:p w:rsidR="00D71AE1" w:rsidRPr="00102C6A" w:rsidRDefault="00D71AE1" w:rsidP="00D71AE1">
      <w:pPr>
        <w:pStyle w:val="aff4"/>
        <w:spacing w:line="276" w:lineRule="auto"/>
        <w:ind w:left="0" w:firstLine="709"/>
        <w:contextualSpacing w:val="0"/>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Планируемые объекты системы оповещения населения об опасностях отсутствуют.</w:t>
      </w:r>
    </w:p>
    <w:p w:rsidR="00D71AE1" w:rsidRPr="00102C6A" w:rsidRDefault="00D71AE1" w:rsidP="00CD422E">
      <w:pPr>
        <w:numPr>
          <w:ilvl w:val="0"/>
          <w:numId w:val="41"/>
        </w:numPr>
        <w:spacing w:line="276" w:lineRule="auto"/>
        <w:ind w:left="993" w:hanging="284"/>
        <w:contextualSpacing/>
        <w:jc w:val="both"/>
        <w:rPr>
          <w:rFonts w:ascii="Arial" w:hAnsi="Arial" w:cs="Arial"/>
          <w:color w:val="000000" w:themeColor="text1"/>
          <w:sz w:val="28"/>
          <w:szCs w:val="28"/>
        </w:rPr>
      </w:pPr>
      <w:r w:rsidRPr="00102C6A">
        <w:rPr>
          <w:rFonts w:ascii="Arial" w:hAnsi="Arial" w:cs="Arial"/>
          <w:color w:val="000000" w:themeColor="text1"/>
          <w:sz w:val="28"/>
          <w:szCs w:val="28"/>
        </w:rPr>
        <w:br w:type="page" w:clear="all"/>
      </w:r>
    </w:p>
    <w:p w:rsidR="00D71AE1" w:rsidRPr="00102C6A" w:rsidRDefault="00D71AE1" w:rsidP="00CD422E">
      <w:pPr>
        <w:pStyle w:val="aff4"/>
        <w:keepNext/>
        <w:numPr>
          <w:ilvl w:val="1"/>
          <w:numId w:val="42"/>
        </w:numPr>
        <w:spacing w:before="240" w:after="240"/>
        <w:jc w:val="center"/>
        <w:outlineLvl w:val="1"/>
        <w:rPr>
          <w:rFonts w:ascii="Arial" w:hAnsi="Arial" w:cs="Arial"/>
          <w:b/>
          <w:bCs/>
          <w:color w:val="000000" w:themeColor="text1"/>
        </w:rPr>
      </w:pPr>
      <w:bookmarkStart w:id="234" w:name="_Toc158942320"/>
      <w:r w:rsidRPr="00102C6A">
        <w:rPr>
          <w:rFonts w:ascii="Arial" w:hAnsi="Arial" w:cs="Arial"/>
          <w:b/>
          <w:bCs/>
          <w:color w:val="000000" w:themeColor="text1"/>
        </w:rPr>
        <w:lastRenderedPageBreak/>
        <w:t>Инженерное обеспечение территории</w:t>
      </w:r>
      <w:bookmarkEnd w:id="234"/>
    </w:p>
    <w:p w:rsidR="00D71AE1" w:rsidRPr="00102C6A" w:rsidRDefault="00D71AE1" w:rsidP="00D71AE1">
      <w:pPr>
        <w:spacing w:before="120" w:after="120" w:line="276" w:lineRule="auto"/>
        <w:ind w:firstLine="709"/>
        <w:rPr>
          <w:rFonts w:ascii="Arial" w:hAnsi="Arial" w:cs="Arial"/>
          <w:b/>
          <w:color w:val="000000" w:themeColor="text1"/>
          <w:lang w:eastAsia="ar-SA" w:bidi="en-US"/>
        </w:rPr>
      </w:pPr>
      <w:r w:rsidRPr="00102C6A">
        <w:rPr>
          <w:rFonts w:ascii="Arial" w:hAnsi="Arial" w:cs="Arial"/>
          <w:b/>
          <w:color w:val="000000" w:themeColor="text1"/>
          <w:lang w:eastAsia="ar-SA" w:bidi="en-US"/>
        </w:rPr>
        <w:t>Водоснабжение и водоотведение</w:t>
      </w:r>
    </w:p>
    <w:p w:rsidR="00D71AE1" w:rsidRPr="00B30C89" w:rsidRDefault="00D71AE1" w:rsidP="00D71AE1">
      <w:pPr>
        <w:pStyle w:val="afffffd"/>
        <w:tabs>
          <w:tab w:val="left" w:pos="993"/>
        </w:tabs>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Подземные воды в настоящее время являются основным источником хозяйственно-питьевого водоснабжения населения села. На территории сельского поселения «Керчомъя» эксплуатируется 1 централизованный подземный источник водоснабжения полезной производительностью 172,8 м</w:t>
      </w:r>
      <w:r w:rsidRPr="00B30C89">
        <w:rPr>
          <w:rFonts w:ascii="Arial" w:hAnsi="Arial" w:cs="Arial"/>
          <w:bCs/>
          <w:color w:val="000000" w:themeColor="text1"/>
          <w:sz w:val="20"/>
          <w:szCs w:val="20"/>
          <w:vertAlign w:val="superscript"/>
          <w:lang w:val="ru-RU"/>
        </w:rPr>
        <w:t>3</w:t>
      </w:r>
      <w:r w:rsidRPr="00B30C89">
        <w:rPr>
          <w:rFonts w:ascii="Arial" w:hAnsi="Arial" w:cs="Arial"/>
          <w:bCs/>
          <w:color w:val="000000" w:themeColor="text1"/>
          <w:sz w:val="20"/>
          <w:szCs w:val="20"/>
          <w:lang w:val="ru-RU"/>
        </w:rPr>
        <w:t>/сут., и 1 общественный колодец, 2 ведомственных колодца и 168 частных колодца.</w:t>
      </w:r>
    </w:p>
    <w:p w:rsidR="00D71AE1" w:rsidRPr="00B30C89" w:rsidRDefault="00D71AE1" w:rsidP="00D71AE1">
      <w:pPr>
        <w:pStyle w:val="afffffd"/>
        <w:tabs>
          <w:tab w:val="left" w:pos="993"/>
        </w:tabs>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Физическое состояние сетей водоснабжения неудовлетворительное. Основная часть сетей нуждается в замене и имеет износ 60 %.</w:t>
      </w:r>
    </w:p>
    <w:p w:rsidR="00D71AE1" w:rsidRPr="00B30C89" w:rsidRDefault="00D71AE1" w:rsidP="00D71AE1">
      <w:pPr>
        <w:pStyle w:val="afffffd"/>
        <w:tabs>
          <w:tab w:val="left" w:pos="993"/>
        </w:tabs>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Снабжение питьевой водой жителей МО МР «Усть-Куломский» осуществляют Усть-Куломский филиал АО «Коми тепловая компания».</w:t>
      </w:r>
    </w:p>
    <w:p w:rsidR="00D71AE1" w:rsidRPr="00B30C89" w:rsidRDefault="00D71AE1" w:rsidP="00D71AE1">
      <w:pPr>
        <w:pStyle w:val="afffffd"/>
        <w:tabs>
          <w:tab w:val="left" w:pos="993"/>
        </w:tabs>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Общая протяженность водопроводных сетей составляет 1,634 км, в том числе муниципальных – 0,420 км. Сети проложены из чугунных, а также из полиэтиленовых труб. Устойчивая работа сетей водопровода обеспечивалась выполнением комплекса необходимых ремонтных и профилактических работ.</w:t>
      </w:r>
    </w:p>
    <w:p w:rsidR="00D71AE1" w:rsidRPr="00B30C89" w:rsidRDefault="00D71AE1" w:rsidP="00D71AE1">
      <w:pPr>
        <w:pStyle w:val="afffffd"/>
        <w:tabs>
          <w:tab w:val="left" w:pos="993"/>
        </w:tabs>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Система водоотведения в сельском поселении отсутствует.</w:t>
      </w:r>
    </w:p>
    <w:p w:rsidR="00D71AE1" w:rsidRPr="00102C6A" w:rsidRDefault="00D71AE1" w:rsidP="00D71AE1">
      <w:pPr>
        <w:tabs>
          <w:tab w:val="left" w:pos="993"/>
        </w:tabs>
        <w:spacing w:line="276" w:lineRule="auto"/>
        <w:ind w:firstLine="709"/>
        <w:rPr>
          <w:rFonts w:ascii="Arial" w:eastAsiaTheme="minorEastAsia" w:hAnsi="Arial" w:cs="Arial"/>
          <w:color w:val="000000" w:themeColor="text1"/>
        </w:rPr>
      </w:pPr>
      <w:r w:rsidRPr="00102C6A">
        <w:rPr>
          <w:rFonts w:ascii="Arial" w:eastAsiaTheme="minorEastAsia" w:hAnsi="Arial" w:cs="Arial"/>
          <w:color w:val="000000" w:themeColor="text1"/>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rsidR="00D71AE1" w:rsidRPr="00102C6A" w:rsidRDefault="00D71AE1" w:rsidP="00CD422E">
      <w:pPr>
        <w:numPr>
          <w:ilvl w:val="0"/>
          <w:numId w:val="41"/>
        </w:numPr>
        <w:tabs>
          <w:tab w:val="left" w:pos="993"/>
        </w:tabs>
        <w:spacing w:line="276" w:lineRule="auto"/>
        <w:ind w:left="0" w:firstLine="709"/>
        <w:contextualSpacing/>
        <w:jc w:val="both"/>
        <w:rPr>
          <w:rFonts w:ascii="Arial" w:hAnsi="Arial" w:cs="Arial"/>
          <w:color w:val="000000" w:themeColor="text1"/>
        </w:rPr>
      </w:pPr>
      <w:r w:rsidRPr="00102C6A">
        <w:rPr>
          <w:rFonts w:ascii="Arial" w:hAnsi="Arial" w:cs="Arial"/>
          <w:color w:val="000000" w:themeColor="text1"/>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rsidR="00D71AE1" w:rsidRPr="00102C6A" w:rsidRDefault="00D71AE1" w:rsidP="00CD422E">
      <w:pPr>
        <w:numPr>
          <w:ilvl w:val="0"/>
          <w:numId w:val="41"/>
        </w:numPr>
        <w:tabs>
          <w:tab w:val="left" w:pos="993"/>
        </w:tabs>
        <w:spacing w:line="276" w:lineRule="auto"/>
        <w:ind w:left="0" w:firstLine="709"/>
        <w:contextualSpacing/>
        <w:jc w:val="both"/>
        <w:rPr>
          <w:rFonts w:ascii="Arial" w:hAnsi="Arial" w:cs="Arial"/>
          <w:color w:val="000000" w:themeColor="text1"/>
        </w:rPr>
      </w:pPr>
      <w:r w:rsidRPr="00102C6A">
        <w:rPr>
          <w:rFonts w:ascii="Arial" w:hAnsi="Arial" w:cs="Arial"/>
          <w:color w:val="000000" w:themeColor="text1"/>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rsidR="00D71AE1" w:rsidRPr="00102C6A" w:rsidRDefault="00D71AE1" w:rsidP="00CD422E">
      <w:pPr>
        <w:numPr>
          <w:ilvl w:val="0"/>
          <w:numId w:val="41"/>
        </w:numPr>
        <w:tabs>
          <w:tab w:val="left" w:pos="993"/>
        </w:tabs>
        <w:spacing w:line="276" w:lineRule="auto"/>
        <w:ind w:left="0" w:firstLine="709"/>
        <w:contextualSpacing/>
        <w:jc w:val="both"/>
        <w:rPr>
          <w:rFonts w:ascii="Arial" w:hAnsi="Arial" w:cs="Arial"/>
          <w:color w:val="000000" w:themeColor="text1"/>
        </w:rPr>
      </w:pPr>
      <w:r w:rsidRPr="00102C6A">
        <w:rPr>
          <w:rFonts w:ascii="Arial" w:hAnsi="Arial" w:cs="Arial"/>
          <w:color w:val="000000" w:themeColor="text1"/>
        </w:rPr>
        <w:t>устья всех водозаборных скважин и задействованных колодцев должны быть загерметизированы;</w:t>
      </w:r>
    </w:p>
    <w:p w:rsidR="00D71AE1" w:rsidRPr="00102C6A" w:rsidRDefault="00D71AE1" w:rsidP="00CD422E">
      <w:pPr>
        <w:numPr>
          <w:ilvl w:val="0"/>
          <w:numId w:val="41"/>
        </w:numPr>
        <w:tabs>
          <w:tab w:val="left" w:pos="993"/>
        </w:tabs>
        <w:spacing w:line="276" w:lineRule="auto"/>
        <w:ind w:left="0" w:firstLine="709"/>
        <w:contextualSpacing/>
        <w:jc w:val="both"/>
        <w:rPr>
          <w:rFonts w:ascii="Arial" w:hAnsi="Arial" w:cs="Arial"/>
          <w:color w:val="000000" w:themeColor="text1"/>
        </w:rPr>
      </w:pPr>
      <w:r w:rsidRPr="00102C6A">
        <w:rPr>
          <w:rFonts w:ascii="Arial" w:hAnsi="Arial" w:cs="Arial"/>
          <w:color w:val="000000" w:themeColor="text1"/>
        </w:rPr>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rsidR="00D71AE1" w:rsidRPr="00102C6A" w:rsidRDefault="00D71AE1" w:rsidP="00CD422E">
      <w:pPr>
        <w:numPr>
          <w:ilvl w:val="0"/>
          <w:numId w:val="41"/>
        </w:numPr>
        <w:tabs>
          <w:tab w:val="left" w:pos="993"/>
        </w:tabs>
        <w:spacing w:line="276" w:lineRule="auto"/>
        <w:ind w:left="0" w:firstLine="709"/>
        <w:contextualSpacing/>
        <w:jc w:val="both"/>
        <w:rPr>
          <w:rFonts w:ascii="Arial" w:hAnsi="Arial" w:cs="Arial"/>
          <w:color w:val="000000" w:themeColor="text1"/>
        </w:rPr>
      </w:pPr>
      <w:r w:rsidRPr="00102C6A">
        <w:rPr>
          <w:rFonts w:ascii="Arial" w:hAnsi="Arial" w:cs="Arial"/>
          <w:color w:val="000000" w:themeColor="text1"/>
        </w:rPr>
        <w:t>реагентные и хлорные хозяйства должны быть подготовлены для работы по водоочистке при заражении воды или воздушной среды;</w:t>
      </w:r>
    </w:p>
    <w:p w:rsidR="00D71AE1" w:rsidRPr="00102C6A" w:rsidRDefault="00D71AE1" w:rsidP="00CD422E">
      <w:pPr>
        <w:numPr>
          <w:ilvl w:val="0"/>
          <w:numId w:val="41"/>
        </w:numPr>
        <w:tabs>
          <w:tab w:val="left" w:pos="993"/>
        </w:tabs>
        <w:spacing w:line="276" w:lineRule="auto"/>
        <w:ind w:left="0" w:firstLine="709"/>
        <w:contextualSpacing/>
        <w:jc w:val="both"/>
        <w:rPr>
          <w:rFonts w:ascii="Arial" w:hAnsi="Arial" w:cs="Arial"/>
          <w:color w:val="000000" w:themeColor="text1"/>
        </w:rPr>
      </w:pPr>
      <w:r w:rsidRPr="00102C6A">
        <w:rPr>
          <w:rFonts w:ascii="Arial" w:hAnsi="Arial" w:cs="Arial"/>
          <w:color w:val="000000" w:themeColor="text1"/>
        </w:rPr>
        <w:t>каждый пункт раздачи воды в передвижную тару должен обслуживать территорию населенного пункта в радиусе не более 1,5 км.</w:t>
      </w:r>
    </w:p>
    <w:p w:rsidR="00D71AE1" w:rsidRPr="00102C6A" w:rsidRDefault="00D71AE1" w:rsidP="00D71AE1">
      <w:pPr>
        <w:tabs>
          <w:tab w:val="left" w:pos="993"/>
        </w:tabs>
        <w:spacing w:line="276" w:lineRule="auto"/>
        <w:ind w:firstLine="709"/>
        <w:rPr>
          <w:rFonts w:ascii="Arial" w:eastAsiaTheme="minorEastAsia" w:hAnsi="Arial" w:cs="Arial"/>
          <w:color w:val="000000" w:themeColor="text1"/>
        </w:rPr>
      </w:pPr>
      <w:r w:rsidRPr="00102C6A">
        <w:rPr>
          <w:rFonts w:ascii="Arial" w:eastAsiaTheme="minorEastAsia" w:hAnsi="Arial" w:cs="Arial"/>
          <w:color w:val="000000" w:themeColor="text1"/>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rsidR="00D71AE1" w:rsidRPr="00102C6A" w:rsidRDefault="00D71AE1" w:rsidP="00D71AE1">
      <w:pPr>
        <w:spacing w:before="120" w:after="120"/>
        <w:ind w:left="221"/>
        <w:rPr>
          <w:rFonts w:ascii="Arial" w:eastAsiaTheme="minorEastAsia" w:hAnsi="Arial" w:cs="Arial"/>
          <w:color w:val="000000" w:themeColor="text1"/>
        </w:rPr>
      </w:pPr>
      <w:r w:rsidRPr="00102C6A">
        <w:rPr>
          <w:rFonts w:ascii="Arial" w:eastAsiaTheme="minorEastAsia" w:hAnsi="Arial" w:cs="Arial"/>
          <w:color w:val="000000" w:themeColor="text1"/>
        </w:rPr>
        <w:br w:type="page" w:clear="all"/>
      </w:r>
    </w:p>
    <w:p w:rsidR="00D71AE1" w:rsidRPr="00102C6A" w:rsidRDefault="00D71AE1" w:rsidP="00D71AE1">
      <w:pPr>
        <w:spacing w:before="120" w:after="120" w:line="276" w:lineRule="auto"/>
        <w:ind w:firstLine="709"/>
        <w:rPr>
          <w:rFonts w:ascii="Arial" w:hAnsi="Arial" w:cs="Arial"/>
          <w:b/>
          <w:color w:val="000000" w:themeColor="text1"/>
          <w:lang w:eastAsia="ar-SA" w:bidi="en-US"/>
        </w:rPr>
      </w:pPr>
      <w:r w:rsidRPr="00102C6A">
        <w:rPr>
          <w:rFonts w:ascii="Arial" w:hAnsi="Arial" w:cs="Arial"/>
          <w:b/>
          <w:color w:val="000000" w:themeColor="text1"/>
          <w:lang w:eastAsia="ar-SA" w:bidi="en-US"/>
        </w:rPr>
        <w:lastRenderedPageBreak/>
        <w:t>Тепло и энергоснабжение</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В настоящее время поставка централизованного теплоснабжения осуществляется Усть-Куломским АО «КТК».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Система теплоснабжения потребителей базируется на котельных, работающих на дровах, преимущественно малой мощности.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В с. Керчомъя 1 котельная на дровах, состоящих на балансе Усть-Куломского филиала АО «Коми тепловая компания», и 3 котельных на дровах, состоящий на балансе муниципальных учреждений.</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Система электроснабжения сельского поселения «Керчомъя» характеризуется средней надежностью.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Электрическая энергия, потребляемая на территории муниципального района «Усть-Куломский», поступает ПС 110 кВ Керчомъя филиала ПАО «Россети Северо-Запад»в Республике Коми по ЛЭП 10 кВ. Центрами питания являются ПС 110/10 «Керчомъя».</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Мощность трансформаторов ПС 110/10 используется от 10% (ПС 110 кВ «Керчомъя»).</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Анализ энергообеспечения показал, что электрические сети находятся в удовлетворительном состоянии и обеспечивают пропуск потребляемой электроэнергии через распределительные сети. </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Для освещения улиц и дворовых территорий села на обслуживании находятся 248 светильников наружного освещения. Включение наружного освещения регламентируется графиком.</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 xml:space="preserve">В целом Усть-Куломский РЭС производственного </w:t>
      </w:r>
      <w:r w:rsidRPr="00B30C89">
        <w:rPr>
          <w:rFonts w:ascii="Arial" w:hAnsi="Arial" w:cs="Arial"/>
          <w:color w:val="000000" w:themeColor="text1"/>
          <w:sz w:val="20"/>
          <w:szCs w:val="20"/>
          <w:shd w:val="clear" w:color="auto" w:fill="FFFFFF"/>
          <w:lang w:val="ru-RU"/>
        </w:rPr>
        <w:t xml:space="preserve">филиала ПАО «Россети Северо-Запад»в Республике Коми </w:t>
      </w:r>
      <w:r w:rsidRPr="00B30C89">
        <w:rPr>
          <w:rFonts w:ascii="Arial" w:hAnsi="Arial" w:cs="Arial"/>
          <w:bCs/>
          <w:color w:val="000000" w:themeColor="text1"/>
          <w:sz w:val="20"/>
          <w:szCs w:val="20"/>
          <w:lang w:val="ru-RU"/>
        </w:rPr>
        <w:t>обеспечивает нормальный режим работы электрических сетей и наружного освещения в условиях прохождения осенне-зимнего максимума нагрузок.</w:t>
      </w:r>
    </w:p>
    <w:p w:rsidR="00D71AE1" w:rsidRPr="00B30C89" w:rsidRDefault="00D71AE1" w:rsidP="00D71AE1">
      <w:pPr>
        <w:spacing w:before="120" w:after="120" w:line="276" w:lineRule="auto"/>
        <w:ind w:firstLine="709"/>
        <w:rPr>
          <w:rFonts w:ascii="Arial" w:hAnsi="Arial" w:cs="Arial"/>
          <w:b/>
          <w:color w:val="000000" w:themeColor="text1"/>
          <w:lang w:eastAsia="ar-SA" w:bidi="en-US"/>
        </w:rPr>
      </w:pPr>
      <w:r w:rsidRPr="00B30C89">
        <w:rPr>
          <w:rFonts w:ascii="Arial" w:hAnsi="Arial" w:cs="Arial"/>
          <w:b/>
          <w:color w:val="000000" w:themeColor="text1"/>
          <w:lang w:eastAsia="ar-SA" w:bidi="en-US"/>
        </w:rPr>
        <w:t>Газоснабжение</w:t>
      </w:r>
    </w:p>
    <w:p w:rsidR="00D71AE1" w:rsidRPr="00B30C89" w:rsidRDefault="00D71AE1" w:rsidP="00D71AE1">
      <w:pPr>
        <w:pStyle w:val="afffffd"/>
        <w:spacing w:line="276" w:lineRule="auto"/>
        <w:rPr>
          <w:rFonts w:ascii="Arial" w:hAnsi="Arial" w:cs="Arial"/>
          <w:bCs/>
          <w:color w:val="000000" w:themeColor="text1"/>
          <w:sz w:val="20"/>
          <w:szCs w:val="20"/>
          <w:lang w:val="ru-RU"/>
        </w:rPr>
      </w:pPr>
      <w:r w:rsidRPr="00B30C89">
        <w:rPr>
          <w:rFonts w:ascii="Arial" w:hAnsi="Arial" w:cs="Arial"/>
          <w:bCs/>
          <w:color w:val="000000" w:themeColor="text1"/>
          <w:sz w:val="20"/>
          <w:szCs w:val="20"/>
          <w:lang w:val="ru-RU"/>
        </w:rPr>
        <w:t>Газоснабжение в сельском поселении отсутствует.</w:t>
      </w:r>
    </w:p>
    <w:p w:rsidR="00D71AE1" w:rsidRPr="00102C6A" w:rsidRDefault="00D71AE1" w:rsidP="00CD422E">
      <w:pPr>
        <w:pStyle w:val="aff4"/>
        <w:keepNext/>
        <w:numPr>
          <w:ilvl w:val="1"/>
          <w:numId w:val="42"/>
        </w:numPr>
        <w:spacing w:before="240" w:after="240"/>
        <w:jc w:val="center"/>
        <w:outlineLvl w:val="1"/>
        <w:rPr>
          <w:rFonts w:ascii="Arial" w:hAnsi="Arial" w:cs="Arial"/>
          <w:b/>
          <w:bCs/>
          <w:color w:val="000000" w:themeColor="text1"/>
        </w:rPr>
      </w:pPr>
      <w:bookmarkStart w:id="235" w:name="_Toc158942321"/>
      <w:r w:rsidRPr="00102C6A">
        <w:rPr>
          <w:rFonts w:ascii="Arial" w:hAnsi="Arial" w:cs="Arial"/>
          <w:b/>
          <w:bCs/>
          <w:color w:val="000000" w:themeColor="text1"/>
        </w:rPr>
        <w:t>Основные факторы риска возникновения чрезвычайных ситуаций</w:t>
      </w:r>
      <w:bookmarkEnd w:id="235"/>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По данным администрации на территории </w:t>
      </w:r>
      <w:r w:rsidRPr="00102C6A">
        <w:rPr>
          <w:rFonts w:ascii="Arial" w:hAnsi="Arial" w:cs="Arial"/>
          <w:bCs/>
          <w:color w:val="000000" w:themeColor="text1"/>
        </w:rPr>
        <w:t>сельского поселения «Керчомъя»</w:t>
      </w:r>
      <w:r w:rsidRPr="00102C6A">
        <w:rPr>
          <w:rFonts w:ascii="Arial" w:hAnsi="Arial" w:cs="Arial"/>
          <w:color w:val="000000" w:themeColor="text1"/>
        </w:rPr>
        <w:t>, организаций, отнесенных к категориям по гражданской обороне нет. Согласно схемам территориального планирования Российской Федерации, Республики Коми и Усть-Куломского муниципального района строительство категорированных объектов на территории поселения не предусматривается.</w:t>
      </w:r>
    </w:p>
    <w:p w:rsidR="00D71AE1" w:rsidRPr="00102C6A" w:rsidRDefault="00D71AE1" w:rsidP="00D71AE1">
      <w:pPr>
        <w:spacing w:before="120"/>
        <w:ind w:firstLine="709"/>
        <w:rPr>
          <w:rFonts w:ascii="Arial" w:hAnsi="Arial" w:cs="Arial"/>
          <w:b/>
          <w:color w:val="000000" w:themeColor="text1"/>
          <w:lang w:eastAsia="ar-SA" w:bidi="en-US"/>
        </w:rPr>
      </w:pPr>
      <w:r w:rsidRPr="00102C6A">
        <w:rPr>
          <w:rFonts w:ascii="Arial" w:hAnsi="Arial" w:cs="Arial"/>
          <w:b/>
          <w:color w:val="000000" w:themeColor="text1"/>
          <w:lang w:eastAsia="ar-SA" w:bidi="en-US"/>
        </w:rPr>
        <w:t>Перечень основных факторов риска возникновения чрезвычайных ситуаций природного и техногенного характера</w:t>
      </w:r>
    </w:p>
    <w:p w:rsidR="00D71AE1" w:rsidRPr="00102C6A" w:rsidRDefault="00D71AE1" w:rsidP="00D71AE1">
      <w:pPr>
        <w:keepNext/>
        <w:spacing w:before="240" w:after="240" w:line="276" w:lineRule="auto"/>
        <w:ind w:firstLine="709"/>
        <w:outlineLvl w:val="2"/>
        <w:rPr>
          <w:rFonts w:ascii="Arial" w:hAnsi="Arial" w:cs="Arial"/>
          <w:bCs/>
          <w:i/>
          <w:color w:val="000000" w:themeColor="text1"/>
        </w:rPr>
      </w:pPr>
      <w:bookmarkStart w:id="236" w:name="_Toc31294297"/>
      <w:bookmarkStart w:id="237" w:name="_Toc56515311"/>
      <w:bookmarkStart w:id="238" w:name="_Toc75177630"/>
      <w:bookmarkStart w:id="239" w:name="_Toc87890544"/>
      <w:bookmarkStart w:id="240" w:name="_Toc158942322"/>
      <w:r w:rsidRPr="00102C6A">
        <w:rPr>
          <w:rFonts w:ascii="Arial" w:hAnsi="Arial" w:cs="Arial"/>
          <w:bCs/>
          <w:i/>
          <w:color w:val="000000" w:themeColor="text1"/>
        </w:rPr>
        <w:t xml:space="preserve">Перечень источников чрезвычайных ситуаций природного характера, возможных на территории </w:t>
      </w:r>
      <w:bookmarkEnd w:id="236"/>
      <w:bookmarkEnd w:id="237"/>
      <w:r w:rsidRPr="00102C6A">
        <w:rPr>
          <w:rFonts w:ascii="Arial" w:hAnsi="Arial" w:cs="Arial"/>
          <w:bCs/>
          <w:i/>
          <w:color w:val="000000" w:themeColor="text1"/>
        </w:rPr>
        <w:t>сельского поселения «Керчомъя»</w:t>
      </w:r>
      <w:bookmarkEnd w:id="238"/>
      <w:bookmarkEnd w:id="239"/>
      <w:bookmarkEnd w:id="240"/>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Pr="00102C6A">
        <w:rPr>
          <w:rFonts w:ascii="Arial" w:hAnsi="Arial" w:cs="Arial"/>
          <w:bCs/>
          <w:color w:val="000000" w:themeColor="text1"/>
        </w:rPr>
        <w:t xml:space="preserve">сельского поселения «Керчомъя» </w:t>
      </w:r>
      <w:r w:rsidRPr="00102C6A">
        <w:rPr>
          <w:rFonts w:ascii="Arial" w:hAnsi="Arial" w:cs="Arial"/>
          <w:color w:val="000000" w:themeColor="text1"/>
        </w:rPr>
        <w:t>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D71AE1" w:rsidRPr="00102C6A" w:rsidRDefault="00D71AE1" w:rsidP="00D71AE1">
      <w:pPr>
        <w:spacing w:line="276" w:lineRule="auto"/>
        <w:ind w:firstLine="709"/>
        <w:rPr>
          <w:rFonts w:ascii="Arial" w:hAnsi="Arial" w:cs="Arial"/>
          <w:color w:val="000000" w:themeColor="text1"/>
          <w:u w:val="single"/>
        </w:rPr>
      </w:pPr>
      <w:r w:rsidRPr="00102C6A">
        <w:rPr>
          <w:rFonts w:ascii="Arial" w:hAnsi="Arial" w:cs="Arial"/>
          <w:color w:val="000000" w:themeColor="text1"/>
          <w:u w:val="single"/>
        </w:rPr>
        <w:t>К опасным метеорологическим явлениям и процессам на территории сельского поселения «Керчомъя» относятся:</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lastRenderedPageBreak/>
        <w:t>ветровые нагрузки – рассчитываются в соответствии с требованиями СП 20.13330.2016 Нагрузки и воздействия. Актуализированная редакция СНиП 2.01.07-85*;</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 </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Налипание мокрого снега наиболее опасно для линий связи и электропередач. Диаметр отложения снега на проводах достигает 20 см, вес 2-4 кг на 1 м. Провода рвутся не столько под тяжестью снега и льда, сколько от ветровой нагрузки. На полотне автомобильных дорог в таких условиях образуется скользкий снежный накат, парализующий движение почти так же, как гололедная корка. Вес гололедных корок может превышать 10 кг/м (до 35 кг/м). Такая нагрузка разрушительна для большинства проводных линий и многих мачт. Повторяемость гололеда наиболее высока у водных поверхностей и достигает более 10-ти дней в году.</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Для предотвращения ЧС, вызванных данными факторами необходимо выполнение следующих мероприятий:</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организация защиты автомобильных дорог от снежных заносов и штормовых ветров (лесонасаждения, защитные щиты и заборы);</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своевременная снегоуборка и подсыпка смесей противоскольжения при гололеде на дорогах;</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своевременная подготовка инженерных коммуникаций к зимней эксплуатации;</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применение громоотводов для защиты зданий и сооружений от молний; </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заблаговременное оповещение населения о возникновении и развитии чрезвычайных ситуаций.</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u w:val="single"/>
        </w:rPr>
        <w:t>Природные пожары.</w:t>
      </w:r>
      <w:r w:rsidRPr="00102C6A">
        <w:rPr>
          <w:rFonts w:ascii="Arial" w:hAnsi="Arial" w:cs="Arial"/>
          <w:color w:val="000000" w:themeColor="text1"/>
        </w:rPr>
        <w:t xml:space="preserve"> Наличие лесопокрытых площадей на территории сельского поселения обусловливает высокую степень летней пожароопасности. Особую опасность представляют лесные и торфяные пожары.</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Для предотвращения лесных пожаров должны выполняться следующие контрольно-технические и административные мероприятия:</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контроль работы лесопожарных служб;</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проведение наземного патрулирования и противопожарной авиационной разведки;</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введение ограничения на посещение отдельных участков леса, запрещение разведения костров в лесу в пожароопасный период;</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оборудование противопожарных защитных полос между границами населенных пунктов и подступающих лесных массивов;</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установление регламента использования территорий, занятых противопожарными защитными полосами;</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контроль соблюдения противопожарной безопасности при лесоразработках;</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lastRenderedPageBreak/>
        <w:t>организация своевременной очистки лесоразработок и массивов леса от заготовленной древесины, сучьев, щепы, мусора;</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внедрение и распространение безогневых способов очистки лесосек.</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u w:val="single"/>
        </w:rPr>
        <w:t>Опасные геологические процессы и явления</w:t>
      </w:r>
      <w:r w:rsidRPr="00102C6A">
        <w:rPr>
          <w:rFonts w:ascii="Arial" w:hAnsi="Arial" w:cs="Arial"/>
          <w:color w:val="000000" w:themeColor="text1"/>
        </w:rPr>
        <w:t xml:space="preserve">. В инженерно-геологическом отношении, территория </w:t>
      </w:r>
      <w:r w:rsidRPr="00102C6A">
        <w:rPr>
          <w:rFonts w:ascii="Arial" w:hAnsi="Arial" w:cs="Arial"/>
          <w:bCs/>
          <w:color w:val="000000" w:themeColor="text1"/>
        </w:rPr>
        <w:t xml:space="preserve">сельского поселения «Керчомъя» </w:t>
      </w:r>
      <w:r w:rsidRPr="00102C6A">
        <w:rPr>
          <w:rFonts w:ascii="Arial" w:hAnsi="Arial" w:cs="Arial"/>
          <w:color w:val="000000" w:themeColor="text1"/>
        </w:rPr>
        <w:t>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озер.</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организация поверхностного стока и поверхностное осушение;</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берегоукрепление;</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благоустройство оврагов и укрепление крутых склонов рельефа;</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осушение болотистых участков и комплексная мелиорация земель;</w:t>
      </w:r>
    </w:p>
    <w:p w:rsidR="00D71AE1" w:rsidRPr="00102C6A" w:rsidRDefault="00D71AE1" w:rsidP="00CD422E">
      <w:pPr>
        <w:numPr>
          <w:ilvl w:val="0"/>
          <w:numId w:val="39"/>
        </w:numPr>
        <w:tabs>
          <w:tab w:val="clear" w:pos="360"/>
          <w:tab w:val="num"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посев трав и кустарниковой растительности на склонах оврагов и берегов.</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u w:val="single"/>
        </w:rPr>
        <w:t>Опасные гидрологические явления и процессы.</w:t>
      </w:r>
      <w:r w:rsidRPr="00102C6A">
        <w:rPr>
          <w:rFonts w:ascii="Arial" w:hAnsi="Arial" w:cs="Arial"/>
          <w:color w:val="000000" w:themeColor="text1"/>
        </w:rPr>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реке </w:t>
      </w:r>
      <w:r w:rsidRPr="00102C6A">
        <w:rPr>
          <w:rFonts w:ascii="Arial" w:hAnsi="Arial" w:cs="Arial"/>
          <w:color w:val="000000" w:themeColor="text1"/>
          <w:sz w:val="23"/>
          <w:szCs w:val="23"/>
        </w:rPr>
        <w:t xml:space="preserve">Вычегда и ее притоков </w:t>
      </w:r>
      <w:r w:rsidRPr="00102C6A">
        <w:rPr>
          <w:rFonts w:ascii="Arial" w:hAnsi="Arial" w:cs="Arial"/>
          <w:color w:val="000000" w:themeColor="text1"/>
        </w:rPr>
        <w:t xml:space="preserve">в периоды весеннего половодья и паводков.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sz w:val="23"/>
          <w:szCs w:val="23"/>
        </w:rPr>
        <w:t>При наводнении в период весеннего половодья (из-за продолжительного подъёма воды по причине снеготаяния) уровень подъёма воды на реке Вычегда может быть до 6 - 7,5 м.</w:t>
      </w:r>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 xml:space="preserve">Весеннее половодье является фазой водного режима реки, на которую приходится основное количество годового стока. Формирование половодья происходит в условиях относительно устойчивого зимнего режима, лишь иногда прерываемого кратковременными оттепелями. </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color w:val="000000" w:themeColor="text1"/>
          <w:lang w:eastAsia="ar-SA" w:bidi="en-US"/>
        </w:rPr>
        <w:t xml:space="preserve">Во время высокого подъема уровня воды реки </w:t>
      </w:r>
      <w:r w:rsidRPr="00102C6A">
        <w:rPr>
          <w:rFonts w:ascii="Arial" w:hAnsi="Arial" w:cs="Arial"/>
          <w:color w:val="000000" w:themeColor="text1"/>
          <w:sz w:val="23"/>
          <w:szCs w:val="23"/>
        </w:rPr>
        <w:t>Вычегда</w:t>
      </w:r>
      <w:r w:rsidRPr="00102C6A">
        <w:rPr>
          <w:rFonts w:ascii="Arial" w:hAnsi="Arial" w:cs="Arial"/>
          <w:color w:val="000000" w:themeColor="text1"/>
          <w:lang w:eastAsia="ar-SA" w:bidi="en-US"/>
        </w:rPr>
        <w:t xml:space="preserve">, в возможную зону затопления попадает с. </w:t>
      </w:r>
      <w:r w:rsidRPr="00102C6A">
        <w:rPr>
          <w:rFonts w:ascii="Arial" w:hAnsi="Arial" w:cs="Arial"/>
          <w:bCs/>
          <w:color w:val="000000" w:themeColor="text1"/>
        </w:rPr>
        <w:t>Керчомъя.</w:t>
      </w:r>
    </w:p>
    <w:p w:rsidR="00D71AE1" w:rsidRPr="00102C6A" w:rsidRDefault="00D71AE1" w:rsidP="00D71AE1">
      <w:pPr>
        <w:spacing w:line="276" w:lineRule="auto"/>
        <w:ind w:firstLine="709"/>
        <w:rPr>
          <w:rFonts w:ascii="Arial" w:hAnsi="Arial" w:cs="Arial"/>
          <w:color w:val="000000" w:themeColor="text1"/>
          <w:lang w:eastAsia="ar-SA" w:bidi="en-US"/>
        </w:rPr>
      </w:pPr>
      <w:r w:rsidRPr="00102C6A">
        <w:rPr>
          <w:rFonts w:ascii="Arial" w:hAnsi="Arial" w:cs="Arial"/>
          <w:color w:val="000000" w:themeColor="text1"/>
          <w:lang w:eastAsia="ar-SA" w:bidi="en-US"/>
        </w:rPr>
        <w:t>Объектов экономики, жизнеобеспечения и производственных объектов, попадающих в зону подтопления, на территории сельского поселения нет.</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48" w:anchor="dst100011" w:tooltip="http://www.consultant.ru/document/cons_doc_LAW_162041/92d969e26a4326c5d02fa79b8f9cf4994ee5633b/#dst100011" w:history="1">
        <w:r w:rsidRPr="00102C6A">
          <w:rPr>
            <w:rFonts w:ascii="Arial" w:hAnsi="Arial" w:cs="Arial"/>
            <w:color w:val="000000" w:themeColor="text1"/>
          </w:rPr>
          <w:t>порядке</w:t>
        </w:r>
      </w:hyperlink>
      <w:r w:rsidRPr="00102C6A">
        <w:rPr>
          <w:rFonts w:ascii="Arial" w:hAnsi="Arial" w:cs="Arial"/>
          <w:color w:val="000000" w:themeColor="text1"/>
        </w:rPr>
        <w:t>, установленном Правительством Российской Федерации.</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В целях предотвращения негативного воздействия вод необходимо:</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2014 г.).</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u w:val="single"/>
        </w:rPr>
        <w:t>Зоны затопления, подтопления.</w:t>
      </w:r>
      <w:r w:rsidRPr="00102C6A">
        <w:rPr>
          <w:rFonts w:ascii="Arial" w:hAnsi="Arial" w:cs="Arial"/>
          <w:color w:val="000000" w:themeColor="text1"/>
        </w:rPr>
        <w:t xml:space="preserve"> Ограничения использования земельных участков и объектов капитального строительства установлены следующими нормативными правовыми актами: </w:t>
      </w:r>
    </w:p>
    <w:p w:rsidR="00D71AE1" w:rsidRPr="00102C6A" w:rsidRDefault="00D71AE1" w:rsidP="00D71AE1">
      <w:pPr>
        <w:tabs>
          <w:tab w:val="left" w:pos="993"/>
        </w:tabs>
        <w:spacing w:line="276" w:lineRule="auto"/>
        <w:ind w:firstLine="709"/>
        <w:rPr>
          <w:rFonts w:ascii="Arial" w:hAnsi="Arial" w:cs="Arial"/>
          <w:color w:val="000000" w:themeColor="text1"/>
        </w:rPr>
      </w:pPr>
      <w:bookmarkStart w:id="241" w:name="_Toc31294298"/>
      <w:bookmarkStart w:id="242" w:name="_Toc56515312"/>
      <w:bookmarkStart w:id="243" w:name="_Toc75177631"/>
      <w:bookmarkStart w:id="244" w:name="_Toc87890545"/>
      <w:r w:rsidRPr="00102C6A">
        <w:rPr>
          <w:rFonts w:ascii="Arial" w:hAnsi="Arial" w:cs="Arial"/>
          <w:color w:val="000000" w:themeColor="text1"/>
        </w:rPr>
        <w:t>Водный кодекс Российской Федерации;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СП 104.13330.2016 «Инженерная защита территории от затопления и подтопления».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w:t>
      </w:r>
      <w:r w:rsidRPr="00102C6A">
        <w:rPr>
          <w:rFonts w:ascii="Arial" w:hAnsi="Arial" w:cs="Arial"/>
          <w:color w:val="000000" w:themeColor="text1"/>
        </w:rPr>
        <w:lastRenderedPageBreak/>
        <w:t>предотвращению негативного воздействия вод и ликвидации его последствий в рамках осуществления водохозяйственных мероприятий:</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1) предпаводковые и послепаводковые обследования территорий, подверженных негативному воздействию вод, и водных объектов;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2) ледокольные, ледорезные и иные работы по ослаблению прочности льда и ликвидации ледовых заторов;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3) восстановление пропускной способности русел рек (дноуглубление и спрямление русел рек, расчистка водных объектов);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4) уполаживание берегов водных объектов, их биогенное закрепление, укрепление песчано-гравийной и каменной наброской,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В границах зон затопления, подтопления запрещаются: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2) использование сточных вод в целях повышения почвенного плодородия;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4) осуществление авиационных мер по борьбе с вредными организмами.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Согласно постановлению Правительства Российской Федерации №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Собственник водного объекта обязан осуществлять меры по предотвращению негативного воздействия вод и ликвидации его последствий.</w:t>
      </w:r>
    </w:p>
    <w:p w:rsidR="00D71AE1" w:rsidRPr="00102C6A" w:rsidRDefault="00D71AE1" w:rsidP="00D71AE1">
      <w:pPr>
        <w:keepNext/>
        <w:spacing w:before="120" w:after="120" w:line="276" w:lineRule="auto"/>
        <w:ind w:firstLine="709"/>
        <w:outlineLvl w:val="2"/>
        <w:rPr>
          <w:rFonts w:ascii="Arial" w:hAnsi="Arial" w:cs="Arial"/>
          <w:bCs/>
          <w:i/>
          <w:color w:val="000000" w:themeColor="text1"/>
        </w:rPr>
      </w:pPr>
      <w:bookmarkStart w:id="245" w:name="_Toc158942323"/>
      <w:r w:rsidRPr="00102C6A">
        <w:rPr>
          <w:rFonts w:ascii="Arial" w:hAnsi="Arial" w:cs="Arial"/>
          <w:bCs/>
          <w:i/>
          <w:color w:val="000000" w:themeColor="text1"/>
        </w:rPr>
        <w:t xml:space="preserve">Перечень источников чрезвычайных ситуаций техногенного характера, возможных на территории </w:t>
      </w:r>
      <w:bookmarkEnd w:id="241"/>
      <w:bookmarkEnd w:id="242"/>
      <w:r w:rsidRPr="00102C6A">
        <w:rPr>
          <w:rFonts w:ascii="Arial" w:hAnsi="Arial" w:cs="Arial"/>
          <w:bCs/>
          <w:i/>
          <w:color w:val="000000" w:themeColor="text1"/>
        </w:rPr>
        <w:t>сельского поселения «Керчомъя»</w:t>
      </w:r>
      <w:bookmarkEnd w:id="243"/>
      <w:bookmarkEnd w:id="244"/>
      <w:bookmarkEnd w:id="245"/>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Техногенная составляющая является основной среди источников чрезвычайных ситуаций. На территории сельского поселения «Керчомъя» эксплуатируются трансформаторные подстанции, проложены инженерные сети, сети водоснабжения и энергоснабжения.</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В поселении проходит автомобильная дорога регионального значения. Основной вид экономической деятельности данной территории – агропромышленный сектор, лесозаготовительная, лесопромышленная отрасль и сельское хозяйство.</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Все эти объекты и предприятия в процессе эксплуатации создают различные опасности техногенного характера.</w:t>
      </w:r>
    </w:p>
    <w:p w:rsidR="00D71AE1" w:rsidRPr="00102C6A" w:rsidRDefault="00D71AE1" w:rsidP="00D71AE1">
      <w:pPr>
        <w:spacing w:line="276" w:lineRule="auto"/>
        <w:ind w:firstLine="709"/>
        <w:rPr>
          <w:rFonts w:ascii="Arial" w:hAnsi="Arial" w:cs="Arial"/>
          <w:b/>
          <w:bCs/>
          <w:color w:val="000000" w:themeColor="text1"/>
        </w:rPr>
      </w:pPr>
      <w:r w:rsidRPr="00102C6A">
        <w:rPr>
          <w:rFonts w:ascii="Arial" w:hAnsi="Arial" w:cs="Arial"/>
          <w:b/>
          <w:bCs/>
          <w:color w:val="000000" w:themeColor="text1"/>
        </w:rPr>
        <w:t>Химически опасные объекты – аварии с угрозой выброса аварийно-химически опасных веществ (АХОВ)</w:t>
      </w:r>
    </w:p>
    <w:p w:rsidR="00D71AE1" w:rsidRPr="00102C6A" w:rsidRDefault="00D71AE1" w:rsidP="00D71AE1">
      <w:pPr>
        <w:spacing w:line="276" w:lineRule="auto"/>
        <w:ind w:firstLine="709"/>
        <w:rPr>
          <w:rFonts w:ascii="Arial" w:eastAsia="Calibri" w:hAnsi="Arial" w:cs="Arial"/>
          <w:i/>
          <w:color w:val="000000" w:themeColor="text1"/>
          <w:u w:val="single"/>
          <w:lang w:eastAsia="en-US"/>
        </w:rPr>
      </w:pPr>
      <w:r w:rsidRPr="00102C6A">
        <w:rPr>
          <w:rFonts w:ascii="Arial" w:eastAsia="Calibri" w:hAnsi="Arial" w:cs="Arial"/>
          <w:i/>
          <w:color w:val="000000" w:themeColor="text1"/>
          <w:u w:val="single"/>
          <w:lang w:eastAsia="en-US"/>
        </w:rPr>
        <w:t>Риски возникновения аварий на химически опасных объектах</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Проектируемая территория не попадает в зону риска возникновения аварий на химически опасных объектах.</w:t>
      </w:r>
    </w:p>
    <w:p w:rsidR="00D71AE1" w:rsidRPr="00102C6A" w:rsidRDefault="00D71AE1" w:rsidP="00D71AE1">
      <w:pPr>
        <w:spacing w:line="276" w:lineRule="auto"/>
        <w:ind w:firstLine="709"/>
        <w:rPr>
          <w:rFonts w:ascii="Arial" w:eastAsia="Calibri" w:hAnsi="Arial" w:cs="Arial"/>
          <w:i/>
          <w:color w:val="000000" w:themeColor="text1"/>
          <w:u w:val="single"/>
          <w:lang w:eastAsia="en-US"/>
        </w:rPr>
      </w:pPr>
      <w:r w:rsidRPr="00102C6A">
        <w:rPr>
          <w:rFonts w:ascii="Arial" w:eastAsia="Calibri" w:hAnsi="Arial" w:cs="Arial"/>
          <w:i/>
          <w:color w:val="000000" w:themeColor="text1"/>
          <w:u w:val="single"/>
          <w:lang w:eastAsia="en-US"/>
        </w:rPr>
        <w:t>Риски возникновения аварий на радиационно-опасных объектах</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Проектируемая территория не попадает в зону риска возникновения аварий на радиационно-опасных объектах.</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В системе СНЛК МР «Усть-Куломский» радиационную и химическую обстановку наблюдают 2 метеостанции и ФГУ «Центр гигиены и эпидемиологии в Республике Коми в Усть-Куломском районе» которые на 100% укомплектованы квалифицированными специалистами и оснащены необходимыми приборами и оборудованием. Уровень радиоактивного фона за 10 лет не превышал 15 мл. р/час, что соответствует уровню естественного радиоактивного фона.</w:t>
      </w:r>
    </w:p>
    <w:p w:rsidR="00D71AE1" w:rsidRPr="00102C6A" w:rsidRDefault="00D71AE1" w:rsidP="00D71AE1">
      <w:pPr>
        <w:spacing w:line="276" w:lineRule="auto"/>
        <w:ind w:firstLine="709"/>
        <w:rPr>
          <w:rFonts w:ascii="Arial" w:hAnsi="Arial" w:cs="Arial"/>
          <w:bCs/>
          <w:i/>
          <w:color w:val="000000" w:themeColor="text1"/>
        </w:rPr>
      </w:pPr>
      <w:r w:rsidRPr="00102C6A">
        <w:rPr>
          <w:rFonts w:ascii="Arial" w:eastAsia="Calibri" w:hAnsi="Arial" w:cs="Arial"/>
          <w:i/>
          <w:color w:val="000000" w:themeColor="text1"/>
          <w:u w:val="single"/>
          <w:lang w:eastAsia="en-US"/>
        </w:rPr>
        <w:t>Риски возникновения аварий на пожаровзрывоопасных объектах</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Проектируемая территория не попадает в зону риска возникновения аварий на пожаровзрывоопасных объектах.</w:t>
      </w:r>
    </w:p>
    <w:p w:rsidR="00D71AE1" w:rsidRPr="00102C6A" w:rsidRDefault="00D71AE1" w:rsidP="00D71AE1">
      <w:pPr>
        <w:spacing w:line="276" w:lineRule="auto"/>
        <w:ind w:firstLine="709"/>
        <w:rPr>
          <w:rFonts w:ascii="Arial" w:eastAsia="Calibri" w:hAnsi="Arial" w:cs="Arial"/>
          <w:i/>
          <w:color w:val="000000" w:themeColor="text1"/>
          <w:u w:val="single"/>
          <w:lang w:eastAsia="en-US"/>
        </w:rPr>
      </w:pPr>
      <w:r w:rsidRPr="00102C6A">
        <w:rPr>
          <w:rFonts w:ascii="Arial" w:eastAsia="Calibri" w:hAnsi="Arial" w:cs="Arial"/>
          <w:i/>
          <w:color w:val="000000" w:themeColor="text1"/>
          <w:u w:val="single"/>
          <w:lang w:eastAsia="en-US"/>
        </w:rPr>
        <w:t>Риски возникновения аварий на гидродинамически опасных объектах</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Потенциально – опасных ГТС на территории </w:t>
      </w:r>
      <w:r w:rsidRPr="00102C6A">
        <w:rPr>
          <w:rFonts w:ascii="Arial" w:hAnsi="Arial" w:cs="Arial"/>
          <w:bCs/>
          <w:color w:val="000000" w:themeColor="text1"/>
        </w:rPr>
        <w:t>сельского поселения «Керчомъя»</w:t>
      </w:r>
      <w:r w:rsidRPr="00102C6A">
        <w:rPr>
          <w:rFonts w:ascii="Arial" w:hAnsi="Arial" w:cs="Arial"/>
          <w:color w:val="000000" w:themeColor="text1"/>
        </w:rPr>
        <w:t xml:space="preserve"> не числится.</w:t>
      </w:r>
    </w:p>
    <w:p w:rsidR="00D71AE1" w:rsidRPr="00102C6A" w:rsidRDefault="00D71AE1" w:rsidP="00D71AE1">
      <w:pPr>
        <w:pStyle w:val="S5"/>
        <w:rPr>
          <w:rFonts w:ascii="Arial" w:hAnsi="Arial" w:cs="Arial"/>
          <w:i/>
          <w:color w:val="000000" w:themeColor="text1"/>
          <w:sz w:val="24"/>
          <w:u w:val="single"/>
        </w:rPr>
      </w:pPr>
      <w:bookmarkStart w:id="246" w:name="_Toc31294299"/>
      <w:bookmarkStart w:id="247" w:name="_Toc56515313"/>
      <w:bookmarkStart w:id="248" w:name="_Toc75177632"/>
      <w:bookmarkStart w:id="249" w:name="_Toc87890546"/>
      <w:r w:rsidRPr="00102C6A">
        <w:rPr>
          <w:rFonts w:ascii="Arial" w:hAnsi="Arial" w:cs="Arial"/>
          <w:i/>
          <w:color w:val="000000" w:themeColor="text1"/>
          <w:sz w:val="24"/>
          <w:u w:val="single"/>
        </w:rPr>
        <w:lastRenderedPageBreak/>
        <w:t>Риски возникновения опасных происшествий на транспорте при перевозке опасных грузов.</w:t>
      </w:r>
      <w:bookmarkEnd w:id="246"/>
      <w:bookmarkEnd w:id="247"/>
      <w:bookmarkEnd w:id="248"/>
      <w:bookmarkEnd w:id="249"/>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Основным видом транспорта в </w:t>
      </w:r>
      <w:r w:rsidRPr="00102C6A">
        <w:rPr>
          <w:rFonts w:ascii="Arial" w:hAnsi="Arial" w:cs="Arial"/>
          <w:bCs/>
          <w:color w:val="000000" w:themeColor="text1"/>
        </w:rPr>
        <w:t>сельском поселении «Керчомъя»</w:t>
      </w:r>
      <w:r w:rsidRPr="00102C6A">
        <w:rPr>
          <w:rFonts w:ascii="Arial" w:hAnsi="Arial" w:cs="Arial"/>
          <w:color w:val="000000" w:themeColor="text1"/>
        </w:rPr>
        <w:t xml:space="preserve"> является автомобильный.</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Дорожная сеть поселения представлена автомобильной дорогой регионального значения: 87 ОП РЗ 87К – 082 Усть-Кулом - Керчомъя - Дзель от автомобильной дороги Сыктывкар - Троицко-Печорск.</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Существующая автомобильная дорога являются опасными объектами транспортной инфраструктуры сельского поселения:</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w:t>
      </w:r>
    </w:p>
    <w:p w:rsidR="00D71AE1" w:rsidRPr="00102C6A" w:rsidRDefault="00D71AE1" w:rsidP="00D71AE1">
      <w:pPr>
        <w:spacing w:line="276" w:lineRule="auto"/>
        <w:ind w:firstLine="709"/>
        <w:rPr>
          <w:rFonts w:ascii="Arial" w:eastAsia="Calibri" w:hAnsi="Arial" w:cs="Arial"/>
          <w:i/>
          <w:color w:val="000000" w:themeColor="text1"/>
          <w:u w:val="single"/>
          <w:lang w:eastAsia="en-US"/>
        </w:rPr>
      </w:pPr>
      <w:r w:rsidRPr="00102C6A">
        <w:rPr>
          <w:rFonts w:ascii="Arial" w:eastAsia="Calibri" w:hAnsi="Arial" w:cs="Arial"/>
          <w:i/>
          <w:color w:val="000000" w:themeColor="text1"/>
          <w:u w:val="single"/>
          <w:lang w:eastAsia="en-US"/>
        </w:rPr>
        <w:t xml:space="preserve">Риск возникновения аварий на автомобильном транспорте при перевозке опасных грузов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При возникновении аварии, связанной с утечкой СУГ наиболее вероятными аварийными ситуациями, являются: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образование зоны разлива СУГ (последующая зона пожара);</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образование зоны взрывоопасных концентраций с последующим взрывом ТВС (зона мгновенного возникновения пожара – вспышки);</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-образование зоны избыточного давления воздушной ударной волны;</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образование зоны теплового излучения при сгорании СУГ на площадке разлива;</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разрушение цистерны, выброс СУГ и образование «огненного шара»;</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образование зоны теплового излучения «огненного шара».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При возникновении аварии, связанной с разливом ЛВЖ наиболее вероятными аварийными ситуациями являются: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образование зоны разлива ЛВЖ (последующая зона пожара);</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образование зоны взрывоопасных концентраций с последующим взрывом ТВС (зона мгновенного возникновения пожара-вспышки);</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образование избыточного давления воздушной ударной волны;</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образование теплового излучения при горении ЛВЖ на площадке разлива.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взрывное превращение облака топливовоздушной смеси (ТВС);</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образование огненного шара;</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пожар пролива горючего вещества.</w:t>
      </w:r>
    </w:p>
    <w:p w:rsidR="00D71AE1" w:rsidRPr="00102C6A" w:rsidRDefault="00D71AE1" w:rsidP="00D71AE1">
      <w:pPr>
        <w:spacing w:after="120" w:line="276" w:lineRule="auto"/>
        <w:ind w:firstLine="709"/>
        <w:rPr>
          <w:rFonts w:ascii="Arial" w:hAnsi="Arial" w:cs="Arial"/>
          <w:color w:val="000000" w:themeColor="text1"/>
        </w:rPr>
      </w:pPr>
      <w:r w:rsidRPr="00102C6A">
        <w:rPr>
          <w:rFonts w:ascii="Arial" w:hAnsi="Arial" w:cs="Arial"/>
          <w:color w:val="000000" w:themeColor="text1"/>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D71AE1" w:rsidRPr="00102C6A" w:rsidRDefault="00D71AE1" w:rsidP="00D71AE1">
      <w:pPr>
        <w:contextualSpacing/>
        <w:rPr>
          <w:rFonts w:ascii="Arial" w:hAnsi="Arial" w:cs="Arial"/>
          <w:b/>
          <w:iCs/>
          <w:color w:val="000000" w:themeColor="text1"/>
        </w:rPr>
      </w:pPr>
      <w:r w:rsidRPr="00102C6A">
        <w:rPr>
          <w:rFonts w:ascii="Arial" w:hAnsi="Arial" w:cs="Arial"/>
          <w:b/>
          <w:iCs/>
          <w:color w:val="000000" w:themeColor="text1"/>
        </w:rPr>
        <w:t>Таблица 18 – Результаты расчета зон действия поражающих факторов возможных аварий на транспорте, при перевозке пропана:</w:t>
      </w:r>
    </w:p>
    <w:tbl>
      <w:tblPr>
        <w:tblStyle w:val="26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9"/>
        <w:gridCol w:w="2465"/>
      </w:tblGrid>
      <w:tr w:rsidR="00D71AE1" w:rsidRPr="00886686" w:rsidTr="00B30C89">
        <w:trPr>
          <w:cnfStyle w:val="100000000000"/>
          <w:trHeight w:hRule="exact" w:val="340"/>
          <w:tblHeader/>
        </w:trPr>
        <w:tc>
          <w:tcPr>
            <w:tcW w:w="6999" w:type="dxa"/>
            <w:shd w:val="clear" w:color="auto" w:fill="auto"/>
          </w:tcPr>
          <w:p w:rsidR="00D71AE1" w:rsidRPr="00886686" w:rsidRDefault="00D71AE1" w:rsidP="00B30C89">
            <w:pPr>
              <w:contextualSpacing/>
              <w:rPr>
                <w:rFonts w:ascii="Arial" w:hAnsi="Arial" w:cs="Arial"/>
                <w:iCs/>
                <w:color w:val="000000" w:themeColor="text1"/>
              </w:rPr>
            </w:pPr>
            <w:r w:rsidRPr="00886686">
              <w:rPr>
                <w:rFonts w:ascii="Arial" w:hAnsi="Arial" w:cs="Arial"/>
                <w:iCs/>
                <w:color w:val="000000" w:themeColor="text1"/>
              </w:rPr>
              <w:lastRenderedPageBreak/>
              <w:t>Параметры</w:t>
            </w:r>
          </w:p>
        </w:tc>
        <w:tc>
          <w:tcPr>
            <w:tcW w:w="2465" w:type="dxa"/>
            <w:shd w:val="clear" w:color="auto" w:fill="auto"/>
          </w:tcPr>
          <w:p w:rsidR="00D71AE1" w:rsidRPr="00886686" w:rsidRDefault="00D71AE1" w:rsidP="00B30C89">
            <w:pPr>
              <w:contextualSpacing/>
              <w:rPr>
                <w:rFonts w:ascii="Arial" w:hAnsi="Arial" w:cs="Arial"/>
                <w:iCs/>
                <w:color w:val="000000" w:themeColor="text1"/>
              </w:rPr>
            </w:pPr>
            <w:r w:rsidRPr="00886686">
              <w:rPr>
                <w:rFonts w:ascii="Arial" w:hAnsi="Arial" w:cs="Arial"/>
                <w:iCs/>
                <w:color w:val="000000" w:themeColor="text1"/>
              </w:rPr>
              <w:t>Значения</w:t>
            </w:r>
          </w:p>
        </w:tc>
      </w:tr>
      <w:tr w:rsidR="00D71AE1" w:rsidRPr="00886686" w:rsidTr="00B30C89">
        <w:trPr>
          <w:cnfStyle w:val="000000100000"/>
          <w:trHeight w:hRule="exact" w:val="340"/>
        </w:trPr>
        <w:tc>
          <w:tcPr>
            <w:tcW w:w="9464" w:type="dxa"/>
            <w:gridSpan w:val="2"/>
            <w:shd w:val="clear" w:color="auto" w:fill="auto"/>
          </w:tcPr>
          <w:p w:rsidR="00D71AE1" w:rsidRPr="00886686" w:rsidRDefault="00D71AE1" w:rsidP="00B30C89">
            <w:pPr>
              <w:rPr>
                <w:rFonts w:ascii="Arial" w:hAnsi="Arial" w:cs="Arial"/>
                <w:b/>
                <w:iCs/>
                <w:color w:val="000000" w:themeColor="text1"/>
              </w:rPr>
            </w:pPr>
            <w:r w:rsidRPr="00886686">
              <w:rPr>
                <w:rFonts w:ascii="Arial" w:hAnsi="Arial" w:cs="Arial"/>
                <w:b/>
                <w:iCs/>
                <w:color w:val="000000" w:themeColor="text1"/>
              </w:rPr>
              <w:t>Автоцистерна с пропаном, грузоподъемностью 8т.</w:t>
            </w:r>
          </w:p>
        </w:tc>
      </w:tr>
      <w:tr w:rsidR="00D71AE1" w:rsidRPr="00886686" w:rsidTr="00B30C89">
        <w:trPr>
          <w:cnfStyle w:val="00000001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Масса вещества, участвующего в образовании облака ТВС, кг</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8000</w:t>
            </w:r>
          </w:p>
        </w:tc>
      </w:tr>
      <w:tr w:rsidR="00D71AE1" w:rsidRPr="00886686" w:rsidTr="00B30C89">
        <w:trPr>
          <w:cnfStyle w:val="00000010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Коэффициент участия газа во взрыве</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1,0</w:t>
            </w:r>
          </w:p>
        </w:tc>
      </w:tr>
      <w:tr w:rsidR="00D71AE1" w:rsidRPr="00886686" w:rsidTr="00B30C89">
        <w:trPr>
          <w:cnfStyle w:val="000000010000"/>
          <w:trHeight w:hRule="exact" w:val="340"/>
        </w:trPr>
        <w:tc>
          <w:tcPr>
            <w:tcW w:w="9464" w:type="dxa"/>
            <w:gridSpan w:val="2"/>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b/>
                <w:iCs/>
                <w:color w:val="000000" w:themeColor="text1"/>
              </w:rPr>
              <w:t>Разрушение зданий и сооружений на расстоянии от эпицентра взрыва, м</w:t>
            </w:r>
          </w:p>
        </w:tc>
      </w:tr>
      <w:tr w:rsidR="00D71AE1" w:rsidRPr="00886686" w:rsidTr="00B30C89">
        <w:trPr>
          <w:cnfStyle w:val="00000010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полные (&gt;100 кПа)</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&lt;85,6</w:t>
            </w:r>
          </w:p>
        </w:tc>
      </w:tr>
      <w:tr w:rsidR="00D71AE1" w:rsidRPr="00886686" w:rsidTr="00B30C89">
        <w:trPr>
          <w:cnfStyle w:val="00000001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сильные (100÷40 кПа)</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85,6÷210,5</w:t>
            </w:r>
          </w:p>
        </w:tc>
      </w:tr>
      <w:tr w:rsidR="00D71AE1" w:rsidRPr="00886686" w:rsidTr="00B30C89">
        <w:trPr>
          <w:cnfStyle w:val="00000010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средние (40÷20 кПа)</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210,5÷432,7</w:t>
            </w:r>
          </w:p>
        </w:tc>
      </w:tr>
      <w:tr w:rsidR="00D71AE1" w:rsidRPr="00886686" w:rsidTr="00B30C89">
        <w:trPr>
          <w:cnfStyle w:val="00000001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слабые (20÷10 кПа)</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432,7÷815,4</w:t>
            </w:r>
          </w:p>
        </w:tc>
      </w:tr>
      <w:tr w:rsidR="00D71AE1" w:rsidRPr="00886686" w:rsidTr="00B30C89">
        <w:trPr>
          <w:cnfStyle w:val="00000010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расстекление (5 кПа)</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&gt;815,4</w:t>
            </w:r>
          </w:p>
        </w:tc>
      </w:tr>
      <w:tr w:rsidR="00D71AE1" w:rsidRPr="00886686" w:rsidTr="00B30C89">
        <w:trPr>
          <w:cnfStyle w:val="000000010000"/>
          <w:trHeight w:hRule="exact" w:val="340"/>
        </w:trPr>
        <w:tc>
          <w:tcPr>
            <w:tcW w:w="9464" w:type="dxa"/>
            <w:gridSpan w:val="2"/>
            <w:shd w:val="clear" w:color="auto" w:fill="auto"/>
          </w:tcPr>
          <w:p w:rsidR="00D71AE1" w:rsidRPr="00886686" w:rsidRDefault="00D71AE1" w:rsidP="00B30C89">
            <w:pPr>
              <w:rPr>
                <w:rFonts w:ascii="Arial" w:hAnsi="Arial" w:cs="Arial"/>
                <w:b/>
                <w:iCs/>
                <w:color w:val="000000" w:themeColor="text1"/>
              </w:rPr>
            </w:pPr>
            <w:r w:rsidRPr="00886686">
              <w:rPr>
                <w:rFonts w:ascii="Arial" w:hAnsi="Arial" w:cs="Arial"/>
                <w:b/>
                <w:iCs/>
                <w:color w:val="000000" w:themeColor="text1"/>
              </w:rPr>
              <w:t>Степень травмирования людей на расстоянии от эпицентра взрыва, м</w:t>
            </w:r>
          </w:p>
        </w:tc>
      </w:tr>
      <w:tr w:rsidR="00D71AE1" w:rsidRPr="00886686" w:rsidTr="00B30C89">
        <w:trPr>
          <w:cnfStyle w:val="00000010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летальная (&gt;100 кПа)</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&lt;85,6</w:t>
            </w:r>
          </w:p>
        </w:tc>
      </w:tr>
      <w:tr w:rsidR="00D71AE1" w:rsidRPr="00886686" w:rsidTr="00B30C89">
        <w:trPr>
          <w:cnfStyle w:val="00000001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тяжелая (100÷60 кПа)</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85,6÷165,4</w:t>
            </w:r>
          </w:p>
        </w:tc>
      </w:tr>
      <w:tr w:rsidR="00D71AE1" w:rsidRPr="00886686" w:rsidTr="00B30C89">
        <w:trPr>
          <w:cnfStyle w:val="00000010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средняя (60÷40 кПа)</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165,4÷210,5</w:t>
            </w:r>
          </w:p>
        </w:tc>
      </w:tr>
      <w:tr w:rsidR="00D71AE1" w:rsidRPr="00886686" w:rsidTr="00B30C89">
        <w:trPr>
          <w:cnfStyle w:val="00000001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легкая (40÷20 кПа)</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210,5÷432,7</w:t>
            </w:r>
          </w:p>
        </w:tc>
      </w:tr>
      <w:tr w:rsidR="00D71AE1" w:rsidRPr="00886686" w:rsidTr="00B30C89">
        <w:trPr>
          <w:cnfStyle w:val="000000100000"/>
          <w:trHeight w:hRule="exact" w:val="340"/>
        </w:trPr>
        <w:tc>
          <w:tcPr>
            <w:tcW w:w="9464" w:type="dxa"/>
            <w:gridSpan w:val="2"/>
            <w:shd w:val="clear" w:color="auto" w:fill="auto"/>
          </w:tcPr>
          <w:p w:rsidR="00D71AE1" w:rsidRPr="00886686" w:rsidRDefault="00D71AE1" w:rsidP="00B30C89">
            <w:pPr>
              <w:rPr>
                <w:rFonts w:ascii="Arial" w:hAnsi="Arial" w:cs="Arial"/>
                <w:b/>
                <w:iCs/>
                <w:color w:val="000000" w:themeColor="text1"/>
              </w:rPr>
            </w:pPr>
            <w:r w:rsidRPr="00886686">
              <w:rPr>
                <w:rFonts w:ascii="Arial" w:hAnsi="Arial" w:cs="Arial"/>
                <w:b/>
                <w:iCs/>
                <w:color w:val="000000" w:themeColor="text1"/>
              </w:rPr>
              <w:t>Огненный шар</w:t>
            </w:r>
          </w:p>
        </w:tc>
      </w:tr>
      <w:tr w:rsidR="00D71AE1" w:rsidRPr="00886686" w:rsidTr="00B30C89">
        <w:trPr>
          <w:cnfStyle w:val="00000001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Масса вещества, участвующего в образовании огненного шара, кг</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4800</w:t>
            </w:r>
          </w:p>
        </w:tc>
      </w:tr>
      <w:tr w:rsidR="00D71AE1" w:rsidRPr="00886686" w:rsidTr="00B30C89">
        <w:trPr>
          <w:cnfStyle w:val="00000010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Коэффициент участия газа в огненном шаре</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0,6</w:t>
            </w:r>
          </w:p>
        </w:tc>
      </w:tr>
      <w:tr w:rsidR="00D71AE1" w:rsidRPr="00886686" w:rsidTr="00B30C89">
        <w:trPr>
          <w:cnfStyle w:val="00000001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Диаметр огненного шара, м</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85,2</w:t>
            </w:r>
          </w:p>
        </w:tc>
      </w:tr>
      <w:tr w:rsidR="00D71AE1" w:rsidRPr="00886686" w:rsidTr="00B30C89">
        <w:trPr>
          <w:cnfStyle w:val="00000010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Время существования огненного шара, с</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12,0</w:t>
            </w:r>
          </w:p>
        </w:tc>
      </w:tr>
      <w:tr w:rsidR="00D71AE1" w:rsidRPr="00886686" w:rsidTr="00B30C89">
        <w:trPr>
          <w:cnfStyle w:val="000000010000"/>
          <w:trHeight w:hRule="exact" w:val="340"/>
        </w:trPr>
        <w:tc>
          <w:tcPr>
            <w:tcW w:w="9464" w:type="dxa"/>
            <w:gridSpan w:val="2"/>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b/>
                <w:iCs/>
                <w:color w:val="000000" w:themeColor="text1"/>
              </w:rPr>
              <w:t>Степень поражения людей на расстоянии от центра огненного шара, м</w:t>
            </w:r>
          </w:p>
        </w:tc>
      </w:tr>
      <w:tr w:rsidR="00D71AE1" w:rsidRPr="00886686" w:rsidTr="00B30C89">
        <w:trPr>
          <w:cnfStyle w:val="00000010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 xml:space="preserve">ожог </w:t>
            </w:r>
            <w:r w:rsidRPr="00886686">
              <w:rPr>
                <w:rFonts w:ascii="Arial" w:hAnsi="Arial" w:cs="Arial"/>
                <w:iCs/>
                <w:color w:val="000000" w:themeColor="text1"/>
                <w:lang w:val="en-US"/>
              </w:rPr>
              <w:t>III</w:t>
            </w:r>
            <w:r w:rsidRPr="00886686">
              <w:rPr>
                <w:rFonts w:ascii="Arial" w:hAnsi="Arial" w:cs="Arial"/>
                <w:iCs/>
                <w:color w:val="000000" w:themeColor="text1"/>
              </w:rPr>
              <w:t xml:space="preserve"> степени (320 кДж/м2)</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20,0</w:t>
            </w:r>
          </w:p>
        </w:tc>
      </w:tr>
      <w:tr w:rsidR="00D71AE1" w:rsidRPr="00886686" w:rsidTr="00B30C89">
        <w:trPr>
          <w:cnfStyle w:val="00000001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 xml:space="preserve">ожог </w:t>
            </w:r>
            <w:r w:rsidRPr="00886686">
              <w:rPr>
                <w:rFonts w:ascii="Arial" w:hAnsi="Arial" w:cs="Arial"/>
                <w:iCs/>
                <w:color w:val="000000" w:themeColor="text1"/>
                <w:lang w:val="en-US"/>
              </w:rPr>
              <w:t>II</w:t>
            </w:r>
            <w:r w:rsidRPr="00886686">
              <w:rPr>
                <w:rFonts w:ascii="Arial" w:hAnsi="Arial" w:cs="Arial"/>
                <w:iCs/>
                <w:color w:val="000000" w:themeColor="text1"/>
              </w:rPr>
              <w:t xml:space="preserve"> степени (220 кДж/м2)</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47,4</w:t>
            </w:r>
          </w:p>
        </w:tc>
      </w:tr>
      <w:tr w:rsidR="00D71AE1" w:rsidRPr="00886686" w:rsidTr="00B30C89">
        <w:trPr>
          <w:cnfStyle w:val="00000010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 xml:space="preserve">ожог </w:t>
            </w:r>
            <w:r w:rsidRPr="00886686">
              <w:rPr>
                <w:rFonts w:ascii="Arial" w:hAnsi="Arial" w:cs="Arial"/>
                <w:iCs/>
                <w:color w:val="000000" w:themeColor="text1"/>
                <w:lang w:val="en-US"/>
              </w:rPr>
              <w:t>I</w:t>
            </w:r>
            <w:r w:rsidRPr="00886686">
              <w:rPr>
                <w:rFonts w:ascii="Arial" w:hAnsi="Arial" w:cs="Arial"/>
                <w:iCs/>
                <w:color w:val="000000" w:themeColor="text1"/>
              </w:rPr>
              <w:t xml:space="preserve"> степени (120 кДж/м2)</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64,2</w:t>
            </w:r>
          </w:p>
        </w:tc>
      </w:tr>
      <w:tr w:rsidR="00D71AE1" w:rsidRPr="00886686" w:rsidTr="00B30C89">
        <w:trPr>
          <w:cnfStyle w:val="000000010000"/>
          <w:trHeight w:hRule="exact" w:val="340"/>
        </w:trPr>
        <w:tc>
          <w:tcPr>
            <w:tcW w:w="6999"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болевой порог (20-60кДж/м2)</w:t>
            </w:r>
          </w:p>
        </w:tc>
        <w:tc>
          <w:tcPr>
            <w:tcW w:w="2465" w:type="dxa"/>
            <w:shd w:val="clear" w:color="auto" w:fill="auto"/>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108,4</w:t>
            </w:r>
          </w:p>
        </w:tc>
      </w:tr>
    </w:tbl>
    <w:p w:rsidR="00D71AE1" w:rsidRPr="00886686" w:rsidRDefault="00D71AE1" w:rsidP="00D71AE1">
      <w:pPr>
        <w:spacing w:before="120" w:after="120" w:line="276" w:lineRule="auto"/>
        <w:ind w:firstLine="709"/>
        <w:rPr>
          <w:rFonts w:ascii="Arial" w:hAnsi="Arial" w:cs="Arial"/>
          <w:color w:val="000000" w:themeColor="text1"/>
        </w:rPr>
      </w:pPr>
      <w:r w:rsidRPr="00886686">
        <w:rPr>
          <w:rFonts w:ascii="Arial" w:hAnsi="Arial" w:cs="Arial"/>
          <w:color w:val="000000" w:themeColor="text1"/>
        </w:rPr>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rsidR="00D71AE1" w:rsidRPr="00886686" w:rsidRDefault="00D71AE1" w:rsidP="00D71AE1">
      <w:pPr>
        <w:contextualSpacing/>
        <w:rPr>
          <w:rFonts w:ascii="Arial" w:hAnsi="Arial" w:cs="Arial"/>
          <w:b/>
          <w:iCs/>
          <w:color w:val="000000" w:themeColor="text1"/>
        </w:rPr>
      </w:pPr>
      <w:r w:rsidRPr="00886686">
        <w:rPr>
          <w:rFonts w:ascii="Arial" w:hAnsi="Arial" w:cs="Arial"/>
          <w:b/>
          <w:iCs/>
          <w:color w:val="000000" w:themeColor="text1"/>
        </w:rPr>
        <w:t>Таблица 19 – Результаты расчета зон действия поражающих факторов возможных аварий на транспорте, при перевозке бензина:</w:t>
      </w:r>
    </w:p>
    <w:tbl>
      <w:tblPr>
        <w:tblStyle w:val="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7"/>
        <w:gridCol w:w="2697"/>
      </w:tblGrid>
      <w:tr w:rsidR="00D71AE1" w:rsidRPr="00886686" w:rsidTr="00B30C89">
        <w:trPr>
          <w:cnfStyle w:val="100000000000"/>
          <w:trHeight w:hRule="exact" w:val="340"/>
          <w:tblHeader/>
        </w:trPr>
        <w:tc>
          <w:tcPr>
            <w:tcW w:w="6647" w:type="dxa"/>
            <w:shd w:val="clear" w:color="auto" w:fill="auto"/>
          </w:tcPr>
          <w:p w:rsidR="00D71AE1" w:rsidRPr="00886686" w:rsidRDefault="00D71AE1" w:rsidP="00B30C89">
            <w:pPr>
              <w:rPr>
                <w:rFonts w:ascii="Arial" w:hAnsi="Arial" w:cs="Arial"/>
                <w:i/>
                <w:color w:val="000000" w:themeColor="text1"/>
              </w:rPr>
            </w:pPr>
            <w:r w:rsidRPr="00886686">
              <w:rPr>
                <w:rFonts w:ascii="Arial" w:hAnsi="Arial" w:cs="Arial"/>
                <w:i/>
                <w:color w:val="000000" w:themeColor="text1"/>
              </w:rPr>
              <w:t>Параметры</w:t>
            </w:r>
          </w:p>
        </w:tc>
        <w:tc>
          <w:tcPr>
            <w:tcW w:w="2697" w:type="dxa"/>
            <w:shd w:val="clear" w:color="auto" w:fill="auto"/>
          </w:tcPr>
          <w:p w:rsidR="00D71AE1" w:rsidRPr="00886686" w:rsidRDefault="00D71AE1" w:rsidP="00B30C89">
            <w:pPr>
              <w:rPr>
                <w:rFonts w:ascii="Arial" w:hAnsi="Arial" w:cs="Arial"/>
                <w:i/>
                <w:color w:val="000000" w:themeColor="text1"/>
              </w:rPr>
            </w:pPr>
            <w:r w:rsidRPr="00886686">
              <w:rPr>
                <w:rFonts w:ascii="Arial" w:hAnsi="Arial" w:cs="Arial"/>
                <w:i/>
                <w:color w:val="000000" w:themeColor="text1"/>
              </w:rPr>
              <w:t>Значения</w:t>
            </w:r>
          </w:p>
        </w:tc>
      </w:tr>
      <w:tr w:rsidR="00D71AE1" w:rsidRPr="00886686" w:rsidTr="00B30C89">
        <w:trPr>
          <w:cnfStyle w:val="000000100000"/>
          <w:trHeight w:hRule="exact" w:val="340"/>
        </w:trPr>
        <w:tc>
          <w:tcPr>
            <w:tcW w:w="9344" w:type="dxa"/>
            <w:gridSpan w:val="2"/>
            <w:shd w:val="clear" w:color="auto" w:fill="auto"/>
          </w:tcPr>
          <w:p w:rsidR="00D71AE1" w:rsidRPr="00886686" w:rsidRDefault="00D71AE1" w:rsidP="00B30C89">
            <w:pPr>
              <w:rPr>
                <w:rFonts w:ascii="Arial" w:hAnsi="Arial" w:cs="Arial"/>
                <w:b/>
                <w:i/>
                <w:color w:val="000000" w:themeColor="text1"/>
              </w:rPr>
            </w:pPr>
            <w:r w:rsidRPr="00886686">
              <w:rPr>
                <w:rFonts w:ascii="Arial" w:hAnsi="Arial" w:cs="Arial"/>
                <w:b/>
                <w:i/>
                <w:color w:val="000000" w:themeColor="text1"/>
              </w:rPr>
              <w:t>Автоцистерна с бензином, грузоподъемностью 8т.</w:t>
            </w:r>
          </w:p>
        </w:tc>
      </w:tr>
      <w:tr w:rsidR="00D71AE1" w:rsidRPr="00886686" w:rsidTr="00B30C89">
        <w:trPr>
          <w:cnfStyle w:val="00000001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Масса вещества, участвующего в образовании облака ТВС, кг</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6400</w:t>
            </w:r>
          </w:p>
        </w:tc>
      </w:tr>
      <w:tr w:rsidR="00D71AE1" w:rsidRPr="00886686" w:rsidTr="00B30C89">
        <w:trPr>
          <w:cnfStyle w:val="00000010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Коэффициент участия во взрыве</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0,8</w:t>
            </w:r>
          </w:p>
        </w:tc>
      </w:tr>
      <w:tr w:rsidR="00D71AE1" w:rsidRPr="00886686" w:rsidTr="00B30C89">
        <w:trPr>
          <w:cnfStyle w:val="000000010000"/>
          <w:trHeight w:hRule="exact" w:val="340"/>
        </w:trPr>
        <w:tc>
          <w:tcPr>
            <w:tcW w:w="9344" w:type="dxa"/>
            <w:gridSpan w:val="2"/>
            <w:shd w:val="clear" w:color="auto" w:fill="auto"/>
          </w:tcPr>
          <w:p w:rsidR="00D71AE1" w:rsidRPr="00886686" w:rsidRDefault="00D71AE1" w:rsidP="00B30C89">
            <w:pPr>
              <w:rPr>
                <w:rFonts w:ascii="Arial" w:hAnsi="Arial" w:cs="Arial"/>
                <w:i/>
                <w:color w:val="000000" w:themeColor="text1"/>
              </w:rPr>
            </w:pPr>
            <w:r w:rsidRPr="00886686">
              <w:rPr>
                <w:rFonts w:ascii="Arial" w:hAnsi="Arial" w:cs="Arial"/>
                <w:b/>
                <w:i/>
                <w:color w:val="000000" w:themeColor="text1"/>
              </w:rPr>
              <w:t>Разрушение зданий и сооружений на расстоянии от эпицентра взрыва, м</w:t>
            </w:r>
          </w:p>
        </w:tc>
      </w:tr>
      <w:tr w:rsidR="00D71AE1" w:rsidRPr="00886686" w:rsidTr="00B30C89">
        <w:trPr>
          <w:cnfStyle w:val="00000010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полные (&gt;100 кПа)</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&lt;65,4</w:t>
            </w:r>
          </w:p>
        </w:tc>
      </w:tr>
      <w:tr w:rsidR="00D71AE1" w:rsidRPr="00886686" w:rsidTr="00B30C89">
        <w:trPr>
          <w:cnfStyle w:val="00000001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сильные (100÷40 кПа)</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65,4-110,0</w:t>
            </w:r>
          </w:p>
        </w:tc>
      </w:tr>
      <w:tr w:rsidR="00D71AE1" w:rsidRPr="00886686" w:rsidTr="00B30C89">
        <w:trPr>
          <w:cnfStyle w:val="00000010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средние (40÷20 кПа)</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110,0-450,0</w:t>
            </w:r>
          </w:p>
        </w:tc>
      </w:tr>
      <w:tr w:rsidR="00D71AE1" w:rsidRPr="00886686" w:rsidTr="00B30C89">
        <w:trPr>
          <w:cnfStyle w:val="00000001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слабые (20÷10 кПа)</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450,0-687,7</w:t>
            </w:r>
          </w:p>
        </w:tc>
      </w:tr>
      <w:tr w:rsidR="00D71AE1" w:rsidRPr="00886686" w:rsidTr="00B30C89">
        <w:trPr>
          <w:cnfStyle w:val="00000010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расстекление (5 кПа)</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&gt;687,7</w:t>
            </w:r>
          </w:p>
        </w:tc>
      </w:tr>
      <w:tr w:rsidR="00D71AE1" w:rsidRPr="00886686" w:rsidTr="00B30C89">
        <w:trPr>
          <w:cnfStyle w:val="000000010000"/>
          <w:trHeight w:hRule="exact" w:val="340"/>
        </w:trPr>
        <w:tc>
          <w:tcPr>
            <w:tcW w:w="9344" w:type="dxa"/>
            <w:gridSpan w:val="2"/>
            <w:shd w:val="clear" w:color="auto" w:fill="auto"/>
          </w:tcPr>
          <w:p w:rsidR="00D71AE1" w:rsidRPr="00886686" w:rsidRDefault="00D71AE1" w:rsidP="00B30C89">
            <w:pPr>
              <w:rPr>
                <w:rFonts w:ascii="Arial" w:hAnsi="Arial" w:cs="Arial"/>
                <w:i/>
                <w:color w:val="000000" w:themeColor="text1"/>
              </w:rPr>
            </w:pPr>
            <w:r w:rsidRPr="00886686">
              <w:rPr>
                <w:rFonts w:ascii="Arial" w:hAnsi="Arial" w:cs="Arial"/>
                <w:b/>
                <w:i/>
                <w:color w:val="000000" w:themeColor="text1"/>
              </w:rPr>
              <w:t>Степень травмирования людей на расстоянии от эпицентра взрыва, м</w:t>
            </w:r>
          </w:p>
        </w:tc>
      </w:tr>
      <w:tr w:rsidR="00D71AE1" w:rsidRPr="00886686" w:rsidTr="00B30C89">
        <w:trPr>
          <w:cnfStyle w:val="00000010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lastRenderedPageBreak/>
              <w:t>летальная (&gt;100 кПа)</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&lt;65,4</w:t>
            </w:r>
          </w:p>
        </w:tc>
      </w:tr>
      <w:tr w:rsidR="00D71AE1" w:rsidRPr="00886686" w:rsidTr="00B30C89">
        <w:trPr>
          <w:cnfStyle w:val="00000001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тяжелая (100÷60 кПа)</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65,4-88,5</w:t>
            </w:r>
          </w:p>
        </w:tc>
      </w:tr>
      <w:tr w:rsidR="00D71AE1" w:rsidRPr="00886686" w:rsidTr="00B30C89">
        <w:trPr>
          <w:cnfStyle w:val="00000010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средняя (60÷40 кПа)</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88,5-110,0</w:t>
            </w:r>
          </w:p>
        </w:tc>
      </w:tr>
      <w:tr w:rsidR="00D71AE1" w:rsidRPr="00886686" w:rsidTr="00B30C89">
        <w:trPr>
          <w:cnfStyle w:val="00000001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легкая (40÷20 кПа)</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110,0-450,0</w:t>
            </w:r>
          </w:p>
        </w:tc>
      </w:tr>
      <w:tr w:rsidR="00D71AE1" w:rsidRPr="00886686" w:rsidTr="00B30C89">
        <w:trPr>
          <w:cnfStyle w:val="000000100000"/>
          <w:trHeight w:hRule="exact" w:val="340"/>
        </w:trPr>
        <w:tc>
          <w:tcPr>
            <w:tcW w:w="9344" w:type="dxa"/>
            <w:gridSpan w:val="2"/>
            <w:shd w:val="clear" w:color="auto" w:fill="auto"/>
          </w:tcPr>
          <w:p w:rsidR="00D71AE1" w:rsidRPr="00886686" w:rsidRDefault="00D71AE1" w:rsidP="00B30C89">
            <w:pPr>
              <w:rPr>
                <w:rFonts w:ascii="Arial" w:hAnsi="Arial" w:cs="Arial"/>
                <w:b/>
                <w:i/>
                <w:color w:val="000000" w:themeColor="text1"/>
              </w:rPr>
            </w:pPr>
            <w:r w:rsidRPr="00886686">
              <w:rPr>
                <w:rFonts w:ascii="Arial" w:hAnsi="Arial" w:cs="Arial"/>
                <w:b/>
                <w:i/>
                <w:color w:val="000000" w:themeColor="text1"/>
              </w:rPr>
              <w:t>Пожар пролива</w:t>
            </w:r>
          </w:p>
        </w:tc>
      </w:tr>
      <w:tr w:rsidR="00D71AE1" w:rsidRPr="00886686" w:rsidTr="00B30C89">
        <w:trPr>
          <w:cnfStyle w:val="00000001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Масса вещества в аварийном проливе, кг</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6400</w:t>
            </w:r>
          </w:p>
        </w:tc>
      </w:tr>
      <w:tr w:rsidR="00D71AE1" w:rsidRPr="00886686" w:rsidTr="00B30C89">
        <w:trPr>
          <w:cnfStyle w:val="00000010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Коэффициент участия в пожаре</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0,8</w:t>
            </w:r>
          </w:p>
        </w:tc>
      </w:tr>
      <w:tr w:rsidR="00D71AE1" w:rsidRPr="00886686" w:rsidTr="00B30C89">
        <w:trPr>
          <w:cnfStyle w:val="00000001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Максимальная площадь пожара (свободное разлитие), м</w:t>
            </w:r>
            <w:r w:rsidRPr="00886686">
              <w:rPr>
                <w:rFonts w:ascii="Arial" w:hAnsi="Arial" w:cs="Arial"/>
                <w:color w:val="000000" w:themeColor="text1"/>
                <w:vertAlign w:val="superscript"/>
              </w:rPr>
              <w:t>2</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175,4</w:t>
            </w:r>
          </w:p>
        </w:tc>
      </w:tr>
      <w:tr w:rsidR="00D71AE1" w:rsidRPr="00886686" w:rsidTr="00B30C89">
        <w:trPr>
          <w:cnfStyle w:val="00000010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Эффективный диаметр пролива, м</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15</w:t>
            </w:r>
          </w:p>
        </w:tc>
      </w:tr>
      <w:tr w:rsidR="00D71AE1" w:rsidRPr="00886686" w:rsidTr="00B30C89">
        <w:trPr>
          <w:cnfStyle w:val="00000001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Высота пламени, м</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4,8</w:t>
            </w:r>
          </w:p>
        </w:tc>
      </w:tr>
      <w:tr w:rsidR="00D71AE1" w:rsidRPr="00886686" w:rsidTr="00B30C89">
        <w:trPr>
          <w:cnfStyle w:val="000000100000"/>
          <w:trHeight w:hRule="exact" w:val="340"/>
        </w:trPr>
        <w:tc>
          <w:tcPr>
            <w:tcW w:w="9344" w:type="dxa"/>
            <w:gridSpan w:val="2"/>
            <w:shd w:val="clear" w:color="auto" w:fill="auto"/>
          </w:tcPr>
          <w:p w:rsidR="00D71AE1" w:rsidRPr="00886686" w:rsidRDefault="00D71AE1" w:rsidP="00B30C89">
            <w:pPr>
              <w:rPr>
                <w:rFonts w:ascii="Arial" w:hAnsi="Arial" w:cs="Arial"/>
                <w:i/>
                <w:color w:val="000000" w:themeColor="text1"/>
              </w:rPr>
            </w:pPr>
            <w:r w:rsidRPr="00886686">
              <w:rPr>
                <w:rFonts w:ascii="Arial" w:hAnsi="Arial" w:cs="Arial"/>
                <w:b/>
                <w:i/>
                <w:color w:val="000000" w:themeColor="text1"/>
              </w:rPr>
              <w:t>Степень поражения людей на расстоянии от фронта пламени, м</w:t>
            </w:r>
          </w:p>
        </w:tc>
      </w:tr>
      <w:tr w:rsidR="00D71AE1" w:rsidRPr="00886686" w:rsidTr="00B30C89">
        <w:trPr>
          <w:cnfStyle w:val="00000001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 xml:space="preserve">ожог </w:t>
            </w:r>
            <w:r w:rsidRPr="00886686">
              <w:rPr>
                <w:rFonts w:ascii="Arial" w:hAnsi="Arial" w:cs="Arial"/>
                <w:color w:val="000000" w:themeColor="text1"/>
                <w:lang w:val="en-US"/>
              </w:rPr>
              <w:t>III</w:t>
            </w:r>
            <w:r w:rsidRPr="00886686">
              <w:rPr>
                <w:rFonts w:ascii="Arial" w:hAnsi="Arial" w:cs="Arial"/>
                <w:color w:val="000000" w:themeColor="text1"/>
              </w:rPr>
              <w:t xml:space="preserve"> степени (320 кДж/м2)</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22,5</w:t>
            </w:r>
          </w:p>
        </w:tc>
      </w:tr>
      <w:tr w:rsidR="00D71AE1" w:rsidRPr="00886686" w:rsidTr="00B30C89">
        <w:trPr>
          <w:cnfStyle w:val="00000010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 xml:space="preserve">ожог </w:t>
            </w:r>
            <w:r w:rsidRPr="00886686">
              <w:rPr>
                <w:rFonts w:ascii="Arial" w:hAnsi="Arial" w:cs="Arial"/>
                <w:color w:val="000000" w:themeColor="text1"/>
                <w:lang w:val="en-US"/>
              </w:rPr>
              <w:t>II</w:t>
            </w:r>
            <w:r w:rsidRPr="00886686">
              <w:rPr>
                <w:rFonts w:ascii="Arial" w:hAnsi="Arial" w:cs="Arial"/>
                <w:color w:val="000000" w:themeColor="text1"/>
              </w:rPr>
              <w:t xml:space="preserve"> степени (220 кДж/м2)</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37,6</w:t>
            </w:r>
          </w:p>
        </w:tc>
      </w:tr>
      <w:tr w:rsidR="00D71AE1" w:rsidRPr="00886686" w:rsidTr="00B30C89">
        <w:trPr>
          <w:cnfStyle w:val="00000001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 xml:space="preserve">ожог </w:t>
            </w:r>
            <w:r w:rsidRPr="00886686">
              <w:rPr>
                <w:rFonts w:ascii="Arial" w:hAnsi="Arial" w:cs="Arial"/>
                <w:color w:val="000000" w:themeColor="text1"/>
                <w:lang w:val="en-US"/>
              </w:rPr>
              <w:t>I</w:t>
            </w:r>
            <w:r w:rsidRPr="00886686">
              <w:rPr>
                <w:rFonts w:ascii="Arial" w:hAnsi="Arial" w:cs="Arial"/>
                <w:color w:val="000000" w:themeColor="text1"/>
              </w:rPr>
              <w:t xml:space="preserve"> степени (120 кДж/м2)</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57,6</w:t>
            </w:r>
          </w:p>
        </w:tc>
      </w:tr>
      <w:tr w:rsidR="00D71AE1" w:rsidRPr="00886686" w:rsidTr="00B30C89">
        <w:trPr>
          <w:cnfStyle w:val="000000100000"/>
          <w:trHeight w:hRule="exact" w:val="340"/>
        </w:trPr>
        <w:tc>
          <w:tcPr>
            <w:tcW w:w="664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болевой порог (20-60кДж/м2)</w:t>
            </w:r>
          </w:p>
        </w:tc>
        <w:tc>
          <w:tcPr>
            <w:tcW w:w="2697" w:type="dxa"/>
            <w:shd w:val="clear" w:color="auto" w:fill="auto"/>
          </w:tcPr>
          <w:p w:rsidR="00D71AE1" w:rsidRPr="00886686" w:rsidRDefault="00D71AE1" w:rsidP="00B30C89">
            <w:pPr>
              <w:rPr>
                <w:rFonts w:ascii="Arial" w:hAnsi="Arial" w:cs="Arial"/>
                <w:color w:val="000000" w:themeColor="text1"/>
              </w:rPr>
            </w:pPr>
            <w:r w:rsidRPr="00886686">
              <w:rPr>
                <w:rFonts w:ascii="Arial" w:hAnsi="Arial" w:cs="Arial"/>
                <w:color w:val="000000" w:themeColor="text1"/>
              </w:rPr>
              <w:t>92,2</w:t>
            </w:r>
          </w:p>
        </w:tc>
      </w:tr>
    </w:tbl>
    <w:p w:rsidR="00D71AE1" w:rsidRPr="00102C6A" w:rsidRDefault="00D71AE1" w:rsidP="00D71AE1">
      <w:pPr>
        <w:spacing w:before="120" w:line="276" w:lineRule="auto"/>
        <w:ind w:firstLine="709"/>
        <w:rPr>
          <w:rFonts w:ascii="Arial" w:eastAsia="Calibri" w:hAnsi="Arial" w:cs="Arial"/>
          <w:i/>
          <w:color w:val="000000" w:themeColor="text1"/>
          <w:u w:val="single"/>
          <w:lang w:eastAsia="en-US"/>
        </w:rPr>
      </w:pPr>
      <w:r w:rsidRPr="00102C6A">
        <w:rPr>
          <w:rFonts w:ascii="Arial" w:eastAsia="Calibri" w:hAnsi="Arial" w:cs="Arial"/>
          <w:i/>
          <w:color w:val="000000" w:themeColor="text1"/>
          <w:u w:val="single"/>
          <w:lang w:eastAsia="en-US"/>
        </w:rPr>
        <w:t xml:space="preserve">Риск возникновения аварий на водном транспорте при перевозке опасных грузов </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Проектируемая территория не попадает в зоны возникновения аварий на водном транспорте.</w:t>
      </w:r>
    </w:p>
    <w:p w:rsidR="00D71AE1" w:rsidRPr="00102C6A" w:rsidRDefault="00D71AE1" w:rsidP="00D71AE1">
      <w:pPr>
        <w:spacing w:line="276" w:lineRule="auto"/>
        <w:ind w:firstLine="709"/>
        <w:rPr>
          <w:rFonts w:ascii="Arial" w:eastAsia="Calibri" w:hAnsi="Arial" w:cs="Arial"/>
          <w:i/>
          <w:color w:val="000000" w:themeColor="text1"/>
          <w:u w:val="single"/>
          <w:lang w:eastAsia="en-US"/>
        </w:rPr>
      </w:pPr>
      <w:r w:rsidRPr="00102C6A">
        <w:rPr>
          <w:rFonts w:ascii="Arial" w:eastAsia="Calibri" w:hAnsi="Arial" w:cs="Arial"/>
          <w:i/>
          <w:color w:val="000000" w:themeColor="text1"/>
          <w:u w:val="single"/>
          <w:lang w:eastAsia="en-US"/>
        </w:rPr>
        <w:t xml:space="preserve">Риск возникновения аварий на железнодорожном транспорте при перевозке опасных грузов </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Проектируемая территория не попадает в зону риска возникновения аварий на железнодорожном транспорте.</w:t>
      </w:r>
    </w:p>
    <w:p w:rsidR="00D71AE1" w:rsidRPr="00102C6A" w:rsidRDefault="00D71AE1" w:rsidP="00D71AE1">
      <w:pPr>
        <w:spacing w:line="276" w:lineRule="auto"/>
        <w:ind w:firstLine="709"/>
        <w:rPr>
          <w:rFonts w:ascii="Arial" w:eastAsia="Calibri" w:hAnsi="Arial" w:cs="Arial"/>
          <w:i/>
          <w:color w:val="000000" w:themeColor="text1"/>
          <w:u w:val="single"/>
          <w:lang w:eastAsia="en-US"/>
        </w:rPr>
      </w:pPr>
      <w:r w:rsidRPr="00102C6A">
        <w:rPr>
          <w:rFonts w:ascii="Arial" w:eastAsia="Calibri" w:hAnsi="Arial" w:cs="Arial"/>
          <w:i/>
          <w:color w:val="000000" w:themeColor="text1"/>
          <w:u w:val="single"/>
          <w:lang w:eastAsia="en-US"/>
        </w:rPr>
        <w:t xml:space="preserve">Риск возникновения аварий на трубопроводном транспорте при транспортировке опасных грузов </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Проектируемая территория не попадает в зону риска возникновения аварий на трубопроводном транспорте.</w:t>
      </w:r>
    </w:p>
    <w:p w:rsidR="00D71AE1" w:rsidRPr="00102C6A" w:rsidRDefault="00D71AE1" w:rsidP="00D71AE1">
      <w:pPr>
        <w:spacing w:line="276" w:lineRule="auto"/>
        <w:ind w:firstLine="709"/>
        <w:rPr>
          <w:rFonts w:ascii="Arial" w:hAnsi="Arial" w:cs="Arial"/>
          <w:bCs/>
          <w:i/>
          <w:color w:val="000000" w:themeColor="text1"/>
        </w:rPr>
      </w:pPr>
      <w:r w:rsidRPr="00102C6A">
        <w:rPr>
          <w:rFonts w:ascii="Arial" w:hAnsi="Arial" w:cs="Arial"/>
          <w:bCs/>
          <w:i/>
          <w:color w:val="000000" w:themeColor="text1"/>
        </w:rPr>
        <w:t>Перечень источников чрезвычайных ситуаций биолого-социального характера на территории сельского поселения «Керчомъя»</w:t>
      </w:r>
    </w:p>
    <w:p w:rsidR="00D71AE1" w:rsidRPr="00102C6A" w:rsidRDefault="00D71AE1" w:rsidP="00D71AE1">
      <w:pPr>
        <w:spacing w:line="276" w:lineRule="auto"/>
        <w:ind w:firstLine="709"/>
        <w:rPr>
          <w:rFonts w:ascii="Arial" w:eastAsiaTheme="minorHAnsi" w:hAnsi="Arial" w:cs="Arial"/>
          <w:color w:val="000000" w:themeColor="text1"/>
          <w:lang w:eastAsia="en-US"/>
        </w:rPr>
      </w:pPr>
      <w:r w:rsidRPr="00102C6A">
        <w:rPr>
          <w:rFonts w:ascii="Arial" w:eastAsiaTheme="minorHAnsi" w:hAnsi="Arial" w:cs="Arial"/>
          <w:color w:val="000000" w:themeColor="text1"/>
          <w:lang w:eastAsia="en-US"/>
        </w:rPr>
        <w:t>При неудовлетворительном санитарно-техническом состоянии систем централизованного водоснабжения, нарушении функционирования систем очистки питьевой воды, возникновении перебоев в обеззараживании питьевой воды на территории поселения существуют предпосылки для возникновения массовых инфекционных заболеваний среди населения.</w:t>
      </w:r>
    </w:p>
    <w:p w:rsidR="00D71AE1" w:rsidRPr="00102C6A" w:rsidRDefault="00D71AE1" w:rsidP="00D71AE1">
      <w:pPr>
        <w:spacing w:line="276" w:lineRule="auto"/>
        <w:ind w:firstLine="709"/>
        <w:rPr>
          <w:rFonts w:ascii="Arial" w:eastAsiaTheme="minorHAnsi" w:hAnsi="Arial" w:cs="Arial"/>
          <w:color w:val="000000" w:themeColor="text1"/>
          <w:lang w:eastAsia="en-US"/>
        </w:rPr>
      </w:pPr>
      <w:r w:rsidRPr="00102C6A">
        <w:rPr>
          <w:rFonts w:ascii="Arial" w:eastAsiaTheme="minorHAnsi" w:hAnsi="Arial" w:cs="Arial"/>
          <w:color w:val="000000" w:themeColor="text1"/>
          <w:lang w:eastAsia="en-US"/>
        </w:rPr>
        <w:t>Возможными источниками биолого-социальной чрезвычайной ситуации и потенциально неблагополучными в эпидемиологическом отношении рассматриваются следующие объекты экономики:</w:t>
      </w:r>
    </w:p>
    <w:p w:rsidR="00D71AE1" w:rsidRPr="00102C6A" w:rsidRDefault="00D71AE1" w:rsidP="00CD422E">
      <w:pPr>
        <w:pStyle w:val="aff4"/>
        <w:numPr>
          <w:ilvl w:val="0"/>
          <w:numId w:val="38"/>
        </w:numPr>
        <w:tabs>
          <w:tab w:val="left" w:pos="993"/>
        </w:tabs>
        <w:spacing w:line="276" w:lineRule="auto"/>
        <w:ind w:left="0" w:firstLine="709"/>
        <w:jc w:val="both"/>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 xml:space="preserve">предприятия общественного питания – нарушение санитарно-эпидемиологического режима, выпуск недоброкачественной продукции; </w:t>
      </w:r>
    </w:p>
    <w:p w:rsidR="00D71AE1" w:rsidRPr="00102C6A" w:rsidRDefault="00D71AE1" w:rsidP="00CD422E">
      <w:pPr>
        <w:pStyle w:val="aff4"/>
        <w:numPr>
          <w:ilvl w:val="0"/>
          <w:numId w:val="38"/>
        </w:numPr>
        <w:tabs>
          <w:tab w:val="left" w:pos="993"/>
        </w:tabs>
        <w:spacing w:line="276" w:lineRule="auto"/>
        <w:ind w:left="0" w:firstLine="709"/>
        <w:jc w:val="both"/>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 xml:space="preserve">нарушение санитарно-эпидемиологического режима, недостатки диагностики, занос инфекционных заболеваний, аэробная инфекция, вирусные гепатиты и дифтерия; </w:t>
      </w:r>
    </w:p>
    <w:p w:rsidR="00D71AE1" w:rsidRPr="00102C6A" w:rsidRDefault="00D71AE1" w:rsidP="00CD422E">
      <w:pPr>
        <w:pStyle w:val="aff4"/>
        <w:numPr>
          <w:ilvl w:val="0"/>
          <w:numId w:val="38"/>
        </w:numPr>
        <w:tabs>
          <w:tab w:val="left" w:pos="993"/>
        </w:tabs>
        <w:spacing w:line="276" w:lineRule="auto"/>
        <w:ind w:left="0" w:firstLine="709"/>
        <w:jc w:val="both"/>
        <w:rPr>
          <w:rFonts w:ascii="Arial" w:eastAsiaTheme="minorEastAsia" w:hAnsi="Arial" w:cs="Arial"/>
          <w:color w:val="000000" w:themeColor="text1"/>
          <w:lang w:eastAsia="ar-SA" w:bidi="en-US"/>
        </w:rPr>
      </w:pPr>
      <w:r w:rsidRPr="00102C6A">
        <w:rPr>
          <w:rFonts w:ascii="Arial" w:eastAsiaTheme="minorEastAsia" w:hAnsi="Arial" w:cs="Arial"/>
          <w:color w:val="000000" w:themeColor="text1"/>
          <w:lang w:eastAsia="ar-SA" w:bidi="en-US"/>
        </w:rPr>
        <w:t xml:space="preserve">дошкольные образовательные учреждения и средние общеобразовательные школы нарушение санитарно-эпидемиологического режима. </w:t>
      </w:r>
    </w:p>
    <w:p w:rsidR="00D71AE1" w:rsidRPr="00102C6A" w:rsidRDefault="00D71AE1" w:rsidP="00D71AE1">
      <w:pPr>
        <w:spacing w:line="276" w:lineRule="auto"/>
        <w:ind w:firstLine="709"/>
        <w:rPr>
          <w:rFonts w:ascii="Arial" w:eastAsiaTheme="minorHAnsi" w:hAnsi="Arial" w:cs="Arial"/>
          <w:color w:val="000000" w:themeColor="text1"/>
          <w:lang w:eastAsia="en-US"/>
        </w:rPr>
      </w:pPr>
      <w:r w:rsidRPr="00102C6A">
        <w:rPr>
          <w:rFonts w:ascii="Arial" w:eastAsiaTheme="minorHAnsi" w:hAnsi="Arial" w:cs="Arial"/>
          <w:color w:val="000000" w:themeColor="text1"/>
          <w:lang w:eastAsia="en-US"/>
        </w:rPr>
        <w:t>Возможным очагом распространения инфекции на рассматриваемой территории могут являться несанкционированные свалки.</w:t>
      </w:r>
    </w:p>
    <w:p w:rsidR="00D71AE1" w:rsidRPr="00102C6A" w:rsidRDefault="00D71AE1" w:rsidP="00D71AE1">
      <w:pPr>
        <w:spacing w:line="276" w:lineRule="auto"/>
        <w:ind w:firstLine="709"/>
        <w:rPr>
          <w:rFonts w:ascii="Arial" w:eastAsiaTheme="minorHAnsi" w:hAnsi="Arial" w:cs="Arial"/>
          <w:color w:val="000000" w:themeColor="text1"/>
          <w:lang w:eastAsia="en-US"/>
        </w:rPr>
      </w:pPr>
      <w:r w:rsidRPr="00102C6A">
        <w:rPr>
          <w:rFonts w:ascii="Arial" w:eastAsiaTheme="minorHAnsi" w:hAnsi="Arial" w:cs="Arial"/>
          <w:color w:val="000000" w:themeColor="text1"/>
          <w:lang w:eastAsia="en-US"/>
        </w:rPr>
        <w:t>В 2020 году на территории Республики Коми зарегистрирована вспышка коронавирусной инфекции.</w:t>
      </w:r>
    </w:p>
    <w:p w:rsidR="00D71AE1" w:rsidRPr="00102C6A" w:rsidRDefault="00D71AE1" w:rsidP="00D71AE1">
      <w:pPr>
        <w:spacing w:line="276" w:lineRule="auto"/>
        <w:ind w:firstLine="709"/>
        <w:rPr>
          <w:rFonts w:ascii="Arial" w:eastAsiaTheme="minorHAnsi" w:hAnsi="Arial" w:cs="Arial"/>
          <w:color w:val="000000" w:themeColor="text1"/>
          <w:lang w:eastAsia="en-US"/>
        </w:rPr>
      </w:pPr>
      <w:r w:rsidRPr="00102C6A">
        <w:rPr>
          <w:rFonts w:ascii="Arial" w:eastAsiaTheme="minorHAnsi" w:hAnsi="Arial" w:cs="Arial"/>
          <w:color w:val="000000" w:themeColor="text1"/>
          <w:lang w:eastAsia="en-US"/>
        </w:rPr>
        <w:lastRenderedPageBreak/>
        <w:t>По информации территориального отдела управления Роспотребнадзора по Республике Коми в Усть-Куломском районе на территории района лабораторно подтверждено 716 случаев заражения за весь период пандемии.</w:t>
      </w:r>
    </w:p>
    <w:p w:rsidR="00D71AE1" w:rsidRPr="00102C6A" w:rsidRDefault="00D71AE1" w:rsidP="00D71AE1">
      <w:pPr>
        <w:spacing w:line="276" w:lineRule="auto"/>
        <w:ind w:firstLine="709"/>
        <w:rPr>
          <w:rFonts w:ascii="Arial" w:eastAsiaTheme="minorHAnsi" w:hAnsi="Arial" w:cs="Arial"/>
          <w:color w:val="000000" w:themeColor="text1"/>
          <w:lang w:eastAsia="en-US"/>
        </w:rPr>
      </w:pPr>
      <w:r w:rsidRPr="00102C6A">
        <w:rPr>
          <w:rFonts w:ascii="Arial" w:eastAsiaTheme="minorHAnsi" w:hAnsi="Arial" w:cs="Arial"/>
          <w:color w:val="000000" w:themeColor="text1"/>
          <w:lang w:eastAsia="en-US"/>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D71AE1" w:rsidRPr="00102C6A" w:rsidRDefault="00D71AE1" w:rsidP="00D71AE1">
      <w:pPr>
        <w:spacing w:line="276" w:lineRule="auto"/>
        <w:ind w:firstLine="709"/>
        <w:rPr>
          <w:rFonts w:ascii="Arial" w:eastAsiaTheme="minorHAnsi" w:hAnsi="Arial" w:cs="Arial"/>
          <w:color w:val="000000" w:themeColor="text1"/>
          <w:lang w:eastAsia="en-US"/>
        </w:rPr>
      </w:pPr>
      <w:r w:rsidRPr="00102C6A">
        <w:rPr>
          <w:rFonts w:ascii="Arial" w:eastAsiaTheme="minorHAnsi" w:hAnsi="Arial" w:cs="Arial"/>
          <w:color w:val="000000" w:themeColor="text1"/>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D71AE1" w:rsidRPr="00102C6A" w:rsidRDefault="00D71AE1" w:rsidP="00CD422E">
      <w:pPr>
        <w:pStyle w:val="aff4"/>
        <w:keepNext/>
        <w:numPr>
          <w:ilvl w:val="1"/>
          <w:numId w:val="42"/>
        </w:numPr>
        <w:spacing w:before="240" w:after="240"/>
        <w:jc w:val="center"/>
        <w:outlineLvl w:val="1"/>
        <w:rPr>
          <w:rFonts w:ascii="Arial" w:hAnsi="Arial" w:cs="Arial"/>
          <w:b/>
          <w:bCs/>
          <w:color w:val="000000" w:themeColor="text1"/>
        </w:rPr>
      </w:pPr>
      <w:bookmarkStart w:id="250" w:name="_Toc158942324"/>
      <w:r w:rsidRPr="00102C6A">
        <w:rPr>
          <w:rFonts w:ascii="Arial" w:hAnsi="Arial" w:cs="Arial"/>
          <w:b/>
          <w:bCs/>
          <w:color w:val="000000" w:themeColor="text1"/>
        </w:rPr>
        <w:t>Перечень мероприятий по обеспечению пожарной безопасности</w:t>
      </w:r>
      <w:bookmarkEnd w:id="250"/>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 xml:space="preserve">С 1 мая 2009 г. вступил в силу ФЗ-123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D71AE1" w:rsidRPr="00102C6A" w:rsidRDefault="00D71AE1" w:rsidP="00D71AE1">
      <w:pPr>
        <w:tabs>
          <w:tab w:val="left" w:pos="993"/>
        </w:tabs>
        <w:spacing w:line="276" w:lineRule="auto"/>
        <w:ind w:firstLine="709"/>
        <w:rPr>
          <w:rFonts w:ascii="Arial" w:hAnsi="Arial" w:cs="Arial"/>
          <w:bCs/>
          <w:color w:val="000000" w:themeColor="text1"/>
        </w:rPr>
      </w:pPr>
      <w:r w:rsidRPr="00102C6A">
        <w:rPr>
          <w:rFonts w:ascii="Arial" w:hAnsi="Arial" w:cs="Arial"/>
          <w:b/>
          <w:bCs/>
          <w:i/>
          <w:color w:val="000000" w:themeColor="text1"/>
        </w:rPr>
        <w:t>Основными функциями системы обеспечения пожарной безопасности являются</w:t>
      </w:r>
      <w:r w:rsidRPr="00102C6A">
        <w:rPr>
          <w:rFonts w:ascii="Arial" w:hAnsi="Arial" w:cs="Arial"/>
          <w:bCs/>
          <w:color w:val="000000" w:themeColor="text1"/>
        </w:rPr>
        <w:t xml:space="preserve">: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нормативное правовое регулирование и осуществление государственных мер в области пожарной безопасности;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создание пожарной охраны и организация ее деятельности;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разработка и осуществление мер пожарной безопасности;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реализация прав, обязанностей и ответственности в области пожарной безопасности;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проведение противопожарной пропаганды и обучение населения мерам пожарной безопасности;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содействие деятельности добровольных пожарных, привлечение населения к обеспечению пожарной безопасности;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научно-техническое обеспечение пожарной безопасности;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информационное обеспечение в области пожарной безопасности;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осуществление государственного пожарного надзора и других контрольных функций по обеспечению пожарной безопасности;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производство пожарно-технической продукции;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выполнение работ и оказание услуг в области пожарной безопасности;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тушение пожаров и проведение аварийно-спасательных работ;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учет пожаров и их последствий; </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установление особого противопожарного режима.</w:t>
      </w:r>
    </w:p>
    <w:p w:rsidR="00D71AE1" w:rsidRPr="00102C6A" w:rsidRDefault="00D71AE1" w:rsidP="00D71AE1">
      <w:pPr>
        <w:tabs>
          <w:tab w:val="left" w:pos="993"/>
        </w:tabs>
        <w:spacing w:line="276" w:lineRule="auto"/>
        <w:ind w:firstLine="709"/>
        <w:rPr>
          <w:rFonts w:ascii="Arial" w:hAnsi="Arial" w:cs="Arial"/>
          <w:bCs/>
          <w:color w:val="000000" w:themeColor="text1"/>
        </w:rPr>
      </w:pPr>
      <w:r w:rsidRPr="00102C6A">
        <w:rPr>
          <w:rFonts w:ascii="Arial" w:hAnsi="Arial" w:cs="Arial"/>
          <w:bCs/>
          <w:color w:val="000000" w:themeColor="text1"/>
        </w:rPr>
        <w:t>Для выполнения этих функций система обеспечения пожарной безопасности состоит из нескольких элементов:</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органы государственной власти;</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органы местного самоуправления;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rsidR="00D71AE1" w:rsidRPr="00102C6A" w:rsidRDefault="00D71AE1" w:rsidP="00D71AE1">
      <w:pPr>
        <w:spacing w:line="276" w:lineRule="auto"/>
        <w:ind w:firstLine="709"/>
        <w:rPr>
          <w:rFonts w:ascii="Arial" w:hAnsi="Arial" w:cs="Arial"/>
          <w:bCs/>
          <w:color w:val="000000" w:themeColor="text1"/>
        </w:rPr>
      </w:pPr>
      <w:r w:rsidRPr="00102C6A">
        <w:rPr>
          <w:rFonts w:ascii="Arial" w:hAnsi="Arial" w:cs="Arial"/>
          <w:bCs/>
          <w:color w:val="000000" w:themeColor="text1"/>
        </w:rPr>
        <w:lastRenderedPageBreak/>
        <w:t>Достижение заданного уровня пожарной безопасности достигается комплексом организационных и технических решений.</w:t>
      </w:r>
    </w:p>
    <w:p w:rsidR="00D71AE1" w:rsidRPr="00102C6A" w:rsidRDefault="00D71AE1" w:rsidP="00D71AE1">
      <w:pPr>
        <w:spacing w:line="276" w:lineRule="auto"/>
        <w:ind w:left="20" w:firstLine="567"/>
        <w:rPr>
          <w:rFonts w:ascii="Arial" w:hAnsi="Arial" w:cs="Arial"/>
          <w:bCs/>
          <w:color w:val="000000" w:themeColor="text1"/>
        </w:rPr>
      </w:pPr>
      <w:r w:rsidRPr="00102C6A">
        <w:rPr>
          <w:rFonts w:ascii="Arial" w:hAnsi="Arial" w:cs="Arial"/>
          <w:bCs/>
          <w:color w:val="000000" w:themeColor="text1"/>
        </w:rPr>
        <w:t>Также предусмотреть создание противопожарной минерализованной полосы шириной 0,5 м вдоль границы земель лесного фонда в местах ее соприкосновения с СП «Керчомъя», согласно п. 70 и 74 Постановления Правительства РФ от 16.09.2020 № 1479 «Об утверждении Правил противопожарного режима в Российской Федерации».</w:t>
      </w:r>
    </w:p>
    <w:p w:rsidR="00D71AE1" w:rsidRPr="00102C6A" w:rsidRDefault="00D71AE1" w:rsidP="00D71AE1">
      <w:pPr>
        <w:keepNext/>
        <w:spacing w:before="120" w:after="120" w:line="276" w:lineRule="auto"/>
        <w:ind w:firstLine="709"/>
        <w:outlineLvl w:val="2"/>
        <w:rPr>
          <w:rFonts w:ascii="Arial" w:hAnsi="Arial" w:cs="Arial"/>
          <w:bCs/>
          <w:i/>
          <w:color w:val="000000" w:themeColor="text1"/>
        </w:rPr>
      </w:pPr>
      <w:bookmarkStart w:id="251" w:name="_Toc31294300"/>
      <w:bookmarkStart w:id="252" w:name="_Toc56515314"/>
      <w:bookmarkStart w:id="253" w:name="_Toc75177633"/>
      <w:bookmarkStart w:id="254" w:name="_Toc87890548"/>
      <w:bookmarkStart w:id="255" w:name="_Toc158942325"/>
      <w:r w:rsidRPr="00102C6A">
        <w:rPr>
          <w:rFonts w:ascii="Arial" w:hAnsi="Arial" w:cs="Arial"/>
          <w:bCs/>
          <w:i/>
          <w:color w:val="000000" w:themeColor="text1"/>
        </w:rPr>
        <w:t xml:space="preserve">Состояние системы обеспечения пожарной безопасности на территории </w:t>
      </w:r>
      <w:bookmarkEnd w:id="251"/>
      <w:bookmarkEnd w:id="252"/>
      <w:r w:rsidRPr="00102C6A">
        <w:rPr>
          <w:rFonts w:ascii="Arial" w:hAnsi="Arial" w:cs="Arial"/>
          <w:bCs/>
          <w:i/>
          <w:color w:val="000000" w:themeColor="text1"/>
        </w:rPr>
        <w:t>сельского поселения «Керчомъя»</w:t>
      </w:r>
      <w:bookmarkEnd w:id="253"/>
      <w:bookmarkEnd w:id="254"/>
      <w:bookmarkEnd w:id="255"/>
    </w:p>
    <w:p w:rsidR="00D71AE1" w:rsidRPr="00102C6A" w:rsidRDefault="00D71AE1" w:rsidP="00D71AE1">
      <w:pPr>
        <w:spacing w:after="120" w:line="276" w:lineRule="auto"/>
        <w:ind w:firstLine="709"/>
        <w:rPr>
          <w:rFonts w:ascii="Arial" w:hAnsi="Arial" w:cs="Arial"/>
          <w:bCs/>
          <w:color w:val="000000" w:themeColor="text1"/>
        </w:rPr>
      </w:pPr>
      <w:r w:rsidRPr="00102C6A">
        <w:rPr>
          <w:rFonts w:ascii="Arial" w:hAnsi="Arial" w:cs="Arial"/>
          <w:bCs/>
          <w:color w:val="000000" w:themeColor="text1"/>
        </w:rPr>
        <w:t>Пожарную охрану населенного пункта осуществляет отдельный пост № 1, пожарной части № 143, 14 отряда противопожарной службы Республики Коми.</w:t>
      </w:r>
    </w:p>
    <w:p w:rsidR="00D71AE1" w:rsidRPr="00102C6A" w:rsidRDefault="00D71AE1" w:rsidP="00D71AE1">
      <w:pPr>
        <w:rPr>
          <w:rFonts w:asciiTheme="minorBidi" w:hAnsiTheme="minorBidi"/>
          <w:b/>
          <w:color w:val="000000" w:themeColor="text1"/>
        </w:rPr>
      </w:pPr>
      <w:r w:rsidRPr="00102C6A">
        <w:rPr>
          <w:rFonts w:ascii="Arial" w:hAnsi="Arial" w:cs="Arial"/>
          <w:b/>
          <w:color w:val="000000" w:themeColor="text1"/>
        </w:rPr>
        <w:t xml:space="preserve">Таблица 20 – </w:t>
      </w:r>
      <w:r w:rsidRPr="00102C6A">
        <w:rPr>
          <w:rFonts w:asciiTheme="minorBidi" w:hAnsiTheme="minorBidi"/>
          <w:b/>
          <w:color w:val="000000" w:themeColor="text1"/>
        </w:rPr>
        <w:t>Сведения о мерах пожарной безопасности СП «Керчомъя»</w:t>
      </w:r>
    </w:p>
    <w:tbl>
      <w:tblPr>
        <w:tblStyle w:val="aff6"/>
        <w:tblW w:w="0" w:type="auto"/>
        <w:tblLook w:val="04A0"/>
      </w:tblPr>
      <w:tblGrid>
        <w:gridCol w:w="493"/>
        <w:gridCol w:w="1773"/>
        <w:gridCol w:w="1297"/>
        <w:gridCol w:w="1489"/>
        <w:gridCol w:w="753"/>
        <w:gridCol w:w="1506"/>
        <w:gridCol w:w="753"/>
        <w:gridCol w:w="1506"/>
      </w:tblGrid>
      <w:tr w:rsidR="00D71AE1" w:rsidRPr="00102C6A" w:rsidTr="00B30C89">
        <w:tc>
          <w:tcPr>
            <w:tcW w:w="493" w:type="dxa"/>
            <w:vMerge w:val="restart"/>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 п/п</w:t>
            </w:r>
          </w:p>
        </w:tc>
        <w:tc>
          <w:tcPr>
            <w:tcW w:w="1773" w:type="dxa"/>
            <w:vMerge w:val="restart"/>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Наименование муниципального образования</w:t>
            </w:r>
          </w:p>
        </w:tc>
        <w:tc>
          <w:tcPr>
            <w:tcW w:w="2786" w:type="dxa"/>
            <w:gridSpan w:val="2"/>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Добровольные пожарные формирования (ДПФ)</w:t>
            </w:r>
          </w:p>
        </w:tc>
        <w:tc>
          <w:tcPr>
            <w:tcW w:w="4518" w:type="dxa"/>
            <w:gridSpan w:val="4"/>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Источники противопожарного водоснабжения</w:t>
            </w:r>
          </w:p>
        </w:tc>
      </w:tr>
      <w:tr w:rsidR="00D71AE1" w:rsidRPr="00102C6A" w:rsidTr="00B30C89">
        <w:tc>
          <w:tcPr>
            <w:tcW w:w="493" w:type="dxa"/>
            <w:vMerge/>
          </w:tcPr>
          <w:p w:rsidR="00D71AE1" w:rsidRPr="00102C6A" w:rsidRDefault="00D71AE1" w:rsidP="00B30C89">
            <w:pPr>
              <w:jc w:val="center"/>
              <w:rPr>
                <w:rFonts w:ascii="Arial" w:hAnsi="Arial" w:cs="Arial"/>
                <w:bCs/>
                <w:color w:val="000000" w:themeColor="text1"/>
              </w:rPr>
            </w:pPr>
          </w:p>
        </w:tc>
        <w:tc>
          <w:tcPr>
            <w:tcW w:w="1773" w:type="dxa"/>
            <w:vMerge/>
          </w:tcPr>
          <w:p w:rsidR="00D71AE1" w:rsidRPr="00102C6A" w:rsidRDefault="00D71AE1" w:rsidP="00B30C89">
            <w:pPr>
              <w:jc w:val="center"/>
              <w:rPr>
                <w:rFonts w:ascii="Arial" w:hAnsi="Arial" w:cs="Arial"/>
                <w:bCs/>
                <w:color w:val="000000" w:themeColor="text1"/>
              </w:rPr>
            </w:pPr>
          </w:p>
        </w:tc>
        <w:tc>
          <w:tcPr>
            <w:tcW w:w="1297" w:type="dxa"/>
            <w:vMerge w:val="restart"/>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Количество</w:t>
            </w:r>
          </w:p>
        </w:tc>
        <w:tc>
          <w:tcPr>
            <w:tcW w:w="1489" w:type="dxa"/>
            <w:vMerge w:val="restart"/>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Численность</w:t>
            </w:r>
          </w:p>
        </w:tc>
        <w:tc>
          <w:tcPr>
            <w:tcW w:w="2259" w:type="dxa"/>
            <w:gridSpan w:val="2"/>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Пожарные гидранты</w:t>
            </w:r>
          </w:p>
        </w:tc>
        <w:tc>
          <w:tcPr>
            <w:tcW w:w="2259" w:type="dxa"/>
            <w:gridSpan w:val="2"/>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Пожарные водоемы</w:t>
            </w:r>
          </w:p>
        </w:tc>
      </w:tr>
      <w:tr w:rsidR="00D71AE1" w:rsidRPr="00102C6A" w:rsidTr="00B30C89">
        <w:tc>
          <w:tcPr>
            <w:tcW w:w="493" w:type="dxa"/>
            <w:vMerge/>
          </w:tcPr>
          <w:p w:rsidR="00D71AE1" w:rsidRPr="00102C6A" w:rsidRDefault="00D71AE1" w:rsidP="00B30C89">
            <w:pPr>
              <w:jc w:val="center"/>
              <w:rPr>
                <w:rFonts w:ascii="Arial" w:hAnsi="Arial" w:cs="Arial"/>
                <w:bCs/>
                <w:color w:val="000000" w:themeColor="text1"/>
              </w:rPr>
            </w:pPr>
          </w:p>
        </w:tc>
        <w:tc>
          <w:tcPr>
            <w:tcW w:w="1773" w:type="dxa"/>
            <w:vMerge/>
          </w:tcPr>
          <w:p w:rsidR="00D71AE1" w:rsidRPr="00102C6A" w:rsidRDefault="00D71AE1" w:rsidP="00B30C89">
            <w:pPr>
              <w:jc w:val="center"/>
              <w:rPr>
                <w:rFonts w:ascii="Arial" w:hAnsi="Arial" w:cs="Arial"/>
                <w:bCs/>
                <w:color w:val="000000" w:themeColor="text1"/>
              </w:rPr>
            </w:pPr>
          </w:p>
        </w:tc>
        <w:tc>
          <w:tcPr>
            <w:tcW w:w="1297" w:type="dxa"/>
            <w:vMerge/>
          </w:tcPr>
          <w:p w:rsidR="00D71AE1" w:rsidRPr="00102C6A" w:rsidRDefault="00D71AE1" w:rsidP="00B30C89">
            <w:pPr>
              <w:jc w:val="center"/>
              <w:rPr>
                <w:rFonts w:ascii="Arial" w:hAnsi="Arial" w:cs="Arial"/>
                <w:bCs/>
                <w:color w:val="000000" w:themeColor="text1"/>
              </w:rPr>
            </w:pPr>
          </w:p>
        </w:tc>
        <w:tc>
          <w:tcPr>
            <w:tcW w:w="1489" w:type="dxa"/>
            <w:vMerge/>
          </w:tcPr>
          <w:p w:rsidR="00D71AE1" w:rsidRPr="00102C6A" w:rsidRDefault="00D71AE1" w:rsidP="00B30C89">
            <w:pPr>
              <w:jc w:val="center"/>
              <w:rPr>
                <w:rFonts w:ascii="Arial" w:hAnsi="Arial" w:cs="Arial"/>
                <w:bCs/>
                <w:color w:val="000000" w:themeColor="text1"/>
              </w:rPr>
            </w:pPr>
          </w:p>
        </w:tc>
        <w:tc>
          <w:tcPr>
            <w:tcW w:w="753"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Всего</w:t>
            </w:r>
          </w:p>
        </w:tc>
        <w:tc>
          <w:tcPr>
            <w:tcW w:w="1506"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Неисправные</w:t>
            </w:r>
          </w:p>
        </w:tc>
        <w:tc>
          <w:tcPr>
            <w:tcW w:w="753"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Всего</w:t>
            </w:r>
          </w:p>
        </w:tc>
        <w:tc>
          <w:tcPr>
            <w:tcW w:w="1506"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Неисправные</w:t>
            </w:r>
          </w:p>
        </w:tc>
      </w:tr>
      <w:tr w:rsidR="00D71AE1" w:rsidRPr="00102C6A" w:rsidTr="00B30C89">
        <w:tc>
          <w:tcPr>
            <w:tcW w:w="493"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1</w:t>
            </w:r>
          </w:p>
        </w:tc>
        <w:tc>
          <w:tcPr>
            <w:tcW w:w="1773"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СП «Керчомъя»</w:t>
            </w:r>
          </w:p>
        </w:tc>
        <w:tc>
          <w:tcPr>
            <w:tcW w:w="1297"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1</w:t>
            </w:r>
          </w:p>
        </w:tc>
        <w:tc>
          <w:tcPr>
            <w:tcW w:w="1489"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5</w:t>
            </w:r>
          </w:p>
        </w:tc>
        <w:tc>
          <w:tcPr>
            <w:tcW w:w="753"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w:t>
            </w:r>
          </w:p>
        </w:tc>
        <w:tc>
          <w:tcPr>
            <w:tcW w:w="1506"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w:t>
            </w:r>
          </w:p>
        </w:tc>
        <w:tc>
          <w:tcPr>
            <w:tcW w:w="753"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14</w:t>
            </w:r>
          </w:p>
        </w:tc>
        <w:tc>
          <w:tcPr>
            <w:tcW w:w="1506" w:type="dxa"/>
          </w:tcPr>
          <w:p w:rsidR="00D71AE1" w:rsidRPr="00102C6A" w:rsidRDefault="00D71AE1" w:rsidP="00B30C89">
            <w:pPr>
              <w:jc w:val="center"/>
              <w:rPr>
                <w:rFonts w:ascii="Arial" w:hAnsi="Arial" w:cs="Arial"/>
                <w:bCs/>
                <w:color w:val="000000" w:themeColor="text1"/>
              </w:rPr>
            </w:pPr>
            <w:r w:rsidRPr="00102C6A">
              <w:rPr>
                <w:rFonts w:ascii="Arial" w:hAnsi="Arial" w:cs="Arial"/>
                <w:bCs/>
                <w:color w:val="000000" w:themeColor="text1"/>
              </w:rPr>
              <w:t>-</w:t>
            </w:r>
          </w:p>
        </w:tc>
      </w:tr>
    </w:tbl>
    <w:p w:rsidR="00D71AE1" w:rsidRPr="00102C6A" w:rsidRDefault="00D71AE1" w:rsidP="00D71AE1">
      <w:pPr>
        <w:spacing w:before="120" w:after="120" w:line="276" w:lineRule="auto"/>
        <w:ind w:left="23" w:firstLine="567"/>
        <w:jc w:val="center"/>
        <w:rPr>
          <w:rFonts w:ascii="Arial" w:hAnsi="Arial" w:cs="Arial"/>
          <w:b/>
          <w:bCs/>
          <w:iCs/>
          <w:color w:val="000000" w:themeColor="text1"/>
        </w:rPr>
      </w:pPr>
      <w:r w:rsidRPr="00102C6A">
        <w:rPr>
          <w:rFonts w:ascii="Arial" w:hAnsi="Arial" w:cs="Arial"/>
          <w:b/>
          <w:bCs/>
          <w:iCs/>
          <w:color w:val="000000" w:themeColor="text1"/>
        </w:rPr>
        <w:t>Организационные решения</w:t>
      </w:r>
    </w:p>
    <w:p w:rsidR="00D71AE1" w:rsidRPr="00102C6A" w:rsidRDefault="00D71AE1" w:rsidP="00D71AE1">
      <w:pPr>
        <w:tabs>
          <w:tab w:val="left" w:pos="993"/>
        </w:tabs>
        <w:spacing w:line="276" w:lineRule="auto"/>
        <w:ind w:firstLine="709"/>
        <w:rPr>
          <w:rFonts w:ascii="Arial" w:hAnsi="Arial" w:cs="Arial"/>
          <w:bCs/>
          <w:color w:val="000000" w:themeColor="text1"/>
        </w:rPr>
      </w:pPr>
      <w:r w:rsidRPr="00102C6A">
        <w:rPr>
          <w:rFonts w:ascii="Arial" w:hAnsi="Arial" w:cs="Arial"/>
          <w:bCs/>
          <w:color w:val="000000" w:themeColor="text1"/>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D71AE1" w:rsidRPr="00102C6A" w:rsidRDefault="00D71AE1" w:rsidP="00D71AE1">
      <w:pPr>
        <w:tabs>
          <w:tab w:val="left" w:pos="993"/>
        </w:tabs>
        <w:spacing w:line="276" w:lineRule="auto"/>
        <w:ind w:firstLine="709"/>
        <w:rPr>
          <w:rFonts w:ascii="Arial" w:hAnsi="Arial" w:cs="Arial"/>
          <w:bCs/>
          <w:color w:val="000000" w:themeColor="text1"/>
        </w:rPr>
      </w:pPr>
      <w:r w:rsidRPr="00102C6A">
        <w:rPr>
          <w:rFonts w:ascii="Arial" w:hAnsi="Arial" w:cs="Arial"/>
          <w:bCs/>
          <w:color w:val="000000" w:themeColor="text1"/>
        </w:rPr>
        <w:t>Предотвращение образования горючей среды должно обеспечиваться одним из следующих способов или их комбинаций:</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максимально возможным применением негорючих и трудногорючих веществ и материалов;</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изоляцией горючей среды (применением изолированных отсеков, камер, кабин и т. п.);</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достаточной концентрацией флегматизатора в воздухе защищаемого объема (его составной части);</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поддержанием температуры и давления среды, при которых распространение пламени исключается;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максимальной механизацией и автоматизацией технологических процессов, связанных с обращением горючих веществ;</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установкой пожароопасного оборудования по возможности в изолированных помещениях или на открытых площадках;</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 xml:space="preserve">применением устройств защиты производственного оборудования с горючими веществами от </w:t>
      </w:r>
      <w:r w:rsidRPr="00102C6A">
        <w:rPr>
          <w:rFonts w:ascii="Arial" w:hAnsi="Arial" w:cs="Arial"/>
          <w:color w:val="000000" w:themeColor="text1"/>
        </w:rPr>
        <w:t>повреждений</w:t>
      </w:r>
      <w:r w:rsidRPr="00102C6A">
        <w:rPr>
          <w:rFonts w:ascii="Arial" w:hAnsi="Arial" w:cs="Arial"/>
          <w:bCs/>
          <w:color w:val="000000" w:themeColor="text1"/>
        </w:rPr>
        <w:t xml:space="preserve"> и аварий, установкой отключающих, отсекающих и других устройств.</w:t>
      </w:r>
    </w:p>
    <w:p w:rsidR="00D71AE1" w:rsidRPr="00102C6A" w:rsidRDefault="00D71AE1" w:rsidP="00D71AE1">
      <w:pPr>
        <w:tabs>
          <w:tab w:val="left" w:pos="993"/>
        </w:tabs>
        <w:spacing w:line="276" w:lineRule="auto"/>
        <w:ind w:firstLine="709"/>
        <w:rPr>
          <w:rFonts w:ascii="Arial" w:hAnsi="Arial" w:cs="Arial"/>
          <w:bCs/>
          <w:color w:val="000000" w:themeColor="text1"/>
        </w:rPr>
      </w:pPr>
      <w:r w:rsidRPr="00102C6A">
        <w:rPr>
          <w:rFonts w:ascii="Arial" w:hAnsi="Arial" w:cs="Arial"/>
          <w:bCs/>
          <w:color w:val="000000" w:themeColor="text1"/>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применением машин, механизмов, оборудования, устройств, при эксплуатации которых не образуются источники зажигания;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применением в конструкции быстродействующих средств защитного отключения возможных источников зажигания;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применением технологического процесса и оборудования, удовлетворяющего требованиям электростатической искробезопасности по ГОСТ 12.1.018;</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lastRenderedPageBreak/>
        <w:t>устройством молниезащиты зданий, сооружений и оборудования;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исключение возможности появления искрового разряда в горючей среде с энергией, равной и выше минимальной энергии зажигания;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применением не искрящего инструмента при работе с легковоспламеняющимися жидкостями и горючими газами;</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обеспечение порядка совместного хранения веществ и материалов;</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устранением контакта с воздухом пирофорных веществ;</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уменьшением определяющего размера горючей среды ниже предельно допустимого по горючести;</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выполнением действующих строительных норм, правил и стандартов.</w:t>
      </w:r>
    </w:p>
    <w:p w:rsidR="00D71AE1" w:rsidRPr="00102C6A" w:rsidRDefault="00D71AE1" w:rsidP="00D71AE1">
      <w:pPr>
        <w:tabs>
          <w:tab w:val="left" w:pos="993"/>
        </w:tabs>
        <w:spacing w:line="276" w:lineRule="auto"/>
        <w:ind w:firstLine="709"/>
        <w:rPr>
          <w:rFonts w:ascii="Arial" w:hAnsi="Arial" w:cs="Arial"/>
          <w:bCs/>
          <w:i/>
          <w:color w:val="000000" w:themeColor="text1"/>
        </w:rPr>
      </w:pPr>
      <w:r w:rsidRPr="00102C6A">
        <w:rPr>
          <w:rFonts w:ascii="Arial" w:hAnsi="Arial" w:cs="Arial"/>
          <w:b/>
          <w:bCs/>
          <w:i/>
          <w:color w:val="000000" w:themeColor="text1"/>
        </w:rPr>
        <w:t>Технические решения, входящие в систему, обеспечивающую пожарную безопасность дороги, состоят из ряда мероприятий и условий:</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на участках дороги, расположенных вблизи опор линий высоковольтных передач необходимо расположение обозначенных охранных зон;</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на территории автомобильной дороги в пределах ее полосы не разрешается устраивать свалки горючих отходов;</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D71AE1" w:rsidRPr="00102C6A" w:rsidRDefault="00D71AE1" w:rsidP="00D71AE1">
      <w:pPr>
        <w:tabs>
          <w:tab w:val="left" w:pos="993"/>
        </w:tabs>
        <w:spacing w:line="276" w:lineRule="auto"/>
        <w:ind w:firstLine="709"/>
        <w:rPr>
          <w:rFonts w:ascii="Arial" w:hAnsi="Arial" w:cs="Arial"/>
          <w:bCs/>
          <w:color w:val="000000" w:themeColor="text1"/>
        </w:rPr>
      </w:pPr>
      <w:r w:rsidRPr="00102C6A">
        <w:rPr>
          <w:rFonts w:ascii="Arial" w:hAnsi="Arial" w:cs="Arial"/>
          <w:bCs/>
          <w:color w:val="000000" w:themeColor="text1"/>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D71AE1" w:rsidRPr="00102C6A" w:rsidRDefault="00D71AE1" w:rsidP="00D71AE1">
      <w:pPr>
        <w:spacing w:before="120" w:after="120"/>
        <w:ind w:left="221"/>
        <w:rPr>
          <w:rFonts w:ascii="Arial" w:hAnsi="Arial" w:cs="Arial"/>
          <w:b/>
          <w:bCs/>
          <w:color w:val="000000" w:themeColor="text1"/>
        </w:rPr>
      </w:pPr>
      <w:r w:rsidRPr="00102C6A">
        <w:rPr>
          <w:rFonts w:ascii="Arial" w:hAnsi="Arial" w:cs="Arial"/>
          <w:b/>
          <w:bCs/>
          <w:color w:val="000000" w:themeColor="text1"/>
        </w:rPr>
        <w:br w:type="page" w:clear="all"/>
      </w:r>
    </w:p>
    <w:p w:rsidR="00D71AE1" w:rsidRPr="00102C6A" w:rsidRDefault="00D71AE1" w:rsidP="00D71AE1">
      <w:pPr>
        <w:spacing w:before="120" w:after="120" w:line="238" w:lineRule="auto"/>
        <w:ind w:left="23" w:firstLine="567"/>
        <w:jc w:val="center"/>
        <w:rPr>
          <w:rFonts w:ascii="Arial" w:hAnsi="Arial" w:cs="Arial"/>
          <w:b/>
          <w:bCs/>
          <w:color w:val="000000" w:themeColor="text1"/>
        </w:rPr>
      </w:pPr>
      <w:r w:rsidRPr="00102C6A">
        <w:rPr>
          <w:rFonts w:ascii="Arial" w:hAnsi="Arial" w:cs="Arial"/>
          <w:b/>
          <w:bCs/>
          <w:color w:val="000000" w:themeColor="text1"/>
        </w:rPr>
        <w:lastRenderedPageBreak/>
        <w:t>Противопожарное водоснабжение</w:t>
      </w:r>
    </w:p>
    <w:p w:rsidR="00D71AE1" w:rsidRPr="00102C6A" w:rsidRDefault="00D71AE1" w:rsidP="00D71AE1">
      <w:pPr>
        <w:tabs>
          <w:tab w:val="left" w:pos="993"/>
        </w:tabs>
        <w:spacing w:line="276" w:lineRule="auto"/>
        <w:ind w:firstLine="709"/>
        <w:rPr>
          <w:rFonts w:ascii="Arial" w:eastAsiaTheme="minorEastAsia" w:hAnsi="Arial" w:cs="Arial"/>
          <w:color w:val="000000" w:themeColor="text1"/>
        </w:rPr>
      </w:pPr>
      <w:r w:rsidRPr="00102C6A">
        <w:rPr>
          <w:rFonts w:ascii="Arial" w:eastAsiaTheme="minorEastAsia" w:hAnsi="Arial" w:cs="Arial"/>
          <w:color w:val="000000" w:themeColor="text1"/>
        </w:rPr>
        <w:t xml:space="preserve">На территории поселения должны быть источники наружного противопожарного водоснабжения. </w:t>
      </w:r>
    </w:p>
    <w:p w:rsidR="00D71AE1" w:rsidRPr="00102C6A" w:rsidRDefault="00D71AE1" w:rsidP="00D71AE1">
      <w:pPr>
        <w:tabs>
          <w:tab w:val="left" w:pos="993"/>
        </w:tabs>
        <w:spacing w:line="276" w:lineRule="auto"/>
        <w:ind w:firstLine="709"/>
        <w:rPr>
          <w:rFonts w:ascii="Arial" w:eastAsiaTheme="minorEastAsia" w:hAnsi="Arial" w:cs="Arial"/>
          <w:color w:val="000000" w:themeColor="text1"/>
        </w:rPr>
      </w:pPr>
      <w:r w:rsidRPr="00102C6A">
        <w:rPr>
          <w:rFonts w:ascii="Arial" w:eastAsiaTheme="minorEastAsia" w:hAnsi="Arial" w:cs="Arial"/>
          <w:color w:val="000000" w:themeColor="text1"/>
        </w:rPr>
        <w:t xml:space="preserve">К источникам наружного противопожарного водоснабжения относятся: </w:t>
      </w:r>
    </w:p>
    <w:p w:rsidR="00D71AE1" w:rsidRPr="00102C6A" w:rsidRDefault="00D71AE1" w:rsidP="00CD422E">
      <w:pPr>
        <w:pStyle w:val="aff4"/>
        <w:numPr>
          <w:ilvl w:val="0"/>
          <w:numId w:val="44"/>
        </w:numPr>
        <w:tabs>
          <w:tab w:val="left" w:pos="993"/>
        </w:tabs>
        <w:spacing w:line="276" w:lineRule="auto"/>
        <w:ind w:left="0" w:firstLine="709"/>
        <w:jc w:val="both"/>
        <w:rPr>
          <w:rFonts w:ascii="Arial" w:eastAsiaTheme="minorEastAsia" w:hAnsi="Arial" w:cs="Arial"/>
          <w:color w:val="000000" w:themeColor="text1"/>
        </w:rPr>
      </w:pPr>
      <w:r w:rsidRPr="00102C6A">
        <w:rPr>
          <w:rFonts w:ascii="Arial" w:eastAsiaTheme="minorEastAsia" w:hAnsi="Arial" w:cs="Arial"/>
          <w:color w:val="000000" w:themeColor="text1"/>
        </w:rPr>
        <w:t xml:space="preserve">наружные водопроводные сети с пожарными гидрантами; </w:t>
      </w:r>
    </w:p>
    <w:p w:rsidR="00D71AE1" w:rsidRPr="00102C6A" w:rsidRDefault="00D71AE1" w:rsidP="00CD422E">
      <w:pPr>
        <w:pStyle w:val="aff4"/>
        <w:numPr>
          <w:ilvl w:val="0"/>
          <w:numId w:val="44"/>
        </w:numPr>
        <w:tabs>
          <w:tab w:val="left" w:pos="993"/>
        </w:tabs>
        <w:spacing w:line="276" w:lineRule="auto"/>
        <w:ind w:left="0" w:firstLine="709"/>
        <w:jc w:val="both"/>
        <w:rPr>
          <w:rFonts w:ascii="Arial" w:eastAsiaTheme="minorEastAsia" w:hAnsi="Arial" w:cs="Arial"/>
          <w:color w:val="000000" w:themeColor="text1"/>
        </w:rPr>
      </w:pPr>
      <w:r w:rsidRPr="00102C6A">
        <w:rPr>
          <w:rFonts w:ascii="Arial" w:eastAsiaTheme="minorEastAsia" w:hAnsi="Arial" w:cs="Arial"/>
          <w:color w:val="000000" w:themeColor="text1"/>
        </w:rPr>
        <w:t xml:space="preserve">водные объекты, используемые для целей пожаротушения в соответствии с законодательством Российской Федерации; </w:t>
      </w:r>
    </w:p>
    <w:p w:rsidR="00D71AE1" w:rsidRPr="00102C6A" w:rsidRDefault="00D71AE1" w:rsidP="00CD422E">
      <w:pPr>
        <w:pStyle w:val="aff4"/>
        <w:numPr>
          <w:ilvl w:val="0"/>
          <w:numId w:val="44"/>
        </w:numPr>
        <w:tabs>
          <w:tab w:val="left" w:pos="993"/>
        </w:tabs>
        <w:spacing w:line="276" w:lineRule="auto"/>
        <w:ind w:left="0" w:firstLine="709"/>
        <w:jc w:val="both"/>
        <w:rPr>
          <w:rFonts w:ascii="Arial" w:eastAsiaTheme="minorEastAsia" w:hAnsi="Arial" w:cs="Arial"/>
          <w:color w:val="000000" w:themeColor="text1"/>
        </w:rPr>
      </w:pPr>
      <w:r w:rsidRPr="00102C6A">
        <w:rPr>
          <w:rFonts w:ascii="Arial" w:eastAsiaTheme="minorEastAsia" w:hAnsi="Arial" w:cs="Arial"/>
          <w:color w:val="000000" w:themeColor="text1"/>
        </w:rPr>
        <w:t xml:space="preserve">противопожарные резервуары. </w:t>
      </w:r>
    </w:p>
    <w:p w:rsidR="00D71AE1" w:rsidRPr="00102C6A" w:rsidRDefault="00D71AE1" w:rsidP="00D71AE1">
      <w:pPr>
        <w:tabs>
          <w:tab w:val="left" w:pos="993"/>
        </w:tabs>
        <w:spacing w:line="276" w:lineRule="auto"/>
        <w:ind w:firstLine="709"/>
        <w:rPr>
          <w:rFonts w:ascii="Arial" w:eastAsiaTheme="minorEastAsia" w:hAnsi="Arial" w:cs="Arial"/>
          <w:color w:val="000000" w:themeColor="text1"/>
        </w:rPr>
      </w:pPr>
      <w:r w:rsidRPr="00102C6A">
        <w:rPr>
          <w:rFonts w:ascii="Arial" w:eastAsiaTheme="minorEastAsia" w:hAnsi="Arial" w:cs="Arial"/>
          <w:color w:val="000000" w:themeColor="text1"/>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8.13130.2020 «Системы противопожарной защиты. Источники наружного противопожарного водоснабжения. Требования пожарной безопасности»</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Свободный напор в сети объединенного водопровода должен быть не менее 10 м и не более 60 м.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Кольцевание наружных водопроводных сетей внутренними водопроводными сетями зданий и сооружений не допускается.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Пожарный объем воды в резервуарах должен определяться из условия обеспечения: </w:t>
      </w:r>
    </w:p>
    <w:p w:rsidR="00D71AE1" w:rsidRPr="00102C6A" w:rsidRDefault="00D71AE1" w:rsidP="00CD422E">
      <w:pPr>
        <w:pStyle w:val="aff4"/>
        <w:numPr>
          <w:ilvl w:val="0"/>
          <w:numId w:val="45"/>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пожаротушения из наружных гидрантов и внутренних пожарных кранов; </w:t>
      </w:r>
    </w:p>
    <w:p w:rsidR="00D71AE1" w:rsidRPr="00102C6A" w:rsidRDefault="00D71AE1" w:rsidP="00CD422E">
      <w:pPr>
        <w:pStyle w:val="aff4"/>
        <w:numPr>
          <w:ilvl w:val="0"/>
          <w:numId w:val="45"/>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специальных средств пожаротушения; </w:t>
      </w:r>
    </w:p>
    <w:p w:rsidR="00D71AE1" w:rsidRPr="00102C6A" w:rsidRDefault="00D71AE1" w:rsidP="00CD422E">
      <w:pPr>
        <w:pStyle w:val="aff4"/>
        <w:numPr>
          <w:ilvl w:val="0"/>
          <w:numId w:val="45"/>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максимальных хозяйственно-питьевых и производственных нужд на весь период пожаротушения. </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Для целей пожаротушения целесообразно использовать водные объекты, расположенные на территории муниципального образования.</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lastRenderedPageBreak/>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 </w:t>
      </w:r>
    </w:p>
    <w:p w:rsidR="00D71AE1" w:rsidRPr="00102C6A" w:rsidRDefault="00D71AE1" w:rsidP="00CD422E">
      <w:pPr>
        <w:pStyle w:val="aff4"/>
        <w:numPr>
          <w:ilvl w:val="0"/>
          <w:numId w:val="45"/>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 xml:space="preserve">при наличии автонасосов – 200 м; </w:t>
      </w:r>
    </w:p>
    <w:p w:rsidR="00D71AE1" w:rsidRPr="00102C6A" w:rsidRDefault="00D71AE1" w:rsidP="00CD422E">
      <w:pPr>
        <w:pStyle w:val="aff4"/>
        <w:numPr>
          <w:ilvl w:val="0"/>
          <w:numId w:val="45"/>
        </w:numPr>
        <w:tabs>
          <w:tab w:val="left" w:pos="993"/>
        </w:tabs>
        <w:spacing w:line="276" w:lineRule="auto"/>
        <w:ind w:left="0" w:firstLine="709"/>
        <w:jc w:val="both"/>
        <w:rPr>
          <w:rFonts w:ascii="Arial" w:hAnsi="Arial" w:cs="Arial"/>
          <w:color w:val="000000" w:themeColor="text1"/>
        </w:rPr>
      </w:pPr>
      <w:r w:rsidRPr="00102C6A">
        <w:rPr>
          <w:rFonts w:ascii="Arial" w:hAnsi="Arial" w:cs="Arial"/>
          <w:color w:val="000000" w:themeColor="text1"/>
        </w:rPr>
        <w:t>при наличии мотопомп – 100-150 м в зависимости от технических возможностей мотопомп.</w:t>
      </w:r>
    </w:p>
    <w:p w:rsidR="00D71AE1" w:rsidRPr="00102C6A" w:rsidRDefault="00D71AE1" w:rsidP="00D71AE1">
      <w:pPr>
        <w:spacing w:before="120" w:after="120"/>
        <w:ind w:firstLine="709"/>
        <w:rPr>
          <w:rFonts w:ascii="Arial" w:hAnsi="Arial" w:cs="Arial"/>
          <w:b/>
          <w:bCs/>
          <w:color w:val="000000" w:themeColor="text1"/>
        </w:rPr>
      </w:pPr>
      <w:r w:rsidRPr="00102C6A">
        <w:rPr>
          <w:rFonts w:ascii="Arial" w:hAnsi="Arial" w:cs="Arial"/>
          <w:b/>
          <w:bCs/>
          <w:color w:val="000000" w:themeColor="text1"/>
        </w:rPr>
        <w:t>Требования пожарной безопасности к пожарным депо</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Типы пожарных депо и основные требования к проектированию объектов пожарной охраны установлены СП 380.1325800.218 «Здания пожарных депо. Правила проектирования».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Территория пожарного депо должна иметь два въезда (выезда). Ширина ворот на въезде (выезде) должна быть не менее 4,5 м.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Дороги и площадки на территории пожарного депо должны иметь твердое покрытие.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Пожарное депо, размещенное на территории муниципального образования, относятся к V-ому типу (пожарные депо для охраны населенных пунктов (кроме городов));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Рекомендуемая площадь земельного участка пожарного депо- 0,55 га.</w:t>
      </w:r>
    </w:p>
    <w:p w:rsidR="00D71AE1" w:rsidRPr="00102C6A" w:rsidRDefault="00D71AE1" w:rsidP="00D71AE1">
      <w:pPr>
        <w:spacing w:before="120" w:after="120"/>
        <w:ind w:left="221"/>
        <w:jc w:val="center"/>
        <w:rPr>
          <w:rFonts w:ascii="Arial" w:hAnsi="Arial" w:cs="Arial"/>
          <w:b/>
          <w:bCs/>
          <w:color w:val="000000" w:themeColor="text1"/>
        </w:rPr>
      </w:pPr>
      <w:r w:rsidRPr="00102C6A">
        <w:rPr>
          <w:rFonts w:ascii="Arial" w:hAnsi="Arial" w:cs="Arial"/>
          <w:b/>
          <w:bCs/>
          <w:color w:val="000000" w:themeColor="text1"/>
        </w:rPr>
        <w:t>Требования пожарной безопасности к территории жилой застройки</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Тип и этажность жилой застройки определяются в соответствии с возможностью развития обеспечения противопожарной безопасности.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lastRenderedPageBreak/>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невзрывоопасными производственными процессами.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D71AE1" w:rsidRPr="00102C6A" w:rsidRDefault="00D71AE1" w:rsidP="00CD422E">
      <w:pPr>
        <w:pStyle w:val="aff4"/>
        <w:keepNext/>
        <w:numPr>
          <w:ilvl w:val="1"/>
          <w:numId w:val="42"/>
        </w:numPr>
        <w:spacing w:before="240" w:after="240"/>
        <w:jc w:val="center"/>
        <w:outlineLvl w:val="1"/>
        <w:rPr>
          <w:rFonts w:ascii="Arial" w:hAnsi="Arial" w:cs="Arial"/>
          <w:b/>
          <w:bCs/>
          <w:color w:val="000000" w:themeColor="text1"/>
        </w:rPr>
      </w:pPr>
      <w:bookmarkStart w:id="256" w:name="_Toc158942326"/>
      <w:r w:rsidRPr="00102C6A">
        <w:rPr>
          <w:rFonts w:ascii="Arial" w:hAnsi="Arial" w:cs="Arial"/>
          <w:b/>
          <w:bCs/>
          <w:color w:val="000000" w:themeColor="text1"/>
        </w:rPr>
        <w:t>Оценка рисков возникновения и развития аварий на транспорте</w:t>
      </w:r>
      <w:bookmarkEnd w:id="256"/>
    </w:p>
    <w:p w:rsidR="00D71AE1" w:rsidRPr="00102C6A" w:rsidRDefault="00D71AE1" w:rsidP="00D71AE1">
      <w:pPr>
        <w:tabs>
          <w:tab w:val="left" w:pos="993"/>
        </w:tabs>
        <w:spacing w:line="276" w:lineRule="auto"/>
        <w:ind w:firstLine="709"/>
        <w:rPr>
          <w:rFonts w:ascii="Arial" w:hAnsi="Arial" w:cs="Arial"/>
          <w:color w:val="000000" w:themeColor="text1"/>
        </w:rPr>
      </w:pPr>
      <w:r w:rsidRPr="00102C6A">
        <w:rPr>
          <w:rFonts w:ascii="Arial" w:hAnsi="Arial" w:cs="Arial"/>
          <w:color w:val="000000" w:themeColor="text1"/>
        </w:rPr>
        <w:t>Оценка рисков возникновения и развития аварий на транспорте заключается: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в определении частоты возникновения инициирующих аварии событий;</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в оценке степени риска;</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в оценке последствий возникновения аварий и ЧС (в т.ч. расчет зон поражения);</w:t>
      </w:r>
    </w:p>
    <w:p w:rsidR="00D71AE1" w:rsidRPr="00102C6A" w:rsidRDefault="00D71AE1" w:rsidP="00CD422E">
      <w:pPr>
        <w:numPr>
          <w:ilvl w:val="0"/>
          <w:numId w:val="39"/>
        </w:numPr>
        <w:tabs>
          <w:tab w:val="left"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в обобщении оценок риска.</w:t>
      </w:r>
    </w:p>
    <w:p w:rsidR="00D71AE1" w:rsidRPr="00102C6A" w:rsidRDefault="00D71AE1" w:rsidP="00D71AE1">
      <w:pPr>
        <w:spacing w:before="120" w:after="120" w:line="276" w:lineRule="auto"/>
        <w:ind w:firstLine="709"/>
        <w:rPr>
          <w:rFonts w:ascii="Arial" w:hAnsi="Arial" w:cs="Arial"/>
          <w:b/>
          <w:color w:val="000000" w:themeColor="text1"/>
          <w:lang w:eastAsia="ar-SA" w:bidi="en-US"/>
        </w:rPr>
      </w:pPr>
      <w:r w:rsidRPr="00102C6A">
        <w:rPr>
          <w:rFonts w:ascii="Arial" w:hAnsi="Arial" w:cs="Arial"/>
          <w:b/>
          <w:color w:val="000000" w:themeColor="text1"/>
          <w:lang w:eastAsia="ar-SA" w:bidi="en-US"/>
        </w:rPr>
        <w:t>Определение частоты возникновения инициирующих событий</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 xml:space="preserve">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воспламенение, взрыв, интоксикация и т.д. </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rsidR="00D71AE1" w:rsidRPr="00102C6A" w:rsidRDefault="00D71AE1" w:rsidP="00D71AE1">
      <w:pPr>
        <w:spacing w:before="120" w:after="120" w:line="276" w:lineRule="auto"/>
        <w:ind w:firstLine="709"/>
        <w:rPr>
          <w:rFonts w:ascii="Arial" w:hAnsi="Arial" w:cs="Arial"/>
          <w:b/>
          <w:color w:val="000000" w:themeColor="text1"/>
          <w:lang w:eastAsia="ar-SA" w:bidi="en-US"/>
        </w:rPr>
      </w:pPr>
      <w:r w:rsidRPr="00102C6A">
        <w:rPr>
          <w:rFonts w:ascii="Arial" w:hAnsi="Arial" w:cs="Arial"/>
          <w:b/>
          <w:color w:val="000000" w:themeColor="text1"/>
          <w:lang w:eastAsia="ar-SA" w:bidi="en-US"/>
        </w:rPr>
        <w:t>Оценка степени риска</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(РД 08-120-96), является одним из этапов анализа риска и заключается в ранжировании аварий по степени опасности и уровню вероятности.</w:t>
      </w:r>
    </w:p>
    <w:p w:rsidR="00D71AE1" w:rsidRPr="00102C6A" w:rsidRDefault="00D71AE1" w:rsidP="00D71AE1">
      <w:pPr>
        <w:spacing w:line="276" w:lineRule="auto"/>
        <w:ind w:firstLine="709"/>
        <w:rPr>
          <w:rFonts w:ascii="Arial" w:hAnsi="Arial" w:cs="Arial"/>
          <w:color w:val="000000" w:themeColor="text1"/>
        </w:rPr>
      </w:pPr>
      <w:r w:rsidRPr="00102C6A">
        <w:rPr>
          <w:rFonts w:ascii="Arial" w:hAnsi="Arial" w:cs="Arial"/>
          <w:color w:val="000000" w:themeColor="text1"/>
        </w:rPr>
        <w:t>Наиболее опасными объектами, способными вызвать ЧС техногенного характера на территории сельского поселения «Керчомъя» являются:</w:t>
      </w:r>
    </w:p>
    <w:p w:rsidR="00D71AE1" w:rsidRPr="00102C6A" w:rsidRDefault="00D71AE1" w:rsidP="00CD422E">
      <w:pPr>
        <w:numPr>
          <w:ilvl w:val="0"/>
          <w:numId w:val="39"/>
        </w:numPr>
        <w:tabs>
          <w:tab w:val="num"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lastRenderedPageBreak/>
        <w:t>автомобильная дорога регионального значения, по которой наиболее часто осуществляются перевозки взрывоопасных углеродистых газов (пропан, бутан) и легковоспламеняющихся жидкостей (бензин, ДТ);</w:t>
      </w:r>
    </w:p>
    <w:p w:rsidR="00D71AE1" w:rsidRPr="00102C6A" w:rsidRDefault="00D71AE1" w:rsidP="00CD422E">
      <w:pPr>
        <w:numPr>
          <w:ilvl w:val="0"/>
          <w:numId w:val="39"/>
        </w:numPr>
        <w:tabs>
          <w:tab w:val="num"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улично-дорожная сеть населенных пунктов;</w:t>
      </w:r>
    </w:p>
    <w:p w:rsidR="00D71AE1" w:rsidRPr="00102C6A" w:rsidRDefault="00D71AE1" w:rsidP="00CD422E">
      <w:pPr>
        <w:numPr>
          <w:ilvl w:val="0"/>
          <w:numId w:val="39"/>
        </w:numPr>
        <w:tabs>
          <w:tab w:val="num" w:pos="993"/>
        </w:tabs>
        <w:spacing w:line="276" w:lineRule="auto"/>
        <w:ind w:left="0" w:firstLine="709"/>
        <w:jc w:val="both"/>
        <w:rPr>
          <w:rFonts w:ascii="Arial" w:hAnsi="Arial" w:cs="Arial"/>
          <w:bCs/>
          <w:color w:val="000000" w:themeColor="text1"/>
        </w:rPr>
      </w:pPr>
      <w:r w:rsidRPr="00102C6A">
        <w:rPr>
          <w:rFonts w:ascii="Arial" w:hAnsi="Arial" w:cs="Arial"/>
          <w:bCs/>
          <w:color w:val="000000" w:themeColor="text1"/>
        </w:rPr>
        <w:t>инженерные сети поселения.</w:t>
      </w:r>
    </w:p>
    <w:p w:rsidR="00D71AE1" w:rsidRPr="00102C6A" w:rsidRDefault="00D71AE1" w:rsidP="00D71AE1">
      <w:pPr>
        <w:rPr>
          <w:rFonts w:ascii="Arial" w:hAnsi="Arial" w:cs="Arial"/>
          <w:color w:val="000000" w:themeColor="text1"/>
        </w:rPr>
      </w:pPr>
      <w:r w:rsidRPr="00102C6A">
        <w:rPr>
          <w:rFonts w:ascii="Arial" w:hAnsi="Arial" w:cs="Arial"/>
          <w:color w:val="000000" w:themeColor="text1"/>
        </w:rPr>
        <w:br w:type="page" w:clear="all"/>
      </w:r>
    </w:p>
    <w:p w:rsidR="00D71AE1" w:rsidRPr="00102C6A" w:rsidRDefault="00D71AE1" w:rsidP="00D71AE1">
      <w:pPr>
        <w:pStyle w:val="15"/>
        <w:rPr>
          <w:color w:val="000000" w:themeColor="text1"/>
          <w:lang w:eastAsia="ar-SA" w:bidi="en-US"/>
        </w:rPr>
      </w:pPr>
      <w:bookmarkStart w:id="257" w:name="_Toc75177634"/>
      <w:bookmarkStart w:id="258" w:name="_Toc158942327"/>
      <w:r w:rsidRPr="00102C6A">
        <w:rPr>
          <w:color w:val="000000" w:themeColor="text1"/>
          <w:lang w:eastAsia="ar-SA" w:bidi="en-US"/>
        </w:rPr>
        <w:lastRenderedPageBreak/>
        <w:t xml:space="preserve">7. </w:t>
      </w:r>
      <w:r w:rsidRPr="00886686">
        <w:rPr>
          <w:color w:val="000000" w:themeColor="text1"/>
          <w:sz w:val="20"/>
          <w:lang w:eastAsia="ar-SA" w:bidi="en-US"/>
        </w:rPr>
        <w:t>П</w:t>
      </w:r>
      <w:r w:rsidRPr="00886686">
        <w:rPr>
          <w:color w:val="000000" w:themeColor="text1"/>
          <w:sz w:val="20"/>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bookmarkEnd w:id="257"/>
      <w:bookmarkEnd w:id="258"/>
    </w:p>
    <w:p w:rsidR="00D71AE1" w:rsidRPr="00102C6A" w:rsidRDefault="00D71AE1" w:rsidP="00D71AE1">
      <w:pPr>
        <w:pStyle w:val="Style2"/>
        <w:widowControl/>
        <w:spacing w:after="120" w:line="276" w:lineRule="auto"/>
        <w:ind w:firstLine="709"/>
        <w:jc w:val="both"/>
        <w:rPr>
          <w:rStyle w:val="FontStyle12"/>
          <w:rFonts w:ascii="Arial" w:hAnsi="Arial" w:cs="Arial"/>
          <w:color w:val="000000" w:themeColor="text1"/>
        </w:rPr>
      </w:pPr>
      <w:r w:rsidRPr="00102C6A">
        <w:rPr>
          <w:rStyle w:val="FontStyle12"/>
          <w:rFonts w:ascii="Arial" w:hAnsi="Arial" w:cs="Arial"/>
          <w:color w:val="000000" w:themeColor="text1"/>
        </w:rPr>
        <w:t xml:space="preserve">Проектом предусмотрено уточнение границ населенных пунктов, путем включения или исключения земельных участков. </w:t>
      </w:r>
    </w:p>
    <w:p w:rsidR="00D71AE1" w:rsidRPr="00102C6A" w:rsidRDefault="00D71AE1" w:rsidP="00D71AE1">
      <w:pPr>
        <w:pStyle w:val="afb"/>
        <w:keepNext/>
        <w:jc w:val="both"/>
        <w:rPr>
          <w:rFonts w:cs="Arial"/>
          <w:color w:val="000000" w:themeColor="text1"/>
        </w:rPr>
      </w:pPr>
      <w:r w:rsidRPr="00102C6A">
        <w:rPr>
          <w:rFonts w:cs="Arial"/>
          <w:color w:val="000000" w:themeColor="text1"/>
        </w:rPr>
        <w:t>Таблица 21 – Перечень земельных участков, исключаемых из границ населенных пунктов СП «Керчомъя»</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402"/>
        <w:gridCol w:w="1485"/>
        <w:gridCol w:w="1434"/>
        <w:gridCol w:w="1930"/>
        <w:gridCol w:w="1829"/>
        <w:gridCol w:w="1240"/>
      </w:tblGrid>
      <w:tr w:rsidR="00D71AE1" w:rsidRPr="00102C6A" w:rsidTr="00B30C89">
        <w:trPr>
          <w:trHeight w:val="855"/>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 п/п</w:t>
            </w:r>
          </w:p>
        </w:tc>
        <w:tc>
          <w:tcPr>
            <w:tcW w:w="709"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Населенный пункт</w:t>
            </w:r>
          </w:p>
        </w:tc>
        <w:tc>
          <w:tcPr>
            <w:tcW w:w="751"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Кадастровый номер земельного участка</w:t>
            </w:r>
          </w:p>
        </w:tc>
        <w:tc>
          <w:tcPr>
            <w:tcW w:w="725"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Существующая категория земель</w:t>
            </w:r>
          </w:p>
        </w:tc>
        <w:tc>
          <w:tcPr>
            <w:tcW w:w="976"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Планируемая категория земель</w:t>
            </w:r>
          </w:p>
        </w:tc>
        <w:tc>
          <w:tcPr>
            <w:tcW w:w="925"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Цель планируемого использования</w:t>
            </w:r>
          </w:p>
        </w:tc>
        <w:tc>
          <w:tcPr>
            <w:tcW w:w="62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Площадь земельного участка, м</w:t>
            </w:r>
            <w:r w:rsidRPr="00102C6A">
              <w:rPr>
                <w:rFonts w:ascii="Arial" w:hAnsi="Arial" w:cs="Arial"/>
                <w:b/>
                <w:bCs/>
                <w:color w:val="000000" w:themeColor="text1"/>
                <w:vertAlign w:val="superscript"/>
              </w:rPr>
              <w:t>2</w:t>
            </w:r>
          </w:p>
        </w:tc>
      </w:tr>
      <w:tr w:rsidR="00D71AE1" w:rsidRPr="00102C6A" w:rsidTr="00B30C89">
        <w:trPr>
          <w:trHeight w:val="397"/>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w:t>
            </w:r>
          </w:p>
        </w:tc>
        <w:tc>
          <w:tcPr>
            <w:tcW w:w="709" w:type="pct"/>
            <w:vMerge w:val="restar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с. Керчомъя</w:t>
            </w:r>
          </w:p>
        </w:tc>
        <w:tc>
          <w:tcPr>
            <w:tcW w:w="751"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Cs/>
                <w:color w:val="000000" w:themeColor="text1"/>
              </w:rPr>
              <w:t>часть ЗУ 11:07:5401015:56</w:t>
            </w:r>
          </w:p>
        </w:tc>
        <w:tc>
          <w:tcPr>
            <w:tcW w:w="725" w:type="pct"/>
            <w:vMerge w:val="restar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Земли населенных пунктов</w:t>
            </w:r>
          </w:p>
        </w:tc>
        <w:tc>
          <w:tcPr>
            <w:tcW w:w="976" w:type="pct"/>
            <w:vMerge w:val="restar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Земли лесного фонда</w:t>
            </w:r>
          </w:p>
        </w:tc>
        <w:tc>
          <w:tcPr>
            <w:tcW w:w="925" w:type="pct"/>
            <w:vMerge w:val="restar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для ведения лесного хозяйства</w:t>
            </w:r>
          </w:p>
        </w:tc>
        <w:tc>
          <w:tcPr>
            <w:tcW w:w="62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color w:val="000000" w:themeColor="text1"/>
              </w:rPr>
              <w:t>121317</w:t>
            </w:r>
          </w:p>
        </w:tc>
      </w:tr>
      <w:tr w:rsidR="00D71AE1" w:rsidRPr="00102C6A" w:rsidTr="00B30C89">
        <w:trPr>
          <w:trHeight w:val="397"/>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2.</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часть ЗУ 11:07:5401015:57</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color w:val="000000" w:themeColor="text1"/>
              </w:rPr>
              <w:t>73624</w:t>
            </w:r>
          </w:p>
        </w:tc>
      </w:tr>
      <w:tr w:rsidR="00D71AE1" w:rsidRPr="00102C6A" w:rsidTr="00B30C89">
        <w:trPr>
          <w:trHeight w:val="397"/>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3.</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часть ЗУ 11:07:5401008:97</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color w:val="000000" w:themeColor="text1"/>
              </w:rPr>
              <w:t>112683</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4.</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199</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5.</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200</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6.</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5047</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7.</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7104</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8.</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7380</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9.</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7436</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10.</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8034</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11.</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8261</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12.</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10359</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13.</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101458</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14.</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val="restar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Земли сельскохозяйственного назначения</w:t>
            </w:r>
          </w:p>
        </w:tc>
        <w:tc>
          <w:tcPr>
            <w:tcW w:w="925" w:type="pct"/>
            <w:vMerge w:val="restar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для сельскохозяйственного использования</w:t>
            </w:r>
          </w:p>
        </w:tc>
        <w:tc>
          <w:tcPr>
            <w:tcW w:w="6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38</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15.</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1837</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16.</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3961</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17.</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5258</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18.</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6178</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19.</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27582</w:t>
            </w:r>
          </w:p>
        </w:tc>
      </w:tr>
      <w:tr w:rsidR="00D71AE1" w:rsidRPr="00102C6A" w:rsidTr="00B30C89">
        <w:trPr>
          <w:trHeight w:hRule="exact" w:val="284"/>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20.</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57912</w:t>
            </w:r>
          </w:p>
        </w:tc>
      </w:tr>
      <w:tr w:rsidR="00D71AE1" w:rsidRPr="00102C6A" w:rsidTr="00B30C89">
        <w:trPr>
          <w:trHeight w:val="397"/>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21.</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часть ЗУ 11:07:5401015:56</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val="restart"/>
            <w:shd w:val="clear" w:color="auto" w:fill="auto"/>
          </w:tcPr>
          <w:p w:rsidR="00D71AE1" w:rsidRPr="00102C6A" w:rsidRDefault="00D71AE1" w:rsidP="00B30C89">
            <w:pPr>
              <w:rPr>
                <w:rFonts w:ascii="Arial" w:hAnsi="Arial" w:cs="Arial"/>
                <w:color w:val="000000" w:themeColor="text1"/>
              </w:rPr>
            </w:pPr>
            <w:r w:rsidRPr="00102C6A">
              <w:rPr>
                <w:rFonts w:ascii="Arial" w:hAnsi="Arial" w:cs="Arial"/>
                <w:color w:val="000000" w:themeColor="text1"/>
              </w:rPr>
              <w:t>отдых (рекреация)</w:t>
            </w:r>
          </w:p>
        </w:tc>
        <w:tc>
          <w:tcPr>
            <w:tcW w:w="627" w:type="pct"/>
            <w:shd w:val="clear" w:color="auto" w:fill="auto"/>
          </w:tcPr>
          <w:p w:rsidR="00D71AE1" w:rsidRPr="00102C6A" w:rsidRDefault="00D71AE1" w:rsidP="00B30C89">
            <w:pPr>
              <w:rPr>
                <w:rFonts w:ascii="Arial" w:hAnsi="Arial" w:cs="Arial"/>
                <w:color w:val="000000" w:themeColor="text1"/>
                <w:highlight w:val="yellow"/>
              </w:rPr>
            </w:pPr>
          </w:p>
          <w:p w:rsidR="00D71AE1" w:rsidRPr="00102C6A" w:rsidRDefault="00D71AE1" w:rsidP="00B30C89">
            <w:pPr>
              <w:rPr>
                <w:rFonts w:ascii="Arial" w:hAnsi="Arial" w:cs="Arial"/>
                <w:color w:val="000000" w:themeColor="text1"/>
                <w:highlight w:val="yellow"/>
              </w:rPr>
            </w:pPr>
            <w:r w:rsidRPr="00102C6A">
              <w:rPr>
                <w:rFonts w:ascii="Arial" w:hAnsi="Arial" w:cs="Arial"/>
                <w:color w:val="000000" w:themeColor="text1"/>
              </w:rPr>
              <w:t>964</w:t>
            </w:r>
          </w:p>
        </w:tc>
      </w:tr>
      <w:tr w:rsidR="00D71AE1" w:rsidRPr="00102C6A" w:rsidTr="00B30C89">
        <w:trPr>
          <w:trHeight w:val="397"/>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22.</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часть ЗУ 11:07:5401015:57</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shd w:val="clear" w:color="auto" w:fill="auto"/>
          </w:tcPr>
          <w:p w:rsidR="00D71AE1" w:rsidRPr="00102C6A" w:rsidRDefault="00D71AE1" w:rsidP="00B30C89">
            <w:pPr>
              <w:rPr>
                <w:rFonts w:ascii="Arial" w:hAnsi="Arial" w:cs="Arial"/>
                <w:color w:val="000000" w:themeColor="text1"/>
                <w:highlight w:val="yellow"/>
              </w:rPr>
            </w:pPr>
            <w:r w:rsidRPr="00102C6A">
              <w:rPr>
                <w:rFonts w:ascii="Arial" w:hAnsi="Arial" w:cs="Arial"/>
                <w:color w:val="000000" w:themeColor="text1"/>
              </w:rPr>
              <w:t>176</w:t>
            </w:r>
          </w:p>
        </w:tc>
      </w:tr>
      <w:tr w:rsidR="00D71AE1" w:rsidRPr="00102C6A" w:rsidTr="00B30C89">
        <w:trPr>
          <w:trHeight w:val="397"/>
        </w:trPr>
        <w:tc>
          <w:tcPr>
            <w:tcW w:w="287" w:type="pct"/>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23.</w:t>
            </w:r>
          </w:p>
        </w:tc>
        <w:tc>
          <w:tcPr>
            <w:tcW w:w="709" w:type="pct"/>
            <w:vMerge/>
            <w:shd w:val="clear" w:color="auto" w:fill="auto"/>
          </w:tcPr>
          <w:p w:rsidR="00D71AE1" w:rsidRPr="00102C6A" w:rsidRDefault="00D71AE1" w:rsidP="00B30C89">
            <w:pPr>
              <w:rPr>
                <w:rFonts w:ascii="Arial" w:hAnsi="Arial" w:cs="Arial"/>
                <w:b/>
                <w:bCs/>
                <w:color w:val="000000" w:themeColor="text1"/>
              </w:rPr>
            </w:pPr>
          </w:p>
        </w:tc>
        <w:tc>
          <w:tcPr>
            <w:tcW w:w="751" w:type="pct"/>
            <w:shd w:val="clear" w:color="auto" w:fill="auto"/>
          </w:tcPr>
          <w:p w:rsidR="00D71AE1" w:rsidRPr="00102C6A" w:rsidRDefault="00D71AE1" w:rsidP="00B30C89">
            <w:pPr>
              <w:rPr>
                <w:rFonts w:ascii="Arial" w:hAnsi="Arial" w:cs="Arial"/>
                <w:bCs/>
                <w:color w:val="000000" w:themeColor="text1"/>
              </w:rPr>
            </w:pPr>
            <w:r w:rsidRPr="00102C6A">
              <w:rPr>
                <w:rFonts w:ascii="Arial" w:hAnsi="Arial" w:cs="Arial"/>
                <w:bCs/>
                <w:color w:val="000000" w:themeColor="text1"/>
              </w:rPr>
              <w:t>часть ЗУ 11:07:5401008:97</w:t>
            </w:r>
          </w:p>
        </w:tc>
        <w:tc>
          <w:tcPr>
            <w:tcW w:w="725" w:type="pct"/>
            <w:vMerge/>
            <w:shd w:val="clear" w:color="auto" w:fill="auto"/>
          </w:tcPr>
          <w:p w:rsidR="00D71AE1" w:rsidRPr="00102C6A" w:rsidRDefault="00D71AE1" w:rsidP="00B30C89">
            <w:pPr>
              <w:rPr>
                <w:rFonts w:ascii="Arial" w:hAnsi="Arial" w:cs="Arial"/>
                <w:color w:val="000000" w:themeColor="text1"/>
              </w:rPr>
            </w:pPr>
          </w:p>
        </w:tc>
        <w:tc>
          <w:tcPr>
            <w:tcW w:w="976" w:type="pct"/>
            <w:vMerge/>
            <w:shd w:val="clear" w:color="auto" w:fill="auto"/>
          </w:tcPr>
          <w:p w:rsidR="00D71AE1" w:rsidRPr="00102C6A" w:rsidRDefault="00D71AE1" w:rsidP="00B30C89">
            <w:pPr>
              <w:rPr>
                <w:rFonts w:ascii="Arial" w:hAnsi="Arial" w:cs="Arial"/>
                <w:color w:val="000000" w:themeColor="text1"/>
              </w:rPr>
            </w:pPr>
          </w:p>
        </w:tc>
        <w:tc>
          <w:tcPr>
            <w:tcW w:w="925" w:type="pct"/>
            <w:vMerge/>
            <w:shd w:val="clear" w:color="auto" w:fill="auto"/>
          </w:tcPr>
          <w:p w:rsidR="00D71AE1" w:rsidRPr="00102C6A" w:rsidRDefault="00D71AE1" w:rsidP="00B30C89">
            <w:pPr>
              <w:rPr>
                <w:rFonts w:ascii="Arial" w:hAnsi="Arial" w:cs="Arial"/>
                <w:color w:val="000000" w:themeColor="text1"/>
              </w:rPr>
            </w:pPr>
          </w:p>
        </w:tc>
        <w:tc>
          <w:tcPr>
            <w:tcW w:w="627" w:type="pct"/>
            <w:shd w:val="clear" w:color="auto" w:fill="auto"/>
          </w:tcPr>
          <w:p w:rsidR="00D71AE1" w:rsidRPr="00102C6A" w:rsidRDefault="00D71AE1" w:rsidP="00B30C89">
            <w:pPr>
              <w:rPr>
                <w:rFonts w:ascii="Arial" w:hAnsi="Arial" w:cs="Arial"/>
                <w:color w:val="000000" w:themeColor="text1"/>
                <w:highlight w:val="yellow"/>
              </w:rPr>
            </w:pPr>
            <w:r w:rsidRPr="00102C6A">
              <w:rPr>
                <w:rFonts w:ascii="Arial" w:hAnsi="Arial" w:cs="Arial"/>
                <w:color w:val="000000" w:themeColor="text1"/>
              </w:rPr>
              <w:t>92595</w:t>
            </w:r>
          </w:p>
        </w:tc>
      </w:tr>
      <w:tr w:rsidR="00D71AE1" w:rsidRPr="00102C6A" w:rsidTr="00B30C89">
        <w:trPr>
          <w:trHeight w:val="261"/>
        </w:trPr>
        <w:tc>
          <w:tcPr>
            <w:tcW w:w="4373" w:type="pct"/>
            <w:gridSpan w:val="6"/>
            <w:shd w:val="clear" w:color="auto" w:fill="auto"/>
          </w:tcPr>
          <w:p w:rsidR="00D71AE1" w:rsidRPr="00102C6A" w:rsidRDefault="00D71AE1" w:rsidP="00B30C89">
            <w:pPr>
              <w:rPr>
                <w:rFonts w:ascii="Arial" w:hAnsi="Arial" w:cs="Arial"/>
                <w:b/>
                <w:bCs/>
                <w:color w:val="000000" w:themeColor="text1"/>
              </w:rPr>
            </w:pPr>
            <w:r w:rsidRPr="00102C6A">
              <w:rPr>
                <w:rFonts w:ascii="Arial" w:hAnsi="Arial" w:cs="Arial"/>
                <w:b/>
                <w:bCs/>
                <w:color w:val="000000" w:themeColor="text1"/>
              </w:rPr>
              <w:t>Итого:</w:t>
            </w:r>
          </w:p>
        </w:tc>
        <w:tc>
          <w:tcPr>
            <w:tcW w:w="627" w:type="pct"/>
            <w:shd w:val="clear" w:color="auto" w:fill="auto"/>
          </w:tcPr>
          <w:p w:rsidR="00D71AE1" w:rsidRPr="00102C6A" w:rsidRDefault="00D71AE1" w:rsidP="00B30C89">
            <w:pPr>
              <w:pStyle w:val="docdata"/>
              <w:spacing w:before="0" w:beforeAutospacing="0" w:after="0" w:afterAutospacing="0"/>
              <w:rPr>
                <w:rFonts w:ascii="Arial" w:hAnsi="Arial" w:cs="Arial"/>
                <w:color w:val="000000" w:themeColor="text1"/>
                <w:sz w:val="20"/>
                <w:szCs w:val="20"/>
              </w:rPr>
            </w:pPr>
            <w:r w:rsidRPr="00102C6A">
              <w:rPr>
                <w:rFonts w:ascii="Arial" w:hAnsi="Arial" w:cs="Arial"/>
                <w:b/>
                <w:bCs/>
                <w:color w:val="000000" w:themeColor="text1"/>
                <w:sz w:val="20"/>
                <w:szCs w:val="20"/>
              </w:rPr>
              <w:t>659603</w:t>
            </w:r>
          </w:p>
        </w:tc>
      </w:tr>
    </w:tbl>
    <w:p w:rsidR="00D71AE1" w:rsidRPr="00886686" w:rsidRDefault="00D71AE1" w:rsidP="00D71AE1">
      <w:pPr>
        <w:pStyle w:val="15"/>
        <w:rPr>
          <w:color w:val="000000" w:themeColor="text1"/>
          <w:sz w:val="20"/>
          <w:shd w:val="clear" w:color="auto" w:fill="FFFFFF"/>
        </w:rPr>
      </w:pPr>
      <w:bookmarkStart w:id="259" w:name="_Toc75177635"/>
      <w:bookmarkStart w:id="260" w:name="_Toc158942328"/>
      <w:r w:rsidRPr="00886686">
        <w:rPr>
          <w:color w:val="000000" w:themeColor="text1"/>
          <w:sz w:val="20"/>
          <w:lang w:eastAsia="ar-SA" w:bidi="en-US"/>
        </w:rPr>
        <w:t>8. Предложения по территориальному планированию (проектные предложения генерального плана)</w:t>
      </w:r>
      <w:bookmarkEnd w:id="259"/>
      <w:bookmarkEnd w:id="260"/>
    </w:p>
    <w:p w:rsidR="00D71AE1" w:rsidRPr="00886686" w:rsidRDefault="00D71AE1" w:rsidP="00D71AE1">
      <w:pPr>
        <w:pStyle w:val="afffffd"/>
        <w:rPr>
          <w:rFonts w:ascii="Arial" w:hAnsi="Arial" w:cs="Arial"/>
          <w:color w:val="000000" w:themeColor="text1"/>
          <w:sz w:val="20"/>
          <w:szCs w:val="20"/>
          <w:lang w:val="ru-RU"/>
        </w:rPr>
      </w:pPr>
      <w:r w:rsidRPr="00886686">
        <w:rPr>
          <w:rFonts w:ascii="Arial" w:hAnsi="Arial" w:cs="Arial"/>
          <w:color w:val="000000" w:themeColor="text1"/>
          <w:sz w:val="20"/>
          <w:szCs w:val="20"/>
          <w:lang w:val="ru-RU"/>
        </w:rPr>
        <w:t>Границы сельского поселения «Керчомъя» установлены Законом Республики Коми № 13-РЗ «Об административно-территориальном устройстве Республики Коми».</w:t>
      </w:r>
    </w:p>
    <w:p w:rsidR="00D71AE1" w:rsidRPr="00886686" w:rsidRDefault="00D71AE1" w:rsidP="00D71AE1">
      <w:pPr>
        <w:pStyle w:val="afffffd"/>
        <w:rPr>
          <w:rFonts w:ascii="Arial" w:hAnsi="Arial" w:cs="Arial"/>
          <w:color w:val="000000" w:themeColor="text1"/>
          <w:sz w:val="20"/>
          <w:szCs w:val="20"/>
          <w:lang w:val="ru-RU"/>
        </w:rPr>
      </w:pPr>
      <w:r w:rsidRPr="00886686">
        <w:rPr>
          <w:rFonts w:ascii="Arial" w:hAnsi="Arial" w:cs="Arial"/>
          <w:color w:val="000000" w:themeColor="text1"/>
          <w:sz w:val="20"/>
          <w:szCs w:val="20"/>
          <w:lang w:val="ru-RU"/>
        </w:rPr>
        <w:t>В соответствии с предложениями по территориальному планированию за основу берется данная территория сельского поселения «Керчомъя» – 143126,24 га.</w:t>
      </w:r>
    </w:p>
    <w:p w:rsidR="00D71AE1" w:rsidRPr="00886686" w:rsidRDefault="00D71AE1" w:rsidP="00D71AE1">
      <w:pPr>
        <w:pStyle w:val="afffffd"/>
        <w:spacing w:after="120"/>
        <w:rPr>
          <w:rFonts w:ascii="Arial" w:hAnsi="Arial" w:cs="Arial"/>
          <w:color w:val="000000" w:themeColor="text1"/>
          <w:sz w:val="20"/>
          <w:szCs w:val="20"/>
          <w:lang w:val="ru-RU"/>
        </w:rPr>
      </w:pPr>
      <w:r w:rsidRPr="00886686">
        <w:rPr>
          <w:rFonts w:ascii="Arial" w:hAnsi="Arial" w:cs="Arial"/>
          <w:color w:val="000000" w:themeColor="text1"/>
          <w:sz w:val="20"/>
          <w:szCs w:val="20"/>
          <w:lang w:val="ru-RU"/>
        </w:rPr>
        <w:lastRenderedPageBreak/>
        <w:t>Площадь населенного пункта сельского поселения «Керчомъя» устанавливаемая проектом представлена в таблице 22.</w:t>
      </w:r>
    </w:p>
    <w:p w:rsidR="00D71AE1" w:rsidRPr="00886686" w:rsidRDefault="00D71AE1" w:rsidP="00D71AE1">
      <w:pPr>
        <w:pStyle w:val="afffffd"/>
        <w:ind w:firstLine="0"/>
        <w:rPr>
          <w:rFonts w:ascii="Arial" w:hAnsi="Arial" w:cs="Arial"/>
          <w:b/>
          <w:i/>
          <w:color w:val="000000" w:themeColor="text1"/>
          <w:sz w:val="20"/>
          <w:szCs w:val="20"/>
          <w:highlight w:val="yellow"/>
          <w:lang w:val="ru-RU"/>
        </w:rPr>
      </w:pPr>
      <w:r w:rsidRPr="00886686">
        <w:rPr>
          <w:rFonts w:ascii="Arial" w:hAnsi="Arial" w:cs="Arial"/>
          <w:b/>
          <w:iCs/>
          <w:color w:val="000000" w:themeColor="text1"/>
          <w:sz w:val="20"/>
          <w:szCs w:val="20"/>
          <w:lang w:val="ru-RU"/>
        </w:rPr>
        <w:t>Таблица 22– Площадь населенного пункта сельского поселения «Керчомъя</w:t>
      </w:r>
      <w:r w:rsidRPr="00886686">
        <w:rPr>
          <w:rFonts w:ascii="Arial" w:hAnsi="Arial" w:cs="Arial"/>
          <w:b/>
          <w:i/>
          <w:color w:val="000000" w:themeColor="text1"/>
          <w:sz w:val="20"/>
          <w:szCs w:val="20"/>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7"/>
        <w:gridCol w:w="3158"/>
        <w:gridCol w:w="3118"/>
        <w:gridCol w:w="2517"/>
      </w:tblGrid>
      <w:tr w:rsidR="00D71AE1" w:rsidRPr="00102C6A" w:rsidTr="00B30C89">
        <w:trPr>
          <w:trHeight w:val="273"/>
        </w:trPr>
        <w:tc>
          <w:tcPr>
            <w:tcW w:w="406" w:type="pct"/>
            <w:shd w:val="clear" w:color="auto" w:fill="auto"/>
          </w:tcPr>
          <w:p w:rsidR="00D71AE1" w:rsidRPr="00102C6A" w:rsidRDefault="00D71AE1" w:rsidP="00B30C89">
            <w:pPr>
              <w:ind w:left="-103" w:right="-124"/>
              <w:rPr>
                <w:rFonts w:ascii="Arial" w:hAnsi="Arial" w:cs="Arial"/>
                <w:b/>
                <w:iCs/>
                <w:color w:val="000000" w:themeColor="text1"/>
              </w:rPr>
            </w:pPr>
            <w:r w:rsidRPr="00102C6A">
              <w:rPr>
                <w:rFonts w:ascii="Arial" w:hAnsi="Arial" w:cs="Arial"/>
                <w:b/>
                <w:iCs/>
                <w:color w:val="000000" w:themeColor="text1"/>
                <w:sz w:val="22"/>
                <w:szCs w:val="22"/>
              </w:rPr>
              <w:t>№ п/п</w:t>
            </w:r>
          </w:p>
        </w:tc>
        <w:tc>
          <w:tcPr>
            <w:tcW w:w="1650" w:type="pct"/>
            <w:shd w:val="clear" w:color="auto" w:fill="auto"/>
          </w:tcPr>
          <w:p w:rsidR="00D71AE1" w:rsidRPr="00102C6A" w:rsidRDefault="00D71AE1" w:rsidP="00B30C89">
            <w:pPr>
              <w:ind w:left="-103" w:right="-124"/>
              <w:rPr>
                <w:rFonts w:ascii="Arial" w:hAnsi="Arial" w:cs="Arial"/>
                <w:b/>
                <w:iCs/>
                <w:color w:val="000000" w:themeColor="text1"/>
              </w:rPr>
            </w:pPr>
            <w:r w:rsidRPr="00102C6A">
              <w:rPr>
                <w:rFonts w:ascii="Arial" w:hAnsi="Arial" w:cs="Arial"/>
                <w:b/>
                <w:iCs/>
                <w:color w:val="000000" w:themeColor="text1"/>
                <w:sz w:val="22"/>
                <w:szCs w:val="22"/>
              </w:rPr>
              <w:t>Наименование населенного пункта</w:t>
            </w:r>
          </w:p>
        </w:tc>
        <w:tc>
          <w:tcPr>
            <w:tcW w:w="1629" w:type="pct"/>
          </w:tcPr>
          <w:p w:rsidR="00D71AE1" w:rsidRPr="00102C6A" w:rsidRDefault="00D71AE1" w:rsidP="00B30C89">
            <w:pPr>
              <w:ind w:left="-103" w:right="-124"/>
              <w:rPr>
                <w:rFonts w:ascii="Arial" w:hAnsi="Arial" w:cs="Arial"/>
                <w:b/>
                <w:iCs/>
                <w:color w:val="000000" w:themeColor="text1"/>
              </w:rPr>
            </w:pPr>
            <w:r w:rsidRPr="00102C6A">
              <w:rPr>
                <w:rFonts w:ascii="Arial" w:hAnsi="Arial" w:cs="Arial"/>
                <w:b/>
                <w:iCs/>
                <w:color w:val="000000" w:themeColor="text1"/>
                <w:sz w:val="22"/>
                <w:szCs w:val="22"/>
              </w:rPr>
              <w:t>Современное состояние, га</w:t>
            </w:r>
          </w:p>
        </w:tc>
        <w:tc>
          <w:tcPr>
            <w:tcW w:w="1315" w:type="pct"/>
            <w:shd w:val="clear" w:color="auto" w:fill="auto"/>
          </w:tcPr>
          <w:p w:rsidR="00D71AE1" w:rsidRPr="00102C6A" w:rsidRDefault="00D71AE1" w:rsidP="00B30C89">
            <w:pPr>
              <w:ind w:left="-103" w:right="-124"/>
              <w:rPr>
                <w:rFonts w:ascii="Arial" w:hAnsi="Arial" w:cs="Arial"/>
                <w:b/>
                <w:iCs/>
                <w:color w:val="000000" w:themeColor="text1"/>
              </w:rPr>
            </w:pPr>
            <w:r w:rsidRPr="00102C6A">
              <w:rPr>
                <w:rFonts w:ascii="Arial" w:hAnsi="Arial" w:cs="Arial"/>
                <w:b/>
                <w:iCs/>
                <w:color w:val="000000" w:themeColor="text1"/>
                <w:sz w:val="22"/>
                <w:szCs w:val="22"/>
              </w:rPr>
              <w:t>Расчетный срок, га</w:t>
            </w:r>
          </w:p>
        </w:tc>
      </w:tr>
      <w:tr w:rsidR="00D71AE1" w:rsidRPr="00102C6A" w:rsidTr="00B30C89">
        <w:trPr>
          <w:trHeight w:val="255"/>
        </w:trPr>
        <w:tc>
          <w:tcPr>
            <w:tcW w:w="406" w:type="pct"/>
            <w:shd w:val="clear" w:color="auto" w:fill="auto"/>
          </w:tcPr>
          <w:p w:rsidR="00D71AE1" w:rsidRPr="00102C6A" w:rsidRDefault="00D71AE1" w:rsidP="00CD422E">
            <w:pPr>
              <w:pStyle w:val="aff4"/>
              <w:numPr>
                <w:ilvl w:val="0"/>
                <w:numId w:val="40"/>
              </w:numPr>
              <w:ind w:right="-124"/>
              <w:rPr>
                <w:rFonts w:ascii="Arial" w:hAnsi="Arial" w:cs="Arial"/>
                <w:b/>
                <w:iCs/>
                <w:color w:val="000000" w:themeColor="text1"/>
              </w:rPr>
            </w:pPr>
          </w:p>
        </w:tc>
        <w:tc>
          <w:tcPr>
            <w:tcW w:w="1650" w:type="pct"/>
            <w:shd w:val="clear" w:color="auto" w:fill="auto"/>
          </w:tcPr>
          <w:p w:rsidR="00D71AE1" w:rsidRPr="00102C6A" w:rsidRDefault="00D71AE1" w:rsidP="00B30C89">
            <w:pPr>
              <w:rPr>
                <w:rFonts w:ascii="Arial" w:hAnsi="Arial" w:cs="Arial"/>
                <w:b/>
                <w:iCs/>
                <w:color w:val="000000" w:themeColor="text1"/>
              </w:rPr>
            </w:pPr>
            <w:r w:rsidRPr="00102C6A">
              <w:rPr>
                <w:rFonts w:ascii="Arial" w:hAnsi="Arial" w:cs="Arial"/>
                <w:b/>
                <w:iCs/>
                <w:color w:val="000000" w:themeColor="text1"/>
                <w:sz w:val="22"/>
                <w:szCs w:val="22"/>
              </w:rPr>
              <w:t>с. Керчомъя</w:t>
            </w:r>
          </w:p>
        </w:tc>
        <w:tc>
          <w:tcPr>
            <w:tcW w:w="1629" w:type="pct"/>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542,82</w:t>
            </w:r>
          </w:p>
        </w:tc>
        <w:tc>
          <w:tcPr>
            <w:tcW w:w="1315" w:type="pct"/>
            <w:shd w:val="clear" w:color="auto" w:fill="auto"/>
          </w:tcPr>
          <w:p w:rsidR="00D71AE1" w:rsidRPr="00102C6A" w:rsidRDefault="00D71AE1" w:rsidP="00B30C89">
            <w:pPr>
              <w:rPr>
                <w:rFonts w:ascii="Arial" w:hAnsi="Arial" w:cs="Arial"/>
                <w:iCs/>
                <w:color w:val="000000" w:themeColor="text1"/>
              </w:rPr>
            </w:pPr>
            <w:r w:rsidRPr="00102C6A">
              <w:rPr>
                <w:rFonts w:ascii="Arial" w:hAnsi="Arial" w:cs="Arial"/>
                <w:iCs/>
                <w:color w:val="000000" w:themeColor="text1"/>
                <w:sz w:val="22"/>
                <w:szCs w:val="22"/>
              </w:rPr>
              <w:t>476,86</w:t>
            </w:r>
          </w:p>
        </w:tc>
      </w:tr>
    </w:tbl>
    <w:p w:rsidR="00D71AE1" w:rsidRPr="00102C6A" w:rsidRDefault="00D71AE1" w:rsidP="00D71AE1">
      <w:pPr>
        <w:ind w:firstLine="709"/>
        <w:rPr>
          <w:rFonts w:ascii="Arial" w:hAnsi="Arial" w:cs="Arial"/>
          <w:color w:val="000000" w:themeColor="text1"/>
          <w:sz w:val="28"/>
          <w:szCs w:val="28"/>
          <w:lang w:eastAsia="ar-SA" w:bidi="en-US"/>
        </w:rPr>
        <w:sectPr w:rsidR="00D71AE1" w:rsidRPr="00102C6A">
          <w:pgSz w:w="11906" w:h="16838"/>
          <w:pgMar w:top="1418" w:right="851" w:bottom="1134" w:left="1701" w:header="680" w:footer="1077" w:gutter="0"/>
          <w:cols w:space="708"/>
          <w:docGrid w:linePitch="360"/>
        </w:sectPr>
      </w:pPr>
    </w:p>
    <w:p w:rsidR="00D71AE1" w:rsidRPr="00886686" w:rsidRDefault="00D71AE1" w:rsidP="00D71AE1">
      <w:pPr>
        <w:pStyle w:val="15"/>
        <w:rPr>
          <w:color w:val="000000" w:themeColor="text1"/>
          <w:sz w:val="20"/>
          <w:lang w:eastAsia="ar-SA" w:bidi="en-US"/>
        </w:rPr>
      </w:pPr>
      <w:bookmarkStart w:id="261" w:name="_Toc75177637"/>
      <w:bookmarkStart w:id="262" w:name="_Toc158942329"/>
      <w:r w:rsidRPr="00886686">
        <w:rPr>
          <w:color w:val="000000" w:themeColor="text1"/>
          <w:sz w:val="20"/>
          <w:lang w:eastAsia="ar-SA" w:bidi="en-US"/>
        </w:rPr>
        <w:lastRenderedPageBreak/>
        <w:t>9. Основные технико-экономические показатели</w:t>
      </w:r>
      <w:bookmarkEnd w:id="261"/>
      <w:bookmarkEnd w:id="262"/>
    </w:p>
    <w:p w:rsidR="00D71AE1" w:rsidRPr="00886686" w:rsidRDefault="00D71AE1" w:rsidP="00D71AE1">
      <w:pPr>
        <w:rPr>
          <w:rFonts w:ascii="Arial" w:hAnsi="Arial" w:cs="Arial"/>
          <w:b/>
          <w:iCs/>
          <w:color w:val="000000" w:themeColor="text1"/>
        </w:rPr>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693"/>
        <w:gridCol w:w="4537"/>
        <w:gridCol w:w="1276"/>
        <w:gridCol w:w="1559"/>
        <w:gridCol w:w="1276"/>
      </w:tblGrid>
      <w:tr w:rsidR="00D71AE1" w:rsidRPr="00886686" w:rsidTr="00B30C89">
        <w:trPr>
          <w:cantSplit/>
          <w:tblHeader/>
        </w:trPr>
        <w:tc>
          <w:tcPr>
            <w:tcW w:w="693" w:type="dxa"/>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lang w:val="ru-RU"/>
              </w:rPr>
              <w:t>№ п/п</w:t>
            </w:r>
          </w:p>
        </w:tc>
        <w:tc>
          <w:tcPr>
            <w:tcW w:w="4537" w:type="dxa"/>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lang w:val="ru-RU"/>
              </w:rPr>
              <w:t>Показатели</w:t>
            </w:r>
          </w:p>
        </w:tc>
        <w:tc>
          <w:tcPr>
            <w:tcW w:w="1276" w:type="dxa"/>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lang w:val="ru-RU"/>
              </w:rPr>
              <w:t>Единица измерения</w:t>
            </w:r>
          </w:p>
        </w:tc>
        <w:tc>
          <w:tcPr>
            <w:tcW w:w="1559" w:type="dxa"/>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lang w:val="ru-RU"/>
              </w:rPr>
              <w:t>Современное состояние (2021 год)</w:t>
            </w:r>
          </w:p>
        </w:tc>
        <w:tc>
          <w:tcPr>
            <w:tcW w:w="1276" w:type="dxa"/>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lang w:val="ru-RU"/>
              </w:rPr>
              <w:t>Расчетный срок</w:t>
            </w:r>
          </w:p>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lang w:val="ru-RU"/>
              </w:rPr>
              <w:t>(2041 год)</w:t>
            </w:r>
          </w:p>
        </w:tc>
      </w:tr>
      <w:tr w:rsidR="00D71AE1" w:rsidRPr="00886686" w:rsidTr="00B30C89">
        <w:trPr>
          <w:cantSplit/>
        </w:trPr>
        <w:tc>
          <w:tcPr>
            <w:tcW w:w="9341" w:type="dxa"/>
            <w:gridSpan w:val="5"/>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rPr>
            </w:pPr>
            <w:r w:rsidRPr="00886686">
              <w:rPr>
                <w:rFonts w:ascii="Arial" w:hAnsi="Arial" w:cs="Arial"/>
                <w:b/>
                <w:bCs/>
                <w:iCs/>
                <w:color w:val="000000" w:themeColor="text1"/>
                <w:sz w:val="20"/>
                <w:szCs w:val="20"/>
              </w:rPr>
              <w:t>I</w:t>
            </w:r>
            <w:r w:rsidRPr="00886686">
              <w:rPr>
                <w:rFonts w:ascii="Arial" w:hAnsi="Arial" w:cs="Arial"/>
                <w:b/>
                <w:bCs/>
                <w:iCs/>
                <w:color w:val="000000" w:themeColor="text1"/>
                <w:sz w:val="20"/>
                <w:szCs w:val="20"/>
                <w:lang w:val="ru-RU"/>
              </w:rPr>
              <w:t>. Территория</w:t>
            </w:r>
          </w:p>
        </w:tc>
      </w:tr>
      <w:tr w:rsidR="00D71AE1" w:rsidRPr="00886686" w:rsidTr="00B30C89">
        <w:trPr>
          <w:cantSplit/>
          <w:trHeight w:val="175"/>
        </w:trPr>
        <w:tc>
          <w:tcPr>
            <w:tcW w:w="693" w:type="dxa"/>
            <w:vMerge w:val="restart"/>
            <w:shd w:val="clear" w:color="auto" w:fill="auto"/>
            <w:vAlign w:val="center"/>
          </w:tcPr>
          <w:p w:rsidR="00D71AE1" w:rsidRPr="00886686" w:rsidRDefault="00D71AE1" w:rsidP="00B30C89">
            <w:pPr>
              <w:pStyle w:val="afffffd"/>
              <w:ind w:firstLine="0"/>
              <w:jc w:val="left"/>
              <w:rPr>
                <w:rFonts w:ascii="Arial" w:hAnsi="Arial" w:cs="Arial"/>
                <w:bCs/>
                <w:iCs/>
                <w:color w:val="000000" w:themeColor="text1"/>
                <w:sz w:val="20"/>
                <w:szCs w:val="20"/>
                <w:lang w:val="ru-RU"/>
              </w:rPr>
            </w:pPr>
            <w:r w:rsidRPr="00886686">
              <w:rPr>
                <w:rFonts w:ascii="Arial" w:hAnsi="Arial" w:cs="Arial"/>
                <w:bCs/>
                <w:iCs/>
                <w:color w:val="000000" w:themeColor="text1"/>
                <w:sz w:val="20"/>
                <w:szCs w:val="20"/>
                <w:lang w:val="ru-RU"/>
              </w:rPr>
              <w:t>1.1</w:t>
            </w:r>
          </w:p>
        </w:tc>
        <w:tc>
          <w:tcPr>
            <w:tcW w:w="4537" w:type="dxa"/>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lang w:val="ru-RU"/>
              </w:rPr>
              <w:t>Общая площадь земель в границах сельского поселения</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vertAlign w:val="superscript"/>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highlight w:val="yellow"/>
                <w:lang w:val="ru-RU"/>
              </w:rPr>
            </w:pPr>
            <w:r w:rsidRPr="00886686">
              <w:rPr>
                <w:rFonts w:ascii="Arial" w:hAnsi="Arial" w:cs="Arial"/>
                <w:color w:val="000000" w:themeColor="text1"/>
                <w:sz w:val="20"/>
                <w:szCs w:val="20"/>
                <w:lang w:val="ru-RU"/>
              </w:rPr>
              <w:t>143126,24</w:t>
            </w:r>
          </w:p>
        </w:tc>
        <w:tc>
          <w:tcPr>
            <w:tcW w:w="1276" w:type="dxa"/>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highlight w:val="yellow"/>
                <w:lang w:val="ru-RU"/>
              </w:rPr>
            </w:pPr>
            <w:r w:rsidRPr="00886686">
              <w:rPr>
                <w:rFonts w:ascii="Arial" w:hAnsi="Arial" w:cs="Arial"/>
                <w:color w:val="000000" w:themeColor="text1"/>
                <w:sz w:val="20"/>
                <w:szCs w:val="20"/>
                <w:lang w:val="ru-RU"/>
              </w:rPr>
              <w:t>143126,24</w:t>
            </w:r>
          </w:p>
        </w:tc>
      </w:tr>
      <w:tr w:rsidR="00D71AE1" w:rsidRPr="00886686" w:rsidTr="00B30C89">
        <w:trPr>
          <w:cantSplit/>
          <w:trHeight w:val="53"/>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Зона застройки индивидуальными жилыми домами</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177,23</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177,23</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Зона застройки малоэтажными жилыми домами (до 4 этажей, включая мансардный)</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2,23</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2,23</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Общественно-деловые зоны</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7,57</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9,60</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Производственная зона</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85,82</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85,82</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Зона инженерной инфраструктуры</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0,34</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0,34</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Зона транспортной инфраструктуры</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36,46</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36,46</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Зоны сельскохозяйственного использования</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5 521,60</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5 521,60</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Производственная зона сельскохозяйственных предприятий</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64,55</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64,55</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Зоны рекреационного назначения</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10,59</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10,59</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Зона лесов</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136104,00</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136104,00</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Зона кладбищ</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18,92</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18,92</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Зона озелененных территорий специального назначения</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33,31</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33,31</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Зона акваторий</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919,19</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919,19</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Иные зоны</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га</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144,45</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142,42</w:t>
            </w:r>
          </w:p>
        </w:tc>
      </w:tr>
      <w:tr w:rsidR="00D71AE1" w:rsidRPr="00886686" w:rsidTr="00B30C89">
        <w:trPr>
          <w:cantSplit/>
        </w:trPr>
        <w:tc>
          <w:tcPr>
            <w:tcW w:w="9341" w:type="dxa"/>
            <w:gridSpan w:val="5"/>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highlight w:val="cyan"/>
                <w:lang w:val="ru-RU"/>
              </w:rPr>
            </w:pPr>
            <w:r w:rsidRPr="00886686">
              <w:rPr>
                <w:rFonts w:ascii="Arial" w:hAnsi="Arial" w:cs="Arial"/>
                <w:b/>
                <w:bCs/>
                <w:iCs/>
                <w:color w:val="000000" w:themeColor="text1"/>
                <w:sz w:val="20"/>
                <w:szCs w:val="20"/>
              </w:rPr>
              <w:t>II</w:t>
            </w:r>
            <w:r w:rsidRPr="00886686">
              <w:rPr>
                <w:rFonts w:ascii="Arial" w:hAnsi="Arial" w:cs="Arial"/>
                <w:b/>
                <w:bCs/>
                <w:iCs/>
                <w:color w:val="000000" w:themeColor="text1"/>
                <w:sz w:val="20"/>
                <w:szCs w:val="20"/>
                <w:lang w:val="ru-RU"/>
              </w:rPr>
              <w:t>. Население</w:t>
            </w:r>
          </w:p>
        </w:tc>
      </w:tr>
      <w:tr w:rsidR="00D71AE1" w:rsidRPr="00886686" w:rsidTr="00B30C89">
        <w:trPr>
          <w:cantSplit/>
        </w:trPr>
        <w:tc>
          <w:tcPr>
            <w:tcW w:w="693" w:type="dxa"/>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lang w:val="ru-RU"/>
              </w:rPr>
              <w:t>2.1</w:t>
            </w:r>
          </w:p>
        </w:tc>
        <w:tc>
          <w:tcPr>
            <w:tcW w:w="4537" w:type="dxa"/>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lang w:val="ru-RU"/>
              </w:rPr>
              <w:t>Численность населения</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чел.</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highlight w:val="yellow"/>
                <w:lang w:val="ru-RU"/>
              </w:rPr>
            </w:pPr>
            <w:r w:rsidRPr="00886686">
              <w:rPr>
                <w:rFonts w:ascii="Arial" w:hAnsi="Arial" w:cs="Arial"/>
                <w:iCs/>
                <w:color w:val="000000" w:themeColor="text1"/>
                <w:sz w:val="20"/>
                <w:szCs w:val="20"/>
                <w:lang w:val="ru-RU"/>
              </w:rPr>
              <w:t>788</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highlight w:val="yellow"/>
                <w:lang w:val="ru-RU"/>
              </w:rPr>
            </w:pPr>
            <w:r w:rsidRPr="00886686">
              <w:rPr>
                <w:rFonts w:ascii="Arial" w:hAnsi="Arial" w:cs="Arial"/>
                <w:iCs/>
                <w:color w:val="000000" w:themeColor="text1"/>
                <w:sz w:val="20"/>
                <w:szCs w:val="20"/>
                <w:lang w:val="ru-RU"/>
              </w:rPr>
              <w:t>788</w:t>
            </w:r>
          </w:p>
        </w:tc>
      </w:tr>
      <w:tr w:rsidR="00D71AE1" w:rsidRPr="00886686" w:rsidTr="00B30C89">
        <w:trPr>
          <w:cantSplit/>
        </w:trPr>
        <w:tc>
          <w:tcPr>
            <w:tcW w:w="9341" w:type="dxa"/>
            <w:gridSpan w:val="5"/>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rPr>
              <w:t>III</w:t>
            </w:r>
            <w:r w:rsidRPr="00886686">
              <w:rPr>
                <w:rFonts w:ascii="Arial" w:hAnsi="Arial" w:cs="Arial"/>
                <w:b/>
                <w:bCs/>
                <w:iCs/>
                <w:color w:val="000000" w:themeColor="text1"/>
                <w:sz w:val="20"/>
                <w:szCs w:val="20"/>
                <w:lang w:val="ru-RU"/>
              </w:rPr>
              <w:t>. Объекты социального и культурно-бытового обслуживания</w:t>
            </w:r>
          </w:p>
        </w:tc>
      </w:tr>
      <w:tr w:rsidR="00D71AE1" w:rsidRPr="00886686" w:rsidTr="00B30C89">
        <w:trPr>
          <w:cantSplit/>
        </w:trPr>
        <w:tc>
          <w:tcPr>
            <w:tcW w:w="693" w:type="dxa"/>
            <w:vMerge w:val="restart"/>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rPr>
              <w:t>3</w:t>
            </w:r>
            <w:r w:rsidRPr="00886686">
              <w:rPr>
                <w:rFonts w:ascii="Arial" w:hAnsi="Arial" w:cs="Arial"/>
                <w:iCs/>
                <w:color w:val="000000" w:themeColor="text1"/>
                <w:sz w:val="20"/>
                <w:szCs w:val="20"/>
                <w:lang w:val="ru-RU"/>
              </w:rPr>
              <w:t>.1</w:t>
            </w:r>
          </w:p>
        </w:tc>
        <w:tc>
          <w:tcPr>
            <w:tcW w:w="8648" w:type="dxa"/>
            <w:gridSpan w:val="4"/>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Объекты учебно-образовательного назначения</w:t>
            </w:r>
          </w:p>
        </w:tc>
      </w:tr>
      <w:tr w:rsidR="00D71AE1" w:rsidRPr="00886686" w:rsidTr="00B30C89">
        <w:trPr>
          <w:cantSplit/>
          <w:trHeight w:val="232"/>
        </w:trPr>
        <w:tc>
          <w:tcPr>
            <w:tcW w:w="693" w:type="dxa"/>
            <w:vMerge/>
            <w:shd w:val="clear" w:color="auto" w:fill="auto"/>
            <w:vAlign w:val="center"/>
          </w:tcPr>
          <w:p w:rsidR="00D71AE1" w:rsidRPr="00886686" w:rsidRDefault="00D71AE1" w:rsidP="00B30C89">
            <w:pPr>
              <w:pStyle w:val="afffffd"/>
              <w:tabs>
                <w:tab w:val="center" w:pos="235"/>
              </w:tabs>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детские дошкольные учреждения, начальная школа</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ед.</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общеобразовательные школы</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ед.</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2</w:t>
            </w:r>
          </w:p>
        </w:tc>
      </w:tr>
      <w:tr w:rsidR="00D71AE1" w:rsidRPr="00886686" w:rsidTr="00B30C89">
        <w:trPr>
          <w:cantSplit/>
        </w:trPr>
        <w:tc>
          <w:tcPr>
            <w:tcW w:w="693" w:type="dxa"/>
            <w:vMerge w:val="restart"/>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rPr>
              <w:t>3</w:t>
            </w:r>
            <w:r w:rsidRPr="00886686">
              <w:rPr>
                <w:rFonts w:ascii="Arial" w:hAnsi="Arial" w:cs="Arial"/>
                <w:iCs/>
                <w:color w:val="000000" w:themeColor="text1"/>
                <w:sz w:val="20"/>
                <w:szCs w:val="20"/>
                <w:lang w:val="ru-RU"/>
              </w:rPr>
              <w:t>.2</w:t>
            </w:r>
          </w:p>
        </w:tc>
        <w:tc>
          <w:tcPr>
            <w:tcW w:w="8648" w:type="dxa"/>
            <w:gridSpan w:val="4"/>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Объекты здравоохранения</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Участковая больница</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 xml:space="preserve">ед. </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r>
      <w:tr w:rsidR="00D71AE1" w:rsidRPr="00886686" w:rsidTr="00B30C89">
        <w:trPr>
          <w:cantSplit/>
        </w:trPr>
        <w:tc>
          <w:tcPr>
            <w:tcW w:w="693" w:type="dxa"/>
            <w:vMerge w:val="restart"/>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rPr>
              <w:t>3</w:t>
            </w:r>
            <w:r w:rsidRPr="00886686">
              <w:rPr>
                <w:rFonts w:ascii="Arial" w:hAnsi="Arial" w:cs="Arial"/>
                <w:iCs/>
                <w:color w:val="000000" w:themeColor="text1"/>
                <w:sz w:val="20"/>
                <w:szCs w:val="20"/>
                <w:lang w:val="ru-RU"/>
              </w:rPr>
              <w:t>.3</w:t>
            </w:r>
          </w:p>
        </w:tc>
        <w:tc>
          <w:tcPr>
            <w:tcW w:w="8648" w:type="dxa"/>
            <w:gridSpan w:val="4"/>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Спортивные и физкультурно-оздоровительные объекты</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плоскостные спортивные сооружения</w:t>
            </w:r>
          </w:p>
        </w:tc>
        <w:tc>
          <w:tcPr>
            <w:tcW w:w="1276" w:type="dxa"/>
            <w:shd w:val="clear" w:color="auto" w:fill="auto"/>
            <w:vAlign w:val="center"/>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ед.</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4</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4</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спортивные залы</w:t>
            </w:r>
          </w:p>
        </w:tc>
        <w:tc>
          <w:tcPr>
            <w:tcW w:w="1276" w:type="dxa"/>
            <w:shd w:val="clear" w:color="auto" w:fill="auto"/>
            <w:vAlign w:val="center"/>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ед.</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с</w:t>
            </w:r>
            <w:r w:rsidRPr="00886686">
              <w:rPr>
                <w:rFonts w:ascii="Arial" w:hAnsi="Arial" w:cs="Arial"/>
                <w:iCs/>
                <w:color w:val="000000" w:themeColor="text1"/>
                <w:sz w:val="20"/>
                <w:szCs w:val="20"/>
              </w:rPr>
              <w:t>тадион</w:t>
            </w:r>
          </w:p>
        </w:tc>
        <w:tc>
          <w:tcPr>
            <w:tcW w:w="1276" w:type="dxa"/>
            <w:shd w:val="clear" w:color="auto" w:fill="auto"/>
            <w:vAlign w:val="center"/>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ед.</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с</w:t>
            </w:r>
            <w:r w:rsidRPr="00886686">
              <w:rPr>
                <w:rFonts w:ascii="Arial" w:hAnsi="Arial" w:cs="Arial"/>
                <w:iCs/>
                <w:color w:val="000000" w:themeColor="text1"/>
                <w:sz w:val="20"/>
                <w:szCs w:val="20"/>
              </w:rPr>
              <w:t>портивная лыжная база</w:t>
            </w:r>
          </w:p>
        </w:tc>
        <w:tc>
          <w:tcPr>
            <w:tcW w:w="1276" w:type="dxa"/>
            <w:shd w:val="clear" w:color="auto" w:fill="auto"/>
            <w:vAlign w:val="center"/>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ед.</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1</w:t>
            </w:r>
          </w:p>
        </w:tc>
      </w:tr>
      <w:tr w:rsidR="00D71AE1" w:rsidRPr="00886686" w:rsidTr="00B30C89">
        <w:trPr>
          <w:cantSplit/>
        </w:trPr>
        <w:tc>
          <w:tcPr>
            <w:tcW w:w="693" w:type="dxa"/>
            <w:vMerge w:val="restart"/>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rPr>
              <w:t>3</w:t>
            </w:r>
            <w:r w:rsidRPr="00886686">
              <w:rPr>
                <w:rFonts w:ascii="Arial" w:hAnsi="Arial" w:cs="Arial"/>
                <w:iCs/>
                <w:color w:val="000000" w:themeColor="text1"/>
                <w:sz w:val="20"/>
                <w:szCs w:val="20"/>
                <w:lang w:val="ru-RU"/>
              </w:rPr>
              <w:t>.4</w:t>
            </w:r>
          </w:p>
        </w:tc>
        <w:tc>
          <w:tcPr>
            <w:tcW w:w="8648" w:type="dxa"/>
            <w:gridSpan w:val="4"/>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Объекты культурно-досугового назначения</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учреждения культуры</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ед.</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2</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2</w:t>
            </w:r>
          </w:p>
        </w:tc>
      </w:tr>
      <w:tr w:rsidR="00D71AE1" w:rsidRPr="00886686" w:rsidTr="00B30C89">
        <w:trPr>
          <w:cantSplit/>
        </w:trPr>
        <w:tc>
          <w:tcPr>
            <w:tcW w:w="693" w:type="dxa"/>
            <w:vMerge w:val="restart"/>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rPr>
              <w:t>3</w:t>
            </w:r>
            <w:r w:rsidRPr="00886686">
              <w:rPr>
                <w:rFonts w:ascii="Arial" w:hAnsi="Arial" w:cs="Arial"/>
                <w:iCs/>
                <w:color w:val="000000" w:themeColor="text1"/>
                <w:sz w:val="20"/>
                <w:szCs w:val="20"/>
                <w:lang w:val="ru-RU"/>
              </w:rPr>
              <w:t>.5</w:t>
            </w:r>
          </w:p>
        </w:tc>
        <w:tc>
          <w:tcPr>
            <w:tcW w:w="8648" w:type="dxa"/>
            <w:gridSpan w:val="4"/>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Объекты торгового назначения</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магазины</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ед.</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4</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4</w:t>
            </w:r>
          </w:p>
        </w:tc>
      </w:tr>
      <w:tr w:rsidR="00D71AE1" w:rsidRPr="00886686" w:rsidTr="00B30C89">
        <w:trPr>
          <w:cantSplit/>
        </w:trPr>
        <w:tc>
          <w:tcPr>
            <w:tcW w:w="693" w:type="dxa"/>
            <w:vMerge w:val="restart"/>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rPr>
              <w:t>3</w:t>
            </w:r>
            <w:r w:rsidRPr="00886686">
              <w:rPr>
                <w:rFonts w:ascii="Arial" w:hAnsi="Arial" w:cs="Arial"/>
                <w:iCs/>
                <w:color w:val="000000" w:themeColor="text1"/>
                <w:sz w:val="20"/>
                <w:szCs w:val="20"/>
                <w:lang w:val="ru-RU"/>
              </w:rPr>
              <w:t>.6</w:t>
            </w:r>
          </w:p>
        </w:tc>
        <w:tc>
          <w:tcPr>
            <w:tcW w:w="8648" w:type="dxa"/>
            <w:gridSpan w:val="4"/>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Объекты общественного питания</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общедоступные столовые, кафе</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ед.</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w:t>
            </w:r>
          </w:p>
        </w:tc>
      </w:tr>
      <w:tr w:rsidR="00D71AE1" w:rsidRPr="00886686" w:rsidTr="00B30C89">
        <w:trPr>
          <w:cantSplit/>
        </w:trPr>
        <w:tc>
          <w:tcPr>
            <w:tcW w:w="9341" w:type="dxa"/>
            <w:gridSpan w:val="5"/>
            <w:shd w:val="clear" w:color="auto" w:fill="auto"/>
            <w:vAlign w:val="center"/>
          </w:tcPr>
          <w:p w:rsidR="00D71AE1" w:rsidRPr="00886686" w:rsidRDefault="00D71AE1" w:rsidP="00B30C89">
            <w:pPr>
              <w:pStyle w:val="afffffd"/>
              <w:ind w:firstLine="0"/>
              <w:jc w:val="left"/>
              <w:rPr>
                <w:rFonts w:ascii="Arial" w:hAnsi="Arial" w:cs="Arial"/>
                <w:b/>
                <w:bCs/>
                <w:iCs/>
                <w:color w:val="000000" w:themeColor="text1"/>
                <w:sz w:val="20"/>
                <w:szCs w:val="20"/>
                <w:lang w:val="ru-RU"/>
              </w:rPr>
            </w:pPr>
            <w:r w:rsidRPr="00886686">
              <w:rPr>
                <w:rFonts w:ascii="Arial" w:hAnsi="Arial" w:cs="Arial"/>
                <w:b/>
                <w:bCs/>
                <w:iCs/>
                <w:color w:val="000000" w:themeColor="text1"/>
                <w:sz w:val="20"/>
                <w:szCs w:val="20"/>
              </w:rPr>
              <w:t>IV</w:t>
            </w:r>
            <w:r w:rsidRPr="00886686">
              <w:rPr>
                <w:rFonts w:ascii="Arial" w:hAnsi="Arial" w:cs="Arial"/>
                <w:b/>
                <w:bCs/>
                <w:iCs/>
                <w:color w:val="000000" w:themeColor="text1"/>
                <w:sz w:val="20"/>
                <w:szCs w:val="20"/>
                <w:lang w:val="ru-RU"/>
              </w:rPr>
              <w:t>. Транспорт</w:t>
            </w:r>
          </w:p>
        </w:tc>
      </w:tr>
      <w:tr w:rsidR="00D71AE1" w:rsidRPr="00886686" w:rsidTr="00B30C89">
        <w:trPr>
          <w:cantSplit/>
        </w:trPr>
        <w:tc>
          <w:tcPr>
            <w:tcW w:w="693" w:type="dxa"/>
            <w:vMerge w:val="restart"/>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rPr>
              <w:t>4</w:t>
            </w:r>
            <w:r w:rsidRPr="00886686">
              <w:rPr>
                <w:rFonts w:ascii="Arial" w:hAnsi="Arial" w:cs="Arial"/>
                <w:iCs/>
                <w:color w:val="000000" w:themeColor="text1"/>
                <w:sz w:val="20"/>
                <w:szCs w:val="20"/>
                <w:lang w:val="ru-RU"/>
              </w:rPr>
              <w:t>.1</w:t>
            </w: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Протяженность автомобильных дорог, в том числе</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км</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49,64</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49,64</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федерального значения</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км</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w:t>
            </w:r>
          </w:p>
        </w:tc>
      </w:tr>
      <w:tr w:rsidR="00D71AE1" w:rsidRPr="00886686" w:rsidTr="00B30C89">
        <w:trPr>
          <w:cantSplit/>
          <w:trHeight w:val="50"/>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регионального значения</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км</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25,79</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25,79</w:t>
            </w:r>
          </w:p>
        </w:tc>
      </w:tr>
      <w:tr w:rsidR="00D71AE1" w:rsidRPr="00886686" w:rsidTr="00B30C89">
        <w:trPr>
          <w:cantSplit/>
        </w:trPr>
        <w:tc>
          <w:tcPr>
            <w:tcW w:w="693" w:type="dxa"/>
            <w:vMerge/>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p>
        </w:tc>
        <w:tc>
          <w:tcPr>
            <w:tcW w:w="4537"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местного значения</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км</w:t>
            </w:r>
          </w:p>
        </w:tc>
        <w:tc>
          <w:tcPr>
            <w:tcW w:w="1559"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23,85</w:t>
            </w:r>
          </w:p>
        </w:tc>
        <w:tc>
          <w:tcPr>
            <w:tcW w:w="1276" w:type="dxa"/>
            <w:shd w:val="clear" w:color="auto" w:fill="auto"/>
            <w:vAlign w:val="center"/>
          </w:tcPr>
          <w:p w:rsidR="00D71AE1" w:rsidRPr="00886686" w:rsidRDefault="00D71AE1" w:rsidP="00B30C89">
            <w:pPr>
              <w:pStyle w:val="afffffd"/>
              <w:ind w:firstLine="0"/>
              <w:jc w:val="left"/>
              <w:rPr>
                <w:rFonts w:ascii="Arial" w:hAnsi="Arial" w:cs="Arial"/>
                <w:iCs/>
                <w:color w:val="000000" w:themeColor="text1"/>
                <w:sz w:val="20"/>
                <w:szCs w:val="20"/>
                <w:lang w:val="ru-RU"/>
              </w:rPr>
            </w:pPr>
            <w:r w:rsidRPr="00886686">
              <w:rPr>
                <w:rFonts w:ascii="Arial" w:hAnsi="Arial" w:cs="Arial"/>
                <w:iCs/>
                <w:color w:val="000000" w:themeColor="text1"/>
                <w:sz w:val="20"/>
                <w:szCs w:val="20"/>
                <w:lang w:val="ru-RU"/>
              </w:rPr>
              <w:t>23,85</w:t>
            </w:r>
          </w:p>
        </w:tc>
      </w:tr>
    </w:tbl>
    <w:p w:rsidR="00886686" w:rsidRDefault="00886686" w:rsidP="00D71AE1">
      <w:pPr>
        <w:pStyle w:val="ad"/>
        <w:rPr>
          <w:b w:val="0"/>
          <w:bCs/>
        </w:rPr>
      </w:pPr>
    </w:p>
    <w:p w:rsidR="00886686" w:rsidRDefault="00886686" w:rsidP="00D71AE1">
      <w:pPr>
        <w:pStyle w:val="ad"/>
        <w:rPr>
          <w:b w:val="0"/>
          <w:bCs/>
        </w:rPr>
      </w:pPr>
    </w:p>
    <w:p w:rsidR="00886686" w:rsidRDefault="00886686" w:rsidP="00D71AE1">
      <w:pPr>
        <w:pStyle w:val="ad"/>
        <w:rPr>
          <w:b w:val="0"/>
          <w:bCs/>
        </w:rPr>
      </w:pPr>
    </w:p>
    <w:p w:rsidR="00D71AE1" w:rsidRPr="00AC294E" w:rsidRDefault="00D71AE1" w:rsidP="00D71AE1">
      <w:pPr>
        <w:pStyle w:val="ad"/>
        <w:rPr>
          <w:b w:val="0"/>
          <w:bCs/>
        </w:rPr>
      </w:pPr>
      <w:r w:rsidRPr="00883222">
        <w:rPr>
          <w:b w:val="0"/>
          <w:bCs/>
        </w:rPr>
        <w:object w:dxaOrig="1087" w:dyaOrig="1366">
          <v:shape id="_x0000_i1027" type="#_x0000_t75" style="width:56.35pt;height:54.45pt" o:ole="" fillcolor="window">
            <v:imagedata r:id="rId9" o:title=""/>
          </v:shape>
          <o:OLEObject Type="Embed" ProgID="Word.Picture.8" ShapeID="_x0000_i1027" DrawAspect="Content" ObjectID="_1773660634" r:id="rId49"/>
        </w:object>
      </w:r>
      <w:r w:rsidRPr="00AC294E">
        <w:rPr>
          <w:b w:val="0"/>
          <w:bCs/>
        </w:rPr>
        <w:t xml:space="preserve">                                      </w:t>
      </w:r>
    </w:p>
    <w:p w:rsidR="00D71AE1" w:rsidRPr="00AC294E" w:rsidRDefault="00D71AE1" w:rsidP="00D71AE1">
      <w:pPr>
        <w:pStyle w:val="ad"/>
        <w:rPr>
          <w:b w:val="0"/>
          <w:bCs/>
        </w:rPr>
      </w:pPr>
    </w:p>
    <w:p w:rsidR="00D71AE1" w:rsidRPr="00AC294E" w:rsidRDefault="00D71AE1" w:rsidP="00D71AE1">
      <w:pPr>
        <w:pStyle w:val="ad"/>
        <w:rPr>
          <w:sz w:val="22"/>
        </w:rPr>
      </w:pPr>
      <w:r w:rsidRPr="00AC294E">
        <w:rPr>
          <w:sz w:val="22"/>
        </w:rPr>
        <w:t>«КУЛŐМДÌН» МУНИЦИПАЛЬНŐЙ РАЙОНСА СÖВЕТ</w:t>
      </w:r>
    </w:p>
    <w:p w:rsidR="00D71AE1" w:rsidRPr="00AC294E" w:rsidRDefault="00D71AE1" w:rsidP="00D71AE1">
      <w:pPr>
        <w:pStyle w:val="ad"/>
        <w:rPr>
          <w:sz w:val="22"/>
        </w:rPr>
      </w:pPr>
      <w:r w:rsidRPr="00AC294E">
        <w:rPr>
          <w:sz w:val="22"/>
        </w:rPr>
        <w:t xml:space="preserve">СОВЕТ МУНИЦИПАЛЬНОГО РАЙОНА </w:t>
      </w:r>
    </w:p>
    <w:p w:rsidR="00D71AE1" w:rsidRPr="00AC294E" w:rsidRDefault="00D71AE1" w:rsidP="00D71AE1">
      <w:pPr>
        <w:pStyle w:val="ad"/>
        <w:rPr>
          <w:sz w:val="22"/>
        </w:rPr>
      </w:pPr>
      <w:r w:rsidRPr="00AC294E">
        <w:rPr>
          <w:sz w:val="22"/>
        </w:rPr>
        <w:t>«УСТЬ-КУЛОМСКИЙ»</w:t>
      </w:r>
    </w:p>
    <w:p w:rsidR="00D71AE1" w:rsidRPr="00AC294E" w:rsidRDefault="00D71AE1" w:rsidP="00D71AE1">
      <w:pPr>
        <w:pStyle w:val="ad"/>
        <w:rPr>
          <w:szCs w:val="28"/>
        </w:rPr>
      </w:pPr>
    </w:p>
    <w:p w:rsidR="00D71AE1" w:rsidRPr="00AC294E" w:rsidRDefault="00D71AE1" w:rsidP="00D71AE1">
      <w:pPr>
        <w:pStyle w:val="ad"/>
        <w:rPr>
          <w:sz w:val="22"/>
        </w:rPr>
      </w:pPr>
      <w:r w:rsidRPr="00AC294E">
        <w:rPr>
          <w:sz w:val="22"/>
        </w:rPr>
        <w:t>К Ы В К Ō Р Т Ō Д</w:t>
      </w:r>
    </w:p>
    <w:p w:rsidR="00D71AE1" w:rsidRPr="00AC294E" w:rsidRDefault="00D71AE1" w:rsidP="00D71AE1">
      <w:pPr>
        <w:pStyle w:val="ad"/>
        <w:rPr>
          <w:sz w:val="22"/>
        </w:rPr>
      </w:pPr>
      <w:r w:rsidRPr="00AC294E">
        <w:rPr>
          <w:sz w:val="22"/>
        </w:rPr>
        <w:t>Р Е Ш Е Н И Е</w:t>
      </w:r>
    </w:p>
    <w:p w:rsidR="00D71AE1" w:rsidRPr="00AC294E" w:rsidRDefault="00D71AE1" w:rsidP="00D71AE1">
      <w:pPr>
        <w:pStyle w:val="ad"/>
        <w:rPr>
          <w:sz w:val="22"/>
        </w:rPr>
      </w:pPr>
      <w:r w:rsidRPr="00AC294E">
        <w:rPr>
          <w:sz w:val="22"/>
          <w:lang w:val="en-US"/>
        </w:rPr>
        <w:t>XXIX</w:t>
      </w:r>
      <w:r w:rsidRPr="00AC294E">
        <w:rPr>
          <w:sz w:val="22"/>
        </w:rPr>
        <w:t xml:space="preserve"> заседание  </w:t>
      </w:r>
      <w:r w:rsidRPr="00AC294E">
        <w:rPr>
          <w:sz w:val="22"/>
          <w:lang w:val="en-US"/>
        </w:rPr>
        <w:t>VII</w:t>
      </w:r>
      <w:r w:rsidRPr="00AC294E">
        <w:rPr>
          <w:sz w:val="22"/>
        </w:rPr>
        <w:t xml:space="preserve"> созыва</w:t>
      </w:r>
    </w:p>
    <w:p w:rsidR="00D71AE1" w:rsidRPr="00AC294E" w:rsidRDefault="00D71AE1" w:rsidP="00D71AE1">
      <w:pPr>
        <w:jc w:val="center"/>
        <w:rPr>
          <w:b/>
          <w:sz w:val="24"/>
          <w:szCs w:val="24"/>
        </w:rPr>
      </w:pPr>
    </w:p>
    <w:p w:rsidR="00D71AE1" w:rsidRPr="00AC294E" w:rsidRDefault="00D71AE1" w:rsidP="00D71AE1">
      <w:pPr>
        <w:jc w:val="center"/>
        <w:rPr>
          <w:b/>
          <w:sz w:val="24"/>
          <w:szCs w:val="24"/>
        </w:rPr>
      </w:pPr>
    </w:p>
    <w:p w:rsidR="00D71AE1" w:rsidRDefault="00D71AE1" w:rsidP="00D71AE1">
      <w:pPr>
        <w:jc w:val="both"/>
        <w:rPr>
          <w:sz w:val="28"/>
          <w:szCs w:val="28"/>
          <w:u w:val="single"/>
        </w:rPr>
      </w:pPr>
      <w:r w:rsidRPr="00AC294E">
        <w:rPr>
          <w:sz w:val="28"/>
          <w:szCs w:val="28"/>
          <w:u w:val="single"/>
        </w:rPr>
        <w:t xml:space="preserve">29 марта 2024 года  № </w:t>
      </w:r>
      <w:r w:rsidRPr="00AC294E">
        <w:rPr>
          <w:sz w:val="28"/>
          <w:szCs w:val="28"/>
          <w:u w:val="single"/>
          <w:lang w:val="en-US"/>
        </w:rPr>
        <w:t>XXIX</w:t>
      </w:r>
      <w:r>
        <w:rPr>
          <w:sz w:val="28"/>
          <w:szCs w:val="28"/>
          <w:u w:val="single"/>
        </w:rPr>
        <w:t>-475</w:t>
      </w:r>
    </w:p>
    <w:p w:rsidR="00D71AE1" w:rsidRPr="00AC294E" w:rsidRDefault="00D71AE1" w:rsidP="00DB7846">
      <w:pPr>
        <w:tabs>
          <w:tab w:val="left" w:pos="5535"/>
        </w:tabs>
        <w:jc w:val="both"/>
        <w:rPr>
          <w:sz w:val="18"/>
          <w:szCs w:val="18"/>
        </w:rPr>
      </w:pPr>
      <w:r w:rsidRPr="00AC294E">
        <w:rPr>
          <w:sz w:val="18"/>
          <w:szCs w:val="18"/>
          <w:lang w:val="en-US"/>
        </w:rPr>
        <w:t>c</w:t>
      </w:r>
      <w:r w:rsidRPr="00AC294E">
        <w:rPr>
          <w:sz w:val="18"/>
          <w:szCs w:val="18"/>
        </w:rPr>
        <w:t>. Усть-Кулом, Усть-Куломский район, Республика Коми</w:t>
      </w:r>
      <w:r w:rsidR="00DB7846">
        <w:rPr>
          <w:sz w:val="18"/>
          <w:szCs w:val="18"/>
        </w:rPr>
        <w:tab/>
      </w:r>
    </w:p>
    <w:p w:rsidR="00D71AE1" w:rsidRPr="00C979D5" w:rsidRDefault="00D71AE1" w:rsidP="00D71AE1">
      <w:pPr>
        <w:shd w:val="clear" w:color="auto" w:fill="FFFFFF"/>
        <w:rPr>
          <w:b/>
          <w:bCs/>
          <w:spacing w:val="-2"/>
          <w:sz w:val="28"/>
          <w:szCs w:val="28"/>
        </w:rPr>
      </w:pPr>
    </w:p>
    <w:p w:rsidR="00D71AE1" w:rsidRPr="006E2CFF" w:rsidRDefault="00D71AE1" w:rsidP="00D71AE1">
      <w:pPr>
        <w:shd w:val="clear" w:color="auto" w:fill="FFFFFF"/>
        <w:jc w:val="center"/>
        <w:rPr>
          <w:bCs/>
          <w:sz w:val="28"/>
          <w:szCs w:val="28"/>
        </w:rPr>
      </w:pPr>
      <w:r w:rsidRPr="006E2CFF">
        <w:rPr>
          <w:bCs/>
          <w:spacing w:val="-2"/>
          <w:sz w:val="28"/>
          <w:szCs w:val="28"/>
        </w:rPr>
        <w:t>Об утверждении Генерального плана муниципального образования сельского поселения «Югыдъяг»,</w:t>
      </w:r>
      <w:r w:rsidRPr="006E2CFF">
        <w:rPr>
          <w:bCs/>
          <w:spacing w:val="-2"/>
          <w:sz w:val="28"/>
        </w:rPr>
        <w:t xml:space="preserve"> входящего в состав муниципального образования муниципального района «Усть-Куломский»</w:t>
      </w:r>
    </w:p>
    <w:p w:rsidR="00D71AE1" w:rsidRPr="00A87EA9" w:rsidRDefault="00D71AE1" w:rsidP="00D71AE1">
      <w:pPr>
        <w:shd w:val="clear" w:color="auto" w:fill="FFFFFF"/>
        <w:rPr>
          <w:sz w:val="28"/>
          <w:szCs w:val="28"/>
        </w:rPr>
      </w:pPr>
    </w:p>
    <w:p w:rsidR="00D71AE1" w:rsidRPr="003154BF" w:rsidRDefault="00D71AE1" w:rsidP="00D71AE1">
      <w:pPr>
        <w:shd w:val="clear" w:color="auto" w:fill="FFFFFF"/>
        <w:ind w:firstLine="709"/>
        <w:jc w:val="both"/>
        <w:rPr>
          <w:sz w:val="28"/>
          <w:szCs w:val="28"/>
        </w:rPr>
      </w:pPr>
      <w:r w:rsidRPr="003154BF">
        <w:rPr>
          <w:sz w:val="28"/>
          <w:szCs w:val="28"/>
        </w:rPr>
        <w:t>В соответствии со стать</w:t>
      </w:r>
      <w:r>
        <w:rPr>
          <w:sz w:val="28"/>
          <w:szCs w:val="28"/>
        </w:rPr>
        <w:t>ёй</w:t>
      </w:r>
      <w:r w:rsidRPr="003154BF">
        <w:rPr>
          <w:sz w:val="28"/>
          <w:szCs w:val="28"/>
        </w:rPr>
        <w:t xml:space="preserve"> </w:t>
      </w:r>
      <w:r>
        <w:rPr>
          <w:sz w:val="28"/>
          <w:szCs w:val="28"/>
        </w:rPr>
        <w:t>24</w:t>
      </w:r>
      <w:r w:rsidRPr="003154BF">
        <w:rPr>
          <w:sz w:val="28"/>
          <w:szCs w:val="28"/>
        </w:rPr>
        <w:t xml:space="preserve"> Градостроительного кодекса Российской Федерации, </w:t>
      </w:r>
      <w:r>
        <w:rPr>
          <w:sz w:val="28"/>
          <w:szCs w:val="28"/>
        </w:rPr>
        <w:t xml:space="preserve">с частью 4 </w:t>
      </w:r>
      <w:r w:rsidRPr="003154BF">
        <w:rPr>
          <w:sz w:val="28"/>
          <w:szCs w:val="28"/>
        </w:rPr>
        <w:t>стать</w:t>
      </w:r>
      <w:r>
        <w:rPr>
          <w:sz w:val="28"/>
          <w:szCs w:val="28"/>
        </w:rPr>
        <w:t>и</w:t>
      </w:r>
      <w:r w:rsidRPr="003154BF">
        <w:rPr>
          <w:sz w:val="28"/>
          <w:szCs w:val="28"/>
        </w:rPr>
        <w:t xml:space="preserve"> 14 Федерального закона от 06.10.2003 № 131-ФЗ "Об общих принципах организации местного самоуправления в Российской Федерации", Совет муниципального района "Усть-Куломский" решил:</w:t>
      </w:r>
    </w:p>
    <w:p w:rsidR="00D71AE1" w:rsidRPr="007629B4" w:rsidRDefault="00D71AE1" w:rsidP="00D71AE1">
      <w:pPr>
        <w:pStyle w:val="afe"/>
        <w:ind w:firstLine="709"/>
        <w:jc w:val="both"/>
        <w:rPr>
          <w:b/>
          <w:sz w:val="28"/>
        </w:rPr>
      </w:pPr>
      <w:r w:rsidRPr="003154BF">
        <w:rPr>
          <w:sz w:val="28"/>
          <w:szCs w:val="28"/>
        </w:rPr>
        <w:t xml:space="preserve">1. </w:t>
      </w:r>
      <w:r>
        <w:rPr>
          <w:sz w:val="28"/>
        </w:rPr>
        <w:t xml:space="preserve">Утвердить генеральный план </w:t>
      </w:r>
      <w:r w:rsidRPr="00A229FB">
        <w:rPr>
          <w:bCs/>
          <w:spacing w:val="-2"/>
          <w:sz w:val="28"/>
        </w:rPr>
        <w:t>муниципального образования сельского поселения «</w:t>
      </w:r>
      <w:r>
        <w:rPr>
          <w:bCs/>
          <w:spacing w:val="-2"/>
          <w:sz w:val="28"/>
        </w:rPr>
        <w:t>Югыдъяг</w:t>
      </w:r>
      <w:r w:rsidRPr="00A229FB">
        <w:rPr>
          <w:bCs/>
          <w:spacing w:val="-2"/>
          <w:sz w:val="28"/>
        </w:rPr>
        <w:t>»</w:t>
      </w:r>
      <w:r>
        <w:rPr>
          <w:bCs/>
          <w:spacing w:val="-2"/>
          <w:sz w:val="28"/>
        </w:rPr>
        <w:t>, входящего в состав</w:t>
      </w:r>
      <w:r w:rsidRPr="00A229FB">
        <w:rPr>
          <w:bCs/>
          <w:spacing w:val="-2"/>
          <w:sz w:val="28"/>
        </w:rPr>
        <w:t xml:space="preserve"> муниципального образования муниципального района «Усть-Куломский»</w:t>
      </w:r>
      <w:r>
        <w:rPr>
          <w:bCs/>
          <w:spacing w:val="-2"/>
          <w:sz w:val="28"/>
        </w:rPr>
        <w:t>,</w:t>
      </w:r>
      <w:r>
        <w:rPr>
          <w:sz w:val="28"/>
        </w:rPr>
        <w:t xml:space="preserve"> согласно приложению.</w:t>
      </w:r>
    </w:p>
    <w:p w:rsidR="00D71AE1" w:rsidRPr="003154BF" w:rsidRDefault="00D71AE1" w:rsidP="00D71AE1">
      <w:pPr>
        <w:pStyle w:val="ConsPlusNormal"/>
        <w:ind w:firstLine="540"/>
        <w:jc w:val="both"/>
        <w:rPr>
          <w:rFonts w:ascii="Times New Roman" w:hAnsi="Times New Roman" w:cs="Times New Roman"/>
          <w:b/>
          <w:sz w:val="28"/>
          <w:szCs w:val="28"/>
        </w:rPr>
      </w:pPr>
      <w:r w:rsidRPr="003154BF">
        <w:rPr>
          <w:rFonts w:ascii="Times New Roman" w:hAnsi="Times New Roman" w:cs="Times New Roman"/>
          <w:sz w:val="28"/>
          <w:szCs w:val="28"/>
        </w:rPr>
        <w:t>2.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D71AE1" w:rsidRPr="003154BF" w:rsidRDefault="00D71AE1" w:rsidP="00D71AE1">
      <w:pPr>
        <w:pStyle w:val="ConsPlusNormal"/>
        <w:rPr>
          <w:rFonts w:ascii="Times New Roman" w:hAnsi="Times New Roman" w:cs="Times New Roman"/>
          <w:b/>
          <w:sz w:val="28"/>
          <w:szCs w:val="28"/>
        </w:rPr>
      </w:pPr>
    </w:p>
    <w:p w:rsidR="00D71AE1" w:rsidRDefault="00D71AE1" w:rsidP="00D71AE1">
      <w:pPr>
        <w:pStyle w:val="ConsPlusNormal"/>
        <w:rPr>
          <w:rFonts w:ascii="Times New Roman" w:hAnsi="Times New Roman"/>
          <w:sz w:val="28"/>
          <w:szCs w:val="28"/>
        </w:rPr>
      </w:pPr>
    </w:p>
    <w:p w:rsidR="00D71AE1" w:rsidRDefault="00D71AE1" w:rsidP="00D71AE1">
      <w:pPr>
        <w:pStyle w:val="ConsPlusNormal"/>
        <w:rPr>
          <w:rFonts w:ascii="Times New Roman" w:hAnsi="Times New Roman"/>
          <w:sz w:val="28"/>
          <w:szCs w:val="28"/>
        </w:rPr>
      </w:pPr>
      <w:r>
        <w:rPr>
          <w:rFonts w:ascii="Times New Roman" w:hAnsi="Times New Roman"/>
          <w:sz w:val="28"/>
          <w:szCs w:val="28"/>
        </w:rPr>
        <w:t xml:space="preserve">Глава муниципального района «Усть-Куломский»- </w:t>
      </w:r>
    </w:p>
    <w:p w:rsidR="00D71AE1" w:rsidRDefault="00D71AE1" w:rsidP="00D71AE1">
      <w:pPr>
        <w:pStyle w:val="ConsPlusNormal"/>
        <w:rPr>
          <w:rFonts w:ascii="Times New Roman" w:hAnsi="Times New Roman"/>
          <w:sz w:val="28"/>
          <w:szCs w:val="28"/>
        </w:rPr>
      </w:pPr>
      <w:r>
        <w:rPr>
          <w:rFonts w:ascii="Times New Roman" w:hAnsi="Times New Roman"/>
          <w:sz w:val="28"/>
          <w:szCs w:val="28"/>
        </w:rPr>
        <w:t>руководитель администрации  района                                                   С.В.Рубан</w:t>
      </w:r>
    </w:p>
    <w:p w:rsidR="00D71AE1" w:rsidRDefault="00D71AE1" w:rsidP="00D71AE1">
      <w:pPr>
        <w:ind w:left="14"/>
        <w:rPr>
          <w:sz w:val="28"/>
          <w:szCs w:val="28"/>
        </w:rPr>
      </w:pPr>
    </w:p>
    <w:p w:rsidR="00D71AE1" w:rsidRDefault="00D71AE1" w:rsidP="00D71AE1">
      <w:pPr>
        <w:rPr>
          <w:sz w:val="28"/>
          <w:szCs w:val="28"/>
        </w:rPr>
      </w:pPr>
    </w:p>
    <w:p w:rsidR="00D71AE1" w:rsidRPr="00A47E51" w:rsidRDefault="00D71AE1" w:rsidP="00D71AE1">
      <w:pPr>
        <w:rPr>
          <w:sz w:val="28"/>
          <w:szCs w:val="28"/>
        </w:rPr>
      </w:pPr>
      <w:r w:rsidRPr="00A47E51">
        <w:rPr>
          <w:sz w:val="28"/>
          <w:szCs w:val="28"/>
        </w:rPr>
        <w:t>Председатель Совета</w:t>
      </w:r>
      <w:r>
        <w:rPr>
          <w:sz w:val="28"/>
          <w:szCs w:val="28"/>
        </w:rPr>
        <w:t xml:space="preserve"> МР </w:t>
      </w:r>
      <w:r w:rsidRPr="00A47E51">
        <w:rPr>
          <w:sz w:val="28"/>
          <w:szCs w:val="28"/>
        </w:rPr>
        <w:t>«Усть-Куломски</w:t>
      </w:r>
      <w:r>
        <w:rPr>
          <w:sz w:val="28"/>
          <w:szCs w:val="28"/>
        </w:rPr>
        <w:t xml:space="preserve">й»                                    </w:t>
      </w:r>
      <w:r w:rsidRPr="00A47E51">
        <w:rPr>
          <w:sz w:val="28"/>
          <w:szCs w:val="28"/>
        </w:rPr>
        <w:t>С.Б.Шахова</w:t>
      </w:r>
    </w:p>
    <w:p w:rsidR="00D71AE1" w:rsidRDefault="00D71AE1" w:rsidP="00D71AE1">
      <w:pPr>
        <w:pStyle w:val="afe"/>
        <w:rPr>
          <w:sz w:val="28"/>
        </w:rPr>
      </w:pPr>
    </w:p>
    <w:p w:rsidR="00D71AE1" w:rsidRDefault="00D71AE1" w:rsidP="00D71AE1">
      <w:pPr>
        <w:rPr>
          <w:rFonts w:ascii="Arial" w:hAnsi="Arial" w:cs="Arial"/>
          <w:color w:val="000000" w:themeColor="text1"/>
          <w:lang w:eastAsia="ar-SA" w:bidi="en-US"/>
        </w:rPr>
      </w:pPr>
    </w:p>
    <w:p w:rsidR="00D71AE1" w:rsidRDefault="00D71AE1" w:rsidP="00D71AE1">
      <w:pPr>
        <w:rPr>
          <w:rFonts w:ascii="Arial" w:hAnsi="Arial" w:cs="Arial"/>
          <w:color w:val="000000" w:themeColor="text1"/>
          <w:lang w:eastAsia="ar-SA" w:bidi="en-US"/>
        </w:rPr>
      </w:pPr>
    </w:p>
    <w:p w:rsidR="00D71AE1" w:rsidRDefault="00D71AE1" w:rsidP="00D71AE1">
      <w:pPr>
        <w:rPr>
          <w:rFonts w:ascii="Arial" w:hAnsi="Arial" w:cs="Arial"/>
          <w:color w:val="000000" w:themeColor="text1"/>
          <w:lang w:eastAsia="ar-SA" w:bidi="en-US"/>
        </w:rPr>
      </w:pPr>
    </w:p>
    <w:p w:rsidR="00D71AE1" w:rsidRDefault="00D71AE1" w:rsidP="00D71AE1">
      <w:pPr>
        <w:rPr>
          <w:rFonts w:ascii="Arial" w:hAnsi="Arial" w:cs="Arial"/>
          <w:color w:val="000000" w:themeColor="text1"/>
          <w:lang w:eastAsia="ar-SA" w:bidi="en-US"/>
        </w:rPr>
      </w:pPr>
    </w:p>
    <w:p w:rsidR="00D71AE1" w:rsidRDefault="00D71AE1" w:rsidP="00D71AE1">
      <w:pPr>
        <w:rPr>
          <w:rFonts w:ascii="Arial" w:hAnsi="Arial" w:cs="Arial"/>
          <w:color w:val="000000" w:themeColor="text1"/>
          <w:lang w:eastAsia="ar-SA" w:bidi="en-US"/>
        </w:rPr>
      </w:pPr>
    </w:p>
    <w:p w:rsidR="00D71AE1" w:rsidRDefault="00D71AE1" w:rsidP="00D71AE1">
      <w:pPr>
        <w:rPr>
          <w:rFonts w:ascii="Arial" w:hAnsi="Arial" w:cs="Arial"/>
          <w:color w:val="000000" w:themeColor="text1"/>
          <w:lang w:eastAsia="ar-SA" w:bidi="en-US"/>
        </w:rPr>
      </w:pPr>
    </w:p>
    <w:p w:rsidR="00D71AE1" w:rsidRDefault="00D71AE1" w:rsidP="00D71AE1">
      <w:pPr>
        <w:rPr>
          <w:rFonts w:ascii="Arial" w:hAnsi="Arial" w:cs="Arial"/>
          <w:color w:val="000000" w:themeColor="text1"/>
          <w:lang w:eastAsia="ar-SA" w:bidi="en-US"/>
        </w:rPr>
      </w:pPr>
    </w:p>
    <w:p w:rsidR="00D71AE1" w:rsidRDefault="00D71AE1" w:rsidP="00D71AE1">
      <w:pPr>
        <w:rPr>
          <w:rFonts w:ascii="Arial" w:hAnsi="Arial" w:cs="Arial"/>
          <w:color w:val="000000" w:themeColor="text1"/>
          <w:lang w:eastAsia="ar-SA" w:bidi="en-US"/>
        </w:rPr>
      </w:pPr>
    </w:p>
    <w:p w:rsidR="00D71AE1" w:rsidRDefault="00D71AE1" w:rsidP="00D71AE1">
      <w:pPr>
        <w:rPr>
          <w:rFonts w:ascii="Arial" w:hAnsi="Arial" w:cs="Arial"/>
          <w:color w:val="000000" w:themeColor="text1"/>
          <w:lang w:eastAsia="ar-SA" w:bidi="en-US"/>
        </w:rPr>
      </w:pPr>
    </w:p>
    <w:p w:rsidR="00D71AE1" w:rsidRPr="000B56AA" w:rsidRDefault="00D71AE1" w:rsidP="00D71AE1">
      <w:pPr>
        <w:rPr>
          <w:rFonts w:ascii="Arial" w:hAnsi="Arial" w:cs="Arial"/>
          <w:color w:val="000000" w:themeColor="text1"/>
        </w:rPr>
      </w:pPr>
      <w:bookmarkStart w:id="263" w:name="_Toc100551360"/>
      <w:bookmarkStart w:id="264" w:name="_Toc239498917"/>
      <w:bookmarkStart w:id="265" w:name="_Toc240312562"/>
      <w:bookmarkStart w:id="266" w:name="_Toc240312565"/>
      <w:bookmarkStart w:id="267" w:name="_Toc244491664"/>
    </w:p>
    <w:p w:rsidR="00D71AE1" w:rsidRDefault="00D71AE1" w:rsidP="00D71AE1">
      <w:pPr>
        <w:pStyle w:val="afffffd"/>
        <w:ind w:firstLine="0"/>
        <w:rPr>
          <w:rFonts w:ascii="Arial" w:hAnsi="Arial" w:cs="Arial"/>
          <w:b/>
          <w:color w:val="000000" w:themeColor="text1"/>
          <w:sz w:val="32"/>
          <w:szCs w:val="40"/>
          <w:lang w:val="ru-RU" w:eastAsia="ru-RU" w:bidi="ar-SA"/>
        </w:rPr>
      </w:pPr>
    </w:p>
    <w:p w:rsidR="00D71AE1" w:rsidRDefault="00D71AE1" w:rsidP="00D71AE1">
      <w:pPr>
        <w:pStyle w:val="afffffd"/>
        <w:ind w:firstLine="0"/>
        <w:jc w:val="right"/>
        <w:rPr>
          <w:color w:val="000000" w:themeColor="text1"/>
          <w:lang w:val="ru-RU"/>
        </w:rPr>
      </w:pPr>
      <w:r>
        <w:rPr>
          <w:color w:val="000000" w:themeColor="text1"/>
          <w:lang w:val="ru-RU"/>
        </w:rPr>
        <w:t xml:space="preserve">Приложение </w:t>
      </w:r>
    </w:p>
    <w:p w:rsidR="00D71AE1" w:rsidRDefault="00D71AE1" w:rsidP="00D71AE1">
      <w:pPr>
        <w:pStyle w:val="afffffd"/>
        <w:ind w:firstLine="0"/>
        <w:jc w:val="right"/>
        <w:rPr>
          <w:color w:val="000000" w:themeColor="text1"/>
          <w:lang w:val="ru-RU"/>
        </w:rPr>
      </w:pPr>
      <w:r>
        <w:rPr>
          <w:color w:val="000000" w:themeColor="text1"/>
          <w:lang w:val="ru-RU"/>
        </w:rPr>
        <w:t>К решению Совета МР «Усть-Куломский»</w:t>
      </w:r>
    </w:p>
    <w:p w:rsidR="00D71AE1" w:rsidRPr="00107824" w:rsidRDefault="00D71AE1" w:rsidP="00D71AE1">
      <w:pPr>
        <w:pStyle w:val="afffffd"/>
        <w:ind w:firstLine="0"/>
        <w:jc w:val="right"/>
        <w:rPr>
          <w:color w:val="000000" w:themeColor="text1"/>
          <w:lang w:val="ru-RU"/>
        </w:rPr>
      </w:pPr>
      <w:r>
        <w:rPr>
          <w:color w:val="000000" w:themeColor="text1"/>
          <w:lang w:val="ru-RU"/>
        </w:rPr>
        <w:t xml:space="preserve">От 29 марта 2024 года № </w:t>
      </w:r>
      <w:r>
        <w:rPr>
          <w:color w:val="000000" w:themeColor="text1"/>
        </w:rPr>
        <w:t>XXIX</w:t>
      </w:r>
      <w:r w:rsidRPr="00107824">
        <w:rPr>
          <w:color w:val="000000" w:themeColor="text1"/>
          <w:lang w:val="ru-RU"/>
        </w:rPr>
        <w:t>-475</w:t>
      </w:r>
    </w:p>
    <w:p w:rsidR="00D71AE1" w:rsidRPr="000B56AA" w:rsidRDefault="00D71AE1" w:rsidP="00D71AE1">
      <w:pPr>
        <w:rPr>
          <w:rFonts w:ascii="Arial" w:hAnsi="Arial" w:cs="Arial"/>
          <w:b/>
          <w:color w:val="000000" w:themeColor="text1"/>
          <w:sz w:val="32"/>
          <w:szCs w:val="40"/>
        </w:rPr>
      </w:pPr>
    </w:p>
    <w:p w:rsidR="00D71AE1" w:rsidRPr="000B56AA" w:rsidRDefault="00D71AE1" w:rsidP="00D71AE1">
      <w:pPr>
        <w:rPr>
          <w:rFonts w:ascii="Arial" w:hAnsi="Arial" w:cs="Arial"/>
          <w:b/>
          <w:color w:val="000000" w:themeColor="text1"/>
          <w:sz w:val="32"/>
          <w:szCs w:val="40"/>
        </w:rPr>
      </w:pPr>
    </w:p>
    <w:p w:rsidR="00D71AE1" w:rsidRPr="00F70CBC" w:rsidRDefault="00D71AE1" w:rsidP="00D71AE1">
      <w:pPr>
        <w:tabs>
          <w:tab w:val="left" w:pos="993"/>
        </w:tabs>
        <w:rPr>
          <w:rFonts w:ascii="Arial" w:hAnsi="Arial" w:cs="Arial"/>
          <w:bCs/>
          <w:color w:val="000000" w:themeColor="text1"/>
          <w:szCs w:val="24"/>
        </w:rPr>
      </w:pPr>
    </w:p>
    <w:p w:rsidR="00D71AE1" w:rsidRPr="000B56AA" w:rsidRDefault="00D71AE1" w:rsidP="00D71AE1">
      <w:pPr>
        <w:tabs>
          <w:tab w:val="left" w:pos="993"/>
        </w:tabs>
        <w:spacing w:line="276" w:lineRule="auto"/>
        <w:jc w:val="center"/>
        <w:rPr>
          <w:rFonts w:ascii="Arial" w:hAnsi="Arial" w:cs="Arial"/>
          <w:bCs/>
          <w:color w:val="000000" w:themeColor="text1"/>
          <w:szCs w:val="24"/>
        </w:rPr>
      </w:pPr>
      <w:r w:rsidRPr="000B56AA">
        <w:rPr>
          <w:rFonts w:ascii="Arial" w:hAnsi="Arial" w:cs="Arial"/>
          <w:bCs/>
          <w:color w:val="000000" w:themeColor="text1"/>
          <w:szCs w:val="24"/>
        </w:rPr>
        <w:t>Заказчик: Администрация муниципального района «Усть-Куломский»</w:t>
      </w:r>
    </w:p>
    <w:p w:rsidR="00D71AE1" w:rsidRPr="000B56AA" w:rsidRDefault="00D71AE1" w:rsidP="00D71AE1">
      <w:pPr>
        <w:tabs>
          <w:tab w:val="left" w:pos="993"/>
        </w:tabs>
        <w:spacing w:line="276" w:lineRule="auto"/>
        <w:jc w:val="center"/>
        <w:rPr>
          <w:rFonts w:ascii="Arial" w:hAnsi="Arial" w:cs="Arial"/>
          <w:bCs/>
          <w:color w:val="000000" w:themeColor="text1"/>
          <w:szCs w:val="24"/>
        </w:rPr>
      </w:pPr>
      <w:r w:rsidRPr="000B56AA">
        <w:rPr>
          <w:rFonts w:ascii="Arial" w:hAnsi="Arial" w:cs="Arial"/>
          <w:bCs/>
          <w:color w:val="000000" w:themeColor="text1"/>
          <w:szCs w:val="24"/>
        </w:rPr>
        <w:t>Муниципальный контракт № 03073000204210000750001</w:t>
      </w:r>
    </w:p>
    <w:p w:rsidR="00D71AE1" w:rsidRPr="000B56AA" w:rsidRDefault="00D71AE1" w:rsidP="00D71AE1">
      <w:pPr>
        <w:tabs>
          <w:tab w:val="left" w:pos="993"/>
        </w:tabs>
        <w:jc w:val="center"/>
        <w:rPr>
          <w:rFonts w:ascii="Arial" w:hAnsi="Arial" w:cs="Arial"/>
          <w:b/>
          <w:color w:val="000000" w:themeColor="text1"/>
          <w:szCs w:val="24"/>
        </w:rPr>
      </w:pPr>
    </w:p>
    <w:p w:rsidR="00D71AE1" w:rsidRPr="000B56AA" w:rsidRDefault="00D71AE1" w:rsidP="00D71AE1">
      <w:pPr>
        <w:tabs>
          <w:tab w:val="left" w:pos="993"/>
        </w:tabs>
        <w:jc w:val="center"/>
        <w:rPr>
          <w:rFonts w:ascii="Arial" w:hAnsi="Arial" w:cs="Arial"/>
          <w:b/>
          <w:color w:val="000000" w:themeColor="text1"/>
          <w:szCs w:val="24"/>
        </w:rPr>
      </w:pPr>
    </w:p>
    <w:p w:rsidR="00D71AE1" w:rsidRPr="000B56AA" w:rsidRDefault="00D71AE1" w:rsidP="00D71AE1">
      <w:pPr>
        <w:tabs>
          <w:tab w:val="left" w:pos="993"/>
        </w:tabs>
        <w:jc w:val="center"/>
        <w:rPr>
          <w:rFonts w:ascii="Arial" w:hAnsi="Arial" w:cs="Arial"/>
          <w:b/>
          <w:color w:val="000000" w:themeColor="text1"/>
          <w:szCs w:val="24"/>
        </w:rPr>
      </w:pPr>
    </w:p>
    <w:p w:rsidR="00D71AE1" w:rsidRPr="000B56AA" w:rsidRDefault="00D71AE1" w:rsidP="00D71AE1">
      <w:pPr>
        <w:tabs>
          <w:tab w:val="left" w:pos="993"/>
        </w:tabs>
        <w:jc w:val="center"/>
        <w:rPr>
          <w:rFonts w:ascii="Arial" w:hAnsi="Arial" w:cs="Arial"/>
          <w:b/>
          <w:color w:val="000000" w:themeColor="text1"/>
          <w:szCs w:val="24"/>
        </w:rPr>
      </w:pPr>
      <w:r w:rsidRPr="000B56AA">
        <w:rPr>
          <w:rFonts w:ascii="Arial" w:hAnsi="Arial" w:cs="Arial"/>
          <w:b/>
          <w:color w:val="000000" w:themeColor="text1"/>
          <w:szCs w:val="24"/>
        </w:rPr>
        <w:t xml:space="preserve">ГЕНЕРАЛЬНЫЙ ПЛАН </w:t>
      </w:r>
    </w:p>
    <w:p w:rsidR="00D71AE1" w:rsidRPr="000B56AA" w:rsidRDefault="00D71AE1" w:rsidP="00D71AE1">
      <w:pPr>
        <w:tabs>
          <w:tab w:val="left" w:pos="993"/>
        </w:tabs>
        <w:jc w:val="center"/>
        <w:rPr>
          <w:rFonts w:ascii="Arial" w:hAnsi="Arial" w:cs="Arial"/>
          <w:b/>
          <w:color w:val="000000" w:themeColor="text1"/>
          <w:szCs w:val="24"/>
        </w:rPr>
      </w:pPr>
      <w:r w:rsidRPr="000B56AA">
        <w:rPr>
          <w:rFonts w:ascii="Arial" w:hAnsi="Arial" w:cs="Arial"/>
          <w:b/>
          <w:color w:val="000000" w:themeColor="text1"/>
          <w:szCs w:val="24"/>
        </w:rPr>
        <w:t>МУНИЦИПАЛЬНОГО ОБРАЗОВАНИЯ СЕЛЬСКОГО ПОСЕЛЕНИЯ «ЮГЫДЪЯГ»</w:t>
      </w:r>
    </w:p>
    <w:p w:rsidR="00D71AE1" w:rsidRPr="000B56AA" w:rsidRDefault="00D71AE1" w:rsidP="00D71AE1">
      <w:pPr>
        <w:tabs>
          <w:tab w:val="left" w:pos="993"/>
        </w:tabs>
        <w:jc w:val="center"/>
        <w:rPr>
          <w:rFonts w:ascii="Arial" w:hAnsi="Arial" w:cs="Arial"/>
          <w:b/>
          <w:color w:val="000000" w:themeColor="text1"/>
          <w:szCs w:val="24"/>
        </w:rPr>
      </w:pPr>
      <w:r w:rsidRPr="000B56AA">
        <w:rPr>
          <w:rFonts w:ascii="Arial" w:hAnsi="Arial" w:cs="Arial"/>
          <w:b/>
          <w:color w:val="000000" w:themeColor="text1"/>
          <w:szCs w:val="24"/>
        </w:rPr>
        <w:t>УСТЬ-КУЛОМСКОГО РАЙОНА</w:t>
      </w:r>
    </w:p>
    <w:p w:rsidR="00D71AE1" w:rsidRPr="000B56AA" w:rsidRDefault="00D71AE1" w:rsidP="00D71AE1">
      <w:pPr>
        <w:tabs>
          <w:tab w:val="left" w:pos="993"/>
        </w:tabs>
        <w:jc w:val="center"/>
        <w:rPr>
          <w:rFonts w:ascii="Arial" w:hAnsi="Arial" w:cs="Arial"/>
          <w:b/>
          <w:color w:val="000000" w:themeColor="text1"/>
          <w:szCs w:val="24"/>
        </w:rPr>
      </w:pPr>
      <w:r w:rsidRPr="000B56AA">
        <w:rPr>
          <w:rFonts w:ascii="Arial" w:hAnsi="Arial" w:cs="Arial"/>
          <w:b/>
          <w:color w:val="000000" w:themeColor="text1"/>
          <w:szCs w:val="24"/>
        </w:rPr>
        <w:t>РЕСПУБЛИКИ КОМИ</w:t>
      </w:r>
    </w:p>
    <w:p w:rsidR="00D71AE1" w:rsidRPr="000B56AA" w:rsidRDefault="00D71AE1" w:rsidP="00D71AE1">
      <w:pPr>
        <w:tabs>
          <w:tab w:val="left" w:pos="993"/>
        </w:tabs>
        <w:jc w:val="center"/>
        <w:rPr>
          <w:rFonts w:ascii="Arial" w:hAnsi="Arial" w:cs="Arial"/>
          <w:b/>
          <w:color w:val="000000" w:themeColor="text1"/>
          <w:szCs w:val="24"/>
        </w:rPr>
      </w:pPr>
    </w:p>
    <w:p w:rsidR="00D71AE1" w:rsidRPr="000B56AA" w:rsidRDefault="00D71AE1" w:rsidP="00D71AE1">
      <w:pPr>
        <w:tabs>
          <w:tab w:val="left" w:pos="993"/>
        </w:tabs>
        <w:jc w:val="center"/>
        <w:rPr>
          <w:rFonts w:ascii="Arial" w:hAnsi="Arial" w:cs="Arial"/>
          <w:b/>
          <w:color w:val="000000" w:themeColor="text1"/>
          <w:szCs w:val="24"/>
        </w:rPr>
      </w:pPr>
    </w:p>
    <w:p w:rsidR="00D71AE1" w:rsidRPr="000B56AA" w:rsidRDefault="00D71AE1" w:rsidP="00D71AE1">
      <w:pPr>
        <w:tabs>
          <w:tab w:val="left" w:pos="993"/>
        </w:tabs>
        <w:jc w:val="center"/>
        <w:rPr>
          <w:rFonts w:ascii="Arial" w:hAnsi="Arial" w:cs="Arial"/>
          <w:b/>
          <w:color w:val="000000" w:themeColor="text1"/>
          <w:szCs w:val="24"/>
        </w:rPr>
      </w:pPr>
      <w:r w:rsidRPr="000B56AA">
        <w:rPr>
          <w:rFonts w:ascii="Arial" w:hAnsi="Arial" w:cs="Arial"/>
          <w:b/>
          <w:color w:val="000000" w:themeColor="text1"/>
          <w:szCs w:val="24"/>
        </w:rPr>
        <w:t>Том 1. Положение о территориальном планировании</w:t>
      </w:r>
    </w:p>
    <w:p w:rsidR="00D71AE1" w:rsidRPr="000B56AA" w:rsidRDefault="00D71AE1" w:rsidP="00D71AE1">
      <w:pPr>
        <w:tabs>
          <w:tab w:val="left" w:pos="993"/>
        </w:tabs>
        <w:jc w:val="center"/>
        <w:rPr>
          <w:rFonts w:ascii="Arial" w:hAnsi="Arial" w:cs="Arial"/>
          <w:b/>
          <w:color w:val="000000" w:themeColor="text1"/>
          <w:szCs w:val="24"/>
        </w:rPr>
      </w:pPr>
    </w:p>
    <w:p w:rsidR="00D71AE1" w:rsidRPr="000B56AA" w:rsidRDefault="00D71AE1" w:rsidP="00D71AE1">
      <w:pPr>
        <w:tabs>
          <w:tab w:val="left" w:pos="993"/>
        </w:tabs>
        <w:rPr>
          <w:rFonts w:ascii="Arial" w:hAnsi="Arial" w:cs="Arial"/>
          <w:b/>
          <w:color w:val="000000" w:themeColor="text1"/>
          <w:szCs w:val="24"/>
        </w:rPr>
      </w:pPr>
    </w:p>
    <w:p w:rsidR="00D71AE1" w:rsidRPr="000B56AA" w:rsidRDefault="00D71AE1" w:rsidP="00D71AE1">
      <w:pPr>
        <w:tabs>
          <w:tab w:val="left" w:pos="993"/>
        </w:tabs>
        <w:jc w:val="center"/>
        <w:rPr>
          <w:rFonts w:ascii="Arial" w:hAnsi="Arial" w:cs="Arial"/>
          <w:b/>
          <w:color w:val="000000" w:themeColor="text1"/>
          <w:szCs w:val="24"/>
        </w:rPr>
      </w:pPr>
    </w:p>
    <w:p w:rsidR="00D71AE1" w:rsidRPr="000B56AA" w:rsidRDefault="00D71AE1" w:rsidP="00D71AE1">
      <w:pPr>
        <w:spacing w:after="160" w:line="259" w:lineRule="auto"/>
        <w:rPr>
          <w:rFonts w:ascii="Arial" w:hAnsi="Arial" w:cs="Arial"/>
          <w:b/>
          <w:color w:val="000000" w:themeColor="text1"/>
          <w:szCs w:val="24"/>
        </w:rPr>
      </w:pPr>
    </w:p>
    <w:p w:rsidR="00D71AE1" w:rsidRPr="000B56AA" w:rsidRDefault="00D71AE1" w:rsidP="00D71AE1">
      <w:pPr>
        <w:spacing w:after="160" w:line="259" w:lineRule="auto"/>
        <w:rPr>
          <w:rFonts w:ascii="Arial" w:hAnsi="Arial" w:cs="Arial"/>
          <w:b/>
          <w:color w:val="000000" w:themeColor="text1"/>
          <w:szCs w:val="24"/>
        </w:rPr>
      </w:pPr>
    </w:p>
    <w:p w:rsidR="00D71AE1" w:rsidRPr="000B56AA" w:rsidRDefault="00D71AE1" w:rsidP="00D71AE1">
      <w:pPr>
        <w:spacing w:after="160" w:line="259" w:lineRule="auto"/>
        <w:rPr>
          <w:rFonts w:ascii="Arial" w:hAnsi="Arial" w:cs="Arial"/>
          <w:b/>
          <w:color w:val="000000" w:themeColor="text1"/>
          <w:szCs w:val="24"/>
        </w:rPr>
      </w:pPr>
    </w:p>
    <w:p w:rsidR="00D71AE1" w:rsidRPr="000B56AA" w:rsidRDefault="00D71AE1" w:rsidP="00D71AE1">
      <w:pPr>
        <w:spacing w:after="160" w:line="259" w:lineRule="auto"/>
        <w:rPr>
          <w:rFonts w:ascii="Arial" w:hAnsi="Arial" w:cs="Arial"/>
          <w:b/>
          <w:color w:val="000000" w:themeColor="text1"/>
          <w:szCs w:val="24"/>
        </w:rPr>
      </w:pPr>
    </w:p>
    <w:p w:rsidR="00D71AE1" w:rsidRPr="000B56AA" w:rsidRDefault="00D71AE1" w:rsidP="00D71AE1">
      <w:pPr>
        <w:spacing w:after="160" w:line="259" w:lineRule="auto"/>
        <w:rPr>
          <w:rFonts w:ascii="Arial" w:hAnsi="Arial" w:cs="Arial"/>
          <w:b/>
          <w:color w:val="000000" w:themeColor="text1"/>
          <w:szCs w:val="24"/>
        </w:rPr>
      </w:pPr>
    </w:p>
    <w:tbl>
      <w:tblPr>
        <w:tblpPr w:leftFromText="180" w:rightFromText="180" w:vertAnchor="text" w:horzAnchor="margin" w:tblpY="35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D71AE1" w:rsidRPr="000B56AA" w:rsidTr="00B30C89">
        <w:trPr>
          <w:trHeight w:val="442"/>
        </w:trPr>
        <w:tc>
          <w:tcPr>
            <w:tcW w:w="4536" w:type="dxa"/>
            <w:tcBorders>
              <w:top w:val="nil"/>
              <w:left w:val="nil"/>
              <w:bottom w:val="nil"/>
              <w:right w:val="nil"/>
            </w:tcBorders>
            <w:shd w:val="clear" w:color="auto" w:fill="auto"/>
          </w:tcPr>
          <w:p w:rsidR="00D71AE1" w:rsidRPr="000B56AA" w:rsidRDefault="00D71AE1" w:rsidP="00B30C89">
            <w:pPr>
              <w:rPr>
                <w:rFonts w:ascii="Arial" w:hAnsi="Arial" w:cs="Arial"/>
                <w:color w:val="000000" w:themeColor="text1"/>
                <w:szCs w:val="24"/>
              </w:rPr>
            </w:pPr>
            <w:r w:rsidRPr="000B56AA">
              <w:rPr>
                <w:rFonts w:ascii="Arial" w:hAnsi="Arial" w:cs="Arial"/>
                <w:color w:val="000000" w:themeColor="text1"/>
                <w:szCs w:val="24"/>
              </w:rPr>
              <w:t>Индивидуальный предприниматель</w:t>
            </w:r>
          </w:p>
          <w:p w:rsidR="00D71AE1" w:rsidRPr="000B56AA" w:rsidRDefault="00D71AE1" w:rsidP="00B30C89">
            <w:pPr>
              <w:rPr>
                <w:rFonts w:ascii="Arial" w:hAnsi="Arial" w:cs="Arial"/>
                <w:color w:val="000000" w:themeColor="text1"/>
                <w:szCs w:val="24"/>
              </w:rPr>
            </w:pPr>
            <w:r w:rsidRPr="000B56AA">
              <w:rPr>
                <w:rFonts w:ascii="Arial" w:hAnsi="Arial" w:cs="Arial"/>
                <w:color w:val="000000" w:themeColor="text1"/>
                <w:szCs w:val="24"/>
              </w:rPr>
              <w:t>Набатов Дмитрий Андреевич</w:t>
            </w:r>
          </w:p>
        </w:tc>
        <w:tc>
          <w:tcPr>
            <w:tcW w:w="2552" w:type="dxa"/>
            <w:tcBorders>
              <w:top w:val="nil"/>
              <w:left w:val="nil"/>
              <w:right w:val="nil"/>
            </w:tcBorders>
            <w:shd w:val="clear" w:color="auto" w:fill="auto"/>
          </w:tcPr>
          <w:p w:rsidR="00D71AE1" w:rsidRPr="000B56AA" w:rsidRDefault="00D71AE1" w:rsidP="00B30C89">
            <w:pPr>
              <w:spacing w:line="276" w:lineRule="auto"/>
              <w:rPr>
                <w:rFonts w:ascii="Arial" w:hAnsi="Arial" w:cs="Arial"/>
                <w:color w:val="000000" w:themeColor="text1"/>
                <w:szCs w:val="24"/>
                <w:u w:val="single"/>
                <w:lang w:bidi="en-US"/>
              </w:rPr>
            </w:pPr>
          </w:p>
        </w:tc>
        <w:tc>
          <w:tcPr>
            <w:tcW w:w="2835" w:type="dxa"/>
            <w:tcBorders>
              <w:top w:val="nil"/>
              <w:left w:val="nil"/>
              <w:bottom w:val="nil"/>
              <w:right w:val="nil"/>
            </w:tcBorders>
            <w:shd w:val="clear" w:color="auto" w:fill="auto"/>
          </w:tcPr>
          <w:p w:rsidR="00D71AE1" w:rsidRPr="000B56AA" w:rsidRDefault="00D71AE1" w:rsidP="00B30C89">
            <w:pPr>
              <w:spacing w:line="276" w:lineRule="auto"/>
              <w:rPr>
                <w:rFonts w:ascii="Arial" w:hAnsi="Arial" w:cs="Arial"/>
                <w:color w:val="000000" w:themeColor="text1"/>
                <w:szCs w:val="24"/>
              </w:rPr>
            </w:pPr>
          </w:p>
          <w:p w:rsidR="00D71AE1" w:rsidRPr="000B56AA" w:rsidRDefault="00D71AE1" w:rsidP="00B30C89">
            <w:pPr>
              <w:spacing w:line="276" w:lineRule="auto"/>
              <w:rPr>
                <w:rFonts w:ascii="Arial" w:hAnsi="Arial" w:cs="Arial"/>
                <w:color w:val="000000" w:themeColor="text1"/>
                <w:szCs w:val="24"/>
                <w:lang w:bidi="en-US"/>
              </w:rPr>
            </w:pPr>
            <w:r w:rsidRPr="000B56AA">
              <w:rPr>
                <w:rFonts w:ascii="Arial" w:hAnsi="Arial" w:cs="Arial"/>
                <w:color w:val="000000" w:themeColor="text1"/>
                <w:szCs w:val="24"/>
              </w:rPr>
              <w:t>Д.А. Набатов</w:t>
            </w:r>
          </w:p>
        </w:tc>
      </w:tr>
    </w:tbl>
    <w:p w:rsidR="00D71AE1" w:rsidRPr="000B56AA" w:rsidRDefault="00D71AE1" w:rsidP="00D71AE1">
      <w:pPr>
        <w:spacing w:after="160" w:line="259" w:lineRule="auto"/>
        <w:rPr>
          <w:rFonts w:ascii="Arial" w:hAnsi="Arial" w:cs="Arial"/>
          <w:b/>
          <w:color w:val="000000" w:themeColor="text1"/>
          <w:szCs w:val="24"/>
        </w:rPr>
      </w:pPr>
    </w:p>
    <w:p w:rsidR="00D71AE1" w:rsidRPr="000B56AA" w:rsidRDefault="00D71AE1" w:rsidP="00D71AE1">
      <w:pPr>
        <w:spacing w:after="160" w:line="259" w:lineRule="auto"/>
        <w:rPr>
          <w:rFonts w:ascii="Arial" w:hAnsi="Arial" w:cs="Arial"/>
          <w:b/>
          <w:color w:val="000000" w:themeColor="text1"/>
          <w:szCs w:val="24"/>
        </w:rPr>
      </w:pPr>
    </w:p>
    <w:p w:rsidR="00D71AE1" w:rsidRPr="000B56AA" w:rsidRDefault="00D71AE1" w:rsidP="00D71AE1">
      <w:pPr>
        <w:spacing w:line="276" w:lineRule="auto"/>
        <w:rPr>
          <w:rFonts w:ascii="Arial" w:hAnsi="Arial" w:cs="Arial"/>
          <w:color w:val="000000" w:themeColor="text1"/>
        </w:rPr>
      </w:pPr>
    </w:p>
    <w:p w:rsidR="00D71AE1" w:rsidRPr="000B56AA" w:rsidRDefault="00D71AE1" w:rsidP="00D71AE1">
      <w:pPr>
        <w:spacing w:line="276" w:lineRule="auto"/>
        <w:rPr>
          <w:rFonts w:ascii="Arial" w:hAnsi="Arial" w:cs="Arial"/>
          <w:color w:val="000000" w:themeColor="text1"/>
        </w:rPr>
      </w:pPr>
    </w:p>
    <w:p w:rsidR="00D71AE1" w:rsidRPr="000B56AA" w:rsidRDefault="00D71AE1" w:rsidP="00D71AE1">
      <w:pPr>
        <w:spacing w:line="276" w:lineRule="auto"/>
        <w:rPr>
          <w:rFonts w:ascii="Arial" w:hAnsi="Arial" w:cs="Arial"/>
          <w:color w:val="000000" w:themeColor="text1"/>
        </w:rPr>
      </w:pPr>
    </w:p>
    <w:p w:rsidR="00D71AE1" w:rsidRPr="000B56AA" w:rsidRDefault="00D71AE1" w:rsidP="00D71AE1">
      <w:pPr>
        <w:spacing w:line="276" w:lineRule="auto"/>
        <w:rPr>
          <w:rFonts w:ascii="Arial" w:hAnsi="Arial" w:cs="Arial"/>
          <w:color w:val="000000" w:themeColor="text1"/>
        </w:rPr>
      </w:pPr>
    </w:p>
    <w:p w:rsidR="00D71AE1" w:rsidRPr="000B56AA" w:rsidRDefault="00D71AE1" w:rsidP="00D71AE1">
      <w:pPr>
        <w:spacing w:line="276" w:lineRule="auto"/>
        <w:rPr>
          <w:rFonts w:ascii="Arial" w:hAnsi="Arial" w:cs="Arial"/>
          <w:color w:val="000000" w:themeColor="text1"/>
        </w:rPr>
      </w:pPr>
    </w:p>
    <w:p w:rsidR="00D71AE1" w:rsidRPr="000B56AA" w:rsidRDefault="00D71AE1" w:rsidP="00D71AE1">
      <w:pPr>
        <w:jc w:val="center"/>
        <w:rPr>
          <w:rFonts w:ascii="Arial" w:hAnsi="Arial" w:cs="Arial"/>
          <w:bCs/>
          <w:color w:val="000000" w:themeColor="text1"/>
        </w:rPr>
      </w:pPr>
      <w:r w:rsidRPr="000B56AA">
        <w:rPr>
          <w:rFonts w:ascii="Arial" w:hAnsi="Arial" w:cs="Arial"/>
          <w:bCs/>
          <w:color w:val="000000" w:themeColor="text1"/>
        </w:rPr>
        <w:t>г. Ярославль, 2021 г.</w:t>
      </w:r>
    </w:p>
    <w:p w:rsidR="00D71AE1" w:rsidRPr="000B56AA" w:rsidRDefault="00D71AE1" w:rsidP="00D71AE1">
      <w:pPr>
        <w:spacing w:line="276" w:lineRule="auto"/>
        <w:rPr>
          <w:rFonts w:ascii="Arial" w:hAnsi="Arial" w:cs="Arial"/>
          <w:color w:val="000000" w:themeColor="text1"/>
        </w:rPr>
        <w:sectPr w:rsidR="00D71AE1" w:rsidRPr="000B56AA" w:rsidSect="00B30C89">
          <w:footerReference w:type="default" r:id="rId50"/>
          <w:footerReference w:type="first" r:id="rId51"/>
          <w:pgSz w:w="11906" w:h="16838" w:code="9"/>
          <w:pgMar w:top="0" w:right="707" w:bottom="993" w:left="1701" w:header="709" w:footer="357" w:gutter="0"/>
          <w:cols w:space="708"/>
          <w:titlePg/>
          <w:docGrid w:linePitch="360"/>
        </w:sectPr>
      </w:pPr>
    </w:p>
    <w:bookmarkEnd w:id="263"/>
    <w:p w:rsidR="00D71AE1" w:rsidRPr="000B56AA" w:rsidRDefault="00D71AE1" w:rsidP="00D71AE1">
      <w:pPr>
        <w:pStyle w:val="15"/>
        <w:rPr>
          <w:color w:val="000000" w:themeColor="text1"/>
        </w:rPr>
      </w:pPr>
      <w:r w:rsidRPr="000B56AA">
        <w:rPr>
          <w:color w:val="000000" w:themeColor="text1"/>
        </w:rPr>
        <w:lastRenderedPageBreak/>
        <w:t>Введение</w:t>
      </w:r>
    </w:p>
    <w:p w:rsidR="00D71AE1" w:rsidRPr="000B56AA" w:rsidRDefault="00D71AE1" w:rsidP="00D71AE1">
      <w:pPr>
        <w:shd w:val="clear" w:color="auto" w:fill="FFFFFF"/>
        <w:spacing w:line="276" w:lineRule="auto"/>
        <w:ind w:firstLine="709"/>
        <w:rPr>
          <w:rFonts w:ascii="Arial" w:hAnsi="Arial" w:cs="Arial"/>
          <w:color w:val="000000" w:themeColor="text1"/>
          <w:szCs w:val="24"/>
          <w:lang w:eastAsia="ar-SA" w:bidi="en-US"/>
        </w:rPr>
      </w:pPr>
      <w:r w:rsidRPr="000B56AA">
        <w:rPr>
          <w:rFonts w:ascii="Arial" w:hAnsi="Arial" w:cs="Arial"/>
          <w:color w:val="000000" w:themeColor="text1"/>
          <w:szCs w:val="24"/>
          <w:lang w:eastAsia="ar-SA" w:bidi="en-US"/>
        </w:rPr>
        <w:t>В соответствии с градостроительным законодательством Генеральный план муниципального образования сельского поселения «Югыдъяг» Усть-Куломского района Республики Коми (далее сельское поселение «Югыдъяг») является документом территориального планирования муниципального образования.</w:t>
      </w:r>
    </w:p>
    <w:p w:rsidR="00D71AE1" w:rsidRPr="000B56AA" w:rsidRDefault="00D71AE1" w:rsidP="00D71AE1">
      <w:pPr>
        <w:shd w:val="clear" w:color="auto" w:fill="FFFFFF"/>
        <w:spacing w:line="276" w:lineRule="auto"/>
        <w:ind w:firstLine="709"/>
        <w:rPr>
          <w:rFonts w:ascii="Arial" w:hAnsi="Arial" w:cs="Arial"/>
          <w:color w:val="000000" w:themeColor="text1"/>
          <w:szCs w:val="24"/>
          <w:lang w:eastAsia="ar-SA" w:bidi="en-US"/>
        </w:rPr>
      </w:pPr>
      <w:r w:rsidRPr="000B56AA">
        <w:rPr>
          <w:rFonts w:ascii="Arial" w:hAnsi="Arial" w:cs="Arial"/>
          <w:color w:val="000000" w:themeColor="text1"/>
          <w:szCs w:val="24"/>
          <w:lang w:eastAsia="ar-SA" w:bidi="en-US"/>
        </w:rPr>
        <w:t>Основной целью территориального планирования сельского поселения «Югыдъяг» является определение назначения территорий сельского поселения «Югыдъяг»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Республики Коми, Усть-Куломского района и сельского поселения «Югыдъяг».</w:t>
      </w:r>
    </w:p>
    <w:p w:rsidR="00D71AE1" w:rsidRPr="000B56AA" w:rsidRDefault="00D71AE1" w:rsidP="00D71AE1">
      <w:pPr>
        <w:shd w:val="clear" w:color="auto" w:fill="FFFFFF"/>
        <w:spacing w:line="276" w:lineRule="auto"/>
        <w:ind w:firstLine="709"/>
        <w:rPr>
          <w:rFonts w:ascii="Arial" w:hAnsi="Arial" w:cs="Arial"/>
          <w:b/>
          <w:i/>
          <w:color w:val="000000" w:themeColor="text1"/>
          <w:szCs w:val="24"/>
          <w:lang w:eastAsia="ar-SA" w:bidi="en-US"/>
        </w:rPr>
      </w:pPr>
      <w:r w:rsidRPr="000B56AA">
        <w:rPr>
          <w:rFonts w:ascii="Arial" w:hAnsi="Arial" w:cs="Arial"/>
          <w:b/>
          <w:i/>
          <w:color w:val="000000" w:themeColor="text1"/>
          <w:szCs w:val="24"/>
          <w:lang w:eastAsia="ar-SA" w:bidi="en-US"/>
        </w:rPr>
        <w:t>Нормативно-правовая база</w:t>
      </w:r>
    </w:p>
    <w:p w:rsidR="00D71AE1" w:rsidRPr="000B56AA" w:rsidRDefault="00D71AE1" w:rsidP="00D71AE1">
      <w:pPr>
        <w:shd w:val="clear" w:color="auto" w:fill="FFFFFF"/>
        <w:spacing w:line="276" w:lineRule="auto"/>
        <w:ind w:firstLine="709"/>
        <w:rPr>
          <w:rFonts w:ascii="Arial" w:hAnsi="Arial" w:cs="Arial"/>
          <w:color w:val="000000" w:themeColor="text1"/>
          <w:szCs w:val="24"/>
          <w:lang w:eastAsia="ar-SA" w:bidi="en-US"/>
        </w:rPr>
      </w:pPr>
      <w:r w:rsidRPr="000B56AA">
        <w:rPr>
          <w:rFonts w:ascii="Arial" w:hAnsi="Arial" w:cs="Arial"/>
          <w:color w:val="000000" w:themeColor="text1"/>
          <w:szCs w:val="24"/>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Республики Коми, Уставом сельского поселения «Югыдъяг» нормативно-правовыми актами органов местного самоуправления сельского поселения «Югыдъяг».</w:t>
      </w:r>
    </w:p>
    <w:p w:rsidR="00D71AE1" w:rsidRPr="000B56AA" w:rsidRDefault="00D71AE1" w:rsidP="00D71AE1">
      <w:pPr>
        <w:shd w:val="clear" w:color="auto" w:fill="FFFFFF"/>
        <w:spacing w:line="276" w:lineRule="auto"/>
        <w:ind w:firstLine="709"/>
        <w:rPr>
          <w:rFonts w:ascii="Arial" w:hAnsi="Arial" w:cs="Arial"/>
          <w:color w:val="000000" w:themeColor="text1"/>
          <w:szCs w:val="24"/>
          <w:lang w:eastAsia="ar-SA" w:bidi="en-US"/>
        </w:rPr>
      </w:pPr>
      <w:r w:rsidRPr="000B56AA">
        <w:rPr>
          <w:rFonts w:ascii="Arial" w:hAnsi="Arial" w:cs="Arial"/>
          <w:color w:val="000000" w:themeColor="text1"/>
          <w:szCs w:val="24"/>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 Структура текстовой части генерального плана сельского поселения «Югыдъяг» определена согласно действующему законодательству и включает в себя:</w:t>
      </w:r>
    </w:p>
    <w:p w:rsidR="00D71AE1" w:rsidRPr="000B56AA" w:rsidRDefault="00D71AE1" w:rsidP="00D71AE1">
      <w:pPr>
        <w:pStyle w:val="aff4"/>
        <w:numPr>
          <w:ilvl w:val="0"/>
          <w:numId w:val="31"/>
        </w:numPr>
        <w:spacing w:line="276" w:lineRule="auto"/>
        <w:ind w:left="0" w:firstLine="709"/>
        <w:jc w:val="both"/>
        <w:rPr>
          <w:rFonts w:ascii="Arial" w:hAnsi="Arial" w:cs="Arial"/>
          <w:color w:val="000000" w:themeColor="text1"/>
          <w:szCs w:val="24"/>
          <w:lang w:eastAsia="ar-SA" w:bidi="en-US"/>
        </w:rPr>
      </w:pPr>
      <w:r w:rsidRPr="000B56AA">
        <w:rPr>
          <w:rFonts w:ascii="Arial" w:hAnsi="Arial" w:cs="Arial"/>
          <w:color w:val="000000" w:themeColor="text1"/>
          <w:szCs w:val="24"/>
          <w:lang w:eastAsia="ar-SA" w:bidi="en-US"/>
        </w:rPr>
        <w:t>Том 1. Положение о территориальном планировании.</w:t>
      </w:r>
    </w:p>
    <w:p w:rsidR="00D71AE1" w:rsidRPr="000B56AA" w:rsidRDefault="00D71AE1" w:rsidP="00D71AE1">
      <w:pPr>
        <w:pStyle w:val="aff4"/>
        <w:numPr>
          <w:ilvl w:val="0"/>
          <w:numId w:val="31"/>
        </w:numPr>
        <w:spacing w:line="276" w:lineRule="auto"/>
        <w:ind w:left="0" w:firstLine="709"/>
        <w:jc w:val="both"/>
        <w:rPr>
          <w:rFonts w:ascii="Arial" w:hAnsi="Arial" w:cs="Arial"/>
          <w:color w:val="000000" w:themeColor="text1"/>
          <w:szCs w:val="24"/>
          <w:lang w:eastAsia="ar-SA" w:bidi="en-US"/>
        </w:rPr>
      </w:pPr>
      <w:r w:rsidRPr="000B56AA">
        <w:rPr>
          <w:rFonts w:ascii="Arial" w:hAnsi="Arial" w:cs="Arial"/>
          <w:color w:val="000000" w:themeColor="text1"/>
          <w:szCs w:val="24"/>
          <w:lang w:eastAsia="ar-SA" w:bidi="en-US"/>
        </w:rPr>
        <w:t>Том 2. Материалы по обоснованию.</w:t>
      </w:r>
    </w:p>
    <w:p w:rsidR="00D71AE1" w:rsidRPr="000B56AA" w:rsidRDefault="00D71AE1" w:rsidP="00D71AE1">
      <w:pPr>
        <w:shd w:val="clear" w:color="auto" w:fill="FFFFFF"/>
        <w:spacing w:line="276" w:lineRule="auto"/>
        <w:ind w:firstLine="709"/>
        <w:rPr>
          <w:rFonts w:ascii="Arial" w:hAnsi="Arial" w:cs="Arial"/>
          <w:b/>
          <w:i/>
          <w:color w:val="000000" w:themeColor="text1"/>
          <w:szCs w:val="24"/>
          <w:lang w:eastAsia="ar-SA" w:bidi="en-US"/>
        </w:rPr>
      </w:pPr>
      <w:r w:rsidRPr="000B56AA">
        <w:rPr>
          <w:rFonts w:ascii="Arial" w:hAnsi="Arial" w:cs="Arial"/>
          <w:b/>
          <w:i/>
          <w:color w:val="000000" w:themeColor="text1"/>
          <w:szCs w:val="24"/>
          <w:lang w:eastAsia="ar-SA" w:bidi="en-US"/>
        </w:rPr>
        <w:t>Состав положения о территориальном планировании</w:t>
      </w:r>
    </w:p>
    <w:p w:rsidR="00D71AE1" w:rsidRPr="000B56AA" w:rsidRDefault="00D71AE1" w:rsidP="00D71AE1">
      <w:pPr>
        <w:shd w:val="clear" w:color="auto" w:fill="FFFFFF"/>
        <w:spacing w:line="276" w:lineRule="auto"/>
        <w:ind w:firstLine="709"/>
        <w:rPr>
          <w:rFonts w:ascii="Arial" w:hAnsi="Arial" w:cs="Arial"/>
          <w:color w:val="000000" w:themeColor="text1"/>
          <w:szCs w:val="24"/>
          <w:lang w:eastAsia="ar-SA" w:bidi="en-US"/>
        </w:rPr>
      </w:pPr>
      <w:r w:rsidRPr="000B56AA">
        <w:rPr>
          <w:rFonts w:ascii="Arial" w:hAnsi="Arial" w:cs="Arial"/>
          <w:color w:val="000000" w:themeColor="text1"/>
          <w:szCs w:val="24"/>
          <w:lang w:eastAsia="ar-SA" w:bidi="en-US"/>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rsidR="00D71AE1" w:rsidRPr="000B56AA" w:rsidRDefault="00D71AE1" w:rsidP="00D71AE1">
      <w:pPr>
        <w:shd w:val="clear" w:color="auto" w:fill="FFFFFF"/>
        <w:spacing w:line="276" w:lineRule="auto"/>
        <w:ind w:firstLine="709"/>
        <w:rPr>
          <w:rFonts w:ascii="Arial" w:hAnsi="Arial" w:cs="Arial"/>
          <w:color w:val="000000" w:themeColor="text1"/>
          <w:szCs w:val="24"/>
          <w:lang w:eastAsia="ar-SA" w:bidi="en-US"/>
        </w:rPr>
      </w:pPr>
      <w:r w:rsidRPr="000B56AA">
        <w:rPr>
          <w:rFonts w:ascii="Arial" w:hAnsi="Arial" w:cs="Arial"/>
          <w:color w:val="000000" w:themeColor="text1"/>
          <w:szCs w:val="24"/>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D71AE1" w:rsidRPr="000B56AA" w:rsidRDefault="00D71AE1" w:rsidP="00D71AE1">
      <w:pPr>
        <w:shd w:val="clear" w:color="auto" w:fill="FFFFFF"/>
        <w:spacing w:line="276" w:lineRule="auto"/>
        <w:ind w:firstLine="709"/>
        <w:rPr>
          <w:rFonts w:ascii="Arial" w:hAnsi="Arial" w:cs="Arial"/>
          <w:color w:val="000000" w:themeColor="text1"/>
          <w:szCs w:val="24"/>
          <w:lang w:eastAsia="ar-SA" w:bidi="en-US"/>
        </w:rPr>
      </w:pPr>
      <w:r w:rsidRPr="000B56AA">
        <w:rPr>
          <w:rFonts w:ascii="Arial" w:hAnsi="Arial" w:cs="Arial"/>
          <w:color w:val="000000" w:themeColor="text1"/>
          <w:szCs w:val="24"/>
          <w:lang w:eastAsia="ar-SA" w:bidi="en-US"/>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D71AE1" w:rsidRPr="000B56AA" w:rsidRDefault="00D71AE1" w:rsidP="00D71AE1">
      <w:pPr>
        <w:shd w:val="clear" w:color="auto" w:fill="FFFFFF"/>
        <w:spacing w:line="276" w:lineRule="auto"/>
        <w:ind w:firstLine="709"/>
        <w:rPr>
          <w:rFonts w:ascii="Arial" w:hAnsi="Arial" w:cs="Arial"/>
          <w:b/>
          <w:i/>
          <w:color w:val="000000" w:themeColor="text1"/>
          <w:szCs w:val="24"/>
          <w:lang w:eastAsia="ar-SA" w:bidi="en-US"/>
        </w:rPr>
      </w:pPr>
      <w:r w:rsidRPr="000B56AA">
        <w:rPr>
          <w:rFonts w:ascii="Arial" w:hAnsi="Arial" w:cs="Arial"/>
          <w:b/>
          <w:i/>
          <w:color w:val="000000" w:themeColor="text1"/>
          <w:szCs w:val="24"/>
          <w:lang w:eastAsia="ar-SA" w:bidi="en-US"/>
        </w:rPr>
        <w:t>Этапы реализации проекта:</w:t>
      </w:r>
    </w:p>
    <w:p w:rsidR="00D71AE1" w:rsidRPr="000B56AA" w:rsidRDefault="00D71AE1" w:rsidP="00D71AE1">
      <w:pPr>
        <w:spacing w:line="276" w:lineRule="auto"/>
        <w:ind w:left="709"/>
        <w:rPr>
          <w:color w:val="000000" w:themeColor="text1"/>
        </w:rPr>
      </w:pPr>
      <w:r w:rsidRPr="000B56AA">
        <w:rPr>
          <w:rFonts w:ascii="Arial" w:hAnsi="Arial" w:cs="Arial"/>
          <w:color w:val="000000" w:themeColor="text1"/>
          <w:szCs w:val="24"/>
          <w:lang w:eastAsia="ar-SA" w:bidi="en-US"/>
        </w:rPr>
        <w:t>исходный срок – 2021 г.; 1 очередь – до 2026 г.; расчетный срок – 2041 г.</w:t>
      </w:r>
    </w:p>
    <w:p w:rsidR="00D71AE1" w:rsidRPr="000B56AA" w:rsidRDefault="00D71AE1" w:rsidP="00D71AE1">
      <w:pPr>
        <w:pStyle w:val="1b"/>
        <w:rPr>
          <w:b w:val="0"/>
          <w:color w:val="000000" w:themeColor="text1"/>
          <w:szCs w:val="24"/>
          <w:highlight w:val="yellow"/>
        </w:rPr>
        <w:sectPr w:rsidR="00D71AE1" w:rsidRPr="000B56AA">
          <w:headerReference w:type="default" r:id="rId52"/>
          <w:pgSz w:w="11906" w:h="16838"/>
          <w:pgMar w:top="1134" w:right="850" w:bottom="1134" w:left="1701" w:header="708" w:footer="708" w:gutter="0"/>
          <w:cols w:space="708"/>
          <w:docGrid w:linePitch="360"/>
        </w:sectPr>
      </w:pPr>
    </w:p>
    <w:bookmarkEnd w:id="264"/>
    <w:bookmarkEnd w:id="265"/>
    <w:bookmarkEnd w:id="266"/>
    <w:bookmarkEnd w:id="267"/>
    <w:p w:rsidR="00D71AE1" w:rsidRPr="00886686" w:rsidRDefault="00D71AE1" w:rsidP="00D71AE1">
      <w:pPr>
        <w:pStyle w:val="15"/>
        <w:ind w:firstLine="709"/>
        <w:jc w:val="both"/>
        <w:rPr>
          <w:color w:val="000000" w:themeColor="text1"/>
          <w:sz w:val="20"/>
        </w:rPr>
      </w:pPr>
      <w:r w:rsidRPr="00886686">
        <w:rPr>
          <w:color w:val="000000" w:themeColor="text1"/>
          <w:sz w:val="20"/>
        </w:rPr>
        <w:lastRenderedPageBreak/>
        <w:t>1. СВЕДЕНИЯ О ВИДАХ, НАЗНАЧЕНИИ И НАИМЕНОВАНИЯХ ПЛАНИРУЕМЫХ ДЛЯ РАЗМЕЩЕНИЯ ОБЪЕКТОВ МЕСТНОГО ЗНАЧЕНИЯ СЕЛЬСКОГО ПОСЕЛЕНИЯ,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p>
    <w:p w:rsidR="00D71AE1" w:rsidRPr="000B56AA" w:rsidRDefault="00D71AE1" w:rsidP="00D71AE1">
      <w:pPr>
        <w:keepNext/>
        <w:suppressAutoHyphens/>
        <w:rPr>
          <w:rFonts w:ascii="Arial" w:hAnsi="Arial" w:cs="Arial"/>
          <w:b/>
          <w:color w:val="000000" w:themeColor="text1"/>
          <w:szCs w:val="24"/>
          <w:lang w:eastAsia="ar-SA" w:bidi="en-US"/>
        </w:rPr>
      </w:pPr>
      <w:r w:rsidRPr="000B56AA">
        <w:rPr>
          <w:rFonts w:ascii="Arial" w:hAnsi="Arial" w:cs="Arial"/>
          <w:b/>
          <w:color w:val="000000" w:themeColor="text1"/>
          <w:szCs w:val="24"/>
        </w:rPr>
        <w:t xml:space="preserve">Таблица </w:t>
      </w:r>
      <w:r w:rsidRPr="000B56AA">
        <w:rPr>
          <w:rFonts w:ascii="Arial" w:hAnsi="Arial" w:cs="Arial"/>
          <w:b/>
          <w:color w:val="000000" w:themeColor="text1"/>
          <w:szCs w:val="24"/>
        </w:rPr>
        <w:fldChar w:fldCharType="begin"/>
      </w:r>
      <w:r w:rsidRPr="000B56AA">
        <w:rPr>
          <w:rFonts w:ascii="Arial" w:hAnsi="Arial" w:cs="Arial"/>
          <w:b/>
          <w:color w:val="000000" w:themeColor="text1"/>
          <w:szCs w:val="24"/>
        </w:rPr>
        <w:instrText xml:space="preserve"> SEQ Таблица \* ARABIC </w:instrText>
      </w:r>
      <w:r w:rsidRPr="000B56AA">
        <w:rPr>
          <w:rFonts w:ascii="Arial" w:hAnsi="Arial" w:cs="Arial"/>
          <w:b/>
          <w:color w:val="000000" w:themeColor="text1"/>
          <w:szCs w:val="24"/>
        </w:rPr>
        <w:fldChar w:fldCharType="separate"/>
      </w:r>
      <w:r w:rsidR="000E0C67">
        <w:rPr>
          <w:rFonts w:ascii="Arial" w:hAnsi="Arial" w:cs="Arial"/>
          <w:b/>
          <w:noProof/>
          <w:color w:val="000000" w:themeColor="text1"/>
          <w:szCs w:val="24"/>
        </w:rPr>
        <w:t>7</w:t>
      </w:r>
      <w:r w:rsidRPr="000B56AA">
        <w:rPr>
          <w:rFonts w:ascii="Arial" w:hAnsi="Arial" w:cs="Arial"/>
          <w:b/>
          <w:color w:val="000000" w:themeColor="text1"/>
          <w:szCs w:val="24"/>
        </w:rPr>
        <w:fldChar w:fldCharType="end"/>
      </w:r>
      <w:r w:rsidRPr="000B56AA">
        <w:rPr>
          <w:rFonts w:ascii="Arial" w:hAnsi="Arial" w:cs="Arial"/>
          <w:b/>
          <w:noProof/>
          <w:color w:val="000000" w:themeColor="text1"/>
          <w:szCs w:val="24"/>
        </w:rPr>
        <w:t>–</w:t>
      </w:r>
      <w:r w:rsidRPr="000B56AA">
        <w:rPr>
          <w:rFonts w:ascii="Arial" w:hAnsi="Arial" w:cs="Arial"/>
          <w:b/>
          <w:color w:val="000000" w:themeColor="text1"/>
          <w:szCs w:val="24"/>
          <w:lang w:eastAsia="ar-SA" w:bidi="en-US"/>
        </w:rPr>
        <w:t xml:space="preserve"> Сведения о планируемых для размещения на территории поселения объектах местного значения поселения</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400"/>
        <w:gridCol w:w="3037"/>
        <w:gridCol w:w="2002"/>
        <w:gridCol w:w="1926"/>
        <w:gridCol w:w="1993"/>
        <w:gridCol w:w="1807"/>
        <w:gridCol w:w="1621"/>
      </w:tblGrid>
      <w:tr w:rsidR="00D71AE1" w:rsidRPr="000B56AA" w:rsidTr="00B30C89">
        <w:tc>
          <w:tcPr>
            <w:tcW w:w="812" w:type="pct"/>
            <w:shd w:val="clear" w:color="auto" w:fill="auto"/>
            <w:vAlign w:val="center"/>
          </w:tcPr>
          <w:p w:rsidR="00D71AE1" w:rsidRPr="000B56AA" w:rsidRDefault="00D71AE1" w:rsidP="00B30C89">
            <w:pPr>
              <w:rPr>
                <w:rFonts w:ascii="Arial" w:hAnsi="Arial" w:cs="Arial"/>
                <w:b/>
                <w:color w:val="000000" w:themeColor="text1"/>
              </w:rPr>
            </w:pPr>
            <w:r w:rsidRPr="000B56AA">
              <w:rPr>
                <w:rFonts w:ascii="Arial" w:hAnsi="Arial" w:cs="Arial"/>
                <w:b/>
                <w:color w:val="000000" w:themeColor="text1"/>
              </w:rPr>
              <w:t>Назначение объекта</w:t>
            </w:r>
          </w:p>
        </w:tc>
        <w:tc>
          <w:tcPr>
            <w:tcW w:w="1027" w:type="pct"/>
            <w:shd w:val="clear" w:color="auto" w:fill="auto"/>
            <w:vAlign w:val="center"/>
          </w:tcPr>
          <w:p w:rsidR="00D71AE1" w:rsidRPr="000B56AA" w:rsidRDefault="00D71AE1" w:rsidP="00B30C89">
            <w:pPr>
              <w:rPr>
                <w:rFonts w:ascii="Arial" w:hAnsi="Arial" w:cs="Arial"/>
                <w:b/>
                <w:color w:val="000000" w:themeColor="text1"/>
              </w:rPr>
            </w:pPr>
            <w:r w:rsidRPr="000B56AA">
              <w:rPr>
                <w:rFonts w:ascii="Arial" w:hAnsi="Arial" w:cs="Arial"/>
                <w:b/>
                <w:color w:val="000000" w:themeColor="text1"/>
              </w:rPr>
              <w:t>Наименование</w:t>
            </w:r>
          </w:p>
        </w:tc>
        <w:tc>
          <w:tcPr>
            <w:tcW w:w="677" w:type="pct"/>
            <w:shd w:val="clear" w:color="auto" w:fill="auto"/>
            <w:vAlign w:val="center"/>
          </w:tcPr>
          <w:p w:rsidR="00D71AE1" w:rsidRPr="000B56AA" w:rsidRDefault="00D71AE1" w:rsidP="00B30C89">
            <w:pPr>
              <w:rPr>
                <w:rFonts w:ascii="Arial" w:hAnsi="Arial" w:cs="Arial"/>
                <w:b/>
                <w:color w:val="000000" w:themeColor="text1"/>
              </w:rPr>
            </w:pPr>
            <w:r w:rsidRPr="000B56AA">
              <w:rPr>
                <w:rFonts w:ascii="Arial" w:hAnsi="Arial" w:cs="Arial"/>
                <w:b/>
                <w:color w:val="000000" w:themeColor="text1"/>
              </w:rPr>
              <w:t>Характеристики</w:t>
            </w:r>
          </w:p>
        </w:tc>
        <w:tc>
          <w:tcPr>
            <w:tcW w:w="651" w:type="pct"/>
            <w:shd w:val="clear" w:color="auto" w:fill="auto"/>
            <w:vAlign w:val="center"/>
          </w:tcPr>
          <w:p w:rsidR="00D71AE1" w:rsidRPr="000B56AA" w:rsidRDefault="00D71AE1" w:rsidP="00B30C89">
            <w:pPr>
              <w:rPr>
                <w:rFonts w:ascii="Arial" w:hAnsi="Arial" w:cs="Arial"/>
                <w:b/>
                <w:color w:val="000000" w:themeColor="text1"/>
              </w:rPr>
            </w:pPr>
            <w:r w:rsidRPr="000B56AA">
              <w:rPr>
                <w:rFonts w:ascii="Arial" w:hAnsi="Arial" w:cs="Arial"/>
                <w:b/>
                <w:color w:val="000000" w:themeColor="text1"/>
              </w:rPr>
              <w:t>Местоположение</w:t>
            </w:r>
          </w:p>
        </w:tc>
        <w:tc>
          <w:tcPr>
            <w:tcW w:w="674" w:type="pct"/>
            <w:shd w:val="clear" w:color="auto" w:fill="auto"/>
            <w:vAlign w:val="center"/>
          </w:tcPr>
          <w:p w:rsidR="00D71AE1" w:rsidRPr="000B56AA" w:rsidRDefault="00D71AE1" w:rsidP="00B30C89">
            <w:pPr>
              <w:rPr>
                <w:rFonts w:ascii="Arial" w:hAnsi="Arial" w:cs="Arial"/>
                <w:b/>
                <w:color w:val="000000" w:themeColor="text1"/>
              </w:rPr>
            </w:pPr>
            <w:r w:rsidRPr="000B56AA">
              <w:rPr>
                <w:rFonts w:ascii="Arial" w:hAnsi="Arial" w:cs="Arial"/>
                <w:b/>
                <w:color w:val="000000" w:themeColor="text1"/>
              </w:rPr>
              <w:t>Статус объекта</w:t>
            </w:r>
          </w:p>
          <w:p w:rsidR="00D71AE1" w:rsidRPr="000B56AA" w:rsidRDefault="00D71AE1" w:rsidP="00B30C89">
            <w:pPr>
              <w:rPr>
                <w:rFonts w:ascii="Arial" w:hAnsi="Arial" w:cs="Arial"/>
                <w:b/>
                <w:color w:val="000000" w:themeColor="text1"/>
              </w:rPr>
            </w:pPr>
            <w:r w:rsidRPr="000B56AA">
              <w:rPr>
                <w:rFonts w:ascii="Arial" w:hAnsi="Arial" w:cs="Arial"/>
                <w:b/>
                <w:color w:val="000000" w:themeColor="text1"/>
              </w:rPr>
              <w:t>П – планируемый к размещению</w:t>
            </w:r>
          </w:p>
          <w:p w:rsidR="00D71AE1" w:rsidRPr="000B56AA" w:rsidRDefault="00D71AE1" w:rsidP="00B30C89">
            <w:pPr>
              <w:rPr>
                <w:rFonts w:ascii="Arial" w:hAnsi="Arial" w:cs="Arial"/>
                <w:b/>
                <w:color w:val="000000" w:themeColor="text1"/>
              </w:rPr>
            </w:pPr>
            <w:r w:rsidRPr="000B56AA">
              <w:rPr>
                <w:rFonts w:ascii="Arial" w:hAnsi="Arial" w:cs="Arial"/>
                <w:b/>
                <w:color w:val="000000" w:themeColor="text1"/>
              </w:rPr>
              <w:t>Р – реконструкция</w:t>
            </w:r>
          </w:p>
        </w:tc>
        <w:tc>
          <w:tcPr>
            <w:tcW w:w="611" w:type="pct"/>
            <w:shd w:val="clear" w:color="auto" w:fill="auto"/>
            <w:vAlign w:val="center"/>
          </w:tcPr>
          <w:p w:rsidR="00D71AE1" w:rsidRPr="000B56AA" w:rsidRDefault="00D71AE1" w:rsidP="00B30C89">
            <w:pPr>
              <w:rPr>
                <w:rFonts w:ascii="Arial" w:hAnsi="Arial" w:cs="Arial"/>
                <w:b/>
                <w:color w:val="000000" w:themeColor="text1"/>
              </w:rPr>
            </w:pPr>
            <w:r w:rsidRPr="000B56AA">
              <w:rPr>
                <w:rFonts w:ascii="Arial" w:hAnsi="Arial" w:cs="Arial"/>
                <w:b/>
                <w:color w:val="000000" w:themeColor="text1"/>
              </w:rPr>
              <w:t>ЗОУИТ</w:t>
            </w:r>
          </w:p>
        </w:tc>
        <w:tc>
          <w:tcPr>
            <w:tcW w:w="548" w:type="pct"/>
            <w:vAlign w:val="center"/>
          </w:tcPr>
          <w:p w:rsidR="00D71AE1" w:rsidRPr="000B56AA" w:rsidRDefault="00D71AE1" w:rsidP="00B30C89">
            <w:pPr>
              <w:rPr>
                <w:rFonts w:ascii="Arial" w:hAnsi="Arial" w:cs="Arial"/>
                <w:b/>
                <w:color w:val="000000" w:themeColor="text1"/>
              </w:rPr>
            </w:pPr>
            <w:r w:rsidRPr="000B56AA">
              <w:rPr>
                <w:rFonts w:ascii="Arial" w:hAnsi="Arial" w:cs="Arial"/>
                <w:b/>
                <w:color w:val="000000" w:themeColor="text1"/>
              </w:rPr>
              <w:t>Срок реализации</w:t>
            </w:r>
          </w:p>
        </w:tc>
      </w:tr>
      <w:tr w:rsidR="00D71AE1" w:rsidRPr="000B56AA" w:rsidTr="00B30C89">
        <w:tc>
          <w:tcPr>
            <w:tcW w:w="5000" w:type="pct"/>
            <w:gridSpan w:val="7"/>
            <w:shd w:val="clear" w:color="auto" w:fill="auto"/>
            <w:vAlign w:val="center"/>
          </w:tcPr>
          <w:p w:rsidR="00D71AE1" w:rsidRPr="000B56AA" w:rsidRDefault="00D71AE1" w:rsidP="00B30C89">
            <w:pPr>
              <w:jc w:val="center"/>
              <w:rPr>
                <w:rFonts w:ascii="Arial" w:hAnsi="Arial" w:cs="Arial"/>
                <w:b/>
                <w:color w:val="000000" w:themeColor="text1"/>
              </w:rPr>
            </w:pPr>
            <w:r w:rsidRPr="000B56AA">
              <w:rPr>
                <w:rFonts w:ascii="Arial" w:hAnsi="Arial" w:cs="Arial"/>
                <w:b/>
                <w:color w:val="000000" w:themeColor="text1"/>
              </w:rPr>
              <w:t>Объекты социальной инфраструктуры</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культуры и досуга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Клуб - центр досуга и кино</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культуры и досуга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Музейный комплекс</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д.Канава</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культуры и досуга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Школа искусств</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физкультуры и спорта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Спорткомплекс, тренажерные залы, универсальный зал</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физкультуры и спорта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Футбольное поле с искусственным покрытием</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физкультуры и спорта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Центр зимних видов спорта</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физкультуры и спорта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Строительство общественного центра в составе: клуб, библиотека</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Смолянка</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5000" w:type="pct"/>
            <w:gridSpan w:val="7"/>
            <w:shd w:val="clear" w:color="auto" w:fill="auto"/>
            <w:vAlign w:val="center"/>
          </w:tcPr>
          <w:p w:rsidR="00D71AE1" w:rsidRPr="000B56AA" w:rsidRDefault="00D71AE1" w:rsidP="00B30C89">
            <w:pPr>
              <w:jc w:val="center"/>
              <w:rPr>
                <w:rFonts w:ascii="Arial" w:hAnsi="Arial" w:cs="Arial"/>
                <w:b/>
                <w:color w:val="000000" w:themeColor="text1"/>
              </w:rPr>
            </w:pPr>
            <w:r w:rsidRPr="000B56AA">
              <w:rPr>
                <w:rFonts w:ascii="Arial" w:hAnsi="Arial" w:cs="Arial"/>
                <w:b/>
                <w:color w:val="000000" w:themeColor="text1"/>
              </w:rPr>
              <w:t>Объекты экономики</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Торговые площади</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Общественный центр в составе: дом бытовых услуг, кафе магазин</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 обслуживания</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Административное здание поселения</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 отдыха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База отдыха «Рыбацкая деревня»</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 отдыха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База отдыха «Охотничий домик»</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д. Канава</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 отдыха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 xml:space="preserve">База отдыха - музей «Екатерининский канал» </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д. Канава</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Первая очередь</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производства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 xml:space="preserve">Строительство лесопильного </w:t>
            </w:r>
            <w:r w:rsidRPr="000B56AA">
              <w:rPr>
                <w:rFonts w:ascii="Arial" w:hAnsi="Arial" w:cs="Arial"/>
                <w:color w:val="000000" w:themeColor="text1"/>
              </w:rPr>
              <w:lastRenderedPageBreak/>
              <w:t>цеха</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lastRenderedPageBreak/>
              <w:t xml:space="preserve">Определяется </w:t>
            </w:r>
            <w:r w:rsidRPr="000B56AA">
              <w:rPr>
                <w:rFonts w:ascii="Arial" w:hAnsi="Arial" w:cs="Arial"/>
                <w:color w:val="000000" w:themeColor="text1"/>
              </w:rPr>
              <w:lastRenderedPageBreak/>
              <w:t>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lastRenderedPageBreak/>
              <w:t>пст. Белогорск</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 xml:space="preserve">Планируемый к </w:t>
            </w:r>
            <w:r w:rsidRPr="000B56AA">
              <w:rPr>
                <w:rFonts w:ascii="Arial" w:hAnsi="Arial" w:cs="Arial"/>
                <w:color w:val="000000" w:themeColor="text1"/>
              </w:rPr>
              <w:lastRenderedPageBreak/>
              <w:t>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lastRenderedPageBreak/>
              <w:t xml:space="preserve">Определяется </w:t>
            </w:r>
            <w:r w:rsidRPr="000B56AA">
              <w:rPr>
                <w:rFonts w:ascii="Arial" w:hAnsi="Arial" w:cs="Arial"/>
                <w:color w:val="000000" w:themeColor="text1"/>
              </w:rPr>
              <w:lastRenderedPageBreak/>
              <w:t>проектом</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lastRenderedPageBreak/>
              <w:t xml:space="preserve">Первая </w:t>
            </w:r>
            <w:r w:rsidRPr="000B56AA">
              <w:rPr>
                <w:rFonts w:ascii="Arial" w:hAnsi="Arial" w:cs="Arial"/>
                <w:color w:val="000000" w:themeColor="text1"/>
              </w:rPr>
              <w:lastRenderedPageBreak/>
              <w:t>очередь</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lastRenderedPageBreak/>
              <w:t>Объекты производства</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Размещение мини-завода по переработке опилок</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5000" w:type="pct"/>
            <w:gridSpan w:val="7"/>
            <w:shd w:val="clear" w:color="auto" w:fill="auto"/>
            <w:vAlign w:val="center"/>
          </w:tcPr>
          <w:p w:rsidR="00D71AE1" w:rsidRPr="000B56AA" w:rsidRDefault="00D71AE1" w:rsidP="00B30C89">
            <w:pPr>
              <w:jc w:val="center"/>
              <w:rPr>
                <w:rFonts w:ascii="Arial" w:hAnsi="Arial" w:cs="Arial"/>
                <w:b/>
                <w:color w:val="000000" w:themeColor="text1"/>
              </w:rPr>
            </w:pPr>
            <w:r w:rsidRPr="000B56AA">
              <w:rPr>
                <w:rFonts w:ascii="Arial" w:hAnsi="Arial" w:cs="Arial"/>
                <w:b/>
                <w:color w:val="000000" w:themeColor="text1"/>
              </w:rPr>
              <w:t>Объекты транспортной инфраструктуры</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Улично-дорожная сеть</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Реконструкция центральной улицы</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реконструкции</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Первая очередь</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Улично-дорожная сеть</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Реконструкция центральной улицы</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Белоборск</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реконструкции</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Улично-дорожная сеть</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Реконструкция центральной улицы</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Смолянка</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реконструкции</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Дороги местного значения</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Реконструкция местных автодорог поселения</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СП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реконструкции</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Первая очередь</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транспортной инфраструктуры</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Строительство станции техобслуживания</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транспортной инфраструктуры</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Реконструкция моста через ручей Титъёль в пст. Югыдъяг по дороге на м. Лесхоз</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Первая очередь</w:t>
            </w:r>
          </w:p>
        </w:tc>
      </w:tr>
      <w:tr w:rsidR="00D71AE1" w:rsidRPr="000B56AA" w:rsidTr="00B30C89">
        <w:tc>
          <w:tcPr>
            <w:tcW w:w="5000" w:type="pct"/>
            <w:gridSpan w:val="7"/>
            <w:shd w:val="clear" w:color="auto" w:fill="auto"/>
            <w:vAlign w:val="center"/>
          </w:tcPr>
          <w:p w:rsidR="00D71AE1" w:rsidRPr="000B56AA" w:rsidRDefault="00D71AE1" w:rsidP="00B30C89">
            <w:pPr>
              <w:jc w:val="center"/>
              <w:rPr>
                <w:rFonts w:ascii="Arial" w:hAnsi="Arial" w:cs="Arial"/>
                <w:color w:val="000000" w:themeColor="text1"/>
              </w:rPr>
            </w:pPr>
            <w:r w:rsidRPr="000B56AA">
              <w:rPr>
                <w:rFonts w:ascii="Arial" w:hAnsi="Arial" w:cs="Arial"/>
                <w:b/>
                <w:color w:val="000000" w:themeColor="text1"/>
              </w:rPr>
              <w:t>Объекты Благоустройства</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Благоустройство и озеленение</w:t>
            </w:r>
          </w:p>
        </w:tc>
        <w:tc>
          <w:tcPr>
            <w:tcW w:w="102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Обустройство пляжной зоны на старице р. Вычегда 0.5 га</w:t>
            </w:r>
          </w:p>
        </w:tc>
        <w:tc>
          <w:tcPr>
            <w:tcW w:w="677"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lang w:val="en-US"/>
              </w:rPr>
              <w:t>S – 0</w:t>
            </w:r>
            <w:r w:rsidRPr="000B56AA">
              <w:rPr>
                <w:rFonts w:ascii="Arial" w:hAnsi="Arial" w:cs="Arial"/>
                <w:color w:val="000000" w:themeColor="text1"/>
              </w:rPr>
              <w:t>,</w:t>
            </w:r>
            <w:r w:rsidRPr="000B56AA">
              <w:rPr>
                <w:rFonts w:ascii="Arial" w:hAnsi="Arial" w:cs="Arial"/>
                <w:color w:val="000000" w:themeColor="text1"/>
                <w:lang w:val="en-US"/>
              </w:rPr>
              <w:t xml:space="preserve">5 </w:t>
            </w:r>
            <w:r w:rsidRPr="000B56AA">
              <w:rPr>
                <w:rFonts w:ascii="Arial" w:hAnsi="Arial" w:cs="Arial"/>
                <w:color w:val="000000" w:themeColor="text1"/>
              </w:rPr>
              <w:t>га</w:t>
            </w:r>
          </w:p>
        </w:tc>
        <w:tc>
          <w:tcPr>
            <w:tcW w:w="65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пст. Югыдъяг</w:t>
            </w:r>
          </w:p>
        </w:tc>
        <w:tc>
          <w:tcPr>
            <w:tcW w:w="674"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Не устанавливается</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Первая очередь</w:t>
            </w:r>
          </w:p>
        </w:tc>
      </w:tr>
      <w:tr w:rsidR="00D71AE1" w:rsidRPr="000B56AA" w:rsidTr="00B30C89">
        <w:tc>
          <w:tcPr>
            <w:tcW w:w="5000" w:type="pct"/>
            <w:gridSpan w:val="7"/>
            <w:shd w:val="clear" w:color="auto" w:fill="auto"/>
            <w:vAlign w:val="center"/>
          </w:tcPr>
          <w:p w:rsidR="00D71AE1" w:rsidRPr="000B56AA" w:rsidRDefault="00D71AE1" w:rsidP="00B30C89">
            <w:pPr>
              <w:jc w:val="center"/>
              <w:rPr>
                <w:rFonts w:ascii="Arial" w:hAnsi="Arial" w:cs="Arial"/>
                <w:b/>
                <w:color w:val="000000" w:themeColor="text1"/>
              </w:rPr>
            </w:pPr>
            <w:r w:rsidRPr="000B56AA">
              <w:rPr>
                <w:rFonts w:ascii="Arial" w:hAnsi="Arial" w:cs="Arial"/>
                <w:b/>
                <w:color w:val="000000" w:themeColor="text1"/>
              </w:rPr>
              <w:t>Объекты ГО и ЧС</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ГО и ЧС</w:t>
            </w:r>
          </w:p>
        </w:tc>
        <w:tc>
          <w:tcPr>
            <w:tcW w:w="1027" w:type="pct"/>
            <w:shd w:val="clear" w:color="auto" w:fill="auto"/>
            <w:vAlign w:val="center"/>
          </w:tcPr>
          <w:p w:rsidR="00D71AE1" w:rsidRPr="000B56AA" w:rsidRDefault="00D71AE1" w:rsidP="00B30C89">
            <w:pPr>
              <w:pStyle w:val="Default"/>
              <w:rPr>
                <w:rFonts w:eastAsia="Arial"/>
                <w:color w:val="000000" w:themeColor="text1"/>
                <w:sz w:val="20"/>
                <w:szCs w:val="20"/>
              </w:rPr>
            </w:pPr>
            <w:r w:rsidRPr="000B56AA">
              <w:rPr>
                <w:rFonts w:eastAsia="Arial"/>
                <w:color w:val="000000" w:themeColor="text1"/>
                <w:sz w:val="20"/>
                <w:szCs w:val="20"/>
              </w:rPr>
              <w:t>Строительство наружных источников противопожарного водоснабжения</w:t>
            </w:r>
          </w:p>
        </w:tc>
        <w:tc>
          <w:tcPr>
            <w:tcW w:w="677"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pStyle w:val="Default"/>
              <w:rPr>
                <w:rFonts w:eastAsia="Arial"/>
                <w:color w:val="000000" w:themeColor="text1"/>
                <w:sz w:val="20"/>
                <w:szCs w:val="20"/>
              </w:rPr>
            </w:pPr>
            <w:r w:rsidRPr="000B56AA">
              <w:rPr>
                <w:rFonts w:eastAsia="Arial"/>
                <w:color w:val="000000" w:themeColor="text1"/>
                <w:sz w:val="20"/>
                <w:szCs w:val="20"/>
              </w:rPr>
              <w:t>пст. Югыдъяг</w:t>
            </w:r>
          </w:p>
        </w:tc>
        <w:tc>
          <w:tcPr>
            <w:tcW w:w="674"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Определяется проектом</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Объекты ГО и ЧС</w:t>
            </w:r>
          </w:p>
        </w:tc>
        <w:tc>
          <w:tcPr>
            <w:tcW w:w="1027" w:type="pct"/>
            <w:shd w:val="clear" w:color="auto" w:fill="auto"/>
            <w:vAlign w:val="center"/>
          </w:tcPr>
          <w:p w:rsidR="00D71AE1" w:rsidRPr="000B56AA" w:rsidRDefault="00D71AE1" w:rsidP="00B30C89">
            <w:pPr>
              <w:pStyle w:val="Default"/>
              <w:rPr>
                <w:rFonts w:eastAsia="Arial"/>
                <w:color w:val="000000" w:themeColor="text1"/>
                <w:sz w:val="20"/>
                <w:szCs w:val="20"/>
              </w:rPr>
            </w:pPr>
            <w:r w:rsidRPr="000B56AA">
              <w:rPr>
                <w:rFonts w:eastAsia="Arial"/>
                <w:color w:val="000000" w:themeColor="text1"/>
                <w:sz w:val="20"/>
                <w:szCs w:val="20"/>
              </w:rPr>
              <w:t>Строительство наружных источников противопожарного водоснабжения</w:t>
            </w:r>
          </w:p>
        </w:tc>
        <w:tc>
          <w:tcPr>
            <w:tcW w:w="677"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pStyle w:val="Default"/>
              <w:rPr>
                <w:rFonts w:eastAsia="Arial"/>
                <w:color w:val="000000" w:themeColor="text1"/>
                <w:sz w:val="20"/>
                <w:szCs w:val="20"/>
              </w:rPr>
            </w:pPr>
            <w:r w:rsidRPr="000B56AA">
              <w:rPr>
                <w:rFonts w:eastAsia="Arial"/>
                <w:color w:val="000000" w:themeColor="text1"/>
                <w:sz w:val="20"/>
                <w:szCs w:val="20"/>
              </w:rPr>
              <w:t>пст. Белоборск</w:t>
            </w:r>
          </w:p>
        </w:tc>
        <w:tc>
          <w:tcPr>
            <w:tcW w:w="674"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Определяется проектом</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Первая очередь</w:t>
            </w:r>
          </w:p>
        </w:tc>
      </w:tr>
      <w:tr w:rsidR="00D71AE1" w:rsidRPr="000B56AA" w:rsidTr="00B30C89">
        <w:tc>
          <w:tcPr>
            <w:tcW w:w="4452" w:type="pct"/>
            <w:gridSpan w:val="6"/>
            <w:shd w:val="clear" w:color="auto" w:fill="auto"/>
            <w:vAlign w:val="center"/>
          </w:tcPr>
          <w:p w:rsidR="00D71AE1" w:rsidRPr="000B56AA" w:rsidRDefault="00D71AE1" w:rsidP="00B30C89">
            <w:pPr>
              <w:jc w:val="center"/>
              <w:rPr>
                <w:rFonts w:ascii="Arial" w:eastAsia="Arial" w:hAnsi="Arial" w:cs="Arial"/>
                <w:b/>
                <w:bCs/>
                <w:color w:val="000000" w:themeColor="text1"/>
                <w:szCs w:val="24"/>
              </w:rPr>
            </w:pPr>
            <w:r w:rsidRPr="000B56AA">
              <w:rPr>
                <w:rFonts w:ascii="Arial" w:eastAsia="Arial" w:hAnsi="Arial" w:cs="Arial"/>
                <w:b/>
                <w:bCs/>
                <w:color w:val="000000" w:themeColor="text1"/>
                <w:szCs w:val="24"/>
              </w:rPr>
              <w:t xml:space="preserve">Объекты инженерной инфраструктуры </w:t>
            </w:r>
          </w:p>
        </w:tc>
        <w:tc>
          <w:tcPr>
            <w:tcW w:w="548" w:type="pct"/>
            <w:vAlign w:val="center"/>
          </w:tcPr>
          <w:p w:rsidR="00D71AE1" w:rsidRPr="000B56AA" w:rsidRDefault="00D71AE1" w:rsidP="00B30C89">
            <w:pPr>
              <w:rPr>
                <w:color w:val="000000" w:themeColor="text1"/>
                <w:szCs w:val="24"/>
              </w:rPr>
            </w:pPr>
          </w:p>
        </w:tc>
      </w:tr>
      <w:tr w:rsidR="00D71AE1" w:rsidRPr="000B56AA" w:rsidTr="00B30C89">
        <w:tc>
          <w:tcPr>
            <w:tcW w:w="812"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 xml:space="preserve">Объекты инженерной инфраструктуры </w:t>
            </w:r>
          </w:p>
        </w:tc>
        <w:tc>
          <w:tcPr>
            <w:tcW w:w="1027" w:type="pct"/>
            <w:shd w:val="clear" w:color="auto" w:fill="auto"/>
            <w:vAlign w:val="center"/>
          </w:tcPr>
          <w:p w:rsidR="00D71AE1" w:rsidRPr="000B56AA" w:rsidRDefault="00D71AE1" w:rsidP="00B30C89">
            <w:pPr>
              <w:pStyle w:val="Default"/>
              <w:rPr>
                <w:rFonts w:eastAsia="Arial"/>
                <w:color w:val="000000" w:themeColor="text1"/>
                <w:sz w:val="20"/>
                <w:szCs w:val="20"/>
              </w:rPr>
            </w:pPr>
            <w:r w:rsidRPr="000B56AA">
              <w:rPr>
                <w:rFonts w:eastAsia="Arial"/>
                <w:color w:val="000000" w:themeColor="text1"/>
                <w:sz w:val="20"/>
                <w:szCs w:val="20"/>
              </w:rPr>
              <w:t>Бурение двух артезианских скважин</w:t>
            </w:r>
          </w:p>
        </w:tc>
        <w:tc>
          <w:tcPr>
            <w:tcW w:w="677"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pStyle w:val="Default"/>
              <w:rPr>
                <w:rFonts w:eastAsia="Calibri"/>
                <w:color w:val="000000" w:themeColor="text1"/>
                <w:sz w:val="20"/>
                <w:szCs w:val="20"/>
              </w:rPr>
            </w:pPr>
            <w:r w:rsidRPr="000B56AA">
              <w:rPr>
                <w:rFonts w:eastAsia="Calibri"/>
                <w:color w:val="000000" w:themeColor="text1"/>
                <w:sz w:val="20"/>
                <w:szCs w:val="20"/>
              </w:rPr>
              <w:t>пст. Югыдъяг</w:t>
            </w:r>
          </w:p>
        </w:tc>
        <w:tc>
          <w:tcPr>
            <w:tcW w:w="674"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ЗСО 30 м</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Объекты инженерной инфраструктуры</w:t>
            </w:r>
          </w:p>
        </w:tc>
        <w:tc>
          <w:tcPr>
            <w:tcW w:w="1027" w:type="pct"/>
            <w:shd w:val="clear" w:color="auto" w:fill="auto"/>
            <w:vAlign w:val="center"/>
          </w:tcPr>
          <w:p w:rsidR="00D71AE1" w:rsidRPr="000B56AA" w:rsidRDefault="00D71AE1" w:rsidP="00B30C89">
            <w:pPr>
              <w:pStyle w:val="Default"/>
              <w:rPr>
                <w:rFonts w:eastAsia="Arial"/>
                <w:color w:val="000000" w:themeColor="text1"/>
                <w:sz w:val="20"/>
                <w:szCs w:val="20"/>
              </w:rPr>
            </w:pPr>
            <w:r w:rsidRPr="000B56AA">
              <w:rPr>
                <w:rFonts w:eastAsia="Arial"/>
                <w:color w:val="000000" w:themeColor="text1"/>
                <w:sz w:val="20"/>
                <w:szCs w:val="20"/>
              </w:rPr>
              <w:t>Бурение артезианской скважины</w:t>
            </w:r>
          </w:p>
        </w:tc>
        <w:tc>
          <w:tcPr>
            <w:tcW w:w="677"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pStyle w:val="Default"/>
              <w:rPr>
                <w:rFonts w:eastAsia="Calibri"/>
                <w:color w:val="000000" w:themeColor="text1"/>
                <w:sz w:val="20"/>
                <w:szCs w:val="20"/>
              </w:rPr>
            </w:pPr>
            <w:r w:rsidRPr="000B56AA">
              <w:rPr>
                <w:rFonts w:eastAsia="Calibri"/>
                <w:color w:val="000000" w:themeColor="text1"/>
                <w:sz w:val="20"/>
                <w:szCs w:val="20"/>
              </w:rPr>
              <w:t>пст. Смолянка</w:t>
            </w:r>
          </w:p>
        </w:tc>
        <w:tc>
          <w:tcPr>
            <w:tcW w:w="674"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ЗСО 30 м</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Объекты инженерной инфраструктуры</w:t>
            </w:r>
          </w:p>
        </w:tc>
        <w:tc>
          <w:tcPr>
            <w:tcW w:w="1027" w:type="pct"/>
            <w:shd w:val="clear" w:color="auto" w:fill="auto"/>
            <w:vAlign w:val="center"/>
          </w:tcPr>
          <w:p w:rsidR="00D71AE1" w:rsidRPr="000B56AA" w:rsidRDefault="00D71AE1" w:rsidP="00B30C89">
            <w:pPr>
              <w:pStyle w:val="Default"/>
              <w:rPr>
                <w:rFonts w:eastAsia="Arial"/>
                <w:color w:val="000000" w:themeColor="text1"/>
                <w:sz w:val="20"/>
                <w:szCs w:val="20"/>
              </w:rPr>
            </w:pPr>
            <w:r w:rsidRPr="000B56AA">
              <w:rPr>
                <w:rFonts w:eastAsia="Arial"/>
                <w:color w:val="000000" w:themeColor="text1"/>
                <w:sz w:val="20"/>
                <w:szCs w:val="20"/>
              </w:rPr>
              <w:t>Строительство водопроводных очистных сооружений</w:t>
            </w:r>
          </w:p>
        </w:tc>
        <w:tc>
          <w:tcPr>
            <w:tcW w:w="677"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pStyle w:val="Default"/>
              <w:rPr>
                <w:rFonts w:eastAsia="Calibri"/>
                <w:color w:val="000000" w:themeColor="text1"/>
                <w:sz w:val="20"/>
                <w:szCs w:val="20"/>
              </w:rPr>
            </w:pPr>
            <w:r w:rsidRPr="000B56AA">
              <w:rPr>
                <w:rFonts w:eastAsia="Calibri"/>
                <w:color w:val="000000" w:themeColor="text1"/>
                <w:sz w:val="20"/>
                <w:szCs w:val="20"/>
              </w:rPr>
              <w:t>пст. Югыдъяг, пст. Белоборск</w:t>
            </w:r>
          </w:p>
        </w:tc>
        <w:tc>
          <w:tcPr>
            <w:tcW w:w="674"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color w:val="000000" w:themeColor="text1"/>
                <w:szCs w:val="24"/>
              </w:rPr>
            </w:pPr>
            <w:r w:rsidRPr="000B56AA">
              <w:rPr>
                <w:rFonts w:ascii="Arial" w:eastAsia="Arial" w:hAnsi="Arial" w:cs="Arial"/>
                <w:color w:val="000000" w:themeColor="text1"/>
              </w:rPr>
              <w:t>ЗСО 50 м</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Объекты инженерной инфраструктуры</w:t>
            </w:r>
          </w:p>
        </w:tc>
        <w:tc>
          <w:tcPr>
            <w:tcW w:w="1027" w:type="pct"/>
            <w:shd w:val="clear" w:color="auto" w:fill="auto"/>
            <w:vAlign w:val="center"/>
          </w:tcPr>
          <w:p w:rsidR="00D71AE1" w:rsidRPr="000B56AA" w:rsidRDefault="00D71AE1" w:rsidP="00B30C89">
            <w:pPr>
              <w:pStyle w:val="Default"/>
              <w:rPr>
                <w:rFonts w:eastAsia="Arial"/>
                <w:color w:val="000000" w:themeColor="text1"/>
                <w:sz w:val="20"/>
                <w:szCs w:val="20"/>
              </w:rPr>
            </w:pPr>
            <w:r w:rsidRPr="000B56AA">
              <w:rPr>
                <w:rFonts w:eastAsia="Arial"/>
                <w:color w:val="000000" w:themeColor="text1"/>
                <w:sz w:val="20"/>
                <w:szCs w:val="20"/>
              </w:rPr>
              <w:t>Строительство очистных сооружений (КОС)</w:t>
            </w:r>
          </w:p>
        </w:tc>
        <w:tc>
          <w:tcPr>
            <w:tcW w:w="677"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 xml:space="preserve">К западу от пст. Югыдъяг, к западу от пст. </w:t>
            </w:r>
            <w:r w:rsidRPr="000B56AA">
              <w:rPr>
                <w:rFonts w:ascii="Arial" w:eastAsia="Arial" w:hAnsi="Arial" w:cs="Arial"/>
                <w:color w:val="000000" w:themeColor="text1"/>
              </w:rPr>
              <w:lastRenderedPageBreak/>
              <w:t>Смолянка, пст. Белоборс</w:t>
            </w:r>
            <w:r w:rsidRPr="000B56AA">
              <w:rPr>
                <w:rFonts w:ascii="Arial" w:eastAsia="Arial" w:hAnsi="Arial" w:cs="Arial"/>
                <w:color w:val="000000" w:themeColor="text1"/>
                <w:sz w:val="22"/>
              </w:rPr>
              <w:t>к</w:t>
            </w:r>
          </w:p>
        </w:tc>
        <w:tc>
          <w:tcPr>
            <w:tcW w:w="674"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lastRenderedPageBreak/>
              <w:t>Планируемый к размещению</w:t>
            </w:r>
          </w:p>
        </w:tc>
        <w:tc>
          <w:tcPr>
            <w:tcW w:w="611" w:type="pct"/>
            <w:shd w:val="clear" w:color="auto" w:fill="auto"/>
            <w:vAlign w:val="center"/>
          </w:tcPr>
          <w:p w:rsidR="00D71AE1" w:rsidRPr="000B56AA" w:rsidRDefault="00D71AE1" w:rsidP="00B30C89">
            <w:pPr>
              <w:rPr>
                <w:color w:val="000000" w:themeColor="text1"/>
                <w:szCs w:val="24"/>
              </w:rPr>
            </w:pPr>
            <w:r w:rsidRPr="000B56AA">
              <w:rPr>
                <w:rFonts w:ascii="Arial" w:eastAsia="Arial" w:hAnsi="Arial" w:cs="Arial"/>
                <w:color w:val="000000" w:themeColor="text1"/>
              </w:rPr>
              <w:t>СЗЗ 50 м</w:t>
            </w: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r w:rsidR="00D71AE1" w:rsidRPr="000B56AA" w:rsidTr="00B30C89">
        <w:tc>
          <w:tcPr>
            <w:tcW w:w="812"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lastRenderedPageBreak/>
              <w:t>Объекты инженерной инфраструктуры</w:t>
            </w:r>
          </w:p>
        </w:tc>
        <w:tc>
          <w:tcPr>
            <w:tcW w:w="1027" w:type="pct"/>
            <w:shd w:val="clear" w:color="auto" w:fill="auto"/>
            <w:vAlign w:val="center"/>
          </w:tcPr>
          <w:p w:rsidR="00D71AE1" w:rsidRPr="000B56AA" w:rsidRDefault="00D71AE1" w:rsidP="00B30C89">
            <w:pPr>
              <w:pStyle w:val="Default"/>
              <w:rPr>
                <w:rFonts w:eastAsia="Arial"/>
                <w:color w:val="000000" w:themeColor="text1"/>
                <w:sz w:val="20"/>
                <w:szCs w:val="20"/>
              </w:rPr>
            </w:pPr>
            <w:r w:rsidRPr="000B56AA">
              <w:rPr>
                <w:rFonts w:eastAsia="Arial"/>
                <w:color w:val="000000" w:themeColor="text1"/>
                <w:sz w:val="20"/>
                <w:szCs w:val="20"/>
              </w:rPr>
              <w:t>Строительство водозаборного сооружения</w:t>
            </w:r>
          </w:p>
        </w:tc>
        <w:tc>
          <w:tcPr>
            <w:tcW w:w="677"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Определяется проектом</w:t>
            </w:r>
          </w:p>
        </w:tc>
        <w:tc>
          <w:tcPr>
            <w:tcW w:w="651"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пст. Белоборс</w:t>
            </w:r>
            <w:r w:rsidRPr="000B56AA">
              <w:rPr>
                <w:rFonts w:ascii="Arial" w:eastAsia="Arial" w:hAnsi="Arial" w:cs="Arial"/>
                <w:color w:val="000000" w:themeColor="text1"/>
                <w:sz w:val="22"/>
              </w:rPr>
              <w:t>к</w:t>
            </w:r>
          </w:p>
        </w:tc>
        <w:tc>
          <w:tcPr>
            <w:tcW w:w="674"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Планируемый к размещению</w:t>
            </w:r>
          </w:p>
        </w:tc>
        <w:tc>
          <w:tcPr>
            <w:tcW w:w="611" w:type="pct"/>
            <w:shd w:val="clear" w:color="auto" w:fill="auto"/>
            <w:vAlign w:val="center"/>
          </w:tcPr>
          <w:p w:rsidR="00D71AE1" w:rsidRPr="000B56AA" w:rsidRDefault="00D71AE1" w:rsidP="00B30C89">
            <w:pPr>
              <w:rPr>
                <w:rFonts w:ascii="Arial" w:eastAsia="Arial" w:hAnsi="Arial" w:cs="Arial"/>
                <w:color w:val="000000" w:themeColor="text1"/>
              </w:rPr>
            </w:pPr>
            <w:r w:rsidRPr="000B56AA">
              <w:rPr>
                <w:rFonts w:ascii="Arial" w:eastAsia="Arial" w:hAnsi="Arial" w:cs="Arial"/>
                <w:color w:val="000000" w:themeColor="text1"/>
              </w:rPr>
              <w:t>Определяется проектом</w:t>
            </w:r>
          </w:p>
          <w:p w:rsidR="00D71AE1" w:rsidRPr="000B56AA" w:rsidRDefault="00D71AE1" w:rsidP="00B30C89">
            <w:pPr>
              <w:rPr>
                <w:rFonts w:ascii="Arial" w:eastAsia="Arial" w:hAnsi="Arial" w:cs="Arial"/>
                <w:color w:val="000000" w:themeColor="text1"/>
              </w:rPr>
            </w:pPr>
          </w:p>
        </w:tc>
        <w:tc>
          <w:tcPr>
            <w:tcW w:w="548" w:type="pct"/>
            <w:vAlign w:val="center"/>
          </w:tcPr>
          <w:p w:rsidR="00D71AE1" w:rsidRPr="000B56AA" w:rsidRDefault="00D71AE1" w:rsidP="00B30C89">
            <w:pPr>
              <w:rPr>
                <w:rFonts w:ascii="Arial" w:hAnsi="Arial" w:cs="Arial"/>
                <w:color w:val="000000" w:themeColor="text1"/>
              </w:rPr>
            </w:pPr>
            <w:r w:rsidRPr="000B56AA">
              <w:rPr>
                <w:rFonts w:ascii="Arial" w:hAnsi="Arial" w:cs="Arial"/>
                <w:color w:val="000000" w:themeColor="text1"/>
              </w:rPr>
              <w:t>Расчетный срок</w:t>
            </w:r>
          </w:p>
        </w:tc>
      </w:tr>
    </w:tbl>
    <w:p w:rsidR="00D71AE1" w:rsidRPr="000B56AA" w:rsidRDefault="00D71AE1" w:rsidP="00D71AE1">
      <w:pPr>
        <w:rPr>
          <w:rFonts w:ascii="Arial" w:hAnsi="Arial" w:cs="Arial"/>
          <w:color w:val="000000" w:themeColor="text1"/>
          <w:sz w:val="22"/>
        </w:rPr>
        <w:sectPr w:rsidR="00D71AE1" w:rsidRPr="000B56AA" w:rsidSect="00B30C89">
          <w:headerReference w:type="default" r:id="rId53"/>
          <w:pgSz w:w="16838" w:h="11906" w:orient="landscape"/>
          <w:pgMar w:top="1701" w:right="1134" w:bottom="850" w:left="1134" w:header="708" w:footer="708" w:gutter="0"/>
          <w:cols w:space="708"/>
          <w:docGrid w:linePitch="360"/>
        </w:sectPr>
      </w:pPr>
    </w:p>
    <w:p w:rsidR="00D71AE1" w:rsidRPr="00886686" w:rsidRDefault="00D71AE1" w:rsidP="00D71AE1">
      <w:pPr>
        <w:pStyle w:val="15"/>
        <w:ind w:firstLine="709"/>
        <w:jc w:val="both"/>
        <w:rPr>
          <w:color w:val="000000" w:themeColor="text1"/>
          <w:sz w:val="20"/>
        </w:rPr>
      </w:pPr>
      <w:r w:rsidRPr="00886686">
        <w:rPr>
          <w:color w:val="000000" w:themeColor="text1"/>
          <w:sz w:val="20"/>
        </w:rPr>
        <w:lastRenderedPageBreak/>
        <w:t>2. ПАРАМЕТРЫ ФУНКЦИОНАЛЬНЫХ ЗОН И СВЕДЕНИЯ О РАЗМЕЩЕНИИ В НИХ ОБЪЕКТОВ КАПИТАЛЬНОГО СТРОИТЕЛЬСТВА</w:t>
      </w:r>
    </w:p>
    <w:p w:rsidR="00D71AE1" w:rsidRPr="000B56AA" w:rsidRDefault="00D71AE1" w:rsidP="00D71AE1">
      <w:pPr>
        <w:pStyle w:val="aff4"/>
        <w:numPr>
          <w:ilvl w:val="0"/>
          <w:numId w:val="30"/>
        </w:numPr>
        <w:tabs>
          <w:tab w:val="left" w:pos="993"/>
          <w:tab w:val="left" w:pos="9498"/>
        </w:tabs>
        <w:autoSpaceDE w:val="0"/>
        <w:autoSpaceDN w:val="0"/>
        <w:adjustRightInd w:val="0"/>
        <w:spacing w:line="276" w:lineRule="auto"/>
        <w:ind w:left="0" w:firstLine="709"/>
        <w:contextualSpacing w:val="0"/>
        <w:jc w:val="both"/>
        <w:rPr>
          <w:rFonts w:ascii="Arial" w:hAnsi="Arial" w:cs="Arial"/>
          <w:color w:val="000000" w:themeColor="text1"/>
          <w:szCs w:val="24"/>
        </w:rPr>
      </w:pPr>
      <w:r w:rsidRPr="000B56AA">
        <w:rPr>
          <w:rFonts w:ascii="Arial" w:hAnsi="Arial" w:cs="Arial"/>
          <w:bCs/>
          <w:color w:val="000000" w:themeColor="text1"/>
          <w:szCs w:val="24"/>
        </w:rPr>
        <w:t xml:space="preserve">Положения </w:t>
      </w:r>
      <w:r w:rsidRPr="000B56AA">
        <w:rPr>
          <w:rFonts w:ascii="Arial" w:hAnsi="Arial" w:cs="Arial"/>
          <w:color w:val="000000" w:themeColor="text1"/>
          <w:szCs w:val="24"/>
        </w:rPr>
        <w:t>по реализации функционального зонирования сельского поселения «Югыдъяг» в виде описания назначений функциональных зон определены в таблице 2.</w:t>
      </w:r>
    </w:p>
    <w:p w:rsidR="00D71AE1" w:rsidRPr="000B56AA" w:rsidRDefault="00D71AE1" w:rsidP="00D71AE1">
      <w:pPr>
        <w:pStyle w:val="aff4"/>
        <w:numPr>
          <w:ilvl w:val="0"/>
          <w:numId w:val="30"/>
        </w:numPr>
        <w:tabs>
          <w:tab w:val="left" w:pos="993"/>
          <w:tab w:val="left" w:pos="9498"/>
        </w:tabs>
        <w:autoSpaceDE w:val="0"/>
        <w:autoSpaceDN w:val="0"/>
        <w:adjustRightInd w:val="0"/>
        <w:spacing w:line="276" w:lineRule="auto"/>
        <w:ind w:left="0" w:firstLine="709"/>
        <w:contextualSpacing w:val="0"/>
        <w:jc w:val="both"/>
        <w:rPr>
          <w:rFonts w:ascii="Arial" w:hAnsi="Arial" w:cs="Arial"/>
          <w:color w:val="000000" w:themeColor="text1"/>
          <w:szCs w:val="24"/>
        </w:rPr>
      </w:pPr>
      <w:r w:rsidRPr="000B56AA">
        <w:rPr>
          <w:rFonts w:ascii="Arial" w:hAnsi="Arial" w:cs="Arial"/>
          <w:bCs/>
          <w:color w:val="000000" w:themeColor="text1"/>
          <w:szCs w:val="24"/>
        </w:rPr>
        <w:t xml:space="preserve">Описание назначения функциональных зон, </w:t>
      </w:r>
      <w:r w:rsidRPr="000B56AA">
        <w:rPr>
          <w:rFonts w:ascii="Arial" w:hAnsi="Arial" w:cs="Arial"/>
          <w:color w:val="000000" w:themeColor="text1"/>
          <w:szCs w:val="24"/>
        </w:rPr>
        <w:t>приведенное в таблице 2, подлежит учету при подготовке правил землепользования и застройки сельского поселения «Югыдъяг» в части градостроительных регламентов.</w:t>
      </w:r>
    </w:p>
    <w:p w:rsidR="00D71AE1" w:rsidRPr="000B56AA" w:rsidRDefault="00D71AE1" w:rsidP="00D71AE1">
      <w:pPr>
        <w:pStyle w:val="aff4"/>
        <w:numPr>
          <w:ilvl w:val="0"/>
          <w:numId w:val="30"/>
        </w:numPr>
        <w:tabs>
          <w:tab w:val="left" w:pos="993"/>
          <w:tab w:val="left" w:pos="9498"/>
        </w:tabs>
        <w:autoSpaceDE w:val="0"/>
        <w:autoSpaceDN w:val="0"/>
        <w:adjustRightInd w:val="0"/>
        <w:spacing w:line="276" w:lineRule="auto"/>
        <w:ind w:left="0" w:firstLine="709"/>
        <w:contextualSpacing w:val="0"/>
        <w:jc w:val="both"/>
        <w:rPr>
          <w:rFonts w:ascii="Arial" w:hAnsi="Arial" w:cs="Arial"/>
          <w:bCs/>
          <w:color w:val="000000" w:themeColor="text1"/>
          <w:szCs w:val="24"/>
        </w:rPr>
      </w:pPr>
      <w:r w:rsidRPr="000B56AA">
        <w:rPr>
          <w:rFonts w:ascii="Arial" w:hAnsi="Arial" w:cs="Arial"/>
          <w:bCs/>
          <w:color w:val="000000" w:themeColor="text1"/>
          <w:szCs w:val="24"/>
        </w:rPr>
        <w:t xml:space="preserve">Границы функциональных зон отображены на фрагментах </w:t>
      </w:r>
      <w:r w:rsidRPr="000B56AA">
        <w:rPr>
          <w:rFonts w:ascii="Arial" w:hAnsi="Arial" w:cs="Arial"/>
          <w:color w:val="000000" w:themeColor="text1"/>
          <w:szCs w:val="24"/>
        </w:rPr>
        <w:t>карты административных границ и функциональных зон</w:t>
      </w:r>
      <w:r w:rsidRPr="000B56AA">
        <w:rPr>
          <w:rFonts w:ascii="Arial" w:hAnsi="Arial" w:cs="Arial"/>
          <w:bCs/>
          <w:color w:val="000000" w:themeColor="text1"/>
          <w:szCs w:val="24"/>
        </w:rPr>
        <w:t>.</w:t>
      </w:r>
    </w:p>
    <w:p w:rsidR="00D71AE1" w:rsidRPr="000B56AA" w:rsidRDefault="00D71AE1" w:rsidP="00D71AE1">
      <w:pPr>
        <w:pStyle w:val="afb"/>
        <w:rPr>
          <w:color w:val="000000" w:themeColor="text1"/>
        </w:rPr>
      </w:pPr>
    </w:p>
    <w:p w:rsidR="00D71AE1" w:rsidRPr="00886686" w:rsidRDefault="00D71AE1" w:rsidP="00D71AE1">
      <w:pPr>
        <w:pStyle w:val="afb"/>
        <w:rPr>
          <w:color w:val="000000" w:themeColor="text1"/>
          <w:sz w:val="20"/>
          <w:szCs w:val="20"/>
        </w:rPr>
      </w:pPr>
      <w:r w:rsidRPr="00886686">
        <w:rPr>
          <w:color w:val="000000" w:themeColor="text1"/>
          <w:sz w:val="20"/>
          <w:szCs w:val="20"/>
        </w:rPr>
        <w:t xml:space="preserve">Таблица </w:t>
      </w:r>
      <w:r w:rsidRPr="00886686">
        <w:rPr>
          <w:color w:val="000000" w:themeColor="text1"/>
          <w:sz w:val="20"/>
          <w:szCs w:val="20"/>
        </w:rPr>
        <w:fldChar w:fldCharType="begin"/>
      </w:r>
      <w:r w:rsidRPr="00886686">
        <w:rPr>
          <w:color w:val="000000" w:themeColor="text1"/>
          <w:sz w:val="20"/>
          <w:szCs w:val="20"/>
        </w:rPr>
        <w:instrText xml:space="preserve"> SEQ Таблица \* ARABIC </w:instrText>
      </w:r>
      <w:r w:rsidRPr="00886686">
        <w:rPr>
          <w:color w:val="000000" w:themeColor="text1"/>
          <w:sz w:val="20"/>
          <w:szCs w:val="20"/>
        </w:rPr>
        <w:fldChar w:fldCharType="separate"/>
      </w:r>
      <w:r w:rsidR="000E0C67">
        <w:rPr>
          <w:noProof/>
          <w:color w:val="000000" w:themeColor="text1"/>
          <w:sz w:val="20"/>
          <w:szCs w:val="20"/>
        </w:rPr>
        <w:t>8</w:t>
      </w:r>
      <w:r w:rsidRPr="00886686">
        <w:rPr>
          <w:noProof/>
          <w:color w:val="000000" w:themeColor="text1"/>
          <w:sz w:val="20"/>
          <w:szCs w:val="20"/>
        </w:rPr>
        <w:fldChar w:fldCharType="end"/>
      </w:r>
      <w:r w:rsidRPr="00886686">
        <w:rPr>
          <w:color w:val="000000" w:themeColor="text1"/>
          <w:sz w:val="20"/>
          <w:szCs w:val="20"/>
        </w:rPr>
        <w:t xml:space="preserve"> – Описание назначения основных видов функциональных зон</w:t>
      </w:r>
    </w:p>
    <w:tbl>
      <w:tblPr>
        <w:tblW w:w="5000" w:type="pct"/>
        <w:tblLook w:val="04A0"/>
      </w:tblPr>
      <w:tblGrid>
        <w:gridCol w:w="2608"/>
        <w:gridCol w:w="4499"/>
        <w:gridCol w:w="1162"/>
        <w:gridCol w:w="1301"/>
      </w:tblGrid>
      <w:tr w:rsidR="00D71AE1" w:rsidRPr="00886686" w:rsidTr="00B30C89">
        <w:trPr>
          <w:trHeight w:val="300"/>
          <w:tblHeader/>
        </w:trPr>
        <w:tc>
          <w:tcPr>
            <w:tcW w:w="13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AE1" w:rsidRPr="00886686" w:rsidRDefault="00D71AE1" w:rsidP="00B30C89">
            <w:pPr>
              <w:spacing w:line="276" w:lineRule="auto"/>
              <w:jc w:val="center"/>
              <w:rPr>
                <w:rFonts w:ascii="Arial" w:hAnsi="Arial" w:cs="Arial"/>
                <w:b/>
                <w:bCs/>
                <w:color w:val="000000" w:themeColor="text1"/>
              </w:rPr>
            </w:pPr>
            <w:r w:rsidRPr="00886686">
              <w:rPr>
                <w:rFonts w:ascii="Arial" w:hAnsi="Arial" w:cs="Arial"/>
                <w:b/>
                <w:bCs/>
                <w:color w:val="000000" w:themeColor="text1"/>
              </w:rPr>
              <w:t>Наименование</w:t>
            </w:r>
          </w:p>
        </w:tc>
        <w:tc>
          <w:tcPr>
            <w:tcW w:w="23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AE1" w:rsidRPr="00886686" w:rsidRDefault="00D71AE1" w:rsidP="00B30C89">
            <w:pPr>
              <w:spacing w:line="276" w:lineRule="auto"/>
              <w:jc w:val="center"/>
              <w:rPr>
                <w:rFonts w:ascii="Arial" w:hAnsi="Arial" w:cs="Arial"/>
                <w:b/>
                <w:bCs/>
                <w:color w:val="000000" w:themeColor="text1"/>
              </w:rPr>
            </w:pPr>
            <w:r w:rsidRPr="00886686">
              <w:rPr>
                <w:rFonts w:ascii="Arial" w:hAnsi="Arial" w:cs="Arial"/>
                <w:b/>
                <w:bCs/>
                <w:color w:val="000000" w:themeColor="text1"/>
              </w:rPr>
              <w:t>Описание назначения функциональных зон</w:t>
            </w:r>
          </w:p>
        </w:tc>
        <w:tc>
          <w:tcPr>
            <w:tcW w:w="1279" w:type="pct"/>
            <w:gridSpan w:val="2"/>
            <w:tcBorders>
              <w:top w:val="single" w:sz="4" w:space="0" w:color="auto"/>
              <w:left w:val="nil"/>
              <w:bottom w:val="single" w:sz="4" w:space="0" w:color="auto"/>
              <w:right w:val="single" w:sz="4" w:space="0" w:color="auto"/>
            </w:tcBorders>
            <w:shd w:val="clear" w:color="auto" w:fill="auto"/>
            <w:vAlign w:val="center"/>
            <w:hideMark/>
          </w:tcPr>
          <w:p w:rsidR="00D71AE1" w:rsidRPr="00886686" w:rsidRDefault="00D71AE1" w:rsidP="00B30C89">
            <w:pPr>
              <w:spacing w:line="276" w:lineRule="auto"/>
              <w:jc w:val="center"/>
              <w:rPr>
                <w:rFonts w:ascii="Arial" w:hAnsi="Arial" w:cs="Arial"/>
                <w:b/>
                <w:bCs/>
                <w:color w:val="000000" w:themeColor="text1"/>
              </w:rPr>
            </w:pPr>
            <w:r w:rsidRPr="00886686">
              <w:rPr>
                <w:rFonts w:ascii="Arial" w:hAnsi="Arial" w:cs="Arial"/>
                <w:b/>
                <w:bCs/>
                <w:color w:val="000000" w:themeColor="text1"/>
              </w:rPr>
              <w:t>Площадь, га</w:t>
            </w:r>
          </w:p>
        </w:tc>
      </w:tr>
      <w:tr w:rsidR="00D71AE1" w:rsidRPr="00886686" w:rsidTr="00B30C89">
        <w:trPr>
          <w:trHeight w:val="529"/>
          <w:tblHeader/>
        </w:trPr>
        <w:tc>
          <w:tcPr>
            <w:tcW w:w="1366" w:type="pct"/>
            <w:vMerge/>
            <w:tcBorders>
              <w:top w:val="nil"/>
              <w:left w:val="single" w:sz="4" w:space="0" w:color="auto"/>
              <w:bottom w:val="single" w:sz="4" w:space="0" w:color="auto"/>
              <w:right w:val="single" w:sz="4" w:space="0" w:color="auto"/>
            </w:tcBorders>
            <w:vAlign w:val="center"/>
            <w:hideMark/>
          </w:tcPr>
          <w:p w:rsidR="00D71AE1" w:rsidRPr="00886686" w:rsidRDefault="00D71AE1" w:rsidP="00B30C89">
            <w:pPr>
              <w:spacing w:line="276" w:lineRule="auto"/>
              <w:jc w:val="center"/>
              <w:rPr>
                <w:rFonts w:ascii="Arial" w:hAnsi="Arial" w:cs="Arial"/>
                <w:b/>
                <w:bCs/>
                <w:color w:val="000000" w:themeColor="text1"/>
              </w:rPr>
            </w:pPr>
          </w:p>
        </w:tc>
        <w:tc>
          <w:tcPr>
            <w:tcW w:w="2355" w:type="pct"/>
            <w:vMerge/>
            <w:tcBorders>
              <w:top w:val="nil"/>
              <w:left w:val="single" w:sz="4" w:space="0" w:color="auto"/>
              <w:bottom w:val="single" w:sz="4" w:space="0" w:color="000000"/>
              <w:right w:val="single" w:sz="4" w:space="0" w:color="auto"/>
            </w:tcBorders>
            <w:vAlign w:val="center"/>
            <w:hideMark/>
          </w:tcPr>
          <w:p w:rsidR="00D71AE1" w:rsidRPr="00886686" w:rsidRDefault="00D71AE1" w:rsidP="00B30C89">
            <w:pPr>
              <w:spacing w:line="276" w:lineRule="auto"/>
              <w:jc w:val="center"/>
              <w:rPr>
                <w:rFonts w:ascii="Arial" w:hAnsi="Arial" w:cs="Arial"/>
                <w:b/>
                <w:bCs/>
                <w:color w:val="000000" w:themeColor="text1"/>
              </w:rPr>
            </w:pPr>
          </w:p>
        </w:tc>
        <w:tc>
          <w:tcPr>
            <w:tcW w:w="603" w:type="pct"/>
            <w:tcBorders>
              <w:top w:val="nil"/>
              <w:left w:val="nil"/>
              <w:bottom w:val="single" w:sz="4" w:space="0" w:color="auto"/>
              <w:right w:val="single" w:sz="4" w:space="0" w:color="auto"/>
            </w:tcBorders>
            <w:shd w:val="clear" w:color="auto" w:fill="auto"/>
            <w:vAlign w:val="center"/>
            <w:hideMark/>
          </w:tcPr>
          <w:p w:rsidR="00D71AE1" w:rsidRPr="00886686" w:rsidRDefault="00D71AE1" w:rsidP="00B30C89">
            <w:pPr>
              <w:spacing w:line="276" w:lineRule="auto"/>
              <w:jc w:val="center"/>
              <w:rPr>
                <w:rFonts w:ascii="Arial" w:hAnsi="Arial" w:cs="Arial"/>
                <w:b/>
                <w:bCs/>
                <w:color w:val="000000" w:themeColor="text1"/>
              </w:rPr>
            </w:pPr>
            <w:r w:rsidRPr="00886686">
              <w:rPr>
                <w:rFonts w:ascii="Arial" w:hAnsi="Arial" w:cs="Arial"/>
                <w:b/>
                <w:bCs/>
                <w:color w:val="000000" w:themeColor="text1"/>
              </w:rPr>
              <w:t>на 1 очередь</w:t>
            </w:r>
          </w:p>
        </w:tc>
        <w:tc>
          <w:tcPr>
            <w:tcW w:w="676" w:type="pct"/>
            <w:tcBorders>
              <w:top w:val="nil"/>
              <w:left w:val="nil"/>
              <w:bottom w:val="single" w:sz="4" w:space="0" w:color="auto"/>
              <w:right w:val="single" w:sz="4" w:space="0" w:color="auto"/>
            </w:tcBorders>
            <w:shd w:val="clear" w:color="auto" w:fill="auto"/>
            <w:vAlign w:val="center"/>
            <w:hideMark/>
          </w:tcPr>
          <w:p w:rsidR="00D71AE1" w:rsidRPr="00886686" w:rsidRDefault="00D71AE1" w:rsidP="00B30C89">
            <w:pPr>
              <w:spacing w:line="276" w:lineRule="auto"/>
              <w:jc w:val="center"/>
              <w:rPr>
                <w:rFonts w:ascii="Arial" w:hAnsi="Arial" w:cs="Arial"/>
                <w:b/>
                <w:bCs/>
                <w:color w:val="000000" w:themeColor="text1"/>
              </w:rPr>
            </w:pPr>
            <w:r w:rsidRPr="00886686">
              <w:rPr>
                <w:rFonts w:ascii="Arial" w:hAnsi="Arial" w:cs="Arial"/>
                <w:b/>
                <w:bCs/>
                <w:color w:val="000000" w:themeColor="text1"/>
              </w:rPr>
              <w:t>на расчетный срок</w:t>
            </w:r>
          </w:p>
        </w:tc>
      </w:tr>
      <w:tr w:rsidR="00D71AE1" w:rsidRPr="00886686" w:rsidTr="00B30C89">
        <w:trPr>
          <w:trHeight w:val="228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t>Зона застройки индивидуальными жилыми домами</w:t>
            </w:r>
          </w:p>
        </w:tc>
        <w:tc>
          <w:tcPr>
            <w:tcW w:w="2355" w:type="pct"/>
            <w:vMerge w:val="restart"/>
            <w:tcBorders>
              <w:top w:val="nil"/>
              <w:left w:val="nil"/>
              <w:right w:val="single" w:sz="4" w:space="0" w:color="auto"/>
            </w:tcBorders>
            <w:shd w:val="clear" w:color="auto" w:fill="auto"/>
            <w:vAlign w:val="center"/>
            <w:hideMark/>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 </w:t>
            </w:r>
            <w:r w:rsidRPr="00886686">
              <w:rPr>
                <w:rFonts w:ascii="Arial" w:eastAsia="Arial" w:hAnsi="Arial" w:cs="Arial"/>
                <w:color w:val="000000" w:themeColor="text1"/>
              </w:rPr>
              <w:t>В зоне застройки индивидуальными жилыми домами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зоны могут включаться также территории, предназначенные для ведения садоводства.</w:t>
            </w:r>
          </w:p>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«Югыдъяг».</w:t>
            </w:r>
          </w:p>
        </w:tc>
        <w:tc>
          <w:tcPr>
            <w:tcW w:w="603" w:type="pct"/>
            <w:tcBorders>
              <w:top w:val="nil"/>
              <w:left w:val="nil"/>
              <w:bottom w:val="single" w:sz="4" w:space="0" w:color="auto"/>
              <w:right w:val="single" w:sz="4" w:space="0" w:color="auto"/>
            </w:tcBorders>
            <w:shd w:val="clear" w:color="auto" w:fill="auto"/>
            <w:vAlign w:val="center"/>
            <w:hideMark/>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48,35</w:t>
            </w:r>
          </w:p>
        </w:tc>
        <w:tc>
          <w:tcPr>
            <w:tcW w:w="676" w:type="pct"/>
            <w:tcBorders>
              <w:top w:val="nil"/>
              <w:left w:val="nil"/>
              <w:bottom w:val="single" w:sz="4" w:space="0" w:color="auto"/>
              <w:right w:val="single" w:sz="4" w:space="0" w:color="auto"/>
            </w:tcBorders>
            <w:shd w:val="clear" w:color="auto" w:fill="auto"/>
            <w:vAlign w:val="center"/>
            <w:hideMark/>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48,35</w:t>
            </w:r>
          </w:p>
        </w:tc>
      </w:tr>
      <w:tr w:rsidR="00D71AE1" w:rsidRPr="00886686" w:rsidTr="00B30C89">
        <w:trPr>
          <w:trHeight w:val="7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t>Зона застройки малоэтажными жилыми домами (до 4 этажей, включая мансардный)</w:t>
            </w:r>
          </w:p>
        </w:tc>
        <w:tc>
          <w:tcPr>
            <w:tcW w:w="2355" w:type="pct"/>
            <w:vMerge/>
            <w:tcBorders>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p>
        </w:tc>
        <w:tc>
          <w:tcPr>
            <w:tcW w:w="603" w:type="pct"/>
            <w:tcBorders>
              <w:top w:val="nil"/>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rPr>
            </w:pPr>
            <w:r w:rsidRPr="00886686">
              <w:rPr>
                <w:rFonts w:ascii="Arial" w:hAnsi="Arial" w:cs="Arial"/>
                <w:bCs/>
                <w:iCs/>
              </w:rPr>
              <w:t>176,27</w:t>
            </w:r>
          </w:p>
        </w:tc>
        <w:tc>
          <w:tcPr>
            <w:tcW w:w="676" w:type="pct"/>
            <w:tcBorders>
              <w:top w:val="nil"/>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rPr>
            </w:pPr>
            <w:r w:rsidRPr="00886686">
              <w:rPr>
                <w:rFonts w:ascii="Arial" w:hAnsi="Arial" w:cs="Arial"/>
                <w:bCs/>
                <w:iCs/>
              </w:rPr>
              <w:t>178,49</w:t>
            </w:r>
          </w:p>
        </w:tc>
      </w:tr>
      <w:tr w:rsidR="00D71AE1" w:rsidRPr="00886686" w:rsidTr="00B30C89">
        <w:trPr>
          <w:trHeight w:val="7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t>Зона смешанной и общественно-деловой застройки</w:t>
            </w:r>
          </w:p>
        </w:tc>
        <w:tc>
          <w:tcPr>
            <w:tcW w:w="2355" w:type="pct"/>
            <w:tcBorders>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Зона совмещает функции жилой и общественно-деловой застройки, сочетает разнообразные виды использования территории. 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«Югыдъяг».</w:t>
            </w:r>
          </w:p>
        </w:tc>
        <w:tc>
          <w:tcPr>
            <w:tcW w:w="603" w:type="pct"/>
            <w:tcBorders>
              <w:top w:val="nil"/>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rPr>
            </w:pPr>
            <w:r w:rsidRPr="00886686">
              <w:rPr>
                <w:rFonts w:ascii="Arial" w:hAnsi="Arial" w:cs="Arial"/>
                <w:bCs/>
                <w:iCs/>
              </w:rPr>
              <w:t>2,47</w:t>
            </w:r>
          </w:p>
        </w:tc>
        <w:tc>
          <w:tcPr>
            <w:tcW w:w="676" w:type="pct"/>
            <w:tcBorders>
              <w:top w:val="nil"/>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rPr>
            </w:pPr>
            <w:r w:rsidRPr="00886686">
              <w:rPr>
                <w:rFonts w:ascii="Arial" w:hAnsi="Arial" w:cs="Arial"/>
                <w:bCs/>
                <w:iCs/>
              </w:rPr>
              <w:t>2,47</w:t>
            </w:r>
          </w:p>
        </w:tc>
      </w:tr>
      <w:tr w:rsidR="00D71AE1" w:rsidRPr="00886686" w:rsidTr="00B30C89">
        <w:trPr>
          <w:trHeight w:val="70"/>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lastRenderedPageBreak/>
              <w:t>Общественно-деловые зоны</w:t>
            </w:r>
          </w:p>
        </w:tc>
        <w:tc>
          <w:tcPr>
            <w:tcW w:w="2355" w:type="pct"/>
            <w:tcBorders>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eastAsia="Arial" w:hAnsi="Arial" w:cs="Arial"/>
                <w:color w:val="000000" w:themeColor="text1"/>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c>
          <w:tcPr>
            <w:tcW w:w="603" w:type="pct"/>
            <w:tcBorders>
              <w:top w:val="nil"/>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rPr>
            </w:pPr>
            <w:r w:rsidRPr="00886686">
              <w:rPr>
                <w:rFonts w:ascii="Arial" w:hAnsi="Arial" w:cs="Arial"/>
                <w:bCs/>
                <w:iCs/>
              </w:rPr>
              <w:t>25,32</w:t>
            </w:r>
          </w:p>
        </w:tc>
        <w:tc>
          <w:tcPr>
            <w:tcW w:w="676" w:type="pct"/>
            <w:tcBorders>
              <w:top w:val="nil"/>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rPr>
            </w:pPr>
            <w:r w:rsidRPr="00886686">
              <w:rPr>
                <w:rFonts w:ascii="Arial" w:hAnsi="Arial" w:cs="Arial"/>
                <w:bCs/>
                <w:iCs/>
              </w:rPr>
              <w:t>25,32</w:t>
            </w:r>
          </w:p>
        </w:tc>
      </w:tr>
      <w:tr w:rsidR="00D71AE1" w:rsidRPr="00886686" w:rsidTr="00B30C89">
        <w:trPr>
          <w:trHeight w:val="151"/>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t>Производственная зона</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 xml:space="preserve">Размеры санитарно-защитных зон следует устанавливать с учетом требований СанПиН 2.2.1/2.1.1.1200. 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w:t>
            </w:r>
            <w:r w:rsidRPr="00886686">
              <w:rPr>
                <w:rFonts w:ascii="Arial" w:hAnsi="Arial" w:cs="Arial"/>
                <w:color w:val="000000" w:themeColor="text1"/>
              </w:rPr>
              <w:lastRenderedPageBreak/>
              <w:t>Актуализированная редакция СНиП 2.07.01-89*», другими нормативно-правовыми актами, НГП сельского поселения «Югыдъяг».</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lastRenderedPageBreak/>
              <w:t>87,02</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87,02</w:t>
            </w:r>
          </w:p>
        </w:tc>
      </w:tr>
      <w:tr w:rsidR="00D71AE1" w:rsidRPr="00886686" w:rsidTr="00B30C89">
        <w:trPr>
          <w:trHeight w:val="151"/>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lastRenderedPageBreak/>
              <w:t>Зона транспортной инфраструктуры</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Включают в себя участки территории поселения, предназначенные для размещения объектов транспорта и установления санитарно-защитных зон и санитарных разрывов таких объектов, установления полос отвода и охранных зон автомобильных, железных дорог, а также размещения иных объектов, связанных с объектами, расположенными в зоне железнодорожного, автомобильного транспорта, а также с обслуживанием таких объектов, при условии соответствия требованиям законодательства о безопасности движения.</w:t>
            </w:r>
          </w:p>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В зонах транспорта допускается размещение иных линейных объектов, объектов, предназначенных для оказания услуг пассажирам транспорта, объектов благоустройства и иных объектов в случаях, предусмотренных настоящей статьей, при условии соответствия требованиям законодательства о безопасности движения. 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«Югыдъяг».</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23,61</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23,61</w:t>
            </w:r>
          </w:p>
        </w:tc>
      </w:tr>
      <w:tr w:rsidR="00D71AE1" w:rsidRPr="00886686" w:rsidTr="00B30C89">
        <w:trPr>
          <w:trHeight w:val="151"/>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t>Зона инженерной инфраструктуры</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 xml:space="preserve">В зоне инженерной инфраструктуры допускается размещение сооружений и коммуникаций энергообеспечения, теплоснабжения, газоснабжения, водоснабжения, водоотведения и очистки стоков. Для предотвращения неблагоприятных воздействий при эксплуатации объектов инженерных коммуникаций устанавливаются санитарно-защитные зоны от этих объектов до границ территорий жилых, общественно-деловых и рекреационных зон. Параметры </w:t>
            </w:r>
            <w:r w:rsidRPr="00886686">
              <w:rPr>
                <w:rFonts w:ascii="Arial" w:hAnsi="Arial" w:cs="Arial"/>
                <w:color w:val="000000" w:themeColor="text1"/>
              </w:rPr>
              <w:lastRenderedPageBreak/>
              <w:t>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«Югыдъяг».</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lastRenderedPageBreak/>
              <w:t>1,50</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1,50</w:t>
            </w:r>
          </w:p>
        </w:tc>
      </w:tr>
      <w:tr w:rsidR="00D71AE1" w:rsidRPr="00886686" w:rsidTr="00B30C89">
        <w:trPr>
          <w:trHeight w:val="6822"/>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lastRenderedPageBreak/>
              <w:t>Зоны рекреационного назначения</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 xml:space="preserve"> Рекреационные зоны сельского поселения формируются: </w:t>
            </w:r>
          </w:p>
          <w:p w:rsidR="00D71AE1" w:rsidRPr="00886686" w:rsidRDefault="00D71AE1" w:rsidP="00D71AE1">
            <w:pPr>
              <w:numPr>
                <w:ilvl w:val="0"/>
                <w:numId w:val="32"/>
              </w:numPr>
              <w:spacing w:line="276" w:lineRule="auto"/>
              <w:jc w:val="both"/>
              <w:rPr>
                <w:rFonts w:ascii="Arial" w:hAnsi="Arial" w:cs="Arial"/>
                <w:color w:val="000000" w:themeColor="text1"/>
              </w:rPr>
            </w:pPr>
            <w:r w:rsidRPr="00886686">
              <w:rPr>
                <w:rFonts w:ascii="Arial" w:hAnsi="Arial" w:cs="Arial"/>
                <w:color w:val="000000" w:themeColor="text1"/>
              </w:rPr>
              <w:t xml:space="preserve">на землях общего пользования; </w:t>
            </w:r>
          </w:p>
          <w:p w:rsidR="00D71AE1" w:rsidRPr="00886686" w:rsidRDefault="00D71AE1" w:rsidP="00D71AE1">
            <w:pPr>
              <w:numPr>
                <w:ilvl w:val="0"/>
                <w:numId w:val="32"/>
              </w:numPr>
              <w:spacing w:line="276" w:lineRule="auto"/>
              <w:jc w:val="both"/>
              <w:rPr>
                <w:rFonts w:ascii="Arial" w:hAnsi="Arial" w:cs="Arial"/>
                <w:color w:val="000000" w:themeColor="text1"/>
              </w:rPr>
            </w:pPr>
            <w:r w:rsidRPr="00886686">
              <w:rPr>
                <w:rFonts w:ascii="Arial" w:hAnsi="Arial" w:cs="Arial"/>
                <w:color w:val="000000" w:themeColor="text1"/>
              </w:rPr>
              <w:t xml:space="preserve">на землях особо охраняемых природных территорий; </w:t>
            </w:r>
          </w:p>
          <w:p w:rsidR="00D71AE1" w:rsidRPr="00886686" w:rsidRDefault="00D71AE1" w:rsidP="00D71AE1">
            <w:pPr>
              <w:numPr>
                <w:ilvl w:val="0"/>
                <w:numId w:val="32"/>
              </w:numPr>
              <w:spacing w:line="276" w:lineRule="auto"/>
              <w:jc w:val="both"/>
              <w:rPr>
                <w:rFonts w:ascii="Arial" w:hAnsi="Arial" w:cs="Arial"/>
                <w:color w:val="000000" w:themeColor="text1"/>
              </w:rPr>
            </w:pPr>
            <w:r w:rsidRPr="00886686">
              <w:rPr>
                <w:rFonts w:ascii="Arial" w:hAnsi="Arial" w:cs="Arial"/>
                <w:color w:val="000000" w:themeColor="text1"/>
              </w:rPr>
              <w:t xml:space="preserve">на землях историко-культурного назначения; </w:t>
            </w:r>
          </w:p>
          <w:p w:rsidR="00D71AE1" w:rsidRPr="00886686" w:rsidRDefault="00D71AE1" w:rsidP="00D71AE1">
            <w:pPr>
              <w:numPr>
                <w:ilvl w:val="0"/>
                <w:numId w:val="32"/>
              </w:numPr>
              <w:spacing w:line="276" w:lineRule="auto"/>
              <w:jc w:val="both"/>
              <w:rPr>
                <w:rFonts w:ascii="Arial" w:hAnsi="Arial" w:cs="Arial"/>
                <w:color w:val="000000" w:themeColor="text1"/>
              </w:rPr>
            </w:pPr>
            <w:r w:rsidRPr="00886686">
              <w:rPr>
                <w:rFonts w:ascii="Arial" w:hAnsi="Arial" w:cs="Arial"/>
                <w:color w:val="000000" w:themeColor="text1"/>
              </w:rPr>
              <w:t xml:space="preserve">на землях лесного фонда и землях иных категорий, на которых расположены защитные леса. </w:t>
            </w:r>
          </w:p>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При формировании рекреационных зон необходимо соблюдать соразмерность застроенных территорий и открытых незастроенных пространств, а также обеспечивать удобный доступ к рекреационным зонам для населения.</w:t>
            </w:r>
          </w:p>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«Югыдъяг».</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104,58</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104,58</w:t>
            </w:r>
          </w:p>
        </w:tc>
      </w:tr>
      <w:tr w:rsidR="00D71AE1" w:rsidRPr="00886686"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t>Зоны озелененных территорий специального назначения</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Предусматривают насаждения вдоль улиц, магистралей и на площадях, насаждения коммунально-складских </w:t>
            </w:r>
            <w:r w:rsidRPr="00886686">
              <w:rPr>
                <w:rFonts w:ascii="Arial" w:hAnsi="Arial" w:cs="Arial"/>
                <w:bCs/>
                <w:color w:val="000000" w:themeColor="text1"/>
              </w:rPr>
              <w:t>территорий</w:t>
            </w:r>
            <w:r w:rsidRPr="00886686">
              <w:rPr>
                <w:rFonts w:ascii="Arial" w:hAnsi="Arial" w:cs="Arial"/>
                <w:color w:val="000000" w:themeColor="text1"/>
              </w:rPr>
              <w:t> и санитарно-защитных </w:t>
            </w:r>
            <w:r w:rsidRPr="00886686">
              <w:rPr>
                <w:rFonts w:ascii="Arial" w:hAnsi="Arial" w:cs="Arial"/>
                <w:bCs/>
                <w:color w:val="000000" w:themeColor="text1"/>
              </w:rPr>
              <w:t>зон</w:t>
            </w:r>
            <w:r w:rsidRPr="00886686">
              <w:rPr>
                <w:rFonts w:ascii="Arial" w:hAnsi="Arial" w:cs="Arial"/>
                <w:color w:val="000000" w:themeColor="text1"/>
              </w:rPr>
              <w:t>, ботанические, зоологические сады и парки, выставки, насаждения ветрозащитного, водо- и почвоохранного значения, противопожарные насаждения, насаждения мелиоративного </w:t>
            </w:r>
            <w:r w:rsidRPr="00886686">
              <w:rPr>
                <w:rFonts w:ascii="Arial" w:hAnsi="Arial" w:cs="Arial"/>
                <w:bCs/>
                <w:color w:val="000000" w:themeColor="text1"/>
              </w:rPr>
              <w:t>назначения</w:t>
            </w:r>
            <w:r w:rsidRPr="00886686">
              <w:rPr>
                <w:rFonts w:ascii="Arial" w:hAnsi="Arial" w:cs="Arial"/>
                <w:color w:val="000000" w:themeColor="text1"/>
              </w:rPr>
              <w:t>, питомники, цветочно-оранжерейные хозяйства, насаждения кладбищ и крематориев.</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27,48</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tabs>
                <w:tab w:val="left" w:pos="293"/>
                <w:tab w:val="center" w:pos="596"/>
              </w:tabs>
              <w:spacing w:line="276" w:lineRule="auto"/>
              <w:rPr>
                <w:rFonts w:ascii="Arial" w:eastAsia="Arial" w:hAnsi="Arial" w:cs="Arial"/>
                <w:color w:val="000000" w:themeColor="text1"/>
              </w:rPr>
            </w:pPr>
            <w:r w:rsidRPr="00886686">
              <w:rPr>
                <w:rFonts w:ascii="Arial" w:hAnsi="Arial" w:cs="Arial"/>
                <w:bCs/>
                <w:iCs/>
                <w:color w:val="000000" w:themeColor="text1"/>
              </w:rPr>
              <w:tab/>
            </w:r>
            <w:r w:rsidRPr="00886686">
              <w:rPr>
                <w:rFonts w:ascii="Arial" w:hAnsi="Arial" w:cs="Arial"/>
                <w:bCs/>
                <w:iCs/>
                <w:color w:val="000000" w:themeColor="text1"/>
              </w:rPr>
              <w:tab/>
              <w:t>27,48</w:t>
            </w:r>
          </w:p>
        </w:tc>
      </w:tr>
      <w:tr w:rsidR="00D71AE1" w:rsidRPr="00886686"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t xml:space="preserve">Зона сельскохозяйственного </w:t>
            </w:r>
            <w:r w:rsidRPr="00886686">
              <w:rPr>
                <w:rFonts w:ascii="Arial" w:hAnsi="Arial" w:cs="Arial"/>
                <w:b/>
                <w:bCs/>
                <w:color w:val="000000" w:themeColor="text1"/>
              </w:rPr>
              <w:lastRenderedPageBreak/>
              <w:t>использования</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bCs/>
                <w:color w:val="000000" w:themeColor="text1"/>
              </w:rPr>
              <w:lastRenderedPageBreak/>
              <w:t>Зона</w:t>
            </w:r>
            <w:r w:rsidRPr="00886686">
              <w:rPr>
                <w:rFonts w:ascii="Arial" w:hAnsi="Arial" w:cs="Arial"/>
                <w:color w:val="000000" w:themeColor="text1"/>
              </w:rPr>
              <w:t xml:space="preserve"> предназначена для размещения пашен, пастбищ, лугов, сенокосов и многолетних </w:t>
            </w:r>
            <w:r w:rsidRPr="00886686">
              <w:rPr>
                <w:rFonts w:ascii="Arial" w:hAnsi="Arial" w:cs="Arial"/>
                <w:color w:val="000000" w:themeColor="text1"/>
              </w:rPr>
              <w:lastRenderedPageBreak/>
              <w:t>насаждений в границах населенных пунктов. Размещение объектов капитального строительства предполагает стадию использования земельного участка: строительство, содержание, реконструкцию и т.п. Также предусматривает выращивание сельхозпродукции открытым способом и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lastRenderedPageBreak/>
              <w:t>182,11</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182,11</w:t>
            </w:r>
          </w:p>
        </w:tc>
      </w:tr>
      <w:tr w:rsidR="00D71AE1" w:rsidRPr="00886686"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lastRenderedPageBreak/>
              <w:t>Зона кладбищ</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Размеры земельного участка для кладбищ – по заданию на проектирование, но не более 40 га.</w:t>
            </w:r>
          </w:p>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 xml:space="preserve">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«Югыдъяг».</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eastAsia="Arial" w:hAnsi="Arial" w:cs="Arial"/>
                <w:color w:val="000000" w:themeColor="text1"/>
              </w:rPr>
              <w:t>1,32</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eastAsia="Arial" w:hAnsi="Arial" w:cs="Arial"/>
                <w:color w:val="000000" w:themeColor="text1"/>
              </w:rPr>
              <w:t>1,32</w:t>
            </w:r>
          </w:p>
        </w:tc>
      </w:tr>
      <w:tr w:rsidR="00D71AE1" w:rsidRPr="00886686"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t>Зона акваторий</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В зону акваторий входят: водотоки (реки, ручьи, каналы), водоемы (озера, пруды, обводненные карьеры, водохранилища), болота, природные выходы подземных вод (родники, гейзеры). Зона предназначена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с учетом водоохранной зоны.</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513,81</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513,81</w:t>
            </w:r>
          </w:p>
        </w:tc>
      </w:tr>
      <w:tr w:rsidR="00D71AE1" w:rsidRPr="00886686"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t>Зона лесов</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 xml:space="preserve">Включает в себя лесные земли (земли, покрытые лесной растительностью и не </w:t>
            </w:r>
            <w:r w:rsidRPr="00886686">
              <w:rPr>
                <w:rFonts w:ascii="Arial" w:hAnsi="Arial" w:cs="Arial"/>
                <w:color w:val="000000" w:themeColor="text1"/>
              </w:rPr>
              <w:lastRenderedPageBreak/>
              <w:t>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lastRenderedPageBreak/>
              <w:t>622738,94</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622738,94</w:t>
            </w:r>
          </w:p>
        </w:tc>
      </w:tr>
      <w:tr w:rsidR="00D71AE1" w:rsidRPr="00886686" w:rsidTr="00B30C89">
        <w:trPr>
          <w:trHeight w:val="134"/>
        </w:trPr>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b/>
                <w:bCs/>
                <w:color w:val="000000" w:themeColor="text1"/>
              </w:rPr>
            </w:pPr>
            <w:r w:rsidRPr="00886686">
              <w:rPr>
                <w:rFonts w:ascii="Arial" w:hAnsi="Arial" w:cs="Arial"/>
                <w:b/>
                <w:bCs/>
                <w:color w:val="000000" w:themeColor="text1"/>
              </w:rPr>
              <w:lastRenderedPageBreak/>
              <w:t>Иные зоны</w:t>
            </w:r>
          </w:p>
        </w:tc>
        <w:tc>
          <w:tcPr>
            <w:tcW w:w="2355"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rPr>
                <w:rFonts w:ascii="Arial" w:hAnsi="Arial" w:cs="Arial"/>
                <w:color w:val="000000" w:themeColor="text1"/>
              </w:rPr>
            </w:pPr>
            <w:r w:rsidRPr="00886686">
              <w:rPr>
                <w:rFonts w:ascii="Arial" w:hAnsi="Arial" w:cs="Arial"/>
                <w:color w:val="000000" w:themeColor="text1"/>
              </w:rPr>
              <w:t>Включает в себя прочие территории поселения. Обеспечивает резерв территории под потенциальное развитие отдыха (рекреации), коммунального обслуживания и т.д.</w:t>
            </w:r>
          </w:p>
        </w:tc>
        <w:tc>
          <w:tcPr>
            <w:tcW w:w="603"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1818,12</w:t>
            </w:r>
          </w:p>
        </w:tc>
        <w:tc>
          <w:tcPr>
            <w:tcW w:w="676" w:type="pct"/>
            <w:tcBorders>
              <w:top w:val="single" w:sz="4" w:space="0" w:color="auto"/>
              <w:left w:val="nil"/>
              <w:bottom w:val="single" w:sz="4" w:space="0" w:color="auto"/>
              <w:right w:val="single" w:sz="4" w:space="0" w:color="auto"/>
            </w:tcBorders>
            <w:shd w:val="clear" w:color="auto" w:fill="auto"/>
            <w:vAlign w:val="center"/>
          </w:tcPr>
          <w:p w:rsidR="00D71AE1" w:rsidRPr="00886686" w:rsidRDefault="00D71AE1" w:rsidP="00B30C89">
            <w:pPr>
              <w:spacing w:line="276" w:lineRule="auto"/>
              <w:jc w:val="center"/>
              <w:rPr>
                <w:rFonts w:ascii="Arial" w:eastAsia="Arial" w:hAnsi="Arial" w:cs="Arial"/>
                <w:color w:val="000000" w:themeColor="text1"/>
              </w:rPr>
            </w:pPr>
            <w:r w:rsidRPr="00886686">
              <w:rPr>
                <w:rFonts w:ascii="Arial" w:hAnsi="Arial" w:cs="Arial"/>
                <w:bCs/>
                <w:iCs/>
                <w:color w:val="000000" w:themeColor="text1"/>
              </w:rPr>
              <w:t>1815,90</w:t>
            </w:r>
          </w:p>
        </w:tc>
      </w:tr>
    </w:tbl>
    <w:p w:rsidR="00D71AE1" w:rsidRPr="00886686" w:rsidRDefault="00D71AE1" w:rsidP="00D71AE1">
      <w:pPr>
        <w:rPr>
          <w:color w:val="000000" w:themeColor="text1"/>
        </w:rPr>
      </w:pPr>
    </w:p>
    <w:p w:rsidR="00D71AE1" w:rsidRPr="00886686" w:rsidRDefault="00D71AE1" w:rsidP="00D71AE1">
      <w:pPr>
        <w:rPr>
          <w:rFonts w:ascii="Arial" w:hAnsi="Arial" w:cs="Arial"/>
          <w:color w:val="000000" w:themeColor="text1"/>
          <w:lang w:eastAsia="ar-SA" w:bidi="en-US"/>
        </w:rPr>
      </w:pPr>
    </w:p>
    <w:p w:rsidR="00D71AE1" w:rsidRPr="00886686" w:rsidRDefault="00D71AE1" w:rsidP="00264094">
      <w:pPr>
        <w:rPr>
          <w:noProof/>
        </w:rPr>
      </w:pPr>
    </w:p>
    <w:p w:rsidR="00C67EBD" w:rsidRDefault="00C67EBD"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D71AE1" w:rsidRDefault="00D71AE1"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886686" w:rsidRDefault="00886686" w:rsidP="00264094">
      <w:pPr>
        <w:rPr>
          <w:noProof/>
          <w:sz w:val="28"/>
          <w:szCs w:val="28"/>
        </w:rPr>
      </w:pPr>
    </w:p>
    <w:p w:rsidR="00D71AE1" w:rsidRDefault="00D71AE1" w:rsidP="00264094">
      <w:pPr>
        <w:rPr>
          <w:noProof/>
          <w:sz w:val="28"/>
          <w:szCs w:val="28"/>
        </w:rPr>
      </w:pPr>
    </w:p>
    <w:p w:rsidR="00D71AE1" w:rsidRPr="00F85BC8" w:rsidRDefault="00D71AE1" w:rsidP="00D71AE1">
      <w:pPr>
        <w:pStyle w:val="afffffd"/>
        <w:ind w:firstLine="0"/>
        <w:jc w:val="right"/>
        <w:rPr>
          <w:color w:val="000000" w:themeColor="text1"/>
          <w:lang w:val="ru-RU"/>
        </w:rPr>
      </w:pPr>
      <w:r w:rsidRPr="00F85BC8">
        <w:rPr>
          <w:color w:val="000000" w:themeColor="text1"/>
          <w:lang w:val="ru-RU"/>
        </w:rPr>
        <w:lastRenderedPageBreak/>
        <w:t xml:space="preserve">Приложение </w:t>
      </w:r>
    </w:p>
    <w:p w:rsidR="00D71AE1" w:rsidRPr="00F85BC8" w:rsidRDefault="00D71AE1" w:rsidP="00D71AE1">
      <w:pPr>
        <w:pStyle w:val="afffffd"/>
        <w:ind w:firstLine="0"/>
        <w:jc w:val="right"/>
        <w:rPr>
          <w:color w:val="000000" w:themeColor="text1"/>
          <w:lang w:val="ru-RU"/>
        </w:rPr>
      </w:pPr>
      <w:r w:rsidRPr="00F85BC8">
        <w:rPr>
          <w:color w:val="000000" w:themeColor="text1"/>
          <w:lang w:val="ru-RU"/>
        </w:rPr>
        <w:t>К решению Совета МР «Усть-Куломский»</w:t>
      </w:r>
    </w:p>
    <w:p w:rsidR="00D71AE1" w:rsidRPr="007A1505" w:rsidRDefault="00D71AE1" w:rsidP="00D71AE1">
      <w:pPr>
        <w:pStyle w:val="afffffd"/>
        <w:ind w:firstLine="0"/>
        <w:jc w:val="right"/>
        <w:rPr>
          <w:color w:val="000000" w:themeColor="text1"/>
          <w:lang w:val="ru-RU"/>
        </w:rPr>
      </w:pPr>
      <w:r w:rsidRPr="00F85BC8">
        <w:rPr>
          <w:color w:val="000000" w:themeColor="text1"/>
          <w:lang w:val="ru-RU"/>
        </w:rPr>
        <w:t xml:space="preserve">От 29 марта 2024 года № </w:t>
      </w:r>
      <w:r w:rsidRPr="00F85BC8">
        <w:rPr>
          <w:color w:val="000000" w:themeColor="text1"/>
        </w:rPr>
        <w:t>XXIX</w:t>
      </w:r>
      <w:r w:rsidRPr="007A1505">
        <w:rPr>
          <w:color w:val="000000" w:themeColor="text1"/>
          <w:lang w:val="ru-RU"/>
        </w:rPr>
        <w:t>-475</w:t>
      </w:r>
    </w:p>
    <w:p w:rsidR="00D71AE1" w:rsidRPr="007A1505" w:rsidRDefault="00D71AE1" w:rsidP="00D71AE1">
      <w:pPr>
        <w:rPr>
          <w:rFonts w:ascii="Arial" w:hAnsi="Arial" w:cs="Arial"/>
          <w:color w:val="000000" w:themeColor="text1"/>
        </w:rPr>
      </w:pPr>
    </w:p>
    <w:p w:rsidR="00D71AE1" w:rsidRPr="00302CC5" w:rsidRDefault="00D71AE1" w:rsidP="00D71AE1">
      <w:pPr>
        <w:jc w:val="center"/>
        <w:rPr>
          <w:rFonts w:ascii="Arial" w:hAnsi="Arial" w:cs="Arial"/>
          <w:color w:val="000000" w:themeColor="text1"/>
        </w:rPr>
      </w:pPr>
    </w:p>
    <w:p w:rsidR="00D71AE1" w:rsidRPr="00302CC5" w:rsidRDefault="00D71AE1" w:rsidP="00D71AE1">
      <w:pPr>
        <w:jc w:val="center"/>
        <w:rPr>
          <w:rFonts w:ascii="Arial" w:hAnsi="Arial" w:cs="Arial"/>
          <w:color w:val="000000" w:themeColor="text1"/>
        </w:rPr>
      </w:pPr>
    </w:p>
    <w:p w:rsidR="00D71AE1" w:rsidRPr="00302CC5" w:rsidRDefault="00D71AE1" w:rsidP="00D71AE1">
      <w:pPr>
        <w:jc w:val="center"/>
        <w:rPr>
          <w:rFonts w:ascii="Arial" w:hAnsi="Arial" w:cs="Arial"/>
          <w:color w:val="000000" w:themeColor="text1"/>
        </w:rPr>
      </w:pPr>
      <w:r w:rsidRPr="00302CC5">
        <w:rPr>
          <w:rFonts w:ascii="Arial" w:hAnsi="Arial" w:cs="Arial"/>
          <w:color w:val="000000" w:themeColor="text1"/>
        </w:rPr>
        <w:t>Заказчик: Администрация муниципального района «Усть-Куломский»</w:t>
      </w:r>
    </w:p>
    <w:p w:rsidR="00D71AE1" w:rsidRPr="00302CC5" w:rsidRDefault="00D71AE1" w:rsidP="00D71AE1">
      <w:pPr>
        <w:jc w:val="center"/>
        <w:rPr>
          <w:rFonts w:ascii="Arial" w:hAnsi="Arial" w:cs="Arial"/>
          <w:color w:val="000000" w:themeColor="text1"/>
        </w:rPr>
      </w:pPr>
      <w:r w:rsidRPr="00302CC5">
        <w:rPr>
          <w:rFonts w:ascii="Arial" w:hAnsi="Arial" w:cs="Arial"/>
          <w:color w:val="000000" w:themeColor="text1"/>
        </w:rPr>
        <w:t>Муниципальный контракт № 03073000204210000750001</w:t>
      </w:r>
    </w:p>
    <w:p w:rsidR="00D71AE1" w:rsidRPr="00302CC5" w:rsidRDefault="00D71AE1" w:rsidP="00D71AE1">
      <w:pPr>
        <w:jc w:val="center"/>
        <w:rPr>
          <w:rFonts w:ascii="Arial" w:hAnsi="Arial" w:cs="Arial"/>
          <w:color w:val="000000" w:themeColor="text1"/>
        </w:rPr>
      </w:pPr>
    </w:p>
    <w:p w:rsidR="00D71AE1" w:rsidRPr="00302CC5" w:rsidRDefault="00D71AE1" w:rsidP="00D71AE1">
      <w:pPr>
        <w:jc w:val="center"/>
        <w:rPr>
          <w:rFonts w:ascii="Arial" w:hAnsi="Arial" w:cs="Arial"/>
          <w:color w:val="000000" w:themeColor="text1"/>
        </w:rPr>
      </w:pPr>
    </w:p>
    <w:p w:rsidR="00D71AE1" w:rsidRPr="00302CC5" w:rsidRDefault="00D71AE1" w:rsidP="00D71AE1">
      <w:pPr>
        <w:jc w:val="center"/>
        <w:rPr>
          <w:rFonts w:ascii="Arial" w:hAnsi="Arial" w:cs="Arial"/>
          <w:color w:val="000000" w:themeColor="text1"/>
        </w:rPr>
      </w:pPr>
    </w:p>
    <w:p w:rsidR="00D71AE1" w:rsidRPr="00302CC5" w:rsidRDefault="00D71AE1" w:rsidP="00D71AE1">
      <w:pPr>
        <w:jc w:val="center"/>
        <w:rPr>
          <w:rFonts w:ascii="Arial" w:hAnsi="Arial" w:cs="Arial"/>
          <w:color w:val="000000" w:themeColor="text1"/>
        </w:rPr>
      </w:pPr>
    </w:p>
    <w:p w:rsidR="00D71AE1" w:rsidRPr="00302CC5" w:rsidRDefault="00D71AE1" w:rsidP="00D71AE1">
      <w:pPr>
        <w:jc w:val="center"/>
        <w:rPr>
          <w:rFonts w:ascii="Arial" w:hAnsi="Arial" w:cs="Arial"/>
          <w:color w:val="000000" w:themeColor="text1"/>
        </w:rPr>
      </w:pPr>
    </w:p>
    <w:p w:rsidR="00D71AE1" w:rsidRPr="00302CC5" w:rsidRDefault="00D71AE1" w:rsidP="00D71AE1">
      <w:pPr>
        <w:tabs>
          <w:tab w:val="left" w:pos="993"/>
        </w:tabs>
        <w:jc w:val="center"/>
        <w:rPr>
          <w:rFonts w:ascii="Arial" w:hAnsi="Arial" w:cs="Arial"/>
          <w:b/>
          <w:color w:val="000000" w:themeColor="text1"/>
        </w:rPr>
      </w:pPr>
    </w:p>
    <w:p w:rsidR="00D71AE1" w:rsidRPr="00302CC5" w:rsidRDefault="00D71AE1" w:rsidP="00D71AE1">
      <w:pPr>
        <w:tabs>
          <w:tab w:val="left" w:pos="993"/>
        </w:tabs>
        <w:jc w:val="center"/>
        <w:rPr>
          <w:rFonts w:ascii="Arial" w:hAnsi="Arial" w:cs="Arial"/>
          <w:b/>
          <w:color w:val="000000" w:themeColor="text1"/>
        </w:rPr>
      </w:pPr>
      <w:r w:rsidRPr="00302CC5">
        <w:rPr>
          <w:rFonts w:ascii="Arial" w:hAnsi="Arial" w:cs="Arial"/>
          <w:b/>
          <w:color w:val="000000" w:themeColor="text1"/>
        </w:rPr>
        <w:t xml:space="preserve">ГЕНЕРАЛЬНЫЙ ПЛАН </w:t>
      </w:r>
    </w:p>
    <w:p w:rsidR="00D71AE1" w:rsidRPr="00302CC5" w:rsidRDefault="00D71AE1" w:rsidP="00D71AE1">
      <w:pPr>
        <w:tabs>
          <w:tab w:val="left" w:pos="993"/>
        </w:tabs>
        <w:jc w:val="center"/>
        <w:rPr>
          <w:rFonts w:ascii="Arial" w:hAnsi="Arial" w:cs="Arial"/>
          <w:b/>
          <w:color w:val="000000" w:themeColor="text1"/>
        </w:rPr>
      </w:pPr>
      <w:r w:rsidRPr="00302CC5">
        <w:rPr>
          <w:rFonts w:ascii="Arial" w:hAnsi="Arial" w:cs="Arial"/>
          <w:b/>
          <w:color w:val="000000" w:themeColor="text1"/>
        </w:rPr>
        <w:t>МУНИЦИПАЛЬНОГО ОБРАЗОВАНИЯ СЕЛЬСКОГО ПОСЕЛЕНИЯ «ЮГЫДЪЯГ»</w:t>
      </w:r>
    </w:p>
    <w:p w:rsidR="00D71AE1" w:rsidRPr="00302CC5" w:rsidRDefault="00D71AE1" w:rsidP="00D71AE1">
      <w:pPr>
        <w:tabs>
          <w:tab w:val="left" w:pos="993"/>
        </w:tabs>
        <w:jc w:val="center"/>
        <w:rPr>
          <w:rFonts w:ascii="Arial" w:hAnsi="Arial" w:cs="Arial"/>
          <w:b/>
          <w:color w:val="000000" w:themeColor="text1"/>
        </w:rPr>
      </w:pPr>
      <w:r w:rsidRPr="00302CC5">
        <w:rPr>
          <w:rFonts w:ascii="Arial" w:hAnsi="Arial" w:cs="Arial"/>
          <w:b/>
          <w:color w:val="000000" w:themeColor="text1"/>
        </w:rPr>
        <w:t>УСТЬ-КУЛОМСКОГО РАЙОНА</w:t>
      </w:r>
    </w:p>
    <w:p w:rsidR="00D71AE1" w:rsidRPr="00302CC5" w:rsidRDefault="00D71AE1" w:rsidP="00D71AE1">
      <w:pPr>
        <w:tabs>
          <w:tab w:val="left" w:pos="993"/>
        </w:tabs>
        <w:jc w:val="center"/>
        <w:rPr>
          <w:rFonts w:ascii="Arial" w:hAnsi="Arial" w:cs="Arial"/>
          <w:b/>
          <w:color w:val="000000" w:themeColor="text1"/>
        </w:rPr>
      </w:pPr>
      <w:r w:rsidRPr="00302CC5">
        <w:rPr>
          <w:rFonts w:ascii="Arial" w:hAnsi="Arial" w:cs="Arial"/>
          <w:b/>
          <w:color w:val="000000" w:themeColor="text1"/>
        </w:rPr>
        <w:t>РЕСПУБЛИКИ КОМИ</w:t>
      </w:r>
    </w:p>
    <w:p w:rsidR="00D71AE1" w:rsidRPr="00302CC5" w:rsidRDefault="00D71AE1" w:rsidP="00D71AE1">
      <w:pPr>
        <w:tabs>
          <w:tab w:val="left" w:pos="993"/>
        </w:tabs>
        <w:jc w:val="center"/>
        <w:rPr>
          <w:rFonts w:ascii="Arial" w:hAnsi="Arial" w:cs="Arial"/>
          <w:b/>
          <w:color w:val="000000" w:themeColor="text1"/>
        </w:rPr>
      </w:pPr>
    </w:p>
    <w:p w:rsidR="00D71AE1" w:rsidRPr="00302CC5" w:rsidRDefault="00D71AE1" w:rsidP="00D71AE1">
      <w:pPr>
        <w:tabs>
          <w:tab w:val="left" w:pos="993"/>
        </w:tabs>
        <w:jc w:val="center"/>
        <w:rPr>
          <w:rFonts w:ascii="Arial" w:hAnsi="Arial" w:cs="Arial"/>
          <w:b/>
          <w:color w:val="000000" w:themeColor="text1"/>
        </w:rPr>
      </w:pPr>
    </w:p>
    <w:p w:rsidR="00D71AE1" w:rsidRPr="00302CC5" w:rsidRDefault="00D71AE1" w:rsidP="00D71AE1">
      <w:pPr>
        <w:tabs>
          <w:tab w:val="left" w:pos="993"/>
        </w:tabs>
        <w:jc w:val="center"/>
        <w:rPr>
          <w:rFonts w:ascii="Arial" w:hAnsi="Arial" w:cs="Arial"/>
          <w:b/>
          <w:color w:val="000000" w:themeColor="text1"/>
        </w:rPr>
      </w:pPr>
      <w:r w:rsidRPr="00302CC5">
        <w:rPr>
          <w:rFonts w:ascii="Arial" w:hAnsi="Arial" w:cs="Arial"/>
          <w:b/>
          <w:color w:val="000000" w:themeColor="text1"/>
        </w:rPr>
        <w:t>Том 2. Материалы по обоснованию</w:t>
      </w:r>
    </w:p>
    <w:p w:rsidR="00D71AE1" w:rsidRPr="00302CC5" w:rsidRDefault="00D71AE1" w:rsidP="00D71AE1">
      <w:pPr>
        <w:tabs>
          <w:tab w:val="left" w:pos="993"/>
        </w:tabs>
        <w:jc w:val="center"/>
        <w:rPr>
          <w:rFonts w:ascii="Arial" w:hAnsi="Arial" w:cs="Arial"/>
          <w:b/>
          <w:color w:val="000000" w:themeColor="text1"/>
        </w:rPr>
      </w:pPr>
    </w:p>
    <w:p w:rsidR="00D71AE1" w:rsidRPr="00302CC5" w:rsidRDefault="00D71AE1" w:rsidP="00D71AE1">
      <w:pPr>
        <w:tabs>
          <w:tab w:val="left" w:pos="993"/>
        </w:tabs>
        <w:rPr>
          <w:rFonts w:ascii="Arial" w:hAnsi="Arial" w:cs="Arial"/>
          <w:b/>
          <w:color w:val="000000" w:themeColor="text1"/>
        </w:rPr>
      </w:pPr>
    </w:p>
    <w:p w:rsidR="00D71AE1" w:rsidRPr="00302CC5" w:rsidRDefault="00D71AE1" w:rsidP="00D71AE1">
      <w:pPr>
        <w:tabs>
          <w:tab w:val="left" w:pos="993"/>
        </w:tabs>
        <w:jc w:val="center"/>
        <w:rPr>
          <w:rFonts w:ascii="Arial" w:hAnsi="Arial" w:cs="Arial"/>
          <w:b/>
          <w:color w:val="000000" w:themeColor="text1"/>
        </w:rPr>
      </w:pPr>
    </w:p>
    <w:p w:rsidR="00D71AE1" w:rsidRPr="00302CC5" w:rsidRDefault="00D71AE1" w:rsidP="00D71AE1">
      <w:pPr>
        <w:tabs>
          <w:tab w:val="left" w:pos="993"/>
        </w:tabs>
        <w:jc w:val="center"/>
        <w:rPr>
          <w:rFonts w:ascii="Arial" w:hAnsi="Arial" w:cs="Arial"/>
          <w:b/>
          <w:color w:val="000000" w:themeColor="text1"/>
        </w:rPr>
      </w:pPr>
    </w:p>
    <w:p w:rsidR="00D71AE1" w:rsidRPr="00302CC5" w:rsidRDefault="00D71AE1" w:rsidP="00D71AE1">
      <w:pPr>
        <w:tabs>
          <w:tab w:val="left" w:pos="993"/>
        </w:tabs>
        <w:jc w:val="center"/>
        <w:rPr>
          <w:rFonts w:ascii="Arial" w:hAnsi="Arial" w:cs="Arial"/>
          <w:b/>
          <w:color w:val="000000" w:themeColor="text1"/>
        </w:rPr>
      </w:pPr>
    </w:p>
    <w:p w:rsidR="00D71AE1" w:rsidRPr="00302CC5" w:rsidRDefault="00D71AE1" w:rsidP="00D71AE1">
      <w:pPr>
        <w:tabs>
          <w:tab w:val="left" w:pos="993"/>
        </w:tabs>
        <w:jc w:val="center"/>
        <w:rPr>
          <w:rFonts w:ascii="Arial" w:hAnsi="Arial" w:cs="Arial"/>
          <w:b/>
          <w:color w:val="000000" w:themeColor="text1"/>
        </w:rPr>
      </w:pPr>
    </w:p>
    <w:p w:rsidR="00D71AE1" w:rsidRPr="00302CC5" w:rsidRDefault="00D71AE1" w:rsidP="00D71AE1">
      <w:pPr>
        <w:spacing w:after="160" w:line="259" w:lineRule="auto"/>
        <w:rPr>
          <w:rFonts w:ascii="Arial" w:hAnsi="Arial" w:cs="Arial"/>
          <w:b/>
          <w:color w:val="000000" w:themeColor="text1"/>
        </w:rPr>
      </w:pPr>
    </w:p>
    <w:tbl>
      <w:tblPr>
        <w:tblpPr w:leftFromText="180" w:rightFromText="180" w:vertAnchor="text" w:horzAnchor="margin" w:tblpY="-2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D71AE1" w:rsidRPr="00302CC5" w:rsidTr="00B30C89">
        <w:trPr>
          <w:trHeight w:val="442"/>
        </w:trPr>
        <w:tc>
          <w:tcPr>
            <w:tcW w:w="4536" w:type="dxa"/>
            <w:tcBorders>
              <w:top w:val="none" w:sz="4" w:space="0" w:color="000000"/>
              <w:left w:val="none" w:sz="4" w:space="0" w:color="000000"/>
              <w:bottom w:val="none" w:sz="4" w:space="0" w:color="000000"/>
              <w:right w:val="none" w:sz="4" w:space="0" w:color="000000"/>
            </w:tcBorders>
            <w:shd w:val="clear" w:color="auto" w:fill="auto"/>
          </w:tcPr>
          <w:p w:rsidR="00D71AE1" w:rsidRPr="00302CC5" w:rsidRDefault="00D71AE1" w:rsidP="00B30C89">
            <w:pPr>
              <w:rPr>
                <w:rFonts w:ascii="Arial" w:hAnsi="Arial" w:cs="Arial"/>
                <w:color w:val="000000" w:themeColor="text1"/>
                <w:sz w:val="28"/>
                <w:szCs w:val="28"/>
              </w:rPr>
            </w:pPr>
            <w:r w:rsidRPr="00302CC5">
              <w:rPr>
                <w:rFonts w:ascii="Arial" w:hAnsi="Arial" w:cs="Arial"/>
                <w:color w:val="000000" w:themeColor="text1"/>
                <w:sz w:val="28"/>
                <w:szCs w:val="28"/>
              </w:rPr>
              <w:t>Индивидуальный предприниматель</w:t>
            </w:r>
          </w:p>
          <w:p w:rsidR="00D71AE1" w:rsidRPr="00302CC5" w:rsidRDefault="00D71AE1" w:rsidP="00B30C89">
            <w:pPr>
              <w:rPr>
                <w:rFonts w:ascii="Arial" w:hAnsi="Arial" w:cs="Arial"/>
                <w:color w:val="000000" w:themeColor="text1"/>
                <w:sz w:val="28"/>
                <w:szCs w:val="28"/>
              </w:rPr>
            </w:pPr>
            <w:r w:rsidRPr="00302CC5">
              <w:rPr>
                <w:rFonts w:ascii="Arial" w:hAnsi="Arial" w:cs="Arial"/>
                <w:color w:val="000000" w:themeColor="text1"/>
                <w:sz w:val="28"/>
                <w:szCs w:val="28"/>
              </w:rPr>
              <w:t>Набатов Дмитрий Андреевич</w:t>
            </w:r>
          </w:p>
        </w:tc>
        <w:tc>
          <w:tcPr>
            <w:tcW w:w="2552" w:type="dxa"/>
            <w:tcBorders>
              <w:top w:val="none" w:sz="4" w:space="0" w:color="000000"/>
              <w:left w:val="none" w:sz="4" w:space="0" w:color="000000"/>
              <w:right w:val="none" w:sz="4" w:space="0" w:color="000000"/>
            </w:tcBorders>
            <w:shd w:val="clear" w:color="auto" w:fill="auto"/>
          </w:tcPr>
          <w:p w:rsidR="00D71AE1" w:rsidRPr="00302CC5" w:rsidRDefault="00D71AE1" w:rsidP="00B30C89">
            <w:pPr>
              <w:spacing w:line="276" w:lineRule="auto"/>
              <w:rPr>
                <w:rFonts w:ascii="Arial" w:hAnsi="Arial" w:cs="Arial"/>
                <w:color w:val="000000" w:themeColor="text1"/>
                <w:sz w:val="28"/>
                <w:szCs w:val="28"/>
                <w:u w:val="single"/>
                <w:lang w:bidi="en-US"/>
              </w:rPr>
            </w:pPr>
          </w:p>
        </w:tc>
        <w:tc>
          <w:tcPr>
            <w:tcW w:w="2835" w:type="dxa"/>
            <w:tcBorders>
              <w:top w:val="none" w:sz="4" w:space="0" w:color="000000"/>
              <w:left w:val="none" w:sz="4" w:space="0" w:color="000000"/>
              <w:bottom w:val="none" w:sz="4" w:space="0" w:color="000000"/>
              <w:right w:val="none" w:sz="4" w:space="0" w:color="000000"/>
            </w:tcBorders>
            <w:shd w:val="clear" w:color="auto" w:fill="auto"/>
            <w:vAlign w:val="bottom"/>
          </w:tcPr>
          <w:p w:rsidR="00D71AE1" w:rsidRPr="00302CC5" w:rsidRDefault="00D71AE1" w:rsidP="00B30C89">
            <w:pPr>
              <w:spacing w:line="276" w:lineRule="auto"/>
              <w:rPr>
                <w:rFonts w:ascii="Arial" w:hAnsi="Arial" w:cs="Arial"/>
                <w:color w:val="000000" w:themeColor="text1"/>
                <w:sz w:val="28"/>
                <w:szCs w:val="28"/>
              </w:rPr>
            </w:pPr>
          </w:p>
          <w:p w:rsidR="00D71AE1" w:rsidRPr="00302CC5" w:rsidRDefault="00D71AE1" w:rsidP="00B30C89">
            <w:pPr>
              <w:spacing w:line="276" w:lineRule="auto"/>
              <w:rPr>
                <w:rFonts w:ascii="Arial" w:hAnsi="Arial" w:cs="Arial"/>
                <w:color w:val="000000" w:themeColor="text1"/>
                <w:sz w:val="28"/>
                <w:szCs w:val="28"/>
                <w:lang w:bidi="en-US"/>
              </w:rPr>
            </w:pPr>
            <w:r w:rsidRPr="00302CC5">
              <w:rPr>
                <w:rFonts w:ascii="Arial" w:hAnsi="Arial" w:cs="Arial"/>
                <w:color w:val="000000" w:themeColor="text1"/>
                <w:sz w:val="28"/>
                <w:szCs w:val="28"/>
              </w:rPr>
              <w:t>Д.А. Набатов</w:t>
            </w:r>
          </w:p>
        </w:tc>
      </w:tr>
    </w:tbl>
    <w:p w:rsidR="00D71AE1" w:rsidRPr="00302CC5" w:rsidRDefault="00D71AE1" w:rsidP="00D71AE1">
      <w:pPr>
        <w:spacing w:after="160" w:line="259" w:lineRule="auto"/>
        <w:rPr>
          <w:rFonts w:ascii="Arial" w:hAnsi="Arial" w:cs="Arial"/>
          <w:b/>
          <w:color w:val="000000" w:themeColor="text1"/>
        </w:rPr>
      </w:pPr>
    </w:p>
    <w:p w:rsidR="00D71AE1" w:rsidRPr="00302CC5" w:rsidRDefault="00D71AE1" w:rsidP="00D71AE1">
      <w:pPr>
        <w:spacing w:after="160" w:line="259" w:lineRule="auto"/>
        <w:rPr>
          <w:rFonts w:ascii="Arial" w:hAnsi="Arial" w:cs="Arial"/>
          <w:b/>
          <w:color w:val="000000" w:themeColor="text1"/>
        </w:rPr>
      </w:pPr>
    </w:p>
    <w:p w:rsidR="00D71AE1" w:rsidRPr="00302CC5" w:rsidRDefault="00D71AE1" w:rsidP="00D71AE1">
      <w:pPr>
        <w:spacing w:after="160" w:line="259" w:lineRule="auto"/>
        <w:rPr>
          <w:rFonts w:ascii="Arial" w:hAnsi="Arial" w:cs="Arial"/>
          <w:b/>
          <w:color w:val="000000" w:themeColor="text1"/>
        </w:rPr>
      </w:pPr>
    </w:p>
    <w:p w:rsidR="00D71AE1" w:rsidRPr="00302CC5" w:rsidRDefault="00D71AE1" w:rsidP="00D71AE1">
      <w:pPr>
        <w:spacing w:after="160" w:line="259" w:lineRule="auto"/>
        <w:rPr>
          <w:rFonts w:ascii="Arial" w:hAnsi="Arial" w:cs="Arial"/>
          <w:b/>
          <w:color w:val="000000" w:themeColor="text1"/>
        </w:rPr>
      </w:pPr>
    </w:p>
    <w:p w:rsidR="00D71AE1" w:rsidRPr="00302CC5" w:rsidRDefault="00D71AE1" w:rsidP="00D71AE1">
      <w:pPr>
        <w:spacing w:after="160" w:line="259" w:lineRule="auto"/>
        <w:rPr>
          <w:rFonts w:ascii="Arial" w:hAnsi="Arial" w:cs="Arial"/>
          <w:b/>
          <w:color w:val="000000" w:themeColor="text1"/>
        </w:rPr>
      </w:pPr>
    </w:p>
    <w:p w:rsidR="00D71AE1" w:rsidRPr="00302CC5" w:rsidRDefault="00D71AE1" w:rsidP="00D71AE1">
      <w:pPr>
        <w:spacing w:after="160" w:line="259" w:lineRule="auto"/>
        <w:rPr>
          <w:rFonts w:ascii="Arial" w:hAnsi="Arial" w:cs="Arial"/>
          <w:b/>
          <w:color w:val="000000" w:themeColor="text1"/>
        </w:rPr>
      </w:pPr>
    </w:p>
    <w:p w:rsidR="00D71AE1" w:rsidRPr="00302CC5" w:rsidRDefault="00D71AE1" w:rsidP="00D71AE1">
      <w:pPr>
        <w:spacing w:after="160" w:line="259" w:lineRule="auto"/>
        <w:rPr>
          <w:rFonts w:ascii="Arial" w:hAnsi="Arial" w:cs="Arial"/>
          <w:b/>
          <w:color w:val="000000" w:themeColor="text1"/>
        </w:rPr>
      </w:pPr>
    </w:p>
    <w:p w:rsidR="00D71AE1" w:rsidRPr="00302CC5" w:rsidRDefault="00D71AE1" w:rsidP="00D71AE1">
      <w:pPr>
        <w:spacing w:after="160" w:line="259" w:lineRule="auto"/>
        <w:rPr>
          <w:rFonts w:ascii="Arial" w:hAnsi="Arial" w:cs="Arial"/>
          <w:b/>
          <w:color w:val="000000" w:themeColor="text1"/>
        </w:rPr>
      </w:pPr>
    </w:p>
    <w:p w:rsidR="00D71AE1" w:rsidRPr="00302CC5" w:rsidRDefault="00D71AE1" w:rsidP="00D71AE1">
      <w:pPr>
        <w:spacing w:after="160" w:line="259" w:lineRule="auto"/>
        <w:rPr>
          <w:rFonts w:ascii="Arial" w:hAnsi="Arial" w:cs="Arial"/>
          <w:b/>
          <w:color w:val="000000" w:themeColor="text1"/>
        </w:rPr>
      </w:pPr>
    </w:p>
    <w:p w:rsidR="00D71AE1" w:rsidRPr="00302CC5" w:rsidRDefault="00D71AE1" w:rsidP="00D71AE1">
      <w:pPr>
        <w:spacing w:after="160" w:line="259" w:lineRule="auto"/>
        <w:rPr>
          <w:rFonts w:ascii="Arial" w:hAnsi="Arial" w:cs="Arial"/>
          <w:b/>
          <w:color w:val="000000" w:themeColor="text1"/>
        </w:rPr>
      </w:pPr>
    </w:p>
    <w:p w:rsidR="00D71AE1" w:rsidRPr="00302CC5" w:rsidRDefault="00D71AE1" w:rsidP="00D71AE1">
      <w:pPr>
        <w:jc w:val="center"/>
        <w:rPr>
          <w:rFonts w:ascii="Arial" w:hAnsi="Arial" w:cs="Arial"/>
          <w:bCs/>
          <w:color w:val="000000" w:themeColor="text1"/>
        </w:rPr>
      </w:pPr>
      <w:r w:rsidRPr="00302CC5">
        <w:rPr>
          <w:rFonts w:ascii="Arial" w:hAnsi="Arial" w:cs="Arial"/>
          <w:bCs/>
          <w:color w:val="000000" w:themeColor="text1"/>
        </w:rPr>
        <w:t>г. Ярославль, 2021 г.</w:t>
      </w:r>
      <w:r w:rsidRPr="00302CC5">
        <w:rPr>
          <w:rFonts w:ascii="Arial" w:hAnsi="Arial" w:cs="Arial"/>
          <w:b/>
          <w:color w:val="000000" w:themeColor="text1"/>
          <w:sz w:val="28"/>
          <w:szCs w:val="28"/>
        </w:rPr>
        <w:br w:type="page" w:clear="all"/>
      </w:r>
    </w:p>
    <w:p w:rsidR="00D71AE1" w:rsidRPr="00302CC5" w:rsidRDefault="00D71AE1" w:rsidP="00D71AE1">
      <w:pPr>
        <w:jc w:val="center"/>
        <w:outlineLvl w:val="0"/>
        <w:rPr>
          <w:rFonts w:ascii="Arial" w:hAnsi="Arial" w:cs="Arial"/>
          <w:b/>
          <w:color w:val="000000" w:themeColor="text1"/>
        </w:rPr>
        <w:sectPr w:rsidR="00D71AE1" w:rsidRPr="00302CC5">
          <w:pgSz w:w="11906" w:h="16838"/>
          <w:pgMar w:top="1134" w:right="851" w:bottom="1134" w:left="1701" w:header="680" w:footer="1077" w:gutter="0"/>
          <w:cols w:space="708"/>
          <w:docGrid w:linePitch="360"/>
        </w:sectPr>
      </w:pPr>
    </w:p>
    <w:sdt>
      <w:sdtPr>
        <w:rPr>
          <w:rFonts w:asciiTheme="minorBidi" w:hAnsiTheme="minorBidi" w:cstheme="minorBidi"/>
          <w:b w:val="0"/>
          <w:bCs w:val="0"/>
          <w:caps/>
          <w:color w:val="000000" w:themeColor="text1"/>
          <w:szCs w:val="24"/>
          <w:lang w:eastAsia="ru-RU"/>
        </w:rPr>
        <w:id w:val="1500777757"/>
        <w:docPartObj>
          <w:docPartGallery w:val="Table of Contents"/>
          <w:docPartUnique/>
        </w:docPartObj>
      </w:sdtPr>
      <w:sdtEndPr>
        <w:rPr>
          <w:rFonts w:eastAsia="Times New Roman"/>
          <w:caps w:val="0"/>
          <w:sz w:val="20"/>
          <w:szCs w:val="20"/>
        </w:rPr>
      </w:sdtEndPr>
      <w:sdtContent>
        <w:p w:rsidR="00D71AE1" w:rsidRPr="00302CC5" w:rsidRDefault="00D71AE1" w:rsidP="00D71AE1">
          <w:pPr>
            <w:pStyle w:val="affffe"/>
            <w:rPr>
              <w:rFonts w:asciiTheme="minorBidi" w:hAnsiTheme="minorBidi" w:cstheme="minorBidi"/>
              <w:color w:val="000000" w:themeColor="text1"/>
            </w:rPr>
          </w:pPr>
          <w:r w:rsidRPr="00302CC5">
            <w:rPr>
              <w:rFonts w:asciiTheme="minorBidi" w:hAnsiTheme="minorBidi" w:cstheme="minorBidi"/>
              <w:color w:val="000000" w:themeColor="text1"/>
            </w:rPr>
            <w:t>Оглавление</w:t>
          </w:r>
        </w:p>
        <w:p w:rsidR="00D71AE1" w:rsidRPr="00302CC5" w:rsidRDefault="00D71AE1" w:rsidP="00D71AE1">
          <w:pPr>
            <w:pStyle w:val="1b"/>
            <w:rPr>
              <w:rFonts w:eastAsiaTheme="minorEastAsia" w:cs="Arial"/>
              <w:noProof/>
              <w:color w:val="000000" w:themeColor="text1"/>
              <w:sz w:val="22"/>
              <w:szCs w:val="22"/>
            </w:rPr>
          </w:pPr>
          <w:r w:rsidRPr="00515FE6">
            <w:rPr>
              <w:rFonts w:eastAsia="Calibri" w:cs="Arial"/>
              <w:color w:val="000000" w:themeColor="text1"/>
              <w:szCs w:val="32"/>
              <w:lang w:eastAsia="en-US"/>
            </w:rPr>
            <w:fldChar w:fldCharType="begin"/>
          </w:r>
          <w:r w:rsidRPr="00302CC5">
            <w:rPr>
              <w:rFonts w:cs="Arial"/>
              <w:color w:val="000000" w:themeColor="text1"/>
            </w:rPr>
            <w:instrText xml:space="preserve"> TOC \o "1-3" \h \z \u </w:instrText>
          </w:r>
          <w:r w:rsidRPr="00515FE6">
            <w:rPr>
              <w:rFonts w:eastAsia="Calibri" w:cs="Arial"/>
              <w:color w:val="000000" w:themeColor="text1"/>
              <w:szCs w:val="32"/>
              <w:lang w:eastAsia="en-US"/>
            </w:rPr>
            <w:fldChar w:fldCharType="separate"/>
          </w:r>
          <w:hyperlink w:anchor="_Toc102647447" w:tooltip="#_Toc102647447" w:history="1">
            <w:r w:rsidRPr="00302CC5">
              <w:rPr>
                <w:rStyle w:val="ab"/>
                <w:rFonts w:cs="Arial"/>
                <w:noProof/>
                <w:color w:val="000000" w:themeColor="text1"/>
              </w:rPr>
              <w:t>Термины и определения</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_Toc102647447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87</w:t>
            </w:r>
            <w:r w:rsidRPr="00302CC5">
              <w:rPr>
                <w:rFonts w:cs="Arial"/>
                <w:noProof/>
                <w:color w:val="000000" w:themeColor="text1"/>
              </w:rPr>
              <w:fldChar w:fldCharType="end"/>
            </w:r>
          </w:hyperlink>
        </w:p>
        <w:p w:rsidR="00D71AE1" w:rsidRPr="00302CC5" w:rsidRDefault="00D71AE1" w:rsidP="00D71AE1">
          <w:pPr>
            <w:pStyle w:val="1b"/>
            <w:rPr>
              <w:rFonts w:eastAsiaTheme="minorEastAsia" w:cs="Arial"/>
              <w:noProof/>
              <w:color w:val="000000" w:themeColor="text1"/>
              <w:sz w:val="22"/>
              <w:szCs w:val="22"/>
            </w:rPr>
          </w:pPr>
          <w:hyperlink w:anchor="_Toc102647448" w:tooltip="#_Toc102647448" w:history="1">
            <w:r w:rsidRPr="00302CC5">
              <w:rPr>
                <w:rStyle w:val="ab"/>
                <w:rFonts w:cs="Arial"/>
                <w:noProof/>
                <w:color w:val="000000" w:themeColor="text1"/>
              </w:rPr>
              <w:t>Обозначения и сокращения</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_Toc102647448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92</w:t>
            </w:r>
            <w:r w:rsidRPr="00302CC5">
              <w:rPr>
                <w:rFonts w:cs="Arial"/>
                <w:noProof/>
                <w:color w:val="000000" w:themeColor="text1"/>
              </w:rPr>
              <w:fldChar w:fldCharType="end"/>
            </w:r>
          </w:hyperlink>
        </w:p>
        <w:p w:rsidR="00D71AE1" w:rsidRPr="00302CC5" w:rsidRDefault="00D71AE1" w:rsidP="00D71AE1">
          <w:pPr>
            <w:pStyle w:val="1b"/>
            <w:rPr>
              <w:rFonts w:eastAsiaTheme="minorEastAsia" w:cs="Arial"/>
              <w:noProof/>
              <w:color w:val="000000" w:themeColor="text1"/>
              <w:sz w:val="22"/>
              <w:szCs w:val="22"/>
            </w:rPr>
          </w:pPr>
          <w:hyperlink w:anchor="_Toc102647449" w:tooltip="#_Toc102647449" w:history="1">
            <w:r w:rsidRPr="00302CC5">
              <w:rPr>
                <w:rStyle w:val="ab"/>
                <w:rFonts w:cs="Arial"/>
                <w:noProof/>
                <w:color w:val="000000" w:themeColor="text1"/>
              </w:rPr>
              <w:t>Введение</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_Toc102647449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93</w:t>
            </w:r>
            <w:r w:rsidRPr="00302CC5">
              <w:rPr>
                <w:rFonts w:cs="Arial"/>
                <w:noProof/>
                <w:color w:val="000000" w:themeColor="text1"/>
              </w:rPr>
              <w:fldChar w:fldCharType="end"/>
            </w:r>
          </w:hyperlink>
        </w:p>
        <w:p w:rsidR="00D71AE1" w:rsidRPr="00302CC5" w:rsidRDefault="00D71AE1" w:rsidP="00D71AE1">
          <w:pPr>
            <w:pStyle w:val="1b"/>
            <w:tabs>
              <w:tab w:val="left" w:pos="442"/>
            </w:tabs>
            <w:rPr>
              <w:rFonts w:eastAsiaTheme="minorEastAsia" w:cs="Arial"/>
              <w:noProof/>
              <w:color w:val="000000" w:themeColor="text1"/>
              <w:sz w:val="22"/>
              <w:szCs w:val="22"/>
            </w:rPr>
          </w:pPr>
          <w:hyperlink w:anchor="_Toc102647450" w:tooltip="#_Toc102647450" w:history="1">
            <w:r w:rsidRPr="00302CC5">
              <w:rPr>
                <w:rStyle w:val="ab"/>
                <w:rFonts w:cs="Arial"/>
                <w:noProof/>
                <w:color w:val="000000" w:themeColor="text1"/>
              </w:rPr>
              <w:t>1.</w:t>
            </w:r>
            <w:r w:rsidRPr="00302CC5">
              <w:rPr>
                <w:rFonts w:eastAsiaTheme="minorEastAsia" w:cs="Arial"/>
                <w:noProof/>
                <w:color w:val="000000" w:themeColor="text1"/>
                <w:sz w:val="22"/>
                <w:szCs w:val="22"/>
              </w:rPr>
              <w:tab/>
            </w:r>
            <w:r w:rsidRPr="00302CC5">
              <w:rPr>
                <w:rStyle w:val="ab"/>
                <w:rFonts w:cs="Arial"/>
                <w:noProof/>
                <w:color w:val="000000" w:themeColor="text1"/>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_Toc102647450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96</w:t>
            </w:r>
            <w:r w:rsidRPr="00302CC5">
              <w:rPr>
                <w:rFonts w:cs="Arial"/>
                <w:noProof/>
                <w:color w:val="000000" w:themeColor="text1"/>
              </w:rPr>
              <w:fldChar w:fldCharType="end"/>
            </w:r>
          </w:hyperlink>
        </w:p>
        <w:p w:rsidR="00D71AE1" w:rsidRPr="00302CC5" w:rsidRDefault="00D71AE1" w:rsidP="00D71AE1">
          <w:pPr>
            <w:pStyle w:val="1b"/>
            <w:tabs>
              <w:tab w:val="left" w:pos="442"/>
            </w:tabs>
            <w:rPr>
              <w:rFonts w:eastAsiaTheme="minorEastAsia" w:cs="Arial"/>
              <w:noProof/>
              <w:color w:val="000000" w:themeColor="text1"/>
              <w:sz w:val="22"/>
              <w:szCs w:val="22"/>
            </w:rPr>
          </w:pPr>
          <w:hyperlink w:anchor="_Toc102647451" w:tooltip="#_Toc102647451" w:history="1">
            <w:r w:rsidRPr="00302CC5">
              <w:rPr>
                <w:rStyle w:val="ab"/>
                <w:rFonts w:cs="Arial"/>
                <w:noProof/>
                <w:color w:val="000000" w:themeColor="text1"/>
              </w:rPr>
              <w:t>2.</w:t>
            </w:r>
            <w:r w:rsidRPr="00302CC5">
              <w:rPr>
                <w:rFonts w:eastAsiaTheme="minorEastAsia" w:cs="Arial"/>
                <w:noProof/>
                <w:color w:val="000000" w:themeColor="text1"/>
                <w:sz w:val="22"/>
                <w:szCs w:val="22"/>
              </w:rPr>
              <w:tab/>
            </w:r>
            <w:r w:rsidRPr="00302CC5">
              <w:rPr>
                <w:rStyle w:val="ab"/>
                <w:rFonts w:cs="Arial"/>
                <w:noProof/>
                <w:color w:val="000000" w:themeColor="text1"/>
              </w:rPr>
              <w:t>Обоснование выбранного варианта размещения объектов местного значения поселения</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_Toc102647451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97</w:t>
            </w:r>
            <w:r w:rsidRPr="00302CC5">
              <w:rPr>
                <w:rFonts w:cs="Arial"/>
                <w:noProof/>
                <w:color w:val="000000" w:themeColor="text1"/>
              </w:rPr>
              <w:fldChar w:fldCharType="end"/>
            </w:r>
          </w:hyperlink>
        </w:p>
        <w:p w:rsidR="00D71AE1" w:rsidRPr="00302CC5" w:rsidRDefault="00D71AE1" w:rsidP="00D71AE1">
          <w:pPr>
            <w:pStyle w:val="29"/>
            <w:rPr>
              <w:rFonts w:eastAsiaTheme="minorEastAsia"/>
              <w:noProof/>
              <w:color w:val="000000" w:themeColor="text1"/>
              <w:sz w:val="22"/>
              <w:szCs w:val="22"/>
            </w:rPr>
          </w:pPr>
          <w:hyperlink w:anchor="_Toc102647452" w:tooltip="#_Toc102647452" w:history="1">
            <w:r w:rsidRPr="00302CC5">
              <w:rPr>
                <w:rStyle w:val="ab"/>
                <w:noProof/>
                <w:color w:val="000000" w:themeColor="text1"/>
              </w:rPr>
              <w:t>2.1.</w:t>
            </w:r>
            <w:r w:rsidRPr="00302CC5">
              <w:rPr>
                <w:rFonts w:eastAsiaTheme="minorEastAsia"/>
                <w:noProof/>
                <w:color w:val="000000" w:themeColor="text1"/>
                <w:sz w:val="22"/>
                <w:szCs w:val="22"/>
              </w:rPr>
              <w:tab/>
            </w:r>
            <w:r w:rsidRPr="00302CC5">
              <w:rPr>
                <w:rStyle w:val="ab"/>
                <w:noProof/>
                <w:color w:val="000000" w:themeColor="text1"/>
              </w:rPr>
              <w:t>Анализ использования территорий поселения и возможных направлений развития этих территорий</w:t>
            </w:r>
            <w:r w:rsidRPr="00302CC5">
              <w:rPr>
                <w:noProof/>
                <w:color w:val="000000" w:themeColor="text1"/>
              </w:rPr>
              <w:tab/>
            </w:r>
            <w:r w:rsidRPr="00302CC5">
              <w:rPr>
                <w:noProof/>
                <w:color w:val="000000" w:themeColor="text1"/>
              </w:rPr>
              <w:fldChar w:fldCharType="begin"/>
            </w:r>
            <w:r w:rsidRPr="00302CC5">
              <w:rPr>
                <w:noProof/>
                <w:color w:val="000000" w:themeColor="text1"/>
              </w:rPr>
              <w:instrText xml:space="preserve"> PAGEREF _Toc102647452 \h </w:instrText>
            </w:r>
            <w:r w:rsidRPr="00302CC5">
              <w:rPr>
                <w:noProof/>
                <w:color w:val="000000" w:themeColor="text1"/>
              </w:rPr>
            </w:r>
            <w:r w:rsidRPr="00302CC5">
              <w:rPr>
                <w:noProof/>
                <w:color w:val="000000" w:themeColor="text1"/>
              </w:rPr>
              <w:fldChar w:fldCharType="separate"/>
            </w:r>
            <w:r w:rsidR="000E0C67">
              <w:rPr>
                <w:noProof/>
                <w:color w:val="000000" w:themeColor="text1"/>
              </w:rPr>
              <w:t>97</w:t>
            </w:r>
            <w:r w:rsidRPr="00302CC5">
              <w:rPr>
                <w:noProof/>
                <w:color w:val="000000" w:themeColor="text1"/>
              </w:rPr>
              <w:fldChar w:fldCharType="end"/>
            </w:r>
          </w:hyperlink>
        </w:p>
        <w:p w:rsidR="00D71AE1" w:rsidRPr="00302CC5" w:rsidRDefault="00D71AE1" w:rsidP="00D71AE1">
          <w:pPr>
            <w:pStyle w:val="32"/>
            <w:tabs>
              <w:tab w:val="left" w:pos="1540"/>
            </w:tabs>
            <w:rPr>
              <w:rFonts w:eastAsiaTheme="minorEastAsia" w:cs="Arial"/>
              <w:noProof/>
              <w:color w:val="000000" w:themeColor="text1"/>
              <w:sz w:val="22"/>
              <w:szCs w:val="22"/>
            </w:rPr>
          </w:pPr>
          <w:hyperlink w:anchor="_Toc102647453" w:tooltip="#_Toc102647453" w:history="1">
            <w:r w:rsidRPr="00302CC5">
              <w:rPr>
                <w:rStyle w:val="ab"/>
                <w:rFonts w:cs="Arial"/>
                <w:noProof/>
                <w:color w:val="000000" w:themeColor="text1"/>
              </w:rPr>
              <w:t>2.1.1.</w:t>
            </w:r>
            <w:r w:rsidRPr="00302CC5">
              <w:rPr>
                <w:rFonts w:eastAsiaTheme="minorEastAsia" w:cs="Arial"/>
                <w:noProof/>
                <w:color w:val="000000" w:themeColor="text1"/>
                <w:sz w:val="22"/>
                <w:szCs w:val="22"/>
              </w:rPr>
              <w:tab/>
            </w:r>
            <w:r w:rsidRPr="00302CC5">
              <w:rPr>
                <w:rStyle w:val="ab"/>
                <w:rFonts w:cs="Arial"/>
                <w:noProof/>
                <w:color w:val="000000" w:themeColor="text1"/>
              </w:rPr>
              <w:t>Положение сельского поселения «Югыдъяг» Усть-Куломского муниципального района Республики Коми</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_Toc102647453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97</w:t>
            </w:r>
            <w:r w:rsidRPr="00302CC5">
              <w:rPr>
                <w:rFonts w:cs="Arial"/>
                <w:noProof/>
                <w:color w:val="000000" w:themeColor="text1"/>
              </w:rPr>
              <w:fldChar w:fldCharType="end"/>
            </w:r>
          </w:hyperlink>
        </w:p>
        <w:p w:rsidR="00D71AE1" w:rsidRPr="00302CC5" w:rsidRDefault="00D71AE1" w:rsidP="00D71AE1">
          <w:pPr>
            <w:pStyle w:val="32"/>
            <w:tabs>
              <w:tab w:val="left" w:pos="1540"/>
            </w:tabs>
            <w:rPr>
              <w:rFonts w:eastAsiaTheme="minorEastAsia" w:cs="Arial"/>
              <w:noProof/>
              <w:color w:val="000000" w:themeColor="text1"/>
              <w:sz w:val="22"/>
              <w:szCs w:val="22"/>
            </w:rPr>
          </w:pPr>
          <w:hyperlink w:anchor="_Toc102647454" w:tooltip="#_Toc102647454" w:history="1">
            <w:r w:rsidRPr="00302CC5">
              <w:rPr>
                <w:rStyle w:val="ab"/>
                <w:rFonts w:cs="Arial"/>
                <w:noProof/>
                <w:color w:val="000000" w:themeColor="text1"/>
              </w:rPr>
              <w:t>2.1.2.</w:t>
            </w:r>
            <w:r w:rsidRPr="00302CC5">
              <w:rPr>
                <w:rFonts w:eastAsiaTheme="minorEastAsia" w:cs="Arial"/>
                <w:noProof/>
                <w:color w:val="000000" w:themeColor="text1"/>
                <w:sz w:val="22"/>
                <w:szCs w:val="22"/>
              </w:rPr>
              <w:tab/>
            </w:r>
            <w:r w:rsidRPr="00302CC5">
              <w:rPr>
                <w:rStyle w:val="ab"/>
                <w:rFonts w:cs="Arial"/>
                <w:noProof/>
                <w:color w:val="000000" w:themeColor="text1"/>
              </w:rPr>
              <w:t>Природно-ресурсный потенциал территории поселения</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_Toc102647454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98</w:t>
            </w:r>
            <w:r w:rsidRPr="00302CC5">
              <w:rPr>
                <w:rFonts w:cs="Arial"/>
                <w:noProof/>
                <w:color w:val="000000" w:themeColor="text1"/>
              </w:rPr>
              <w:fldChar w:fldCharType="end"/>
            </w:r>
          </w:hyperlink>
        </w:p>
        <w:p w:rsidR="00D71AE1" w:rsidRPr="00302CC5" w:rsidRDefault="00D71AE1" w:rsidP="00D71AE1">
          <w:pPr>
            <w:pStyle w:val="32"/>
            <w:tabs>
              <w:tab w:val="left" w:pos="1540"/>
            </w:tabs>
            <w:rPr>
              <w:rFonts w:eastAsiaTheme="minorEastAsia" w:cs="Arial"/>
              <w:noProof/>
              <w:color w:val="000000" w:themeColor="text1"/>
              <w:sz w:val="22"/>
              <w:szCs w:val="22"/>
            </w:rPr>
          </w:pPr>
          <w:hyperlink w:anchor="_Toc102647455" w:tooltip="#_Toc102647455" w:history="1">
            <w:r w:rsidRPr="00302CC5">
              <w:rPr>
                <w:rStyle w:val="ab"/>
                <w:rFonts w:cs="Arial"/>
                <w:noProof/>
                <w:color w:val="000000" w:themeColor="text1"/>
              </w:rPr>
              <w:t>2.1.3.</w:t>
            </w:r>
            <w:r w:rsidRPr="00302CC5">
              <w:rPr>
                <w:rFonts w:eastAsiaTheme="minorEastAsia" w:cs="Arial"/>
                <w:noProof/>
                <w:color w:val="000000" w:themeColor="text1"/>
                <w:sz w:val="22"/>
                <w:szCs w:val="22"/>
              </w:rPr>
              <w:tab/>
            </w:r>
            <w:r w:rsidRPr="00302CC5">
              <w:rPr>
                <w:rStyle w:val="ab"/>
                <w:rFonts w:cs="Arial"/>
                <w:noProof/>
                <w:color w:val="000000" w:themeColor="text1"/>
              </w:rPr>
              <w:t>Демографическая ситуация</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_Toc102647455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100</w:t>
            </w:r>
            <w:r w:rsidRPr="00302CC5">
              <w:rPr>
                <w:rFonts w:cs="Arial"/>
                <w:noProof/>
                <w:color w:val="000000" w:themeColor="text1"/>
              </w:rPr>
              <w:fldChar w:fldCharType="end"/>
            </w:r>
          </w:hyperlink>
        </w:p>
        <w:p w:rsidR="00D71AE1" w:rsidRPr="00302CC5" w:rsidRDefault="00D71AE1" w:rsidP="00D71AE1">
          <w:pPr>
            <w:pStyle w:val="32"/>
            <w:tabs>
              <w:tab w:val="left" w:pos="1540"/>
            </w:tabs>
            <w:rPr>
              <w:rFonts w:eastAsiaTheme="minorEastAsia" w:cs="Arial"/>
              <w:noProof/>
              <w:color w:val="000000" w:themeColor="text1"/>
              <w:sz w:val="22"/>
              <w:szCs w:val="22"/>
            </w:rPr>
          </w:pPr>
          <w:hyperlink w:anchor="_Toc102647456" w:tooltip="#_Toc102647456" w:history="1">
            <w:r w:rsidRPr="00302CC5">
              <w:rPr>
                <w:rStyle w:val="ab"/>
                <w:rFonts w:cs="Arial"/>
                <w:noProof/>
                <w:color w:val="000000" w:themeColor="text1"/>
              </w:rPr>
              <w:t>2.1.4.</w:t>
            </w:r>
            <w:r w:rsidRPr="00302CC5">
              <w:rPr>
                <w:rFonts w:eastAsiaTheme="minorEastAsia" w:cs="Arial"/>
                <w:noProof/>
                <w:color w:val="000000" w:themeColor="text1"/>
                <w:sz w:val="22"/>
                <w:szCs w:val="22"/>
              </w:rPr>
              <w:tab/>
            </w:r>
            <w:r w:rsidRPr="00302CC5">
              <w:rPr>
                <w:rStyle w:val="ab"/>
                <w:rFonts w:cs="Arial"/>
                <w:noProof/>
                <w:color w:val="000000" w:themeColor="text1"/>
              </w:rPr>
              <w:t>Экономический потенциал</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_Toc102647456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103</w:t>
            </w:r>
            <w:r w:rsidRPr="00302CC5">
              <w:rPr>
                <w:rFonts w:cs="Arial"/>
                <w:noProof/>
                <w:color w:val="000000" w:themeColor="text1"/>
              </w:rPr>
              <w:fldChar w:fldCharType="end"/>
            </w:r>
          </w:hyperlink>
        </w:p>
        <w:p w:rsidR="00D71AE1" w:rsidRPr="00302CC5" w:rsidRDefault="00D71AE1" w:rsidP="00D71AE1">
          <w:pPr>
            <w:pStyle w:val="32"/>
            <w:tabs>
              <w:tab w:val="left" w:pos="1540"/>
            </w:tabs>
            <w:rPr>
              <w:rFonts w:eastAsiaTheme="minorEastAsia" w:cs="Arial"/>
              <w:noProof/>
              <w:color w:val="000000" w:themeColor="text1"/>
              <w:sz w:val="22"/>
              <w:szCs w:val="22"/>
            </w:rPr>
          </w:pPr>
          <w:hyperlink w:anchor="_Toc102647457" w:tooltip="#_Toc102647457" w:history="1">
            <w:r w:rsidRPr="00302CC5">
              <w:rPr>
                <w:rStyle w:val="ab"/>
                <w:rFonts w:cs="Arial"/>
                <w:noProof/>
                <w:color w:val="000000" w:themeColor="text1"/>
              </w:rPr>
              <w:t>2.1.5.</w:t>
            </w:r>
            <w:r w:rsidRPr="00302CC5">
              <w:rPr>
                <w:rFonts w:eastAsiaTheme="minorEastAsia" w:cs="Arial"/>
                <w:noProof/>
                <w:color w:val="000000" w:themeColor="text1"/>
                <w:sz w:val="22"/>
                <w:szCs w:val="22"/>
              </w:rPr>
              <w:tab/>
            </w:r>
            <w:r w:rsidRPr="00302CC5">
              <w:rPr>
                <w:rStyle w:val="ab"/>
                <w:rFonts w:cs="Arial"/>
                <w:noProof/>
                <w:color w:val="000000" w:themeColor="text1"/>
              </w:rPr>
              <w:t>Объекты социальной инфраструктуры</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_Toc102647457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103</w:t>
            </w:r>
            <w:r w:rsidRPr="00302CC5">
              <w:rPr>
                <w:rFonts w:cs="Arial"/>
                <w:noProof/>
                <w:color w:val="000000" w:themeColor="text1"/>
              </w:rPr>
              <w:fldChar w:fldCharType="end"/>
            </w:r>
          </w:hyperlink>
        </w:p>
        <w:p w:rsidR="00D71AE1" w:rsidRPr="00302CC5" w:rsidRDefault="00D71AE1" w:rsidP="00D71AE1">
          <w:pPr>
            <w:pStyle w:val="32"/>
            <w:tabs>
              <w:tab w:val="left" w:pos="1540"/>
            </w:tabs>
            <w:rPr>
              <w:rFonts w:eastAsiaTheme="minorEastAsia" w:cs="Arial"/>
              <w:noProof/>
              <w:color w:val="000000" w:themeColor="text1"/>
              <w:sz w:val="22"/>
              <w:szCs w:val="22"/>
            </w:rPr>
          </w:pPr>
          <w:hyperlink w:anchor="_Toc102647458" w:tooltip="#_Toc102647458" w:history="1">
            <w:r w:rsidRPr="00302CC5">
              <w:rPr>
                <w:rStyle w:val="ab"/>
                <w:rFonts w:cs="Arial"/>
                <w:noProof/>
                <w:color w:val="000000" w:themeColor="text1"/>
              </w:rPr>
              <w:t>2.1.6.</w:t>
            </w:r>
            <w:r w:rsidRPr="00302CC5">
              <w:rPr>
                <w:rFonts w:eastAsiaTheme="minorEastAsia" w:cs="Arial"/>
                <w:noProof/>
                <w:color w:val="000000" w:themeColor="text1"/>
                <w:sz w:val="22"/>
                <w:szCs w:val="22"/>
              </w:rPr>
              <w:tab/>
            </w:r>
            <w:r w:rsidRPr="00302CC5">
              <w:rPr>
                <w:rStyle w:val="ab"/>
                <w:rFonts w:cs="Arial"/>
                <w:noProof/>
                <w:color w:val="000000" w:themeColor="text1"/>
              </w:rPr>
              <w:t>Объекты транспортной инфраструктуры</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_Toc102647458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105</w:t>
            </w:r>
            <w:r w:rsidRPr="00302CC5">
              <w:rPr>
                <w:rFonts w:cs="Arial"/>
                <w:noProof/>
                <w:color w:val="000000" w:themeColor="text1"/>
              </w:rPr>
              <w:fldChar w:fldCharType="end"/>
            </w:r>
          </w:hyperlink>
        </w:p>
        <w:p w:rsidR="00D71AE1" w:rsidRPr="00302CC5" w:rsidRDefault="00D71AE1" w:rsidP="00D71AE1">
          <w:pPr>
            <w:pStyle w:val="32"/>
            <w:tabs>
              <w:tab w:val="left" w:pos="1540"/>
            </w:tabs>
            <w:rPr>
              <w:rFonts w:eastAsiaTheme="minorEastAsia" w:cs="Arial"/>
              <w:noProof/>
              <w:color w:val="000000" w:themeColor="text1"/>
              <w:sz w:val="22"/>
              <w:szCs w:val="22"/>
            </w:rPr>
          </w:pPr>
          <w:hyperlink w:anchor="_Toc102647459" w:tooltip="#_Toc102647459" w:history="1">
            <w:r w:rsidRPr="00302CC5">
              <w:rPr>
                <w:rStyle w:val="ab"/>
                <w:rFonts w:cs="Arial"/>
                <w:noProof/>
                <w:color w:val="000000" w:themeColor="text1"/>
              </w:rPr>
              <w:t>2.1.7.</w:t>
            </w:r>
            <w:r w:rsidRPr="00302CC5">
              <w:rPr>
                <w:rFonts w:eastAsiaTheme="minorEastAsia" w:cs="Arial"/>
                <w:noProof/>
                <w:color w:val="000000" w:themeColor="text1"/>
                <w:sz w:val="22"/>
                <w:szCs w:val="22"/>
              </w:rPr>
              <w:tab/>
            </w:r>
            <w:r w:rsidRPr="00302CC5">
              <w:rPr>
                <w:rStyle w:val="ab"/>
                <w:rFonts w:cs="Arial"/>
                <w:noProof/>
                <w:color w:val="000000" w:themeColor="text1"/>
              </w:rPr>
              <w:t>Объекты инженерной инфраструктуры</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_Toc102647459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107</w:t>
            </w:r>
            <w:r w:rsidRPr="00302CC5">
              <w:rPr>
                <w:rFonts w:cs="Arial"/>
                <w:noProof/>
                <w:color w:val="000000" w:themeColor="text1"/>
              </w:rPr>
              <w:fldChar w:fldCharType="end"/>
            </w:r>
          </w:hyperlink>
        </w:p>
        <w:p w:rsidR="00D71AE1" w:rsidRPr="00302CC5" w:rsidRDefault="00D71AE1" w:rsidP="00D71AE1">
          <w:pPr>
            <w:pStyle w:val="29"/>
            <w:rPr>
              <w:rFonts w:eastAsiaTheme="minorEastAsia"/>
              <w:noProof/>
              <w:color w:val="000000" w:themeColor="text1"/>
              <w:sz w:val="22"/>
              <w:szCs w:val="22"/>
            </w:rPr>
          </w:pPr>
          <w:hyperlink w:anchor="_Toc102647460" w:tooltip="#_Toc102647460" w:history="1">
            <w:r w:rsidRPr="00302CC5">
              <w:rPr>
                <w:rStyle w:val="ab"/>
                <w:noProof/>
                <w:color w:val="000000" w:themeColor="text1"/>
              </w:rPr>
              <w:t>2.2.</w:t>
            </w:r>
            <w:r w:rsidRPr="00302CC5">
              <w:rPr>
                <w:rFonts w:eastAsiaTheme="minorEastAsia"/>
                <w:noProof/>
                <w:color w:val="000000" w:themeColor="text1"/>
                <w:sz w:val="22"/>
                <w:szCs w:val="22"/>
              </w:rPr>
              <w:tab/>
            </w:r>
            <w:r w:rsidRPr="00302CC5">
              <w:rPr>
                <w:rStyle w:val="ab"/>
                <w:noProof/>
                <w:color w:val="000000" w:themeColor="text1"/>
              </w:rPr>
              <w:t>Прогнозируемые ограничения использования территорий поселения</w:t>
            </w:r>
            <w:r w:rsidRPr="00302CC5">
              <w:rPr>
                <w:noProof/>
                <w:color w:val="000000" w:themeColor="text1"/>
              </w:rPr>
              <w:tab/>
            </w:r>
            <w:r w:rsidRPr="00302CC5">
              <w:rPr>
                <w:noProof/>
                <w:color w:val="000000" w:themeColor="text1"/>
              </w:rPr>
              <w:fldChar w:fldCharType="begin"/>
            </w:r>
            <w:r w:rsidRPr="00302CC5">
              <w:rPr>
                <w:noProof/>
                <w:color w:val="000000" w:themeColor="text1"/>
              </w:rPr>
              <w:instrText xml:space="preserve"> PAGEREF _Toc102647460 \h </w:instrText>
            </w:r>
            <w:r w:rsidRPr="00302CC5">
              <w:rPr>
                <w:noProof/>
                <w:color w:val="000000" w:themeColor="text1"/>
              </w:rPr>
            </w:r>
            <w:r w:rsidRPr="00302CC5">
              <w:rPr>
                <w:noProof/>
                <w:color w:val="000000" w:themeColor="text1"/>
              </w:rPr>
              <w:fldChar w:fldCharType="separate"/>
            </w:r>
            <w:r w:rsidR="000E0C67">
              <w:rPr>
                <w:noProof/>
                <w:color w:val="000000" w:themeColor="text1"/>
              </w:rPr>
              <w:t>114</w:t>
            </w:r>
            <w:r w:rsidRPr="00302CC5">
              <w:rPr>
                <w:noProof/>
                <w:color w:val="000000" w:themeColor="text1"/>
              </w:rPr>
              <w:fldChar w:fldCharType="end"/>
            </w:r>
          </w:hyperlink>
        </w:p>
        <w:p w:rsidR="00D71AE1" w:rsidRPr="00302CC5" w:rsidRDefault="00D71AE1" w:rsidP="00D71AE1">
          <w:pPr>
            <w:pStyle w:val="32"/>
            <w:tabs>
              <w:tab w:val="left" w:pos="1540"/>
            </w:tabs>
            <w:rPr>
              <w:rFonts w:eastAsiaTheme="minorEastAsia" w:cs="Arial"/>
              <w:noProof/>
              <w:color w:val="000000" w:themeColor="text1"/>
              <w:sz w:val="22"/>
              <w:szCs w:val="22"/>
            </w:rPr>
          </w:pPr>
          <w:hyperlink w:anchor="_Toc102647461" w:tooltip="#_Toc102647461" w:history="1">
            <w:r w:rsidRPr="00302CC5">
              <w:rPr>
                <w:rStyle w:val="ab"/>
                <w:rFonts w:cs="Arial"/>
                <w:noProof/>
                <w:color w:val="000000" w:themeColor="text1"/>
              </w:rPr>
              <w:t>2.2.1.</w:t>
            </w:r>
            <w:r w:rsidRPr="00302CC5">
              <w:rPr>
                <w:rFonts w:eastAsiaTheme="minorEastAsia" w:cs="Arial"/>
                <w:noProof/>
                <w:color w:val="000000" w:themeColor="text1"/>
                <w:sz w:val="22"/>
                <w:szCs w:val="22"/>
              </w:rPr>
              <w:tab/>
            </w:r>
            <w:r w:rsidRPr="00302CC5">
              <w:rPr>
                <w:rStyle w:val="ab"/>
                <w:rFonts w:cs="Arial"/>
                <w:noProof/>
                <w:color w:val="000000" w:themeColor="text1"/>
              </w:rPr>
              <w:t>Объекты культурного наследия</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_Toc102647461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122</w:t>
            </w:r>
            <w:r w:rsidRPr="00302CC5">
              <w:rPr>
                <w:rFonts w:cs="Arial"/>
                <w:noProof/>
                <w:color w:val="000000" w:themeColor="text1"/>
              </w:rPr>
              <w:fldChar w:fldCharType="end"/>
            </w:r>
          </w:hyperlink>
        </w:p>
        <w:p w:rsidR="00D71AE1" w:rsidRPr="00302CC5" w:rsidRDefault="00D71AE1" w:rsidP="00D71AE1">
          <w:pPr>
            <w:pStyle w:val="32"/>
            <w:tabs>
              <w:tab w:val="left" w:pos="1540"/>
            </w:tabs>
            <w:rPr>
              <w:rFonts w:eastAsiaTheme="minorEastAsia" w:cs="Arial"/>
              <w:noProof/>
              <w:color w:val="000000" w:themeColor="text1"/>
              <w:sz w:val="22"/>
              <w:szCs w:val="22"/>
            </w:rPr>
          </w:pPr>
          <w:hyperlink w:anchor="_Toc102647462" w:tooltip="#_Toc102647462" w:history="1">
            <w:r w:rsidRPr="00302CC5">
              <w:rPr>
                <w:rStyle w:val="ab"/>
                <w:rFonts w:cs="Arial"/>
                <w:noProof/>
                <w:color w:val="000000" w:themeColor="text1"/>
              </w:rPr>
              <w:t>2.2.2.</w:t>
            </w:r>
            <w:r w:rsidRPr="00302CC5">
              <w:rPr>
                <w:rFonts w:eastAsiaTheme="minorEastAsia" w:cs="Arial"/>
                <w:noProof/>
                <w:color w:val="000000" w:themeColor="text1"/>
                <w:sz w:val="22"/>
                <w:szCs w:val="22"/>
              </w:rPr>
              <w:tab/>
            </w:r>
            <w:r w:rsidRPr="00302CC5">
              <w:rPr>
                <w:rStyle w:val="ab"/>
                <w:rFonts w:cs="Arial"/>
                <w:noProof/>
                <w:color w:val="000000" w:themeColor="text1"/>
              </w:rPr>
              <w:t>Объекты особо-охраняемых природных территорий</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_Toc102647462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123</w:t>
            </w:r>
            <w:r w:rsidRPr="00302CC5">
              <w:rPr>
                <w:rFonts w:cs="Arial"/>
                <w:noProof/>
                <w:color w:val="000000" w:themeColor="text1"/>
              </w:rPr>
              <w:fldChar w:fldCharType="end"/>
            </w:r>
          </w:hyperlink>
        </w:p>
        <w:p w:rsidR="00D71AE1" w:rsidRPr="00302CC5" w:rsidRDefault="00D71AE1" w:rsidP="00D71AE1">
          <w:pPr>
            <w:pStyle w:val="32"/>
            <w:tabs>
              <w:tab w:val="left" w:pos="1540"/>
            </w:tabs>
            <w:rPr>
              <w:rFonts w:eastAsiaTheme="minorEastAsia" w:cs="Arial"/>
              <w:noProof/>
              <w:color w:val="000000" w:themeColor="text1"/>
              <w:sz w:val="22"/>
              <w:szCs w:val="22"/>
            </w:rPr>
          </w:pPr>
          <w:hyperlink w:anchor="_Toc102647463" w:tooltip="#_Toc102647463" w:history="1">
            <w:r w:rsidRPr="00302CC5">
              <w:rPr>
                <w:rStyle w:val="ab"/>
                <w:rFonts w:cs="Arial"/>
                <w:noProof/>
                <w:color w:val="000000" w:themeColor="text1"/>
              </w:rPr>
              <w:t>2.2.3.</w:t>
            </w:r>
            <w:r w:rsidRPr="00302CC5">
              <w:rPr>
                <w:rFonts w:eastAsiaTheme="minorEastAsia" w:cs="Arial"/>
                <w:noProof/>
                <w:color w:val="000000" w:themeColor="text1"/>
                <w:sz w:val="22"/>
                <w:szCs w:val="22"/>
              </w:rPr>
              <w:tab/>
            </w:r>
            <w:r w:rsidRPr="00302CC5">
              <w:rPr>
                <w:rStyle w:val="ab"/>
                <w:rFonts w:cs="Arial"/>
                <w:noProof/>
                <w:color w:val="000000" w:themeColor="text1"/>
              </w:rPr>
              <w:t>Объекты специального назначения</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_Toc102647463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123</w:t>
            </w:r>
            <w:r w:rsidRPr="00302CC5">
              <w:rPr>
                <w:rFonts w:cs="Arial"/>
                <w:noProof/>
                <w:color w:val="000000" w:themeColor="text1"/>
              </w:rPr>
              <w:fldChar w:fldCharType="end"/>
            </w:r>
          </w:hyperlink>
        </w:p>
        <w:p w:rsidR="00D71AE1" w:rsidRPr="00302CC5" w:rsidRDefault="00D71AE1" w:rsidP="00D71AE1">
          <w:pPr>
            <w:pStyle w:val="29"/>
            <w:rPr>
              <w:rFonts w:eastAsiaTheme="minorEastAsia"/>
              <w:noProof/>
              <w:color w:val="000000" w:themeColor="text1"/>
              <w:sz w:val="22"/>
              <w:szCs w:val="22"/>
            </w:rPr>
          </w:pPr>
          <w:hyperlink w:anchor="_Toc102647464" w:tooltip="#_Toc102647464" w:history="1">
            <w:r w:rsidRPr="00302CC5">
              <w:rPr>
                <w:rStyle w:val="ab"/>
                <w:noProof/>
                <w:color w:val="000000" w:themeColor="text1"/>
              </w:rPr>
              <w:t>2.3.</w:t>
            </w:r>
            <w:r w:rsidRPr="00302CC5">
              <w:rPr>
                <w:rFonts w:eastAsiaTheme="minorEastAsia"/>
                <w:noProof/>
                <w:color w:val="000000" w:themeColor="text1"/>
                <w:sz w:val="22"/>
                <w:szCs w:val="22"/>
              </w:rPr>
              <w:tab/>
            </w:r>
            <w:r w:rsidRPr="00302CC5">
              <w:rPr>
                <w:rStyle w:val="ab"/>
                <w:noProof/>
                <w:color w:val="000000" w:themeColor="text1"/>
              </w:rPr>
              <w:t>Выводы</w:t>
            </w:r>
            <w:r w:rsidRPr="00302CC5">
              <w:rPr>
                <w:noProof/>
                <w:color w:val="000000" w:themeColor="text1"/>
              </w:rPr>
              <w:tab/>
            </w:r>
            <w:r w:rsidRPr="00302CC5">
              <w:rPr>
                <w:noProof/>
                <w:color w:val="000000" w:themeColor="text1"/>
              </w:rPr>
              <w:fldChar w:fldCharType="begin"/>
            </w:r>
            <w:r w:rsidRPr="00302CC5">
              <w:rPr>
                <w:noProof/>
                <w:color w:val="000000" w:themeColor="text1"/>
              </w:rPr>
              <w:instrText xml:space="preserve"> PAGEREF _Toc102647464 \h </w:instrText>
            </w:r>
            <w:r w:rsidRPr="00302CC5">
              <w:rPr>
                <w:noProof/>
                <w:color w:val="000000" w:themeColor="text1"/>
              </w:rPr>
            </w:r>
            <w:r w:rsidRPr="00302CC5">
              <w:rPr>
                <w:noProof/>
                <w:color w:val="000000" w:themeColor="text1"/>
              </w:rPr>
              <w:fldChar w:fldCharType="separate"/>
            </w:r>
            <w:r w:rsidR="000E0C67">
              <w:rPr>
                <w:noProof/>
                <w:color w:val="000000" w:themeColor="text1"/>
              </w:rPr>
              <w:t>128</w:t>
            </w:r>
            <w:r w:rsidRPr="00302CC5">
              <w:rPr>
                <w:noProof/>
                <w:color w:val="000000" w:themeColor="text1"/>
              </w:rPr>
              <w:fldChar w:fldCharType="end"/>
            </w:r>
          </w:hyperlink>
        </w:p>
        <w:p w:rsidR="00D71AE1" w:rsidRPr="00302CC5" w:rsidRDefault="00D71AE1" w:rsidP="00D71AE1">
          <w:pPr>
            <w:pStyle w:val="1b"/>
            <w:tabs>
              <w:tab w:val="left" w:pos="442"/>
            </w:tabs>
            <w:rPr>
              <w:rFonts w:eastAsiaTheme="minorEastAsia" w:cs="Arial"/>
              <w:noProof/>
              <w:color w:val="000000" w:themeColor="text1"/>
              <w:sz w:val="22"/>
              <w:szCs w:val="22"/>
            </w:rPr>
          </w:pPr>
          <w:hyperlink w:anchor="_Toc102647465" w:tooltip="#_Toc102647465" w:history="1">
            <w:r w:rsidRPr="00302CC5">
              <w:rPr>
                <w:rStyle w:val="ab"/>
                <w:rFonts w:cs="Arial"/>
                <w:noProof/>
                <w:color w:val="000000" w:themeColor="text1"/>
              </w:rPr>
              <w:t>3.</w:t>
            </w:r>
            <w:r w:rsidRPr="00302CC5">
              <w:rPr>
                <w:rFonts w:eastAsiaTheme="minorEastAsia" w:cs="Arial"/>
                <w:noProof/>
                <w:color w:val="000000" w:themeColor="text1"/>
                <w:sz w:val="22"/>
                <w:szCs w:val="22"/>
              </w:rPr>
              <w:tab/>
            </w:r>
            <w:r w:rsidRPr="00302CC5">
              <w:rPr>
                <w:rStyle w:val="ab"/>
                <w:rFonts w:cs="Arial"/>
                <w:noProof/>
                <w:color w:val="000000" w:themeColor="text1"/>
                <w:shd w:val="clear" w:color="auto" w:fill="FFFFFF"/>
              </w:rPr>
              <w:t>Оценка возможного влияния планируемых для размещения объектов местного значения поселения</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_Toc102647465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129</w:t>
            </w:r>
            <w:r w:rsidRPr="00302CC5">
              <w:rPr>
                <w:rFonts w:cs="Arial"/>
                <w:noProof/>
                <w:color w:val="000000" w:themeColor="text1"/>
              </w:rPr>
              <w:fldChar w:fldCharType="end"/>
            </w:r>
          </w:hyperlink>
        </w:p>
        <w:p w:rsidR="00D71AE1" w:rsidRPr="00302CC5" w:rsidRDefault="00D71AE1" w:rsidP="00D71AE1">
          <w:pPr>
            <w:pStyle w:val="1b"/>
            <w:tabs>
              <w:tab w:val="left" w:pos="442"/>
            </w:tabs>
            <w:rPr>
              <w:rFonts w:eastAsiaTheme="minorEastAsia" w:cs="Arial"/>
              <w:noProof/>
              <w:color w:val="000000" w:themeColor="text1"/>
              <w:sz w:val="22"/>
              <w:szCs w:val="22"/>
            </w:rPr>
          </w:pPr>
          <w:hyperlink w:anchor="_Toc102647466" w:tooltip="#_Toc102647466" w:history="1">
            <w:r w:rsidRPr="00302CC5">
              <w:rPr>
                <w:rStyle w:val="ab"/>
                <w:rFonts w:cs="Arial"/>
                <w:noProof/>
                <w:color w:val="000000" w:themeColor="text1"/>
                <w:lang w:eastAsia="ar-SA" w:bidi="en-US"/>
              </w:rPr>
              <w:t>4.</w:t>
            </w:r>
            <w:r w:rsidRPr="00302CC5">
              <w:rPr>
                <w:rFonts w:eastAsiaTheme="minorEastAsia" w:cs="Arial"/>
                <w:noProof/>
                <w:color w:val="000000" w:themeColor="text1"/>
                <w:sz w:val="22"/>
                <w:szCs w:val="22"/>
              </w:rPr>
              <w:tab/>
            </w:r>
            <w:r w:rsidRPr="00302CC5">
              <w:rPr>
                <w:rStyle w:val="ab"/>
                <w:rFonts w:cs="Arial"/>
                <w:noProof/>
                <w:color w:val="000000" w:themeColor="text1"/>
                <w:lang w:eastAsia="ar-SA" w:bidi="en-US"/>
              </w:rPr>
              <w:t>Сведения о планируемых для размещения на территориях поселения</w:t>
            </w:r>
            <w:r w:rsidRPr="00302CC5">
              <w:rPr>
                <w:rStyle w:val="ab"/>
                <w:rFonts w:cs="Arial"/>
                <w:noProof/>
                <w:color w:val="000000" w:themeColor="text1"/>
                <w:shd w:val="clear" w:color="auto" w:fill="FFFFFF"/>
              </w:rPr>
              <w:t>объектов</w:t>
            </w:r>
            <w:r w:rsidRPr="00302CC5">
              <w:rPr>
                <w:rStyle w:val="ab"/>
                <w:rFonts w:cs="Arial"/>
                <w:noProof/>
                <w:color w:val="000000" w:themeColor="text1"/>
                <w:lang w:eastAsia="ar-SA" w:bidi="en-US"/>
              </w:rPr>
              <w:t xml:space="preserve"> федерального значения, объектов регионального значения</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_Toc102647466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133</w:t>
            </w:r>
            <w:r w:rsidRPr="00302CC5">
              <w:rPr>
                <w:rFonts w:cs="Arial"/>
                <w:noProof/>
                <w:color w:val="000000" w:themeColor="text1"/>
              </w:rPr>
              <w:fldChar w:fldCharType="end"/>
            </w:r>
          </w:hyperlink>
        </w:p>
        <w:p w:rsidR="00D71AE1" w:rsidRPr="00302CC5" w:rsidRDefault="00D71AE1" w:rsidP="00D71AE1">
          <w:pPr>
            <w:pStyle w:val="1b"/>
            <w:tabs>
              <w:tab w:val="left" w:pos="442"/>
            </w:tabs>
            <w:rPr>
              <w:rFonts w:eastAsiaTheme="minorEastAsia" w:cs="Arial"/>
              <w:noProof/>
              <w:color w:val="000000" w:themeColor="text1"/>
              <w:sz w:val="22"/>
              <w:szCs w:val="22"/>
            </w:rPr>
          </w:pPr>
          <w:hyperlink w:anchor="_Toc102647467" w:tooltip="#_Toc102647467" w:history="1">
            <w:r w:rsidRPr="00302CC5">
              <w:rPr>
                <w:rStyle w:val="ab"/>
                <w:rFonts w:cs="Arial"/>
                <w:noProof/>
                <w:color w:val="000000" w:themeColor="text1"/>
                <w:lang w:eastAsia="ar-SA" w:bidi="en-US"/>
              </w:rPr>
              <w:t>5.</w:t>
            </w:r>
            <w:r w:rsidRPr="00302CC5">
              <w:rPr>
                <w:rFonts w:eastAsiaTheme="minorEastAsia" w:cs="Arial"/>
                <w:noProof/>
                <w:color w:val="000000" w:themeColor="text1"/>
                <w:sz w:val="22"/>
                <w:szCs w:val="22"/>
              </w:rPr>
              <w:tab/>
            </w:r>
            <w:r w:rsidRPr="00302CC5">
              <w:rPr>
                <w:rStyle w:val="ab"/>
                <w:rFonts w:cs="Arial"/>
                <w:noProof/>
                <w:color w:val="000000" w:themeColor="text1"/>
                <w:lang w:eastAsia="ar-SA" w:bidi="en-US"/>
              </w:rPr>
              <w:t>Сведения о планируемых для размещения на территориях поселения объектов местного значения муниципального района</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_Toc102647467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136</w:t>
            </w:r>
            <w:r w:rsidRPr="00302CC5">
              <w:rPr>
                <w:rFonts w:cs="Arial"/>
                <w:noProof/>
                <w:color w:val="000000" w:themeColor="text1"/>
              </w:rPr>
              <w:fldChar w:fldCharType="end"/>
            </w:r>
          </w:hyperlink>
        </w:p>
        <w:p w:rsidR="00D71AE1" w:rsidRPr="00302CC5" w:rsidRDefault="00D71AE1" w:rsidP="00D71AE1">
          <w:pPr>
            <w:pStyle w:val="1b"/>
            <w:tabs>
              <w:tab w:val="left" w:pos="442"/>
            </w:tabs>
            <w:rPr>
              <w:rFonts w:eastAsiaTheme="minorEastAsia" w:cs="Arial"/>
              <w:noProof/>
              <w:color w:val="000000" w:themeColor="text1"/>
              <w:sz w:val="22"/>
              <w:szCs w:val="22"/>
            </w:rPr>
          </w:pPr>
          <w:hyperlink w:anchor="_Toc102647468" w:tooltip="#_Toc102647468" w:history="1">
            <w:r w:rsidRPr="00302CC5">
              <w:rPr>
                <w:rStyle w:val="ab"/>
                <w:rFonts w:cs="Arial"/>
                <w:noProof/>
                <w:color w:val="000000" w:themeColor="text1"/>
              </w:rPr>
              <w:t>6.</w:t>
            </w:r>
            <w:r w:rsidRPr="00302CC5">
              <w:rPr>
                <w:rFonts w:eastAsiaTheme="minorEastAsia" w:cs="Arial"/>
                <w:noProof/>
                <w:color w:val="000000" w:themeColor="text1"/>
                <w:sz w:val="22"/>
                <w:szCs w:val="22"/>
              </w:rPr>
              <w:tab/>
            </w:r>
            <w:r w:rsidRPr="00302CC5">
              <w:rPr>
                <w:rStyle w:val="ab"/>
                <w:rFonts w:cs="Arial"/>
                <w:noProof/>
                <w:color w:val="000000" w:themeColor="text1"/>
                <w:shd w:val="clear" w:color="auto" w:fill="FFFFFF"/>
              </w:rPr>
              <w:t xml:space="preserve">Перечень и характеристика основных факторов риска </w:t>
            </w:r>
            <w:r w:rsidRPr="00302CC5">
              <w:rPr>
                <w:rStyle w:val="ab"/>
                <w:rFonts w:cs="Arial"/>
                <w:noProof/>
                <w:color w:val="000000" w:themeColor="text1"/>
                <w:lang w:eastAsia="ar-SA" w:bidi="en-US"/>
              </w:rPr>
              <w:t>возникновения</w:t>
            </w:r>
            <w:r w:rsidRPr="00302CC5">
              <w:rPr>
                <w:rStyle w:val="ab"/>
                <w:rFonts w:cs="Arial"/>
                <w:noProof/>
                <w:color w:val="000000" w:themeColor="text1"/>
                <w:shd w:val="clear" w:color="auto" w:fill="FFFFFF"/>
              </w:rPr>
              <w:t xml:space="preserve"> чрезвычайных ситуаций природного и техногенного характера</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_Toc102647468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138</w:t>
            </w:r>
            <w:r w:rsidRPr="00302CC5">
              <w:rPr>
                <w:rFonts w:cs="Arial"/>
                <w:noProof/>
                <w:color w:val="000000" w:themeColor="text1"/>
              </w:rPr>
              <w:fldChar w:fldCharType="end"/>
            </w:r>
          </w:hyperlink>
        </w:p>
        <w:p w:rsidR="00D71AE1" w:rsidRPr="00302CC5" w:rsidRDefault="00D71AE1" w:rsidP="00D71AE1">
          <w:pPr>
            <w:pStyle w:val="29"/>
            <w:rPr>
              <w:rFonts w:eastAsiaTheme="minorEastAsia"/>
              <w:noProof/>
              <w:color w:val="000000" w:themeColor="text1"/>
              <w:sz w:val="22"/>
              <w:szCs w:val="22"/>
            </w:rPr>
          </w:pPr>
          <w:hyperlink w:anchor="_Toc102647469" w:tooltip="#_Toc102647469" w:history="1">
            <w:r w:rsidRPr="00302CC5">
              <w:rPr>
                <w:rStyle w:val="ab"/>
                <w:b/>
                <w:bCs/>
                <w:noProof/>
                <w:color w:val="000000" w:themeColor="text1"/>
              </w:rPr>
              <w:t>6.1.</w:t>
            </w:r>
            <w:r w:rsidRPr="00302CC5">
              <w:rPr>
                <w:rFonts w:eastAsiaTheme="minorEastAsia"/>
                <w:noProof/>
                <w:color w:val="000000" w:themeColor="text1"/>
                <w:sz w:val="22"/>
                <w:szCs w:val="22"/>
              </w:rPr>
              <w:tab/>
            </w:r>
            <w:r w:rsidRPr="00302CC5">
              <w:rPr>
                <w:rStyle w:val="ab"/>
                <w:b/>
                <w:bCs/>
                <w:noProof/>
                <w:color w:val="000000" w:themeColor="text1"/>
              </w:rPr>
              <w:t>Инженерно-технические мероприятия гражданской обороны</w:t>
            </w:r>
            <w:r w:rsidRPr="00302CC5">
              <w:rPr>
                <w:noProof/>
                <w:color w:val="000000" w:themeColor="text1"/>
              </w:rPr>
              <w:tab/>
            </w:r>
            <w:r w:rsidRPr="00302CC5">
              <w:rPr>
                <w:noProof/>
                <w:color w:val="000000" w:themeColor="text1"/>
              </w:rPr>
              <w:fldChar w:fldCharType="begin"/>
            </w:r>
            <w:r w:rsidRPr="00302CC5">
              <w:rPr>
                <w:noProof/>
                <w:color w:val="000000" w:themeColor="text1"/>
              </w:rPr>
              <w:instrText xml:space="preserve"> PAGEREF _Toc102647469 \h </w:instrText>
            </w:r>
            <w:r w:rsidRPr="00302CC5">
              <w:rPr>
                <w:noProof/>
                <w:color w:val="000000" w:themeColor="text1"/>
              </w:rPr>
            </w:r>
            <w:r w:rsidRPr="00302CC5">
              <w:rPr>
                <w:noProof/>
                <w:color w:val="000000" w:themeColor="text1"/>
              </w:rPr>
              <w:fldChar w:fldCharType="separate"/>
            </w:r>
            <w:r w:rsidR="000E0C67">
              <w:rPr>
                <w:noProof/>
                <w:color w:val="000000" w:themeColor="text1"/>
              </w:rPr>
              <w:t>138</w:t>
            </w:r>
            <w:r w:rsidRPr="00302CC5">
              <w:rPr>
                <w:noProof/>
                <w:color w:val="000000" w:themeColor="text1"/>
              </w:rPr>
              <w:fldChar w:fldCharType="end"/>
            </w:r>
          </w:hyperlink>
        </w:p>
        <w:p w:rsidR="00D71AE1" w:rsidRPr="00302CC5" w:rsidRDefault="00D71AE1" w:rsidP="00D71AE1">
          <w:pPr>
            <w:pStyle w:val="29"/>
            <w:rPr>
              <w:rFonts w:eastAsiaTheme="minorEastAsia"/>
              <w:noProof/>
              <w:color w:val="000000" w:themeColor="text1"/>
              <w:sz w:val="22"/>
              <w:szCs w:val="22"/>
            </w:rPr>
          </w:pPr>
          <w:hyperlink w:anchor="_Toc102647470" w:tooltip="#_Toc102647470" w:history="1">
            <w:r w:rsidRPr="00302CC5">
              <w:rPr>
                <w:rStyle w:val="ab"/>
                <w:b/>
                <w:bCs/>
                <w:noProof/>
                <w:color w:val="000000" w:themeColor="text1"/>
              </w:rPr>
              <w:t>6.2.</w:t>
            </w:r>
            <w:r w:rsidRPr="00302CC5">
              <w:rPr>
                <w:rFonts w:eastAsiaTheme="minorEastAsia"/>
                <w:noProof/>
                <w:color w:val="000000" w:themeColor="text1"/>
                <w:sz w:val="22"/>
                <w:szCs w:val="22"/>
              </w:rPr>
              <w:tab/>
            </w:r>
            <w:r w:rsidRPr="00302CC5">
              <w:rPr>
                <w:rStyle w:val="ab"/>
                <w:b/>
                <w:bCs/>
                <w:noProof/>
                <w:color w:val="000000" w:themeColor="text1"/>
              </w:rPr>
              <w:t>Инженерное обеспечение территории</w:t>
            </w:r>
            <w:r w:rsidRPr="00302CC5">
              <w:rPr>
                <w:noProof/>
                <w:color w:val="000000" w:themeColor="text1"/>
              </w:rPr>
              <w:tab/>
            </w:r>
            <w:r w:rsidRPr="00302CC5">
              <w:rPr>
                <w:noProof/>
                <w:color w:val="000000" w:themeColor="text1"/>
              </w:rPr>
              <w:fldChar w:fldCharType="begin"/>
            </w:r>
            <w:r w:rsidRPr="00302CC5">
              <w:rPr>
                <w:noProof/>
                <w:color w:val="000000" w:themeColor="text1"/>
              </w:rPr>
              <w:instrText xml:space="preserve"> PAGEREF _Toc102647470 \h </w:instrText>
            </w:r>
            <w:r w:rsidRPr="00302CC5">
              <w:rPr>
                <w:noProof/>
                <w:color w:val="000000" w:themeColor="text1"/>
              </w:rPr>
            </w:r>
            <w:r w:rsidRPr="00302CC5">
              <w:rPr>
                <w:noProof/>
                <w:color w:val="000000" w:themeColor="text1"/>
              </w:rPr>
              <w:fldChar w:fldCharType="separate"/>
            </w:r>
            <w:r w:rsidR="000E0C67">
              <w:rPr>
                <w:noProof/>
                <w:color w:val="000000" w:themeColor="text1"/>
              </w:rPr>
              <w:t>139</w:t>
            </w:r>
            <w:r w:rsidRPr="00302CC5">
              <w:rPr>
                <w:noProof/>
                <w:color w:val="000000" w:themeColor="text1"/>
              </w:rPr>
              <w:fldChar w:fldCharType="end"/>
            </w:r>
          </w:hyperlink>
        </w:p>
        <w:p w:rsidR="00D71AE1" w:rsidRPr="00302CC5" w:rsidRDefault="00D71AE1" w:rsidP="00D71AE1">
          <w:pPr>
            <w:pStyle w:val="29"/>
            <w:rPr>
              <w:rFonts w:eastAsiaTheme="minorEastAsia"/>
              <w:noProof/>
              <w:color w:val="000000" w:themeColor="text1"/>
              <w:sz w:val="22"/>
              <w:szCs w:val="22"/>
            </w:rPr>
          </w:pPr>
          <w:hyperlink w:anchor="_Toc102647471" w:tooltip="#_Toc102647471" w:history="1">
            <w:r w:rsidRPr="00302CC5">
              <w:rPr>
                <w:rStyle w:val="ab"/>
                <w:b/>
                <w:bCs/>
                <w:i/>
                <w:noProof/>
                <w:color w:val="000000" w:themeColor="text1"/>
              </w:rPr>
              <w:t>6.3.</w:t>
            </w:r>
            <w:r w:rsidRPr="00302CC5">
              <w:rPr>
                <w:rFonts w:eastAsiaTheme="minorEastAsia"/>
                <w:noProof/>
                <w:color w:val="000000" w:themeColor="text1"/>
                <w:sz w:val="22"/>
                <w:szCs w:val="22"/>
              </w:rPr>
              <w:tab/>
            </w:r>
            <w:r w:rsidRPr="00302CC5">
              <w:rPr>
                <w:rStyle w:val="ab"/>
                <w:b/>
                <w:bCs/>
                <w:i/>
                <w:noProof/>
                <w:color w:val="000000" w:themeColor="text1"/>
              </w:rPr>
              <w:t>Основные факторы риска возникновения чрезвычайных ситуаций</w:t>
            </w:r>
            <w:r w:rsidRPr="00302CC5">
              <w:rPr>
                <w:noProof/>
                <w:color w:val="000000" w:themeColor="text1"/>
              </w:rPr>
              <w:tab/>
            </w:r>
            <w:r w:rsidRPr="00302CC5">
              <w:rPr>
                <w:noProof/>
                <w:color w:val="000000" w:themeColor="text1"/>
              </w:rPr>
              <w:fldChar w:fldCharType="begin"/>
            </w:r>
            <w:r w:rsidRPr="00302CC5">
              <w:rPr>
                <w:noProof/>
                <w:color w:val="000000" w:themeColor="text1"/>
              </w:rPr>
              <w:instrText xml:space="preserve"> PAGEREF _Toc102647471 \h </w:instrText>
            </w:r>
            <w:r w:rsidRPr="00302CC5">
              <w:rPr>
                <w:noProof/>
                <w:color w:val="000000" w:themeColor="text1"/>
              </w:rPr>
            </w:r>
            <w:r w:rsidRPr="00302CC5">
              <w:rPr>
                <w:noProof/>
                <w:color w:val="000000" w:themeColor="text1"/>
              </w:rPr>
              <w:fldChar w:fldCharType="separate"/>
            </w:r>
            <w:r w:rsidR="000E0C67">
              <w:rPr>
                <w:noProof/>
                <w:color w:val="000000" w:themeColor="text1"/>
              </w:rPr>
              <w:t>140</w:t>
            </w:r>
            <w:r w:rsidRPr="00302CC5">
              <w:rPr>
                <w:noProof/>
                <w:color w:val="000000" w:themeColor="text1"/>
              </w:rPr>
              <w:fldChar w:fldCharType="end"/>
            </w:r>
          </w:hyperlink>
        </w:p>
        <w:p w:rsidR="00D71AE1" w:rsidRPr="00302CC5" w:rsidRDefault="00D71AE1" w:rsidP="00D71AE1">
          <w:pPr>
            <w:pStyle w:val="32"/>
            <w:rPr>
              <w:rFonts w:eastAsiaTheme="minorEastAsia" w:cs="Arial"/>
              <w:noProof/>
              <w:color w:val="000000" w:themeColor="text1"/>
              <w:sz w:val="22"/>
              <w:szCs w:val="22"/>
            </w:rPr>
          </w:pPr>
          <w:hyperlink w:anchor="_Toc102647472" w:tooltip="#_Toc102647472" w:history="1">
            <w:r w:rsidRPr="00302CC5">
              <w:rPr>
                <w:rStyle w:val="ab"/>
                <w:rFonts w:cs="Arial"/>
                <w:bCs/>
                <w:noProof/>
                <w:color w:val="000000" w:themeColor="text1"/>
              </w:rPr>
              <w:t>Перечень источников чрезвычайных ситуаций природного характера, возможных на территории СП «Югыдъяг»</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_Toc102647472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141</w:t>
            </w:r>
            <w:r w:rsidRPr="00302CC5">
              <w:rPr>
                <w:rFonts w:cs="Arial"/>
                <w:noProof/>
                <w:color w:val="000000" w:themeColor="text1"/>
              </w:rPr>
              <w:fldChar w:fldCharType="end"/>
            </w:r>
          </w:hyperlink>
        </w:p>
        <w:p w:rsidR="00D71AE1" w:rsidRPr="00302CC5" w:rsidRDefault="00D71AE1" w:rsidP="00D71AE1">
          <w:pPr>
            <w:pStyle w:val="32"/>
            <w:rPr>
              <w:rFonts w:eastAsiaTheme="minorEastAsia" w:cs="Arial"/>
              <w:noProof/>
              <w:color w:val="000000" w:themeColor="text1"/>
              <w:sz w:val="22"/>
              <w:szCs w:val="22"/>
            </w:rPr>
          </w:pPr>
          <w:hyperlink w:anchor="_Toc102647473" w:tooltip="#_Toc102647473" w:history="1">
            <w:r w:rsidRPr="00302CC5">
              <w:rPr>
                <w:rStyle w:val="ab"/>
                <w:rFonts w:cs="Arial"/>
                <w:bCs/>
                <w:noProof/>
                <w:color w:val="000000" w:themeColor="text1"/>
              </w:rPr>
              <w:t>Перечень источников чрезвычайных ситуаций техногенного характера, возможных на территории сельского поселения «Югыдъяг»</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_Toc102647473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144</w:t>
            </w:r>
            <w:r w:rsidRPr="00302CC5">
              <w:rPr>
                <w:rFonts w:cs="Arial"/>
                <w:noProof/>
                <w:color w:val="000000" w:themeColor="text1"/>
              </w:rPr>
              <w:fldChar w:fldCharType="end"/>
            </w:r>
          </w:hyperlink>
        </w:p>
        <w:p w:rsidR="00D71AE1" w:rsidRPr="00302CC5" w:rsidRDefault="00D71AE1" w:rsidP="00D71AE1">
          <w:pPr>
            <w:pStyle w:val="32"/>
            <w:rPr>
              <w:rFonts w:eastAsiaTheme="minorEastAsia" w:cs="Arial"/>
              <w:noProof/>
              <w:color w:val="000000" w:themeColor="text1"/>
              <w:sz w:val="22"/>
              <w:szCs w:val="22"/>
            </w:rPr>
          </w:pPr>
          <w:hyperlink w:anchor="_Toc102647474" w:tooltip="#_Toc102647474" w:history="1">
            <w:r w:rsidRPr="00302CC5">
              <w:rPr>
                <w:rStyle w:val="ab"/>
                <w:rFonts w:cs="Arial"/>
                <w:bCs/>
                <w:noProof/>
                <w:color w:val="000000" w:themeColor="text1"/>
              </w:rPr>
              <w:t>Риски возникновения опасных происшествий на транспорте при перевозке опасных грузов.</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_Toc102647474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144</w:t>
            </w:r>
            <w:r w:rsidRPr="00302CC5">
              <w:rPr>
                <w:rFonts w:cs="Arial"/>
                <w:noProof/>
                <w:color w:val="000000" w:themeColor="text1"/>
              </w:rPr>
              <w:fldChar w:fldCharType="end"/>
            </w:r>
          </w:hyperlink>
        </w:p>
        <w:p w:rsidR="00D71AE1" w:rsidRPr="00302CC5" w:rsidRDefault="00D71AE1" w:rsidP="00D71AE1">
          <w:pPr>
            <w:pStyle w:val="32"/>
            <w:rPr>
              <w:rFonts w:eastAsiaTheme="minorEastAsia" w:cs="Arial"/>
              <w:noProof/>
              <w:color w:val="000000" w:themeColor="text1"/>
              <w:sz w:val="22"/>
              <w:szCs w:val="22"/>
            </w:rPr>
          </w:pPr>
          <w:hyperlink w:anchor="_Toc102647475" w:tooltip="#_Toc102647475" w:history="1">
            <w:r w:rsidRPr="00302CC5">
              <w:rPr>
                <w:rStyle w:val="ab"/>
                <w:rFonts w:cs="Arial"/>
                <w:bCs/>
                <w:noProof/>
                <w:color w:val="000000" w:themeColor="text1"/>
              </w:rPr>
              <w:t>Перечень источников чрезвычайных ситуаций биолого-социального характера на территории сельского поселения «Югыдъяг»</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_Toc102647475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147</w:t>
            </w:r>
            <w:r w:rsidRPr="00302CC5">
              <w:rPr>
                <w:rFonts w:cs="Arial"/>
                <w:noProof/>
                <w:color w:val="000000" w:themeColor="text1"/>
              </w:rPr>
              <w:fldChar w:fldCharType="end"/>
            </w:r>
          </w:hyperlink>
        </w:p>
        <w:p w:rsidR="00D71AE1" w:rsidRPr="00302CC5" w:rsidRDefault="00D71AE1" w:rsidP="00D71AE1">
          <w:pPr>
            <w:pStyle w:val="29"/>
            <w:rPr>
              <w:rFonts w:eastAsiaTheme="minorEastAsia"/>
              <w:noProof/>
              <w:color w:val="000000" w:themeColor="text1"/>
              <w:sz w:val="22"/>
              <w:szCs w:val="22"/>
            </w:rPr>
          </w:pPr>
          <w:hyperlink w:anchor="_Toc102647476" w:tooltip="#_Toc102647476" w:history="1">
            <w:r w:rsidRPr="00302CC5">
              <w:rPr>
                <w:rStyle w:val="ab"/>
                <w:b/>
                <w:bCs/>
                <w:noProof/>
                <w:color w:val="000000" w:themeColor="text1"/>
              </w:rPr>
              <w:t>6.4.</w:t>
            </w:r>
            <w:r w:rsidRPr="00302CC5">
              <w:rPr>
                <w:rFonts w:eastAsiaTheme="minorEastAsia"/>
                <w:noProof/>
                <w:color w:val="000000" w:themeColor="text1"/>
                <w:sz w:val="22"/>
                <w:szCs w:val="22"/>
              </w:rPr>
              <w:tab/>
            </w:r>
            <w:r w:rsidRPr="00302CC5">
              <w:rPr>
                <w:rStyle w:val="ab"/>
                <w:b/>
                <w:bCs/>
                <w:noProof/>
                <w:color w:val="000000" w:themeColor="text1"/>
              </w:rPr>
              <w:t>Перечень мероприятий по обеспечению пожарной безопасности</w:t>
            </w:r>
            <w:r w:rsidRPr="00302CC5">
              <w:rPr>
                <w:noProof/>
                <w:color w:val="000000" w:themeColor="text1"/>
              </w:rPr>
              <w:tab/>
            </w:r>
            <w:r w:rsidRPr="00302CC5">
              <w:rPr>
                <w:noProof/>
                <w:color w:val="000000" w:themeColor="text1"/>
              </w:rPr>
              <w:fldChar w:fldCharType="begin"/>
            </w:r>
            <w:r w:rsidRPr="00302CC5">
              <w:rPr>
                <w:noProof/>
                <w:color w:val="000000" w:themeColor="text1"/>
              </w:rPr>
              <w:instrText xml:space="preserve"> PAGEREF _Toc102647476 \h </w:instrText>
            </w:r>
            <w:r w:rsidRPr="00302CC5">
              <w:rPr>
                <w:noProof/>
                <w:color w:val="000000" w:themeColor="text1"/>
              </w:rPr>
            </w:r>
            <w:r w:rsidRPr="00302CC5">
              <w:rPr>
                <w:noProof/>
                <w:color w:val="000000" w:themeColor="text1"/>
              </w:rPr>
              <w:fldChar w:fldCharType="separate"/>
            </w:r>
            <w:r w:rsidR="000E0C67">
              <w:rPr>
                <w:noProof/>
                <w:color w:val="000000" w:themeColor="text1"/>
              </w:rPr>
              <w:t>148</w:t>
            </w:r>
            <w:r w:rsidRPr="00302CC5">
              <w:rPr>
                <w:noProof/>
                <w:color w:val="000000" w:themeColor="text1"/>
              </w:rPr>
              <w:fldChar w:fldCharType="end"/>
            </w:r>
          </w:hyperlink>
        </w:p>
        <w:p w:rsidR="00D71AE1" w:rsidRPr="00302CC5" w:rsidRDefault="00D71AE1" w:rsidP="00D71AE1">
          <w:pPr>
            <w:pStyle w:val="32"/>
            <w:rPr>
              <w:rFonts w:eastAsiaTheme="minorEastAsia" w:cs="Arial"/>
              <w:noProof/>
              <w:color w:val="000000" w:themeColor="text1"/>
              <w:sz w:val="22"/>
              <w:szCs w:val="22"/>
            </w:rPr>
          </w:pPr>
          <w:hyperlink w:anchor="_Toc102647477" w:tooltip="#_Toc102647477" w:history="1">
            <w:r w:rsidRPr="00302CC5">
              <w:rPr>
                <w:rStyle w:val="ab"/>
                <w:rFonts w:cs="Arial"/>
                <w:bCs/>
                <w:noProof/>
                <w:color w:val="000000" w:themeColor="text1"/>
              </w:rPr>
              <w:t>Состояние системы обеспечения пожарной безопасности на территории сельского поселения «Югыдъяг».</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_Toc102647477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149</w:t>
            </w:r>
            <w:r w:rsidRPr="00302CC5">
              <w:rPr>
                <w:rFonts w:cs="Arial"/>
                <w:noProof/>
                <w:color w:val="000000" w:themeColor="text1"/>
              </w:rPr>
              <w:fldChar w:fldCharType="end"/>
            </w:r>
          </w:hyperlink>
        </w:p>
        <w:p w:rsidR="00D71AE1" w:rsidRPr="00302CC5" w:rsidRDefault="00D71AE1" w:rsidP="00D71AE1">
          <w:pPr>
            <w:pStyle w:val="29"/>
            <w:rPr>
              <w:rFonts w:eastAsiaTheme="minorEastAsia"/>
              <w:noProof/>
              <w:color w:val="000000" w:themeColor="text1"/>
              <w:sz w:val="22"/>
              <w:szCs w:val="22"/>
            </w:rPr>
          </w:pPr>
          <w:hyperlink w:anchor="_Toc102647478" w:tooltip="#_Toc102647478" w:history="1">
            <w:r w:rsidRPr="00302CC5">
              <w:rPr>
                <w:rStyle w:val="ab"/>
                <w:b/>
                <w:bCs/>
                <w:noProof/>
                <w:color w:val="000000" w:themeColor="text1"/>
              </w:rPr>
              <w:t>6.5.</w:t>
            </w:r>
            <w:r w:rsidRPr="00302CC5">
              <w:rPr>
                <w:rFonts w:eastAsiaTheme="minorEastAsia"/>
                <w:noProof/>
                <w:color w:val="000000" w:themeColor="text1"/>
                <w:sz w:val="22"/>
                <w:szCs w:val="22"/>
              </w:rPr>
              <w:tab/>
            </w:r>
            <w:r w:rsidRPr="00302CC5">
              <w:rPr>
                <w:rStyle w:val="ab"/>
                <w:b/>
                <w:bCs/>
                <w:noProof/>
                <w:color w:val="000000" w:themeColor="text1"/>
              </w:rPr>
              <w:t>Оценка рисков возникновения и развития аварий на транспорте</w:t>
            </w:r>
            <w:r w:rsidRPr="00302CC5">
              <w:rPr>
                <w:noProof/>
                <w:color w:val="000000" w:themeColor="text1"/>
              </w:rPr>
              <w:tab/>
            </w:r>
            <w:r w:rsidRPr="00302CC5">
              <w:rPr>
                <w:noProof/>
                <w:color w:val="000000" w:themeColor="text1"/>
              </w:rPr>
              <w:fldChar w:fldCharType="begin"/>
            </w:r>
            <w:r w:rsidRPr="00302CC5">
              <w:rPr>
                <w:noProof/>
                <w:color w:val="000000" w:themeColor="text1"/>
              </w:rPr>
              <w:instrText xml:space="preserve"> PAGEREF _Toc102647478 \h </w:instrText>
            </w:r>
            <w:r w:rsidRPr="00302CC5">
              <w:rPr>
                <w:noProof/>
                <w:color w:val="000000" w:themeColor="text1"/>
              </w:rPr>
            </w:r>
            <w:r w:rsidRPr="00302CC5">
              <w:rPr>
                <w:noProof/>
                <w:color w:val="000000" w:themeColor="text1"/>
              </w:rPr>
              <w:fldChar w:fldCharType="separate"/>
            </w:r>
            <w:r w:rsidR="000E0C67">
              <w:rPr>
                <w:noProof/>
                <w:color w:val="000000" w:themeColor="text1"/>
              </w:rPr>
              <w:t>153</w:t>
            </w:r>
            <w:r w:rsidRPr="00302CC5">
              <w:rPr>
                <w:noProof/>
                <w:color w:val="000000" w:themeColor="text1"/>
              </w:rPr>
              <w:fldChar w:fldCharType="end"/>
            </w:r>
          </w:hyperlink>
        </w:p>
        <w:p w:rsidR="00D71AE1" w:rsidRPr="00302CC5" w:rsidRDefault="00D71AE1" w:rsidP="00D71AE1">
          <w:pPr>
            <w:pStyle w:val="1b"/>
            <w:rPr>
              <w:rFonts w:eastAsiaTheme="minorEastAsia" w:cs="Arial"/>
              <w:noProof/>
              <w:color w:val="000000" w:themeColor="text1"/>
              <w:sz w:val="22"/>
              <w:szCs w:val="22"/>
            </w:rPr>
          </w:pPr>
          <w:hyperlink w:anchor="_Toc102647479" w:tooltip="#_Toc102647479" w:history="1">
            <w:r w:rsidRPr="00302CC5">
              <w:rPr>
                <w:rStyle w:val="ab"/>
                <w:rFonts w:cs="Arial"/>
                <w:noProof/>
                <w:color w:val="000000" w:themeColor="text1"/>
                <w:lang w:eastAsia="ar-SA" w:bidi="en-US"/>
              </w:rPr>
              <w:t>7. П</w:t>
            </w:r>
            <w:r w:rsidRPr="00302CC5">
              <w:rPr>
                <w:rStyle w:val="ab"/>
                <w:rFonts w:cs="Arial"/>
                <w:noProof/>
                <w:color w:val="000000" w:themeColor="text1"/>
                <w:shd w:val="clear" w:color="auto" w:fill="FFFFFF"/>
              </w:rPr>
              <w:t xml:space="preserve">еречень земельных участков, которые включаются в границы населенных </w:t>
            </w:r>
            <w:r w:rsidRPr="00302CC5">
              <w:rPr>
                <w:rStyle w:val="ab"/>
                <w:rFonts w:cs="Arial"/>
                <w:noProof/>
                <w:color w:val="000000" w:themeColor="text1"/>
                <w:shd w:val="clear" w:color="auto" w:fill="FFFFFF"/>
              </w:rPr>
              <w:lastRenderedPageBreak/>
              <w:t>пунктов, входящих в состав поселения, или исключаются из их границ</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_Toc102647479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155</w:t>
            </w:r>
            <w:r w:rsidRPr="00302CC5">
              <w:rPr>
                <w:rFonts w:cs="Arial"/>
                <w:noProof/>
                <w:color w:val="000000" w:themeColor="text1"/>
              </w:rPr>
              <w:fldChar w:fldCharType="end"/>
            </w:r>
          </w:hyperlink>
        </w:p>
        <w:p w:rsidR="00D71AE1" w:rsidRPr="00302CC5" w:rsidRDefault="00D71AE1" w:rsidP="00D71AE1">
          <w:pPr>
            <w:pStyle w:val="1b"/>
            <w:rPr>
              <w:rFonts w:eastAsiaTheme="minorEastAsia" w:cs="Arial"/>
              <w:noProof/>
              <w:color w:val="000000" w:themeColor="text1"/>
              <w:sz w:val="22"/>
              <w:szCs w:val="22"/>
            </w:rPr>
          </w:pPr>
          <w:hyperlink w:anchor="_Toc102647480" w:tooltip="#_Toc102647480" w:history="1">
            <w:r w:rsidRPr="00302CC5">
              <w:rPr>
                <w:rStyle w:val="ab"/>
                <w:rFonts w:cs="Arial"/>
                <w:noProof/>
                <w:color w:val="000000" w:themeColor="text1"/>
                <w:lang w:eastAsia="ar-SA" w:bidi="en-US"/>
              </w:rPr>
              <w:t>8. Предложения по территориальному планированию (проектные предложения генерального плана)</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_Toc102647480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158</w:t>
            </w:r>
            <w:r w:rsidRPr="00302CC5">
              <w:rPr>
                <w:rFonts w:cs="Arial"/>
                <w:noProof/>
                <w:color w:val="000000" w:themeColor="text1"/>
              </w:rPr>
              <w:fldChar w:fldCharType="end"/>
            </w:r>
          </w:hyperlink>
        </w:p>
        <w:p w:rsidR="00D71AE1" w:rsidRPr="00302CC5" w:rsidRDefault="00D71AE1" w:rsidP="00D71AE1">
          <w:pPr>
            <w:pStyle w:val="1b"/>
            <w:rPr>
              <w:rFonts w:eastAsiaTheme="minorEastAsia" w:cs="Arial"/>
              <w:noProof/>
              <w:color w:val="000000" w:themeColor="text1"/>
              <w:sz w:val="22"/>
              <w:szCs w:val="22"/>
            </w:rPr>
          </w:pPr>
          <w:hyperlink w:anchor="_Toc102647481" w:tooltip="#_Toc102647481" w:history="1">
            <w:r w:rsidRPr="00302CC5">
              <w:rPr>
                <w:rStyle w:val="ab"/>
                <w:rFonts w:cs="Arial"/>
                <w:noProof/>
                <w:color w:val="000000" w:themeColor="text1"/>
                <w:lang w:eastAsia="ar-SA" w:bidi="en-US"/>
              </w:rPr>
              <w:t>9. Основные технико-экономические показатели</w:t>
            </w:r>
            <w:r w:rsidRPr="00302CC5">
              <w:rPr>
                <w:rFonts w:cs="Arial"/>
                <w:noProof/>
                <w:color w:val="000000" w:themeColor="text1"/>
              </w:rPr>
              <w:tab/>
            </w:r>
            <w:r w:rsidRPr="00302CC5">
              <w:rPr>
                <w:rFonts w:cs="Arial"/>
                <w:noProof/>
                <w:color w:val="000000" w:themeColor="text1"/>
              </w:rPr>
              <w:fldChar w:fldCharType="begin"/>
            </w:r>
            <w:r w:rsidRPr="00302CC5">
              <w:rPr>
                <w:rFonts w:cs="Arial"/>
                <w:noProof/>
                <w:color w:val="000000" w:themeColor="text1"/>
              </w:rPr>
              <w:instrText xml:space="preserve"> PAGEREF _Toc102647481 \h </w:instrText>
            </w:r>
            <w:r w:rsidRPr="00302CC5">
              <w:rPr>
                <w:rFonts w:cs="Arial"/>
                <w:noProof/>
                <w:color w:val="000000" w:themeColor="text1"/>
              </w:rPr>
            </w:r>
            <w:r w:rsidRPr="00302CC5">
              <w:rPr>
                <w:rFonts w:cs="Arial"/>
                <w:noProof/>
                <w:color w:val="000000" w:themeColor="text1"/>
              </w:rPr>
              <w:fldChar w:fldCharType="separate"/>
            </w:r>
            <w:r w:rsidR="000E0C67">
              <w:rPr>
                <w:rFonts w:cs="Arial"/>
                <w:noProof/>
                <w:color w:val="000000" w:themeColor="text1"/>
              </w:rPr>
              <w:t>159</w:t>
            </w:r>
            <w:r w:rsidRPr="00302CC5">
              <w:rPr>
                <w:rFonts w:cs="Arial"/>
                <w:noProof/>
                <w:color w:val="000000" w:themeColor="text1"/>
              </w:rPr>
              <w:fldChar w:fldCharType="end"/>
            </w:r>
          </w:hyperlink>
        </w:p>
        <w:p w:rsidR="00D71AE1" w:rsidRPr="00302CC5" w:rsidRDefault="00D71AE1" w:rsidP="00D71AE1">
          <w:pPr>
            <w:rPr>
              <w:rFonts w:ascii="Arial" w:hAnsi="Arial" w:cs="Arial"/>
              <w:color w:val="000000" w:themeColor="text1"/>
            </w:rPr>
          </w:pPr>
          <w:r w:rsidRPr="00302CC5">
            <w:rPr>
              <w:rFonts w:ascii="Arial" w:hAnsi="Arial" w:cs="Arial"/>
              <w:b/>
              <w:bCs/>
              <w:color w:val="000000" w:themeColor="text1"/>
            </w:rPr>
            <w:fldChar w:fldCharType="end"/>
          </w:r>
        </w:p>
      </w:sdtContent>
    </w:sdt>
    <w:p w:rsidR="00D71AE1" w:rsidRPr="00302CC5" w:rsidRDefault="00D71AE1" w:rsidP="00D71AE1">
      <w:pPr>
        <w:pStyle w:val="1b"/>
        <w:spacing w:before="0" w:after="0" w:line="276" w:lineRule="auto"/>
        <w:ind w:firstLine="709"/>
        <w:rPr>
          <w:rFonts w:cs="Arial"/>
          <w:color w:val="000000" w:themeColor="text1"/>
        </w:rPr>
      </w:pPr>
      <w:r w:rsidRPr="00515FE6">
        <w:rPr>
          <w:rFonts w:eastAsia="Calibri" w:cs="Arial"/>
          <w:caps w:val="0"/>
          <w:color w:val="000000" w:themeColor="text1"/>
          <w:szCs w:val="24"/>
          <w:lang w:eastAsia="en-US"/>
        </w:rPr>
        <w:fldChar w:fldCharType="begin"/>
      </w:r>
      <w:r w:rsidRPr="00302CC5">
        <w:rPr>
          <w:rFonts w:cs="Arial"/>
          <w:color w:val="000000" w:themeColor="text1"/>
          <w:szCs w:val="24"/>
        </w:rPr>
        <w:instrText xml:space="preserve"> TOC \o "3-3" \h \z \u \t "Заголовок 1;1;Заголовок 2;2" </w:instrText>
      </w:r>
      <w:r w:rsidRPr="00515FE6">
        <w:rPr>
          <w:rFonts w:eastAsia="Calibri" w:cs="Arial"/>
          <w:caps w:val="0"/>
          <w:color w:val="000000" w:themeColor="text1"/>
          <w:szCs w:val="24"/>
          <w:lang w:eastAsia="en-US"/>
        </w:rPr>
        <w:fldChar w:fldCharType="separate"/>
      </w:r>
    </w:p>
    <w:p w:rsidR="00D71AE1" w:rsidRPr="00302CC5" w:rsidRDefault="00D71AE1" w:rsidP="00D71AE1">
      <w:pPr>
        <w:spacing w:before="120" w:after="120"/>
        <w:ind w:left="221"/>
        <w:rPr>
          <w:rFonts w:ascii="Arial" w:eastAsia="Calibri" w:hAnsi="Arial" w:cs="Arial"/>
          <w:color w:val="000000" w:themeColor="text1"/>
          <w:szCs w:val="32"/>
          <w:lang w:eastAsia="en-US"/>
        </w:rPr>
      </w:pPr>
      <w:r w:rsidRPr="00302CC5">
        <w:rPr>
          <w:rFonts w:ascii="Arial" w:hAnsi="Arial" w:cs="Arial"/>
          <w:b/>
          <w:bCs/>
          <w:color w:val="000000" w:themeColor="text1"/>
        </w:rPr>
        <w:br w:type="page" w:clear="all"/>
      </w:r>
    </w:p>
    <w:p w:rsidR="00D71AE1" w:rsidRPr="00302CC5" w:rsidRDefault="00D71AE1" w:rsidP="00D71AE1">
      <w:pPr>
        <w:tabs>
          <w:tab w:val="left" w:pos="993"/>
        </w:tabs>
        <w:spacing w:after="120" w:line="276" w:lineRule="auto"/>
        <w:jc w:val="center"/>
        <w:outlineLvl w:val="0"/>
        <w:rPr>
          <w:rFonts w:ascii="Arial" w:hAnsi="Arial" w:cs="Arial"/>
          <w:b/>
          <w:color w:val="000000" w:themeColor="text1"/>
        </w:rPr>
      </w:pPr>
      <w:bookmarkStart w:id="268" w:name="_Toc102647447"/>
      <w:r w:rsidRPr="00302CC5">
        <w:rPr>
          <w:rFonts w:ascii="Arial" w:hAnsi="Arial" w:cs="Arial"/>
          <w:b/>
          <w:color w:val="000000" w:themeColor="text1"/>
        </w:rPr>
        <w:lastRenderedPageBreak/>
        <w:t>Термины и определения</w:t>
      </w:r>
      <w:bookmarkEnd w:id="268"/>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Благоустройство территории</w:t>
      </w:r>
      <w:r w:rsidRPr="00302CC5">
        <w:rPr>
          <w:rFonts w:ascii="Arial" w:hAnsi="Arial" w:cs="Arial"/>
          <w:color w:val="000000" w:themeColor="text1"/>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Воспроизводство населения</w:t>
      </w:r>
      <w:r w:rsidRPr="00302CC5">
        <w:rPr>
          <w:rFonts w:ascii="Arial" w:hAnsi="Arial" w:cs="Arial"/>
          <w:color w:val="000000" w:themeColor="text1"/>
        </w:rPr>
        <w:t xml:space="preserve"> – процесс непрерывного возобновления и смены людских поколений в результате естественного движения населения. </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Градостроительная деятельность</w:t>
      </w:r>
      <w:r w:rsidRPr="00302CC5">
        <w:rPr>
          <w:rFonts w:ascii="Arial" w:hAnsi="Arial" w:cs="Arial"/>
          <w:color w:val="000000" w:themeColor="text1"/>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Деятельность по комплексному и устойчивому развитию территории</w:t>
      </w:r>
      <w:r w:rsidRPr="00302CC5">
        <w:rPr>
          <w:rFonts w:ascii="Arial" w:hAnsi="Arial" w:cs="Arial"/>
          <w:color w:val="000000" w:themeColor="text1"/>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bCs/>
          <w:color w:val="000000" w:themeColor="text1"/>
        </w:rPr>
        <w:t>Единый государственный реестр недвижимости</w:t>
      </w:r>
      <w:r w:rsidRPr="00302CC5">
        <w:rPr>
          <w:rFonts w:ascii="Arial" w:hAnsi="Arial" w:cs="Arial"/>
          <w:color w:val="000000" w:themeColor="text1"/>
        </w:rPr>
        <w:t> – государственный информационный ресурс, содержащий данные об объектах недвижимости на территории Российской Федерации.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Естественное движение населения</w:t>
      </w:r>
      <w:r w:rsidRPr="00302CC5">
        <w:rPr>
          <w:rFonts w:ascii="Arial" w:hAnsi="Arial" w:cs="Arial"/>
          <w:color w:val="000000" w:themeColor="text1"/>
        </w:rPr>
        <w:t xml:space="preserve"> –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Земельные ресурсы</w:t>
      </w:r>
      <w:r w:rsidRPr="00302CC5">
        <w:rPr>
          <w:rFonts w:ascii="Arial" w:hAnsi="Arial" w:cs="Arial"/>
          <w:color w:val="000000" w:themeColor="text1"/>
        </w:rPr>
        <w:t xml:space="preserve"> – земли, которые используются или могут быть использованы в отраслях народного хозяйства.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Земельные угодья</w:t>
      </w:r>
      <w:r w:rsidRPr="00302CC5">
        <w:rPr>
          <w:rFonts w:ascii="Arial" w:hAnsi="Arial" w:cs="Arial"/>
          <w:color w:val="000000" w:themeColor="text1"/>
        </w:rPr>
        <w:t xml:space="preserve"> –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Землепользователь</w:t>
      </w:r>
      <w:r w:rsidRPr="00302CC5">
        <w:rPr>
          <w:rFonts w:ascii="Arial" w:hAnsi="Arial" w:cs="Arial"/>
          <w:color w:val="000000" w:themeColor="text1"/>
        </w:rPr>
        <w:t xml:space="preserve"> – предприятие, учреждение, организация, гражданин, которым в установленном порядке предоставлен в пользование земельный участок.</w:t>
      </w:r>
    </w:p>
    <w:p w:rsidR="00D71AE1" w:rsidRPr="00302CC5" w:rsidRDefault="00D71AE1" w:rsidP="00D71AE1">
      <w:pPr>
        <w:tabs>
          <w:tab w:val="left" w:pos="993"/>
        </w:tabs>
        <w:spacing w:line="276" w:lineRule="auto"/>
        <w:ind w:firstLine="709"/>
        <w:rPr>
          <w:rFonts w:ascii="Arial" w:hAnsi="Arial" w:cs="Arial"/>
          <w:b/>
          <w:color w:val="000000" w:themeColor="text1"/>
        </w:rPr>
      </w:pPr>
      <w:r w:rsidRPr="00302CC5">
        <w:rPr>
          <w:rFonts w:ascii="Arial" w:hAnsi="Arial" w:cs="Arial"/>
          <w:b/>
          <w:color w:val="000000" w:themeColor="text1"/>
        </w:rPr>
        <w:t xml:space="preserve">Земли общего пользования </w:t>
      </w:r>
      <w:r w:rsidRPr="00302CC5">
        <w:rPr>
          <w:rFonts w:ascii="Arial" w:hAnsi="Arial" w:cs="Arial"/>
          <w:color w:val="000000" w:themeColor="text1"/>
        </w:rPr>
        <w:t>–земли населенных пунктов, используемые под площади, улицы, проезды и для удовлетворения бытовых потребностей населения.</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Земля</w:t>
      </w:r>
      <w:r w:rsidRPr="00302CC5">
        <w:rPr>
          <w:rFonts w:ascii="Arial" w:hAnsi="Arial" w:cs="Arial"/>
          <w:color w:val="000000" w:themeColor="text1"/>
        </w:rPr>
        <w:t xml:space="preserve"> – важнейшая часть окружающей природной среды, характеризующаяся пространством, рельефом, климатом, почвенным покровом, растительностью, недрами, водами, являющаяся главным средством производства в сельском и лесном хозяйстве, а также пространственным базисом для размещения предприятий и организаций всех отраслей народного хозяйства.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Зоны с особыми условиями использования территорий</w:t>
      </w:r>
      <w:r w:rsidRPr="00302CC5">
        <w:rPr>
          <w:rFonts w:ascii="Arial" w:hAnsi="Arial" w:cs="Arial"/>
          <w:color w:val="000000" w:themeColor="text1"/>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Инвестор</w:t>
      </w:r>
      <w:r w:rsidRPr="00302CC5">
        <w:rPr>
          <w:rFonts w:ascii="Arial" w:hAnsi="Arial" w:cs="Arial"/>
          <w:color w:val="000000" w:themeColor="text1"/>
        </w:rPr>
        <w:t xml:space="preserve"> – лицо или организация (в том числе компания, государство и т.д.), размещающие капитал, с целью последующего получения прибыли (инвестиции).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Индустриальный парк</w:t>
      </w:r>
      <w:r w:rsidRPr="00302CC5">
        <w:rPr>
          <w:rFonts w:ascii="Arial" w:hAnsi="Arial" w:cs="Arial"/>
          <w:color w:val="000000" w:themeColor="text1"/>
        </w:rPr>
        <w:t> – специально организованная для размещения новых производств территория, обеспеченная энергоносителями, инфраструктурой, необходимыми административно-правовыми условиями, управляемая специализированной компанией.</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lastRenderedPageBreak/>
        <w:t>Инженерно-геологическое районирование</w:t>
      </w:r>
      <w:r w:rsidRPr="00302CC5">
        <w:rPr>
          <w:rFonts w:ascii="Arial" w:hAnsi="Arial" w:cs="Arial"/>
          <w:color w:val="000000" w:themeColor="text1"/>
        </w:rPr>
        <w:t xml:space="preserve"> – последовательное деление территории на соподчинённые части (единицы), характеризующиеся высокой степенью однородности по инженерно-геологическим условиям, в некоторых случаях с последующей классификацией выделенных единиц.</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Инфраструктура</w:t>
      </w:r>
      <w:r w:rsidRPr="00302CC5">
        <w:rPr>
          <w:rFonts w:ascii="Arial" w:hAnsi="Arial" w:cs="Arial"/>
          <w:color w:val="000000" w:themeColor="text1"/>
        </w:rPr>
        <w:t xml:space="preserve"> – комплекс взаимосвязанных обслуживающих структур или объектов, составляющих и/или обеспечивающих основу функционирования системы.</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Капитальный ремонт объектов капитального строительства</w:t>
      </w:r>
      <w:r w:rsidRPr="00302CC5">
        <w:rPr>
          <w:rFonts w:ascii="Arial" w:hAnsi="Arial" w:cs="Arial"/>
          <w:color w:val="000000" w:themeColor="text1"/>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Капитальный ремонт линейных объектов</w:t>
      </w:r>
      <w:r w:rsidRPr="00302CC5">
        <w:rPr>
          <w:rFonts w:ascii="Arial" w:hAnsi="Arial" w:cs="Arial"/>
          <w:color w:val="000000" w:themeColor="text1"/>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Категория земель</w:t>
      </w:r>
      <w:r w:rsidRPr="00302CC5">
        <w:rPr>
          <w:rFonts w:ascii="Arial" w:hAnsi="Arial" w:cs="Arial"/>
          <w:color w:val="000000" w:themeColor="text1"/>
        </w:rPr>
        <w:t xml:space="preserve"> – Часть единого государственного земельного фонда, выделяемая по основному целевому назначению и имеющая определенный правовой режим.</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Кластер</w:t>
      </w:r>
      <w:r w:rsidRPr="00302CC5">
        <w:rPr>
          <w:rFonts w:ascii="Arial" w:hAnsi="Arial" w:cs="Arial"/>
          <w:color w:val="000000" w:themeColor="text1"/>
        </w:rPr>
        <w:t xml:space="preserve"> – сконцентрированная на некоторой территории группа взаимосвязанных организаций (компаний, корпораций, университетов, банков и проч.).</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Концепция</w:t>
      </w:r>
      <w:r w:rsidRPr="00302CC5">
        <w:rPr>
          <w:rFonts w:ascii="Arial" w:hAnsi="Arial" w:cs="Arial"/>
          <w:color w:val="000000" w:themeColor="text1"/>
        </w:rPr>
        <w:t xml:space="preserve"> – определенный способ понимания, трактовки какого-либо предмета, явления, процесса, основная точка зрения на предмет или явление, руководящая идея для их систематического освещения. В научной деятельности – ведущий замысел, основной конструктивный принцип.</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Красные линии</w:t>
      </w:r>
      <w:r w:rsidRPr="00302CC5">
        <w:rPr>
          <w:rFonts w:ascii="Arial" w:hAnsi="Arial" w:cs="Arial"/>
          <w:color w:val="000000" w:themeColor="text1"/>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Линейные объекты</w:t>
      </w:r>
      <w:r w:rsidRPr="00302CC5">
        <w:rPr>
          <w:rFonts w:ascii="Arial" w:hAnsi="Arial" w:cs="Arial"/>
          <w:color w:val="000000" w:themeColor="text1"/>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71AE1" w:rsidRPr="00302CC5" w:rsidRDefault="00D71AE1" w:rsidP="00D71AE1">
      <w:pPr>
        <w:tabs>
          <w:tab w:val="left" w:pos="993"/>
        </w:tabs>
        <w:spacing w:line="276" w:lineRule="auto"/>
        <w:ind w:firstLine="709"/>
        <w:rPr>
          <w:rFonts w:ascii="Arial" w:hAnsi="Arial" w:cs="Arial"/>
          <w:b/>
          <w:bCs/>
          <w:color w:val="000000" w:themeColor="text1"/>
        </w:rPr>
      </w:pPr>
      <w:r w:rsidRPr="00302CC5">
        <w:rPr>
          <w:rFonts w:ascii="Arial" w:hAnsi="Arial" w:cs="Arial"/>
          <w:b/>
          <w:bCs/>
          <w:color w:val="000000" w:themeColor="text1"/>
        </w:rPr>
        <w:t xml:space="preserve">Муниципальное образование </w:t>
      </w:r>
      <w:r w:rsidRPr="00302CC5">
        <w:rPr>
          <w:rFonts w:ascii="Arial" w:hAnsi="Arial" w:cs="Arial"/>
          <w:bCs/>
          <w:color w:val="000000" w:themeColor="text1"/>
        </w:rP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Объект капитального строительства</w:t>
      </w:r>
      <w:r w:rsidRPr="00302CC5">
        <w:rPr>
          <w:rFonts w:ascii="Arial" w:hAnsi="Arial" w:cs="Arial"/>
          <w:color w:val="000000" w:themeColor="text1"/>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D71AE1" w:rsidRPr="00302CC5" w:rsidRDefault="00D71AE1" w:rsidP="00D71AE1">
      <w:pPr>
        <w:tabs>
          <w:tab w:val="left" w:pos="993"/>
        </w:tabs>
        <w:spacing w:line="276" w:lineRule="auto"/>
        <w:ind w:firstLine="709"/>
        <w:rPr>
          <w:rFonts w:ascii="Arial" w:hAnsi="Arial" w:cs="Arial"/>
          <w:b/>
          <w:color w:val="000000" w:themeColor="text1"/>
        </w:rPr>
      </w:pPr>
      <w:r w:rsidRPr="00302CC5">
        <w:rPr>
          <w:rFonts w:ascii="Arial" w:hAnsi="Arial" w:cs="Arial"/>
          <w:b/>
          <w:color w:val="000000" w:themeColor="text1"/>
        </w:rPr>
        <w:t xml:space="preserve">Объекты местного значения </w:t>
      </w:r>
      <w:r w:rsidRPr="00302CC5">
        <w:rPr>
          <w:rFonts w:ascii="Arial" w:hAnsi="Arial" w:cs="Arial"/>
          <w:color w:val="000000" w:themeColor="text1"/>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 xml:space="preserve">Объекты регионального значения </w:t>
      </w:r>
      <w:r w:rsidRPr="00302CC5">
        <w:rPr>
          <w:rFonts w:ascii="Arial" w:hAnsi="Arial" w:cs="Arial"/>
          <w:color w:val="000000" w:themeColor="text1"/>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w:t>
      </w:r>
      <w:r w:rsidRPr="00302CC5">
        <w:rPr>
          <w:rFonts w:ascii="Arial" w:hAnsi="Arial" w:cs="Arial"/>
          <w:color w:val="000000" w:themeColor="text1"/>
        </w:rPr>
        <w:lastRenderedPageBreak/>
        <w:t>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D71AE1" w:rsidRPr="00302CC5" w:rsidRDefault="00D71AE1" w:rsidP="00D71AE1">
      <w:pPr>
        <w:tabs>
          <w:tab w:val="left" w:pos="993"/>
        </w:tabs>
        <w:spacing w:line="276" w:lineRule="auto"/>
        <w:ind w:firstLine="709"/>
        <w:rPr>
          <w:rFonts w:ascii="Arial" w:hAnsi="Arial" w:cs="Arial"/>
          <w:b/>
          <w:color w:val="000000" w:themeColor="text1"/>
        </w:rPr>
      </w:pPr>
      <w:r w:rsidRPr="00302CC5">
        <w:rPr>
          <w:rFonts w:ascii="Arial" w:hAnsi="Arial" w:cs="Arial"/>
          <w:b/>
          <w:color w:val="000000" w:themeColor="text1"/>
        </w:rPr>
        <w:t xml:space="preserve">Объекты федерального значения </w:t>
      </w:r>
      <w:r w:rsidRPr="00302CC5">
        <w:rPr>
          <w:rFonts w:ascii="Arial" w:hAnsi="Arial" w:cs="Arial"/>
          <w:color w:val="000000" w:themeColor="text1"/>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
          <w:color w:val="000000" w:themeColor="text1"/>
        </w:rPr>
        <w:t xml:space="preserve">Особо охраняемые природные территории (ООПТ) </w:t>
      </w:r>
      <w:r w:rsidRPr="00302CC5">
        <w:rPr>
          <w:rFonts w:ascii="Arial" w:hAnsi="Arial" w:cs="Arial"/>
          <w:bCs/>
          <w:color w:val="000000" w:themeColor="text1"/>
        </w:rPr>
        <w:t>–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 xml:space="preserve">Опорный каркас расселения </w:t>
      </w:r>
      <w:r w:rsidRPr="00302CC5">
        <w:rPr>
          <w:rFonts w:ascii="Arial" w:hAnsi="Arial" w:cs="Arial"/>
          <w:color w:val="000000" w:themeColor="text1"/>
        </w:rPr>
        <w:t>– сеть наиболее значительных поселений определенной территории и соединяющих их транспортных коммуникаций.</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Охрана земель</w:t>
      </w:r>
      <w:r w:rsidRPr="00302CC5">
        <w:rPr>
          <w:rFonts w:ascii="Arial" w:hAnsi="Arial" w:cs="Arial"/>
          <w:color w:val="000000" w:themeColor="text1"/>
        </w:rPr>
        <w:t xml:space="preserve"> – комплекс организационно-хозяйственных агрономических, технических, мелиоративных, экономических и правовых мероприятий по предотвращению и устранению процессов, ухудшающих состояние земель, а также случаев нарушения порядка пользования землями.</w:t>
      </w:r>
    </w:p>
    <w:p w:rsidR="00D71AE1" w:rsidRPr="00302CC5" w:rsidRDefault="00D71AE1" w:rsidP="00D71AE1">
      <w:pPr>
        <w:tabs>
          <w:tab w:val="left" w:pos="993"/>
        </w:tabs>
        <w:spacing w:line="276" w:lineRule="auto"/>
        <w:ind w:firstLine="709"/>
        <w:rPr>
          <w:rFonts w:ascii="Arial" w:hAnsi="Arial" w:cs="Arial"/>
          <w:b/>
          <w:color w:val="000000" w:themeColor="text1"/>
        </w:rPr>
      </w:pPr>
      <w:r w:rsidRPr="00302CC5">
        <w:rPr>
          <w:rFonts w:ascii="Arial" w:hAnsi="Arial" w:cs="Arial"/>
          <w:b/>
          <w:color w:val="000000" w:themeColor="text1"/>
        </w:rPr>
        <w:t>Пашня</w:t>
      </w:r>
      <w:r w:rsidRPr="00302CC5">
        <w:rPr>
          <w:rFonts w:ascii="Arial" w:hAnsi="Arial" w:cs="Arial"/>
          <w:color w:val="000000" w:themeColor="text1"/>
        </w:rPr>
        <w:t xml:space="preserve"> –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r w:rsidRPr="00302CC5">
        <w:rPr>
          <w:rStyle w:val="affc"/>
          <w:rFonts w:ascii="Arial" w:hAnsi="Arial" w:cs="Arial"/>
          <w:color w:val="000000" w:themeColor="text1"/>
        </w:rPr>
        <w:footnoteReference w:id="4"/>
      </w:r>
      <w:r w:rsidRPr="00302CC5">
        <w:rPr>
          <w:rFonts w:ascii="Arial" w:hAnsi="Arial" w:cs="Arial"/>
          <w:color w:val="000000" w:themeColor="text1"/>
        </w:rPr>
        <w:t>.</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 xml:space="preserve">Планировочная структура территории </w:t>
      </w:r>
      <w:r w:rsidRPr="00302CC5">
        <w:rPr>
          <w:rFonts w:ascii="Arial" w:hAnsi="Arial" w:cs="Arial"/>
          <w:color w:val="000000" w:themeColor="text1"/>
        </w:rPr>
        <w:t>– модель взаимного размещения и пространственных взаимосвязей хозяйственных объектов и важнейших элементов природного ландшафта на различных этапах их хозяйственного освоения.</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 xml:space="preserve">«Полюса» роста </w:t>
      </w:r>
      <w:r w:rsidRPr="00302CC5">
        <w:rPr>
          <w:rFonts w:ascii="Arial" w:hAnsi="Arial" w:cs="Arial"/>
          <w:color w:val="000000" w:themeColor="text1"/>
        </w:rPr>
        <w:t>– компактно размещенные и динамично развивающиеся отрасли экономики, которые порождают цепную реакцию возникновения и роста экономических центров на определенной территории. Под полюсом роста часто понимается набор отраслей, а под центром роста – географическая интерпретация полюса, т.е. конкретный центр, город.</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Рациональное использование земель</w:t>
      </w:r>
      <w:r w:rsidRPr="00302CC5">
        <w:rPr>
          <w:rFonts w:ascii="Arial" w:hAnsi="Arial" w:cs="Arial"/>
          <w:color w:val="000000" w:themeColor="text1"/>
        </w:rPr>
        <w:t xml:space="preserve"> – обеспечение всеми землепользователями в процессе производства максимального эффекта в осуществлении целей землепользования с учетом охраны земель и оптимального взаимодействия с природными факторами.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Реконструкция объектов капитального строительства</w:t>
      </w:r>
      <w:r w:rsidRPr="00302CC5">
        <w:rPr>
          <w:rFonts w:ascii="Arial" w:hAnsi="Arial" w:cs="Arial"/>
          <w:color w:val="000000" w:themeColor="text1"/>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w:t>
      </w:r>
      <w:r w:rsidRPr="00302CC5">
        <w:rPr>
          <w:rFonts w:ascii="Arial" w:hAnsi="Arial" w:cs="Arial"/>
          <w:color w:val="000000" w:themeColor="text1"/>
        </w:rPr>
        <w:lastRenderedPageBreak/>
        <w:t>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Реконструкция линейных объектов</w:t>
      </w:r>
      <w:r w:rsidRPr="00302CC5">
        <w:rPr>
          <w:rFonts w:ascii="Arial" w:hAnsi="Arial" w:cs="Arial"/>
          <w:color w:val="000000" w:themeColor="text1"/>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Система коммунальной инфраструктуры</w:t>
      </w:r>
      <w:r w:rsidRPr="00302CC5">
        <w:rPr>
          <w:rFonts w:ascii="Arial" w:hAnsi="Arial" w:cs="Arial"/>
          <w:color w:val="000000" w:themeColor="text1"/>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Строительство</w:t>
      </w:r>
      <w:r w:rsidRPr="00302CC5">
        <w:rPr>
          <w:rFonts w:ascii="Arial" w:hAnsi="Arial" w:cs="Arial"/>
          <w:color w:val="000000" w:themeColor="text1"/>
        </w:rPr>
        <w:t xml:space="preserve"> – создание зданий, строений, сооружений (в том числе на месте сносимых объектов капитального строительства).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Территориальное планирование</w:t>
      </w:r>
      <w:r w:rsidRPr="00302CC5">
        <w:rPr>
          <w:rFonts w:ascii="Arial" w:hAnsi="Arial" w:cs="Arial"/>
          <w:color w:val="000000" w:themeColor="text1"/>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D71AE1" w:rsidRPr="00302CC5" w:rsidRDefault="00D71AE1" w:rsidP="00D71AE1">
      <w:pPr>
        <w:tabs>
          <w:tab w:val="left" w:pos="993"/>
        </w:tabs>
        <w:spacing w:line="276" w:lineRule="auto"/>
        <w:ind w:firstLine="709"/>
        <w:rPr>
          <w:rFonts w:ascii="Arial" w:hAnsi="Arial" w:cs="Arial"/>
          <w:b/>
          <w:bCs/>
          <w:color w:val="000000" w:themeColor="text1"/>
        </w:rPr>
      </w:pPr>
      <w:r w:rsidRPr="00302CC5">
        <w:rPr>
          <w:rFonts w:ascii="Arial" w:hAnsi="Arial" w:cs="Arial"/>
          <w:b/>
          <w:bCs/>
          <w:color w:val="000000" w:themeColor="text1"/>
        </w:rPr>
        <w:t xml:space="preserve">Территории общего пользования </w:t>
      </w:r>
      <w:r w:rsidRPr="00302CC5">
        <w:rPr>
          <w:rFonts w:ascii="Arial" w:hAnsi="Arial" w:cs="Arial"/>
          <w:bCs/>
          <w:color w:val="000000" w:themeColor="text1"/>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Технопарк </w:t>
      </w:r>
      <w:r w:rsidRPr="00302CC5">
        <w:rPr>
          <w:rFonts w:ascii="Arial" w:hAnsi="Arial" w:cs="Arial"/>
          <w:color w:val="000000" w:themeColor="text1"/>
        </w:rPr>
        <w:t>– имущественный комплекс, в котором объединены научно-исследовательские институты, объекты индустрии, деловые центры, выставочные площадки, учебные заведения, а также обслуживающие объекты: средства транспорта, подъездные пути, жилые поселки, охрана. </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bCs/>
          <w:color w:val="000000" w:themeColor="text1"/>
        </w:rPr>
        <w:t>Транспортная инфраструктура</w:t>
      </w:r>
      <w:r w:rsidRPr="00302CC5">
        <w:rPr>
          <w:rFonts w:ascii="Arial" w:hAnsi="Arial" w:cs="Arial"/>
          <w:bCs/>
          <w:color w:val="000000" w:themeColor="text1"/>
        </w:rPr>
        <w:t xml:space="preserve"> – к</w:t>
      </w:r>
      <w:r w:rsidRPr="00302CC5">
        <w:rPr>
          <w:rFonts w:ascii="Arial" w:hAnsi="Arial" w:cs="Arial"/>
          <w:color w:val="000000" w:themeColor="text1"/>
        </w:rPr>
        <w:t>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Транспортно-пересадочный узел</w:t>
      </w:r>
      <w:r w:rsidRPr="00302CC5">
        <w:rPr>
          <w:rFonts w:ascii="Arial" w:hAnsi="Arial" w:cs="Arial"/>
          <w:color w:val="000000" w:themeColor="text1"/>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Улично-дорожная сеть(УДС)</w:t>
      </w:r>
      <w:r w:rsidRPr="00302CC5">
        <w:rPr>
          <w:rFonts w:ascii="Arial" w:hAnsi="Arial" w:cs="Arial"/>
          <w:color w:val="000000" w:themeColor="text1"/>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Урбанизация</w:t>
      </w:r>
      <w:r w:rsidRPr="00302CC5">
        <w:rPr>
          <w:rFonts w:ascii="Arial" w:hAnsi="Arial" w:cs="Arial"/>
          <w:color w:val="000000" w:themeColor="text1"/>
        </w:rPr>
        <w:t xml:space="preserve"> – процесс увеличения числа городов, роста численности городского населения, повышения роли городов в жизни страны (региона) и распространение городского образа жизни.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b/>
          <w:color w:val="000000" w:themeColor="text1"/>
        </w:rPr>
        <w:t>Устойчивое развитие территорий</w:t>
      </w:r>
      <w:r w:rsidRPr="00302CC5">
        <w:rPr>
          <w:rFonts w:ascii="Arial" w:hAnsi="Arial" w:cs="Arial"/>
          <w:color w:val="000000" w:themeColor="text1"/>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71AE1" w:rsidRPr="00302CC5" w:rsidRDefault="00D71AE1" w:rsidP="00D71AE1">
      <w:pPr>
        <w:tabs>
          <w:tab w:val="left" w:pos="993"/>
        </w:tabs>
        <w:spacing w:line="276" w:lineRule="auto"/>
        <w:ind w:firstLine="709"/>
        <w:rPr>
          <w:rFonts w:ascii="Arial" w:hAnsi="Arial" w:cs="Arial"/>
          <w:b/>
          <w:bCs/>
          <w:color w:val="000000" w:themeColor="text1"/>
        </w:rPr>
      </w:pPr>
      <w:r w:rsidRPr="00302CC5">
        <w:rPr>
          <w:rFonts w:ascii="Arial" w:hAnsi="Arial" w:cs="Arial"/>
          <w:b/>
          <w:bCs/>
          <w:color w:val="000000" w:themeColor="text1"/>
        </w:rPr>
        <w:t xml:space="preserve">Функциональные зоны </w:t>
      </w:r>
      <w:r w:rsidRPr="00302CC5">
        <w:rPr>
          <w:rFonts w:ascii="Arial" w:hAnsi="Arial" w:cs="Arial"/>
          <w:bCs/>
          <w:color w:val="000000" w:themeColor="text1"/>
        </w:rPr>
        <w:t>– зоны, для которых документами территориального планирования определены границы и функциональное назначение.</w:t>
      </w:r>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
          <w:bCs/>
          <w:color w:val="000000" w:themeColor="text1"/>
        </w:rPr>
        <w:lastRenderedPageBreak/>
        <w:t>Элемент планировочной структуры</w:t>
      </w:r>
      <w:r w:rsidRPr="00302CC5">
        <w:rPr>
          <w:rFonts w:ascii="Arial" w:hAnsi="Arial" w:cs="Arial"/>
          <w:bCs/>
          <w:color w:val="000000" w:themeColor="text1"/>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71AE1" w:rsidRPr="00302CC5" w:rsidRDefault="00D71AE1" w:rsidP="00D71AE1">
      <w:pPr>
        <w:tabs>
          <w:tab w:val="left" w:pos="993"/>
        </w:tabs>
        <w:spacing w:line="276" w:lineRule="auto"/>
        <w:ind w:firstLine="709"/>
        <w:rPr>
          <w:rFonts w:ascii="Arial" w:hAnsi="Arial" w:cs="Arial"/>
          <w:b/>
          <w:color w:val="000000" w:themeColor="text1"/>
        </w:rPr>
      </w:pPr>
      <w:r w:rsidRPr="00302CC5">
        <w:rPr>
          <w:rFonts w:ascii="Arial" w:hAnsi="Arial" w:cs="Arial"/>
          <w:b/>
          <w:color w:val="000000" w:themeColor="text1"/>
        </w:rPr>
        <w:br w:type="page" w:clear="all"/>
      </w:r>
    </w:p>
    <w:p w:rsidR="00D71AE1" w:rsidRPr="00302CC5" w:rsidRDefault="00D71AE1" w:rsidP="00D71AE1">
      <w:pPr>
        <w:tabs>
          <w:tab w:val="left" w:pos="993"/>
        </w:tabs>
        <w:spacing w:after="120" w:line="276" w:lineRule="auto"/>
        <w:jc w:val="center"/>
        <w:outlineLvl w:val="0"/>
        <w:rPr>
          <w:rFonts w:ascii="Arial" w:hAnsi="Arial" w:cs="Arial"/>
          <w:b/>
          <w:color w:val="000000" w:themeColor="text1"/>
        </w:rPr>
      </w:pPr>
      <w:bookmarkStart w:id="269" w:name="_Toc102647448"/>
      <w:r w:rsidRPr="00302CC5">
        <w:rPr>
          <w:rFonts w:ascii="Arial" w:hAnsi="Arial" w:cs="Arial"/>
          <w:b/>
          <w:color w:val="000000" w:themeColor="text1"/>
        </w:rPr>
        <w:lastRenderedPageBreak/>
        <w:t>Обозначения и сокращения</w:t>
      </w:r>
      <w:bookmarkEnd w:id="269"/>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АПК – агропромышленный комплекс.</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вдхр – водохранилище.</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г. – город.</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гг. – годы.</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га – гектар.</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ГОСТ – государственный стандарт.</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ГрК РФ – Градостроительный кодекс Российской Федерации.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ЗОУИТ – зоны с особыми условиями использования территории.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ЖКХ – жилищно-коммунальное хозяйство.</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км – километр.</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км</w:t>
      </w:r>
      <w:r w:rsidRPr="00302CC5">
        <w:rPr>
          <w:rFonts w:ascii="Arial" w:hAnsi="Arial" w:cs="Arial"/>
          <w:color w:val="000000" w:themeColor="text1"/>
          <w:vertAlign w:val="superscript"/>
        </w:rPr>
        <w:t>2</w:t>
      </w:r>
      <w:r w:rsidRPr="00302CC5">
        <w:rPr>
          <w:rFonts w:ascii="Arial" w:hAnsi="Arial" w:cs="Arial"/>
          <w:color w:val="000000" w:themeColor="text1"/>
        </w:rPr>
        <w:t xml:space="preserve"> – квадратный километр.</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м – метр.</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мм – миллиметр.</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м</w:t>
      </w:r>
      <w:r w:rsidRPr="00302CC5">
        <w:rPr>
          <w:rFonts w:ascii="Arial" w:hAnsi="Arial" w:cs="Arial"/>
          <w:color w:val="000000" w:themeColor="text1"/>
          <w:vertAlign w:val="superscript"/>
        </w:rPr>
        <w:t>2</w:t>
      </w:r>
      <w:r w:rsidRPr="00302CC5">
        <w:rPr>
          <w:rFonts w:ascii="Arial" w:hAnsi="Arial" w:cs="Arial"/>
          <w:color w:val="000000" w:themeColor="text1"/>
        </w:rPr>
        <w:t xml:space="preserve"> – квадратный метр.</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м</w:t>
      </w:r>
      <w:r w:rsidRPr="00302CC5">
        <w:rPr>
          <w:rFonts w:ascii="Arial" w:hAnsi="Arial" w:cs="Arial"/>
          <w:color w:val="000000" w:themeColor="text1"/>
          <w:vertAlign w:val="superscript"/>
        </w:rPr>
        <w:t>3</w:t>
      </w:r>
      <w:r w:rsidRPr="00302CC5">
        <w:rPr>
          <w:rFonts w:ascii="Arial" w:hAnsi="Arial" w:cs="Arial"/>
          <w:color w:val="000000" w:themeColor="text1"/>
        </w:rPr>
        <w:t xml:space="preserve"> – кубический метр.</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МВт – мегаватт.</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млн – миллион.</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млрд – миллиард.</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МУП – муниципальное унитарное предприятие.</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ООПТ – особо охраняемые природные территории.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ПАО – публичное акционерное общество.</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ПХГ – подземное хранилище газа.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р. – река.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Рис. – рисунок.</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РФ – Российская Федерация.</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с. – село.</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СанПиН – санитарные правила и нормы.</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СЗЗ – санитарно-защитная зона.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СНиП – строительные нормы и правила.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СП – свод правил.</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СТП – схема территориального планирования.</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т – тонна.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Табл. – таблица.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тыс. – тысяча.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х. – хутор.</w:t>
      </w:r>
    </w:p>
    <w:p w:rsidR="00D71AE1" w:rsidRPr="00302CC5" w:rsidRDefault="00D71AE1" w:rsidP="00D71AE1">
      <w:pPr>
        <w:spacing w:line="276" w:lineRule="auto"/>
        <w:ind w:firstLine="709"/>
        <w:rPr>
          <w:rFonts w:ascii="Arial" w:eastAsia="Calibri" w:hAnsi="Arial" w:cs="Arial"/>
          <w:color w:val="000000" w:themeColor="text1"/>
          <w:szCs w:val="32"/>
          <w:lang w:eastAsia="en-US"/>
        </w:rPr>
      </w:pPr>
      <w:r w:rsidRPr="00302CC5">
        <w:rPr>
          <w:rFonts w:ascii="Arial" w:hAnsi="Arial" w:cs="Arial"/>
          <w:color w:val="000000" w:themeColor="text1"/>
        </w:rPr>
        <w:t>чел. – человек.</w:t>
      </w:r>
      <w:r w:rsidRPr="00302CC5">
        <w:rPr>
          <w:rFonts w:ascii="Arial" w:hAnsi="Arial" w:cs="Arial"/>
          <w:b/>
          <w:bCs/>
          <w:color w:val="000000" w:themeColor="text1"/>
        </w:rPr>
        <w:br w:type="page" w:clear="all"/>
      </w:r>
    </w:p>
    <w:p w:rsidR="00D71AE1" w:rsidRPr="00302CC5" w:rsidRDefault="00D71AE1" w:rsidP="00D71AE1">
      <w:pPr>
        <w:pStyle w:val="15"/>
        <w:spacing w:before="120" w:after="120"/>
        <w:rPr>
          <w:color w:val="000000" w:themeColor="text1"/>
          <w:szCs w:val="24"/>
        </w:rPr>
      </w:pPr>
      <w:r w:rsidRPr="00302CC5">
        <w:rPr>
          <w:color w:val="000000" w:themeColor="text1"/>
        </w:rPr>
        <w:lastRenderedPageBreak/>
        <w:fldChar w:fldCharType="end"/>
      </w:r>
      <w:bookmarkStart w:id="270" w:name="_Toc102647449"/>
      <w:r w:rsidRPr="00302CC5">
        <w:rPr>
          <w:color w:val="000000" w:themeColor="text1"/>
          <w:szCs w:val="24"/>
        </w:rPr>
        <w:t>Введение</w:t>
      </w:r>
      <w:bookmarkEnd w:id="270"/>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Проект генерального плана сельского поселения «Югыдъяг» с соблюдением положений Градостроительного Кодекса Российской Федерации, Земельного Кодекса Российской Федерации, Инструкции о порядке разработки, согласования и утверждения градостроительной документации, других действующих законодательных и нормативных документов.</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Основные этапы проектирования:</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первая очередь – 2026 год;</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расчетный срок – 2041 год;</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Проект генерального плана сельского поселения «Югыдъяг» выполнен с использованием подосновы М 1:25000 в электронном виде в формате MapInfo.</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Основной целью территориального планирования сельского поселения «Югыдъяг» является определение назначения территорий сельского поселения «Югыдъяг»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Республики Коми, Усть-Куломского района и сельского поселения «Югыдъяг».</w:t>
      </w:r>
    </w:p>
    <w:p w:rsidR="00D71AE1" w:rsidRPr="00302CC5" w:rsidRDefault="00D71AE1" w:rsidP="00D71AE1">
      <w:pPr>
        <w:tabs>
          <w:tab w:val="left" w:pos="993"/>
        </w:tabs>
        <w:spacing w:before="120" w:after="120" w:line="276" w:lineRule="auto"/>
        <w:jc w:val="center"/>
        <w:rPr>
          <w:rFonts w:ascii="Arial" w:hAnsi="Arial" w:cs="Arial"/>
          <w:b/>
          <w:color w:val="000000" w:themeColor="text1"/>
        </w:rPr>
      </w:pPr>
      <w:r w:rsidRPr="00302CC5">
        <w:rPr>
          <w:rFonts w:ascii="Arial" w:hAnsi="Arial" w:cs="Arial"/>
          <w:b/>
          <w:color w:val="000000" w:themeColor="text1"/>
        </w:rPr>
        <w:t>Сведения о нормативно-правовой базе</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Внесение изменений в генеральный план сельского поселения «Югыдъяг» выполнен в соответствии с нормативно-правовыми актами РФ.</w:t>
      </w:r>
    </w:p>
    <w:p w:rsidR="00D71AE1" w:rsidRPr="00302CC5" w:rsidRDefault="00D71AE1" w:rsidP="00D71AE1">
      <w:pPr>
        <w:spacing w:before="120" w:after="120" w:line="276" w:lineRule="auto"/>
        <w:ind w:firstLine="709"/>
        <w:rPr>
          <w:rFonts w:ascii="Arial" w:hAnsi="Arial" w:cs="Arial"/>
          <w:b/>
          <w:color w:val="000000" w:themeColor="text1"/>
        </w:rPr>
      </w:pPr>
      <w:r w:rsidRPr="00302CC5">
        <w:rPr>
          <w:rFonts w:ascii="Arial" w:hAnsi="Arial" w:cs="Arial"/>
          <w:b/>
          <w:color w:val="000000" w:themeColor="text1"/>
        </w:rPr>
        <w:t>Нормативно-правовые акты Российской Федерации:</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Водный кодекс Российской Федерации.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Градостроительный кодекс Российской Федерации.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Жилищный кодекс Российской Федерации.</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Земельный кодекс Российской Федерации.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Лесной кодекс Российской Федерации.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«О защите населения и территорий от чрезвычайных ситуаций природного и техногенного характера» № 68-ФЗ.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«О пожарной безопасности» № 69-ФЗ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bCs/>
          <w:color w:val="000000" w:themeColor="text1"/>
        </w:rPr>
        <w:t>Федеральный закон «О природных лечебных ресурсах, лечебно-оздоровительных местностях и курортах» № 26-ФЗ.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«Об особо охраняемых природных территориях» № 33-ФЗ.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«О погребении и похоронном деле» № 8-ФЗ.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«О науке и государственной научно-технической политике» № 127-ФЗ.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Федеральный закон «Об отходах производства и потребления» № 89-ФЗ.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Федеральный закон «О санитарно-эпидемиологическом благополучии населения» № 52-ФЗ.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«О газоснабжении в Российской Федерации» № 69-ФЗ.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 7-ФЗ «Об охране окружающей среды».</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«Об объектах культурного наследия (памятниках истории и культуры) народов Российской Федерации» № 73-ФЗ.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«Об обороте земель сельскохозяйственного назначения» № 101-ФЗ.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«Об электроэнергетике» № 35-ФЗ.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 112-ФЗ «О личном подсобном хозяйстве».</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«О связи» № 126-ФЗ.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Федеральный закон «Об общих принципах организации местного самоуправления в Российской Федерации» № 131-ФЗ.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lastRenderedPageBreak/>
        <w:t>Федеральный закон № 172-ФЗ «О переводе земель или земельных участков из одной категории в другую».</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Федеральный закон «О кадастровой деятельности» № 221-ФЗ.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 261-ФЗ.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Федеральный закон «О теплоснабжении» № 190-ФЗ.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Федеральный закон «О водоснабжении и водоотведении» № 416-ФЗ.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Федеральный закон № 218-ФЗ «О государственной регистрации недвижимости».</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Закон Российской Федерации «О недрах» № 2395-1.</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Закон Российской Федерации «О государственной тайне» № 5485-ФЗ</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Указ Президента РФ от 31.12.2015 № 683 «О Стратегии национальной безопасности Российской Федерации».</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Перечень поручений Президента Российской Федерации по итогам заседания Государственного совета от № Пр-1138ГС, подпункт «б» пункта 7.</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Постановление Правительства Российской Федерации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Постановление Правительства Российской Федерации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Постановление Правительства Российской Федерации от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Постановление Правительства Российской Федерации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Распоряжение Правительства Российской Федерации № 207-р «Об утверждении Стратегии пространственного развития Российской Федерации на период до 2025 года».</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Приказ Министерства регионального развития Российской Федерации № 244 «Об утверждении Методических рекомендаций по разработке проектов генеральных планов поселений и городских округов». </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Приказ Минэкономразвития России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D71AE1" w:rsidRPr="00302CC5" w:rsidRDefault="00D71AE1" w:rsidP="00CD422E">
      <w:pPr>
        <w:pStyle w:val="aff4"/>
        <w:numPr>
          <w:ilvl w:val="0"/>
          <w:numId w:val="64"/>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Приказ Министерства строительства и жилищно-коммунального хозяйства Российской Федерации № 738/пр «Об утверждении видов элементов планировочной структуры».</w:t>
      </w:r>
    </w:p>
    <w:p w:rsidR="00D71AE1" w:rsidRPr="00302CC5" w:rsidRDefault="00D71AE1" w:rsidP="00D71AE1">
      <w:pPr>
        <w:tabs>
          <w:tab w:val="left" w:pos="993"/>
        </w:tabs>
        <w:spacing w:before="120" w:after="120" w:line="276" w:lineRule="auto"/>
        <w:ind w:firstLine="709"/>
        <w:rPr>
          <w:rFonts w:ascii="Arial" w:hAnsi="Arial" w:cs="Arial"/>
          <w:b/>
          <w:color w:val="000000" w:themeColor="text1"/>
        </w:rPr>
      </w:pPr>
      <w:r w:rsidRPr="00302CC5">
        <w:rPr>
          <w:rFonts w:ascii="Arial" w:hAnsi="Arial" w:cs="Arial"/>
          <w:b/>
          <w:color w:val="000000" w:themeColor="text1"/>
        </w:rPr>
        <w:lastRenderedPageBreak/>
        <w:t>Нормативно-правовые акты Республики Коми:</w:t>
      </w:r>
    </w:p>
    <w:p w:rsidR="00D71AE1" w:rsidRPr="00302CC5" w:rsidRDefault="00D71AE1" w:rsidP="00CD422E">
      <w:pPr>
        <w:pStyle w:val="aff4"/>
        <w:numPr>
          <w:ilvl w:val="0"/>
          <w:numId w:val="63"/>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Схема территориального планирования Республики Коми;</w:t>
      </w:r>
    </w:p>
    <w:p w:rsidR="00D71AE1" w:rsidRPr="00302CC5" w:rsidRDefault="00D71AE1" w:rsidP="00CD422E">
      <w:pPr>
        <w:pStyle w:val="aff4"/>
        <w:numPr>
          <w:ilvl w:val="0"/>
          <w:numId w:val="63"/>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Приказ министерства строительства и дорожного хозяйства Республики Коми №268-ОД «Об утверждении Региональных нормативов градостроительного проектирования Республики Коми»;</w:t>
      </w:r>
    </w:p>
    <w:p w:rsidR="00D71AE1" w:rsidRPr="00302CC5" w:rsidRDefault="00D71AE1" w:rsidP="00CD422E">
      <w:pPr>
        <w:pStyle w:val="aff4"/>
        <w:numPr>
          <w:ilvl w:val="0"/>
          <w:numId w:val="63"/>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Закон Республики Коми № 43-РЗ «О некоторых вопросах в области градостроительной деятельности в Республике Коми»;</w:t>
      </w:r>
    </w:p>
    <w:p w:rsidR="00D71AE1" w:rsidRPr="00302CC5" w:rsidRDefault="00D71AE1" w:rsidP="00CD422E">
      <w:pPr>
        <w:pStyle w:val="aff4"/>
        <w:numPr>
          <w:ilvl w:val="0"/>
          <w:numId w:val="63"/>
        </w:numPr>
        <w:tabs>
          <w:tab w:val="left" w:pos="993"/>
        </w:tabs>
        <w:spacing w:line="276" w:lineRule="auto"/>
        <w:ind w:left="0" w:firstLine="709"/>
        <w:jc w:val="both"/>
        <w:rPr>
          <w:rFonts w:ascii="Arial" w:hAnsi="Arial" w:cs="Arial"/>
          <w:bCs/>
          <w:color w:val="000000" w:themeColor="text1"/>
        </w:rPr>
      </w:pPr>
      <w:r w:rsidRPr="00302CC5">
        <w:rPr>
          <w:rFonts w:ascii="Arial" w:hAnsi="Arial" w:cs="Arial"/>
          <w:color w:val="000000" w:themeColor="text1"/>
        </w:rPr>
        <w:t>Постановление Правительства Республики Коми №185 "О стратегии социально-экономического развития Республики Коми на период до 2035 года".</w:t>
      </w:r>
    </w:p>
    <w:p w:rsidR="00D71AE1" w:rsidRPr="00302CC5" w:rsidRDefault="00D71AE1" w:rsidP="00D71AE1">
      <w:pPr>
        <w:shd w:val="clear" w:color="auto" w:fill="FFFFFF"/>
        <w:ind w:firstLine="709"/>
        <w:rPr>
          <w:rFonts w:ascii="Arial" w:hAnsi="Arial" w:cs="Arial"/>
          <w:color w:val="000000" w:themeColor="text1"/>
          <w:highlight w:val="yellow"/>
          <w:lang w:eastAsia="ar-SA" w:bidi="en-US"/>
        </w:rPr>
      </w:pPr>
      <w:r w:rsidRPr="00302CC5">
        <w:rPr>
          <w:rFonts w:ascii="Arial" w:hAnsi="Arial" w:cs="Arial"/>
          <w:color w:val="000000" w:themeColor="text1"/>
          <w:sz w:val="28"/>
          <w:szCs w:val="28"/>
        </w:rPr>
        <w:br w:type="page" w:clear="all"/>
      </w:r>
    </w:p>
    <w:p w:rsidR="00D71AE1" w:rsidRPr="00886686" w:rsidRDefault="00D71AE1" w:rsidP="00CD422E">
      <w:pPr>
        <w:pStyle w:val="15"/>
        <w:keepLines/>
        <w:widowControl/>
        <w:numPr>
          <w:ilvl w:val="0"/>
          <w:numId w:val="53"/>
        </w:numPr>
        <w:tabs>
          <w:tab w:val="clear" w:pos="432"/>
          <w:tab w:val="left" w:pos="426"/>
        </w:tabs>
        <w:suppressAutoHyphens w:val="0"/>
        <w:spacing w:before="480" w:after="240"/>
        <w:ind w:left="0" w:firstLine="0"/>
        <w:jc w:val="center"/>
        <w:rPr>
          <w:color w:val="000000" w:themeColor="text1"/>
          <w:sz w:val="20"/>
        </w:rPr>
      </w:pPr>
      <w:bookmarkStart w:id="271" w:name="_Toc102647450"/>
      <w:r w:rsidRPr="00886686">
        <w:rPr>
          <w:color w:val="000000" w:themeColor="text1"/>
          <w:sz w:val="20"/>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71"/>
    </w:p>
    <w:p w:rsidR="00D71AE1" w:rsidRPr="00886686" w:rsidRDefault="00D71AE1" w:rsidP="00D71AE1">
      <w:pPr>
        <w:pStyle w:val="afffffd"/>
        <w:rPr>
          <w:rFonts w:ascii="Arial" w:hAnsi="Arial" w:cs="Arial"/>
          <w:color w:val="000000" w:themeColor="text1"/>
          <w:sz w:val="20"/>
          <w:szCs w:val="20"/>
          <w:lang w:val="ru-RU"/>
        </w:rPr>
      </w:pPr>
      <w:r w:rsidRPr="00886686">
        <w:rPr>
          <w:rFonts w:ascii="Arial" w:hAnsi="Arial" w:cs="Arial"/>
          <w:color w:val="000000" w:themeColor="text1"/>
          <w:sz w:val="20"/>
          <w:szCs w:val="20"/>
          <w:lang w:val="ru-RU"/>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(пп. 1 п. 7 ст. 23 Градостроительного кодекса РФ).</w:t>
      </w:r>
    </w:p>
    <w:p w:rsidR="00D71AE1" w:rsidRPr="00886686" w:rsidRDefault="00D71AE1" w:rsidP="00D71AE1">
      <w:pPr>
        <w:pStyle w:val="afffffd"/>
        <w:spacing w:after="120"/>
        <w:rPr>
          <w:rFonts w:ascii="Arial" w:hAnsi="Arial" w:cs="Arial"/>
          <w:color w:val="000000" w:themeColor="text1"/>
          <w:sz w:val="20"/>
          <w:szCs w:val="20"/>
          <w:lang w:val="ru-RU"/>
        </w:rPr>
      </w:pPr>
      <w:r w:rsidRPr="00886686">
        <w:rPr>
          <w:rFonts w:ascii="Arial" w:hAnsi="Arial" w:cs="Arial"/>
          <w:color w:val="000000" w:themeColor="text1"/>
          <w:sz w:val="20"/>
          <w:szCs w:val="20"/>
          <w:lang w:val="ru-RU"/>
        </w:rPr>
        <w:t>Перечень документов стратегического планирования предусматривающих создание объектов местного значения, отражены в таблице 1.</w:t>
      </w:r>
    </w:p>
    <w:p w:rsidR="00D71AE1" w:rsidRPr="00886686" w:rsidRDefault="00D71AE1" w:rsidP="00D71AE1">
      <w:pPr>
        <w:rPr>
          <w:rFonts w:ascii="Arial" w:hAnsi="Arial" w:cs="Arial"/>
          <w:b/>
          <w:iCs/>
          <w:color w:val="000000" w:themeColor="text1"/>
          <w:lang w:eastAsia="ar-SA" w:bidi="en-US"/>
        </w:rPr>
      </w:pPr>
      <w:r w:rsidRPr="00886686">
        <w:rPr>
          <w:rFonts w:ascii="Arial" w:hAnsi="Arial" w:cs="Arial"/>
          <w:b/>
          <w:iCs/>
          <w:color w:val="000000" w:themeColor="text1"/>
          <w:lang w:eastAsia="ar-SA" w:bidi="en-US"/>
        </w:rPr>
        <w:t>Таблица 1 – Перечень документов стратегического планирования предусматривающих создание объектов местного значения на 2021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480"/>
        <w:gridCol w:w="4832"/>
        <w:gridCol w:w="4156"/>
      </w:tblGrid>
      <w:tr w:rsidR="00D71AE1" w:rsidRPr="00886686" w:rsidTr="00B30C89">
        <w:trPr>
          <w:cantSplit/>
          <w:trHeight w:val="159"/>
          <w:tblHeader/>
          <w:jc w:val="center"/>
        </w:trPr>
        <w:tc>
          <w:tcPr>
            <w:tcW w:w="253" w:type="pct"/>
            <w:shd w:val="clear" w:color="auto" w:fill="auto"/>
            <w:vAlign w:val="center"/>
          </w:tcPr>
          <w:p w:rsidR="00D71AE1" w:rsidRPr="00886686" w:rsidRDefault="00D71AE1" w:rsidP="00B30C89">
            <w:pPr>
              <w:rPr>
                <w:rFonts w:ascii="Arial" w:hAnsi="Arial" w:cs="Arial"/>
                <w:b/>
                <w:iCs/>
                <w:color w:val="000000" w:themeColor="text1"/>
              </w:rPr>
            </w:pPr>
            <w:r w:rsidRPr="00886686">
              <w:rPr>
                <w:rFonts w:ascii="Arial" w:hAnsi="Arial" w:cs="Arial"/>
                <w:b/>
                <w:iCs/>
                <w:color w:val="000000" w:themeColor="text1"/>
              </w:rPr>
              <w:t>№ п/п</w:t>
            </w:r>
          </w:p>
        </w:tc>
        <w:tc>
          <w:tcPr>
            <w:tcW w:w="2552" w:type="pct"/>
            <w:shd w:val="clear" w:color="auto" w:fill="auto"/>
            <w:vAlign w:val="center"/>
          </w:tcPr>
          <w:p w:rsidR="00D71AE1" w:rsidRPr="00886686" w:rsidRDefault="00D71AE1" w:rsidP="00B30C89">
            <w:pPr>
              <w:rPr>
                <w:rFonts w:ascii="Arial" w:hAnsi="Arial" w:cs="Arial"/>
                <w:b/>
                <w:iCs/>
                <w:color w:val="000000" w:themeColor="text1"/>
              </w:rPr>
            </w:pPr>
            <w:r w:rsidRPr="00886686">
              <w:rPr>
                <w:rFonts w:ascii="Arial" w:hAnsi="Arial" w:cs="Arial"/>
                <w:b/>
                <w:iCs/>
                <w:color w:val="000000" w:themeColor="text1"/>
              </w:rPr>
              <w:t xml:space="preserve">Наименование программы </w:t>
            </w:r>
          </w:p>
        </w:tc>
        <w:tc>
          <w:tcPr>
            <w:tcW w:w="2195" w:type="pct"/>
            <w:shd w:val="clear" w:color="auto" w:fill="auto"/>
            <w:vAlign w:val="center"/>
          </w:tcPr>
          <w:p w:rsidR="00D71AE1" w:rsidRPr="00886686" w:rsidRDefault="00D71AE1" w:rsidP="00B30C89">
            <w:pPr>
              <w:rPr>
                <w:rFonts w:ascii="Arial" w:hAnsi="Arial" w:cs="Arial"/>
                <w:b/>
                <w:iCs/>
                <w:color w:val="000000" w:themeColor="text1"/>
              </w:rPr>
            </w:pPr>
            <w:r w:rsidRPr="00886686">
              <w:rPr>
                <w:rFonts w:ascii="Arial" w:hAnsi="Arial" w:cs="Arial"/>
                <w:b/>
                <w:iCs/>
                <w:color w:val="000000" w:themeColor="text1"/>
              </w:rPr>
              <w:t>Нормативно-правовой акт</w:t>
            </w:r>
          </w:p>
        </w:tc>
      </w:tr>
      <w:tr w:rsidR="00D71AE1" w:rsidRPr="00886686" w:rsidTr="00B30C89">
        <w:trPr>
          <w:cantSplit/>
          <w:trHeight w:val="208"/>
          <w:jc w:val="center"/>
        </w:trPr>
        <w:tc>
          <w:tcPr>
            <w:tcW w:w="253" w:type="pct"/>
            <w:shd w:val="clear" w:color="auto" w:fill="auto"/>
            <w:vAlign w:val="center"/>
          </w:tcPr>
          <w:p w:rsidR="00D71AE1" w:rsidRPr="00886686" w:rsidRDefault="00D71AE1" w:rsidP="00B30C89">
            <w:pPr>
              <w:rPr>
                <w:rFonts w:ascii="Arial" w:hAnsi="Arial" w:cs="Arial"/>
                <w:b/>
                <w:iCs/>
                <w:color w:val="000000" w:themeColor="text1"/>
              </w:rPr>
            </w:pPr>
            <w:r w:rsidRPr="00886686">
              <w:rPr>
                <w:rFonts w:ascii="Arial" w:hAnsi="Arial" w:cs="Arial"/>
                <w:b/>
                <w:iCs/>
                <w:color w:val="000000" w:themeColor="text1"/>
              </w:rPr>
              <w:t>1</w:t>
            </w:r>
          </w:p>
        </w:tc>
        <w:tc>
          <w:tcPr>
            <w:tcW w:w="2552" w:type="pct"/>
            <w:shd w:val="clear" w:color="auto" w:fill="auto"/>
            <w:vAlign w:val="center"/>
          </w:tcPr>
          <w:p w:rsidR="00D71AE1" w:rsidRPr="00886686" w:rsidRDefault="00D71AE1" w:rsidP="00B30C89">
            <w:pPr>
              <w:rPr>
                <w:rFonts w:ascii="Arial" w:hAnsi="Arial" w:cs="Arial"/>
                <w:b/>
                <w:iCs/>
                <w:color w:val="000000" w:themeColor="text1"/>
                <w:highlight w:val="yellow"/>
              </w:rPr>
            </w:pPr>
            <w:r w:rsidRPr="00886686">
              <w:rPr>
                <w:rFonts w:ascii="Arial" w:hAnsi="Arial" w:cs="Arial"/>
                <w:b/>
                <w:iCs/>
                <w:color w:val="000000" w:themeColor="text1"/>
              </w:rPr>
              <w:t>Программа комплексного развития социальной инфраструктуры муниципального образования сельское поселение «Югыдъяг» на период 2018-2029 годы</w:t>
            </w:r>
          </w:p>
        </w:tc>
        <w:tc>
          <w:tcPr>
            <w:tcW w:w="2195" w:type="pct"/>
            <w:shd w:val="clear" w:color="auto" w:fill="auto"/>
            <w:vAlign w:val="center"/>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Постановление Администрации сельского поселения «Югыдъяг» №23 от 26 марта 2018 г.</w:t>
            </w:r>
          </w:p>
          <w:p w:rsidR="00D71AE1" w:rsidRPr="00886686" w:rsidRDefault="00D71AE1" w:rsidP="00B30C89">
            <w:pPr>
              <w:rPr>
                <w:rFonts w:ascii="Arial" w:hAnsi="Arial" w:cs="Arial"/>
                <w:iCs/>
                <w:color w:val="000000" w:themeColor="text1"/>
                <w:highlight w:val="yellow"/>
              </w:rPr>
            </w:pPr>
          </w:p>
        </w:tc>
      </w:tr>
      <w:tr w:rsidR="00D71AE1" w:rsidRPr="00886686" w:rsidTr="00B30C89">
        <w:trPr>
          <w:cantSplit/>
          <w:trHeight w:val="208"/>
          <w:jc w:val="center"/>
        </w:trPr>
        <w:tc>
          <w:tcPr>
            <w:tcW w:w="253" w:type="pct"/>
            <w:shd w:val="clear" w:color="auto" w:fill="auto"/>
            <w:vAlign w:val="center"/>
          </w:tcPr>
          <w:p w:rsidR="00D71AE1" w:rsidRPr="00886686" w:rsidRDefault="00D71AE1" w:rsidP="00B30C89">
            <w:pPr>
              <w:rPr>
                <w:rFonts w:ascii="Arial" w:hAnsi="Arial" w:cs="Arial"/>
                <w:b/>
                <w:iCs/>
                <w:color w:val="000000" w:themeColor="text1"/>
              </w:rPr>
            </w:pPr>
            <w:r w:rsidRPr="00886686">
              <w:rPr>
                <w:rFonts w:ascii="Arial" w:hAnsi="Arial" w:cs="Arial"/>
                <w:b/>
                <w:iCs/>
                <w:color w:val="000000" w:themeColor="text1"/>
              </w:rPr>
              <w:t>2</w:t>
            </w:r>
          </w:p>
        </w:tc>
        <w:tc>
          <w:tcPr>
            <w:tcW w:w="2552" w:type="pct"/>
            <w:shd w:val="clear" w:color="auto" w:fill="auto"/>
            <w:vAlign w:val="center"/>
          </w:tcPr>
          <w:p w:rsidR="00D71AE1" w:rsidRPr="00886686" w:rsidRDefault="00D71AE1" w:rsidP="00B30C89">
            <w:pPr>
              <w:rPr>
                <w:rFonts w:ascii="Arial" w:hAnsi="Arial" w:cs="Arial"/>
                <w:bCs/>
                <w:iCs/>
                <w:color w:val="000000" w:themeColor="text1"/>
              </w:rPr>
            </w:pPr>
            <w:r w:rsidRPr="00886686">
              <w:rPr>
                <w:rFonts w:ascii="Arial" w:hAnsi="Arial" w:cs="Arial"/>
                <w:b/>
                <w:iCs/>
                <w:color w:val="000000" w:themeColor="text1"/>
              </w:rPr>
              <w:t>Программа комплексного развития коммунальной инфраструктуры сельского поселения «Югыдъяг» на период 2015-2031 годы</w:t>
            </w:r>
          </w:p>
        </w:tc>
        <w:tc>
          <w:tcPr>
            <w:tcW w:w="2195" w:type="pct"/>
            <w:shd w:val="clear" w:color="auto" w:fill="auto"/>
            <w:vAlign w:val="center"/>
          </w:tcPr>
          <w:p w:rsidR="00D71AE1" w:rsidRPr="00886686" w:rsidRDefault="00D71AE1" w:rsidP="00B30C89">
            <w:pPr>
              <w:rPr>
                <w:rFonts w:ascii="Arial" w:hAnsi="Arial" w:cs="Arial"/>
                <w:iCs/>
                <w:color w:val="000000" w:themeColor="text1"/>
              </w:rPr>
            </w:pPr>
            <w:r w:rsidRPr="00886686">
              <w:rPr>
                <w:rFonts w:ascii="Arial" w:hAnsi="Arial" w:cs="Arial"/>
                <w:iCs/>
                <w:color w:val="000000" w:themeColor="text1"/>
              </w:rPr>
              <w:t xml:space="preserve">Решение Совета сельского поселения «Югыдъяг» № </w:t>
            </w:r>
            <w:r w:rsidRPr="00886686">
              <w:rPr>
                <w:rFonts w:ascii="Arial" w:hAnsi="Arial" w:cs="Arial"/>
                <w:iCs/>
                <w:color w:val="000000" w:themeColor="text1"/>
                <w:lang w:val="en-US"/>
              </w:rPr>
              <w:t>III</w:t>
            </w:r>
            <w:r w:rsidRPr="00886686">
              <w:rPr>
                <w:rFonts w:ascii="Arial" w:hAnsi="Arial" w:cs="Arial"/>
                <w:iCs/>
                <w:color w:val="000000" w:themeColor="text1"/>
              </w:rPr>
              <w:t>-34/133 от 21 декабря 2015 г.</w:t>
            </w:r>
          </w:p>
        </w:tc>
      </w:tr>
    </w:tbl>
    <w:p w:rsidR="00D71AE1" w:rsidRPr="00886686" w:rsidRDefault="00D71AE1" w:rsidP="00D71AE1">
      <w:pPr>
        <w:rPr>
          <w:rFonts w:ascii="Arial" w:hAnsi="Arial" w:cs="Arial"/>
          <w:color w:val="000000" w:themeColor="text1"/>
        </w:rPr>
      </w:pPr>
      <w:r w:rsidRPr="00886686">
        <w:rPr>
          <w:rFonts w:ascii="Arial" w:hAnsi="Arial" w:cs="Arial"/>
          <w:color w:val="000000" w:themeColor="text1"/>
        </w:rPr>
        <w:br w:type="page" w:clear="all"/>
      </w:r>
    </w:p>
    <w:p w:rsidR="00D71AE1" w:rsidRPr="00886686" w:rsidRDefault="00D71AE1" w:rsidP="00CD422E">
      <w:pPr>
        <w:pStyle w:val="15"/>
        <w:keepLines/>
        <w:widowControl/>
        <w:numPr>
          <w:ilvl w:val="0"/>
          <w:numId w:val="53"/>
        </w:numPr>
        <w:tabs>
          <w:tab w:val="clear" w:pos="432"/>
        </w:tabs>
        <w:suppressAutoHyphens w:val="0"/>
        <w:spacing w:before="480" w:after="240"/>
        <w:ind w:left="0" w:firstLine="0"/>
        <w:jc w:val="center"/>
        <w:rPr>
          <w:color w:val="000000" w:themeColor="text1"/>
          <w:sz w:val="20"/>
        </w:rPr>
      </w:pPr>
      <w:bookmarkStart w:id="272" w:name="_Toc102647451"/>
      <w:r w:rsidRPr="00886686">
        <w:rPr>
          <w:color w:val="000000" w:themeColor="text1"/>
          <w:sz w:val="20"/>
        </w:rPr>
        <w:lastRenderedPageBreak/>
        <w:t>Обоснование выбранного варианта размещения объектов местного значения поселения</w:t>
      </w:r>
      <w:bookmarkEnd w:id="272"/>
    </w:p>
    <w:p w:rsidR="00D71AE1" w:rsidRPr="00886686" w:rsidRDefault="00D71AE1" w:rsidP="00CD422E">
      <w:pPr>
        <w:pStyle w:val="21"/>
        <w:widowControl/>
        <w:numPr>
          <w:ilvl w:val="1"/>
          <w:numId w:val="53"/>
        </w:numPr>
        <w:autoSpaceDE/>
        <w:autoSpaceDN/>
        <w:adjustRightInd/>
        <w:spacing w:after="240"/>
        <w:ind w:left="0" w:firstLine="0"/>
        <w:jc w:val="center"/>
        <w:rPr>
          <w:color w:val="000000" w:themeColor="text1"/>
          <w:sz w:val="20"/>
          <w:szCs w:val="20"/>
        </w:rPr>
      </w:pPr>
      <w:bookmarkStart w:id="273" w:name="_Toc102647452"/>
      <w:r w:rsidRPr="00886686">
        <w:rPr>
          <w:color w:val="000000" w:themeColor="text1"/>
          <w:sz w:val="20"/>
          <w:szCs w:val="20"/>
        </w:rPr>
        <w:t>Анализ использования территорий поселения и возможных направлений развития этих территорий</w:t>
      </w:r>
      <w:bookmarkEnd w:id="273"/>
    </w:p>
    <w:p w:rsidR="00D71AE1" w:rsidRPr="00886686" w:rsidRDefault="00D71AE1" w:rsidP="00CD422E">
      <w:pPr>
        <w:pStyle w:val="30"/>
        <w:widowControl/>
        <w:numPr>
          <w:ilvl w:val="2"/>
          <w:numId w:val="53"/>
        </w:numPr>
        <w:autoSpaceDE/>
        <w:autoSpaceDN/>
        <w:adjustRightInd/>
        <w:spacing w:after="240"/>
        <w:ind w:left="0" w:firstLine="0"/>
        <w:jc w:val="center"/>
        <w:rPr>
          <w:iCs/>
          <w:color w:val="000000" w:themeColor="text1"/>
          <w:szCs w:val="20"/>
        </w:rPr>
      </w:pPr>
      <w:bookmarkStart w:id="274" w:name="_Toc102647453"/>
      <w:r w:rsidRPr="00886686">
        <w:rPr>
          <w:iCs/>
          <w:color w:val="000000" w:themeColor="text1"/>
          <w:szCs w:val="20"/>
        </w:rPr>
        <w:t>Положение сельского поселения «Югыдъяг» Усть-Куломскогомуниципального района Республики Коми</w:t>
      </w:r>
      <w:bookmarkEnd w:id="274"/>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Границы Усть-Куломского муниципального района установлены в соответствии с Приложением 211 к Закону Республики Коми «Об административно - территориальном устройстве Республики Коми» N 13-РЗ.</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Административными территориями на территории Усть-Куломского района являются:</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 поселок сельского типа Диасеръя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2) поселок сельского типа Кебанъель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3) поселок сельского типа Крутоборка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4) поселок сельского типа Зимстан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5) поселок сельского типа Тимшер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6) поселок сельского типа Югыдъяг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7) село Вольдино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8) село Деревянск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9) село Дон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10) село Керчомъя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11) село Кужба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12) село Мыелдино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13) село Нижний Воч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14) село Парч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15) село Пожёг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16) село Югыдъяг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17) село Руч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18) село Усть-Кулом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19) село Усть-Нем с подчиненной ему территорией.</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В состав административной территории «Югыдъяг» в соответствии с Законом Республики Коми от 06.03.2006 года № 13-РЗ «Об административно-территориальном устройстве Республики Коми» входят следующие населенные пункты:</w:t>
      </w:r>
    </w:p>
    <w:p w:rsidR="00D71AE1" w:rsidRPr="00886686" w:rsidRDefault="00D71AE1" w:rsidP="00CD422E">
      <w:pPr>
        <w:pStyle w:val="afffffd"/>
        <w:numPr>
          <w:ilvl w:val="0"/>
          <w:numId w:val="56"/>
        </w:numPr>
        <w:tabs>
          <w:tab w:val="left" w:pos="993"/>
        </w:tabs>
        <w:spacing w:line="276" w:lineRule="auto"/>
        <w:ind w:left="0" w:firstLine="709"/>
        <w:rPr>
          <w:rFonts w:ascii="Arial" w:eastAsiaTheme="minorEastAsia" w:hAnsi="Arial" w:cs="Arial"/>
          <w:color w:val="000000" w:themeColor="text1"/>
          <w:sz w:val="20"/>
          <w:szCs w:val="20"/>
          <w:lang w:val="ru-RU"/>
        </w:rPr>
      </w:pPr>
      <w:r w:rsidRPr="00886686">
        <w:rPr>
          <w:rFonts w:ascii="Arial" w:eastAsiaTheme="minorEastAsia" w:hAnsi="Arial" w:cs="Arial"/>
          <w:color w:val="000000" w:themeColor="text1"/>
          <w:sz w:val="20"/>
          <w:szCs w:val="20"/>
          <w:lang w:val="ru-RU"/>
        </w:rPr>
        <w:t>пст. Белоборск;</w:t>
      </w:r>
    </w:p>
    <w:p w:rsidR="00D71AE1" w:rsidRPr="00886686" w:rsidRDefault="00D71AE1" w:rsidP="00CD422E">
      <w:pPr>
        <w:pStyle w:val="afffffd"/>
        <w:numPr>
          <w:ilvl w:val="0"/>
          <w:numId w:val="56"/>
        </w:numPr>
        <w:tabs>
          <w:tab w:val="left" w:pos="993"/>
        </w:tabs>
        <w:spacing w:line="276" w:lineRule="auto"/>
        <w:ind w:left="0" w:firstLine="709"/>
        <w:rPr>
          <w:rFonts w:ascii="Arial" w:eastAsiaTheme="minorEastAsia" w:hAnsi="Arial" w:cs="Arial"/>
          <w:color w:val="000000" w:themeColor="text1"/>
          <w:sz w:val="20"/>
          <w:szCs w:val="20"/>
          <w:lang w:val="ru-RU"/>
        </w:rPr>
      </w:pPr>
      <w:r w:rsidRPr="00886686">
        <w:rPr>
          <w:rFonts w:ascii="Arial" w:eastAsiaTheme="minorEastAsia" w:hAnsi="Arial" w:cs="Arial"/>
          <w:color w:val="000000" w:themeColor="text1"/>
          <w:sz w:val="20"/>
          <w:szCs w:val="20"/>
          <w:lang w:val="ru-RU"/>
        </w:rPr>
        <w:t>пст. Вад;</w:t>
      </w:r>
    </w:p>
    <w:p w:rsidR="00D71AE1" w:rsidRPr="00886686" w:rsidRDefault="00D71AE1" w:rsidP="00CD422E">
      <w:pPr>
        <w:pStyle w:val="afffffd"/>
        <w:numPr>
          <w:ilvl w:val="0"/>
          <w:numId w:val="56"/>
        </w:numPr>
        <w:tabs>
          <w:tab w:val="left" w:pos="993"/>
        </w:tabs>
        <w:spacing w:line="276" w:lineRule="auto"/>
        <w:ind w:left="0" w:firstLine="709"/>
        <w:rPr>
          <w:rFonts w:ascii="Arial" w:eastAsiaTheme="minorEastAsia" w:hAnsi="Arial" w:cs="Arial"/>
          <w:color w:val="000000" w:themeColor="text1"/>
          <w:sz w:val="20"/>
          <w:szCs w:val="20"/>
          <w:lang w:val="ru-RU"/>
        </w:rPr>
      </w:pPr>
      <w:r w:rsidRPr="00886686">
        <w:rPr>
          <w:rFonts w:ascii="Arial" w:eastAsiaTheme="minorEastAsia" w:hAnsi="Arial" w:cs="Arial"/>
          <w:color w:val="000000" w:themeColor="text1"/>
          <w:sz w:val="20"/>
          <w:szCs w:val="20"/>
          <w:lang w:val="ru-RU"/>
        </w:rPr>
        <w:t>пст. Важ Эжва;</w:t>
      </w:r>
    </w:p>
    <w:p w:rsidR="00D71AE1" w:rsidRPr="00886686" w:rsidRDefault="00D71AE1" w:rsidP="00CD422E">
      <w:pPr>
        <w:pStyle w:val="afffffd"/>
        <w:numPr>
          <w:ilvl w:val="0"/>
          <w:numId w:val="56"/>
        </w:numPr>
        <w:tabs>
          <w:tab w:val="left" w:pos="993"/>
        </w:tabs>
        <w:spacing w:line="276" w:lineRule="auto"/>
        <w:ind w:left="0" w:firstLine="709"/>
        <w:rPr>
          <w:rFonts w:ascii="Arial" w:eastAsiaTheme="minorEastAsia" w:hAnsi="Arial" w:cs="Arial"/>
          <w:color w:val="000000" w:themeColor="text1"/>
          <w:sz w:val="20"/>
          <w:szCs w:val="20"/>
          <w:lang w:val="ru-RU"/>
        </w:rPr>
      </w:pPr>
      <w:r w:rsidRPr="00886686">
        <w:rPr>
          <w:rFonts w:ascii="Arial" w:eastAsiaTheme="minorEastAsia" w:hAnsi="Arial" w:cs="Arial"/>
          <w:color w:val="000000" w:themeColor="text1"/>
          <w:sz w:val="20"/>
          <w:szCs w:val="20"/>
          <w:lang w:val="ru-RU"/>
        </w:rPr>
        <w:t>пст. Смолянка;</w:t>
      </w:r>
    </w:p>
    <w:p w:rsidR="00D71AE1" w:rsidRPr="00886686" w:rsidRDefault="00D71AE1" w:rsidP="00CD422E">
      <w:pPr>
        <w:pStyle w:val="afffffd"/>
        <w:numPr>
          <w:ilvl w:val="0"/>
          <w:numId w:val="56"/>
        </w:numPr>
        <w:tabs>
          <w:tab w:val="left" w:pos="993"/>
        </w:tabs>
        <w:spacing w:line="276" w:lineRule="auto"/>
        <w:ind w:left="0" w:firstLine="709"/>
        <w:rPr>
          <w:rFonts w:ascii="Arial" w:eastAsiaTheme="minorEastAsia" w:hAnsi="Arial" w:cs="Arial"/>
          <w:color w:val="000000" w:themeColor="text1"/>
          <w:sz w:val="20"/>
          <w:szCs w:val="20"/>
          <w:lang w:val="ru-RU"/>
        </w:rPr>
      </w:pPr>
      <w:r w:rsidRPr="00886686">
        <w:rPr>
          <w:rFonts w:ascii="Arial" w:eastAsiaTheme="minorEastAsia" w:hAnsi="Arial" w:cs="Arial"/>
          <w:color w:val="000000" w:themeColor="text1"/>
          <w:sz w:val="20"/>
          <w:szCs w:val="20"/>
          <w:lang w:val="ru-RU"/>
        </w:rPr>
        <w:t>пст. Югыдъяг;</w:t>
      </w:r>
    </w:p>
    <w:p w:rsidR="00D71AE1" w:rsidRPr="00886686" w:rsidRDefault="00D71AE1" w:rsidP="00CD422E">
      <w:pPr>
        <w:pStyle w:val="afffffd"/>
        <w:numPr>
          <w:ilvl w:val="0"/>
          <w:numId w:val="56"/>
        </w:numPr>
        <w:tabs>
          <w:tab w:val="left" w:pos="993"/>
        </w:tabs>
        <w:spacing w:line="276" w:lineRule="auto"/>
        <w:ind w:left="0" w:firstLine="709"/>
        <w:rPr>
          <w:rFonts w:ascii="Arial" w:eastAsiaTheme="minorEastAsia" w:hAnsi="Arial" w:cs="Arial"/>
          <w:color w:val="000000" w:themeColor="text1"/>
          <w:sz w:val="20"/>
          <w:szCs w:val="20"/>
          <w:lang w:val="ru-RU"/>
        </w:rPr>
      </w:pPr>
      <w:r w:rsidRPr="00886686">
        <w:rPr>
          <w:rFonts w:ascii="Arial" w:eastAsiaTheme="minorEastAsia" w:hAnsi="Arial" w:cs="Arial"/>
          <w:color w:val="000000" w:themeColor="text1"/>
          <w:sz w:val="20"/>
          <w:szCs w:val="20"/>
          <w:lang w:val="ru-RU"/>
        </w:rPr>
        <w:t>д. Канава.</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 xml:space="preserve">Административная территория «Югыдъяг» согласно Уставу, принятому решением Совета муниципального образования сельского поселения «Югыдъяг» № </w:t>
      </w:r>
      <w:r w:rsidRPr="00886686">
        <w:rPr>
          <w:rFonts w:ascii="Arial" w:hAnsi="Arial" w:cs="Arial"/>
          <w:color w:val="000000" w:themeColor="text1"/>
          <w:sz w:val="20"/>
          <w:szCs w:val="20"/>
        </w:rPr>
        <w:t>IV</w:t>
      </w:r>
      <w:r w:rsidRPr="00886686">
        <w:rPr>
          <w:rFonts w:ascii="Arial" w:hAnsi="Arial" w:cs="Arial"/>
          <w:color w:val="000000" w:themeColor="text1"/>
          <w:sz w:val="20"/>
          <w:szCs w:val="20"/>
          <w:lang w:val="ru-RU"/>
        </w:rPr>
        <w:t>-10/43, имеет официальное наименование - сельское поселение «Югыдъяг».</w:t>
      </w:r>
    </w:p>
    <w:p w:rsidR="00D71AE1" w:rsidRPr="00886686" w:rsidRDefault="00D71AE1" w:rsidP="00D71AE1">
      <w:pPr>
        <w:pStyle w:val="afffffd"/>
        <w:spacing w:line="276" w:lineRule="auto"/>
        <w:rPr>
          <w:rFonts w:ascii="Arial" w:hAnsi="Arial" w:cs="Arial"/>
          <w:color w:val="000000" w:themeColor="text1"/>
          <w:sz w:val="20"/>
          <w:szCs w:val="20"/>
          <w:highlight w:val="yellow"/>
          <w:lang w:val="ru-RU"/>
        </w:rPr>
      </w:pPr>
      <w:r w:rsidRPr="00886686">
        <w:rPr>
          <w:rFonts w:ascii="Arial" w:hAnsi="Arial" w:cs="Arial"/>
          <w:color w:val="000000" w:themeColor="text1"/>
          <w:sz w:val="20"/>
          <w:szCs w:val="20"/>
          <w:lang w:val="ru-RU"/>
        </w:rPr>
        <w:t>Сельское поселение «Югыдъяг» расположено в северо-восточной части Усть-Куломского района Республики Коми. Сельское поселение граничит на севере с сельским поселением «Тимшер», на северо-западе с сельскими поселениями «Мыелдино», «Усть-Нем», на западе с сельскими поселениями «Парч», «Керчомья», «Нижний Воч», на юге с Пермским краем, на востоке с Троицко-Печерским муниципальным районом.</w:t>
      </w:r>
    </w:p>
    <w:p w:rsidR="00D71AE1" w:rsidRPr="00886686" w:rsidRDefault="00D71AE1" w:rsidP="00D71AE1">
      <w:pPr>
        <w:pStyle w:val="afffffd"/>
        <w:spacing w:line="276" w:lineRule="auto"/>
        <w:rPr>
          <w:rFonts w:ascii="Arial" w:hAnsi="Arial" w:cs="Arial"/>
          <w:color w:val="000000" w:themeColor="text1"/>
          <w:sz w:val="20"/>
          <w:szCs w:val="20"/>
          <w:lang w:val="ru-RU"/>
        </w:rPr>
      </w:pPr>
      <w:r w:rsidRPr="00886686">
        <w:rPr>
          <w:rFonts w:ascii="Arial" w:hAnsi="Arial" w:cs="Arial"/>
          <w:color w:val="000000" w:themeColor="text1"/>
          <w:sz w:val="20"/>
          <w:szCs w:val="20"/>
          <w:lang w:val="ru-RU"/>
        </w:rPr>
        <w:t xml:space="preserve">Общая площадь территории сельского поселения «Югыдъяг» – </w:t>
      </w:r>
      <w:r w:rsidRPr="00886686">
        <w:rPr>
          <w:rFonts w:ascii="Arial" w:hAnsi="Arial" w:cs="Arial"/>
          <w:bCs/>
          <w:iCs/>
          <w:color w:val="000000" w:themeColor="text1"/>
          <w:sz w:val="20"/>
          <w:szCs w:val="20"/>
          <w:lang w:val="ru-RU"/>
        </w:rPr>
        <w:t>625750,9</w:t>
      </w:r>
      <w:r w:rsidRPr="00886686">
        <w:rPr>
          <w:rFonts w:ascii="Arial" w:hAnsi="Arial" w:cs="Arial"/>
          <w:color w:val="000000" w:themeColor="text1"/>
          <w:sz w:val="20"/>
          <w:szCs w:val="20"/>
          <w:lang w:val="ru-RU"/>
        </w:rPr>
        <w:t xml:space="preserve"> га. Численность населения сельского поселения на 01.01.2021 год составила 2193 чел.</w:t>
      </w:r>
    </w:p>
    <w:p w:rsidR="00D71AE1" w:rsidRPr="00886686" w:rsidRDefault="00D71AE1" w:rsidP="00D71AE1">
      <w:pPr>
        <w:pStyle w:val="afffffd"/>
        <w:ind w:firstLine="0"/>
        <w:rPr>
          <w:rFonts w:ascii="Arial" w:hAnsi="Arial" w:cs="Arial"/>
          <w:color w:val="000000" w:themeColor="text1"/>
          <w:sz w:val="20"/>
          <w:szCs w:val="20"/>
          <w:highlight w:val="yellow"/>
          <w:lang w:val="ru-RU"/>
        </w:rPr>
      </w:pPr>
      <w:r w:rsidRPr="00886686">
        <w:rPr>
          <w:rFonts w:ascii="Arial" w:hAnsi="Arial" w:cs="Arial"/>
          <w:color w:val="000000" w:themeColor="text1"/>
          <w:sz w:val="20"/>
          <w:szCs w:val="20"/>
          <w:highlight w:val="yellow"/>
          <w:lang w:val="ru-RU"/>
        </w:rPr>
        <w:br w:type="page" w:clear="all"/>
      </w:r>
    </w:p>
    <w:p w:rsidR="00D71AE1" w:rsidRPr="00302CC5" w:rsidRDefault="00D71AE1" w:rsidP="00CD422E">
      <w:pPr>
        <w:pStyle w:val="30"/>
        <w:widowControl/>
        <w:numPr>
          <w:ilvl w:val="2"/>
          <w:numId w:val="53"/>
        </w:numPr>
        <w:autoSpaceDE/>
        <w:autoSpaceDN/>
        <w:adjustRightInd/>
        <w:spacing w:after="240"/>
        <w:ind w:left="0" w:firstLine="0"/>
        <w:jc w:val="center"/>
        <w:rPr>
          <w:iCs/>
          <w:color w:val="000000" w:themeColor="text1"/>
          <w:szCs w:val="24"/>
        </w:rPr>
      </w:pPr>
      <w:bookmarkStart w:id="275" w:name="_Toc102647454"/>
      <w:r w:rsidRPr="00302CC5">
        <w:rPr>
          <w:iCs/>
          <w:color w:val="000000" w:themeColor="text1"/>
          <w:szCs w:val="24"/>
        </w:rPr>
        <w:lastRenderedPageBreak/>
        <w:t>Природно-ресурсный потенциал территории поселения</w:t>
      </w:r>
      <w:bookmarkEnd w:id="275"/>
    </w:p>
    <w:p w:rsidR="00D71AE1" w:rsidRPr="00302CC5" w:rsidRDefault="00D71AE1" w:rsidP="00D71AE1">
      <w:pPr>
        <w:pStyle w:val="afffffd"/>
        <w:spacing w:before="120" w:after="120" w:line="276" w:lineRule="auto"/>
        <w:rPr>
          <w:rFonts w:ascii="Arial" w:hAnsi="Arial" w:cs="Arial"/>
          <w:b/>
          <w:iCs/>
          <w:color w:val="000000" w:themeColor="text1"/>
          <w:lang w:val="ru-RU"/>
        </w:rPr>
      </w:pPr>
      <w:r w:rsidRPr="00302CC5">
        <w:rPr>
          <w:rFonts w:ascii="Arial" w:hAnsi="Arial" w:cs="Arial"/>
          <w:b/>
          <w:iCs/>
          <w:color w:val="000000" w:themeColor="text1"/>
          <w:lang w:val="ru-RU"/>
        </w:rPr>
        <w:t>Климат</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 xml:space="preserve">Климат умеренно-континентальный, лето короткое и умеренно-прохладное, зима многоснежная, продолжительная и умеренно-холодная. Климат формируется в условиях малого количества солнечной радиации зимой,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Все это отражается на температурном режиме, определяя продолжительность холодного и теплого периодов. </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Территория поселения относится к южному равнинному климатическому району Республики Коми, характеризующемуся умеренно-теплым климатом, пониженным суммами температур за период активной вегетации (выше 10ºС) и равномерным распределением осадков на большей части территории. Самым теплым месяцем года является июль (средняя месячная температура около +16°С), самым холодным месяцем – январь (около -16°С). Среднегодовая температура воздуха колеблется от -0 до -1°С. Число дней со средней суточной температурой воздуха выше нуля градусов составляет 180-190.</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Территория относится к зоне влажного климата с весьма развитой циклонической деятельностью. Среднегодовое количество осадков равно 500-600 мм.</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 покрова идет от ноября к январю, в месяцы с наибольшей повторяемостью циклонической погоды, когда сохраняются основные запасы снега. Наибольшей величины он достигает во второй декаде марта. Наибольшая за зиму средняя высота снежного покрова по данным снегомерной съемки в лесу составляет 100 см, на открытой поверхности до 80 см. Число дней с устойчивым снежным покровом составляет 165-175.</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По среднегодовой розе ветров преобладают: в зимнее время - южные и юго-западные ветры, в летнее – северные и северо-западные.</w:t>
      </w:r>
    </w:p>
    <w:p w:rsidR="00D71AE1" w:rsidRPr="00302CC5" w:rsidRDefault="00D71AE1" w:rsidP="00D71AE1">
      <w:pPr>
        <w:pStyle w:val="afffffd"/>
        <w:spacing w:before="120" w:after="120" w:line="276" w:lineRule="auto"/>
        <w:rPr>
          <w:rFonts w:ascii="Arial" w:hAnsi="Arial" w:cs="Arial"/>
          <w:b/>
          <w:iCs/>
          <w:color w:val="000000" w:themeColor="text1"/>
          <w:lang w:val="ru-RU"/>
        </w:rPr>
      </w:pPr>
      <w:r w:rsidRPr="00302CC5">
        <w:rPr>
          <w:rFonts w:ascii="Arial" w:hAnsi="Arial" w:cs="Arial"/>
          <w:b/>
          <w:iCs/>
          <w:color w:val="000000" w:themeColor="text1"/>
          <w:lang w:val="ru-RU"/>
        </w:rPr>
        <w:t>Рельеф</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Район расположен преимущественно в орографических областях Вычегодско-Мезенсокой и Печорской равнин и Тиманской возвышенности. Рельеф района равнинный пологоволнистый, на фоне которого выделяется ряд увалистых возвышенностей (Джежимпарма, Очь-парма, Немская, отроги Южного Тимана). На возвышенности Джежимпарма отмечается множество моренных холмов и гряд. В полях развития палеозойских пород (район р. Кенжан, Воль, Асыввож, Нем) характерен карст.</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Рассматриваемая территория в целом охватывает северо–восточную окраину Русской платформы и примыкающую к ней часть Урало–Пайхойской складчатой области.</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 xml:space="preserve">Основная часть территории Усть-Куломского муниципального района в структурном отношении приурочена к юго-западной части полосы Тиманских дислокаций. Юго-западная часть к территории Мезенско-Вычегодской синеклизы. </w:t>
      </w:r>
    </w:p>
    <w:p w:rsidR="00D71AE1" w:rsidRPr="00302CC5" w:rsidRDefault="00D71AE1" w:rsidP="00D71AE1">
      <w:pPr>
        <w:pStyle w:val="afffffd"/>
        <w:spacing w:before="120" w:after="120" w:line="276" w:lineRule="auto"/>
        <w:rPr>
          <w:rFonts w:ascii="Arial" w:hAnsi="Arial" w:cs="Arial"/>
          <w:b/>
          <w:iCs/>
          <w:color w:val="000000" w:themeColor="text1"/>
          <w:lang w:val="ru-RU"/>
        </w:rPr>
      </w:pPr>
      <w:r w:rsidRPr="00302CC5">
        <w:rPr>
          <w:rFonts w:ascii="Arial" w:hAnsi="Arial" w:cs="Arial"/>
          <w:b/>
          <w:iCs/>
          <w:color w:val="000000" w:themeColor="text1"/>
          <w:lang w:val="ru-RU"/>
        </w:rPr>
        <w:t>Почвы</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Инженерно-строительная оценка территории складывается из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оболочки.</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 xml:space="preserve">Территория поселения характеризуется выраженным рельефом с элементами микрорельефа с общим уклоном на юг и запад, образуя крутые склоны и овраги. Колебания отметок отдельных точек в пределах территории достигает 50 метров. По лесорастительной </w:t>
      </w:r>
      <w:r w:rsidRPr="00302CC5">
        <w:rPr>
          <w:rFonts w:ascii="Arial" w:hAnsi="Arial" w:cs="Arial"/>
          <w:color w:val="000000" w:themeColor="text1"/>
          <w:lang w:eastAsia="ar-SA" w:bidi="en-US"/>
        </w:rPr>
        <w:lastRenderedPageBreak/>
        <w:t>характеристике территория села расположена в таежно-лесной зоне, в подзоне средней тайги. Здесь господствуют еловые леса, на песчаных почвах развиты сосновые леса.</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Почвы преимущественно подзолистые. Травянистая растительность формируется лишь в пойме реки на суходолах. Естественное плодородие освоенных почв низкое, так как почвы обладают недостаточным запасами питательных элементов и имеют высокую кислотность.</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В геологическом строении территории принимают участие песчано-глинистые образования четвертичных отложений, представленные темно-серыми грубоотсортированными с галькой суглинками твердой и полутвердой консистенции, серо-бурой и серой слоистой супесью с галькой, бурыми и серыми с галькой песками, бурыми суглинками. Глубина промерзания глинистых и суглинистых грунтов - 2 метра.</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Глубина промерзания супесей и песков – 2,2 метра.</w:t>
      </w:r>
    </w:p>
    <w:p w:rsidR="00D71AE1" w:rsidRPr="00302CC5" w:rsidRDefault="00D71AE1" w:rsidP="00D71AE1">
      <w:pPr>
        <w:pStyle w:val="afffffd"/>
        <w:spacing w:before="120" w:after="120" w:line="276" w:lineRule="auto"/>
        <w:rPr>
          <w:rFonts w:ascii="Arial" w:hAnsi="Arial" w:cs="Arial"/>
          <w:b/>
          <w:iCs/>
          <w:color w:val="000000" w:themeColor="text1"/>
          <w:lang w:val="ru-RU"/>
        </w:rPr>
      </w:pPr>
      <w:r w:rsidRPr="00302CC5">
        <w:rPr>
          <w:rFonts w:ascii="Arial" w:hAnsi="Arial" w:cs="Arial"/>
          <w:b/>
          <w:iCs/>
          <w:color w:val="000000" w:themeColor="text1"/>
          <w:lang w:val="ru-RU"/>
        </w:rPr>
        <w:t>Водные ресурсы</w:t>
      </w:r>
    </w:p>
    <w:p w:rsidR="00D71AE1" w:rsidRPr="00302CC5" w:rsidRDefault="00D71AE1" w:rsidP="00D71AE1">
      <w:pPr>
        <w:spacing w:line="276" w:lineRule="auto"/>
        <w:ind w:firstLine="709"/>
        <w:rPr>
          <w:rFonts w:ascii="Arial" w:hAnsi="Arial" w:cs="Arial"/>
          <w:color w:val="000000" w:themeColor="text1"/>
          <w:highlight w:val="yellow"/>
          <w:lang w:eastAsia="ar-SA" w:bidi="en-US"/>
        </w:rPr>
      </w:pPr>
      <w:r w:rsidRPr="00302CC5">
        <w:rPr>
          <w:rFonts w:ascii="Arial" w:hAnsi="Arial" w:cs="Arial"/>
          <w:color w:val="000000" w:themeColor="text1"/>
          <w:lang w:eastAsia="ar-SA" w:bidi="en-US"/>
        </w:rPr>
        <w:t>Гидрографическая сеть сельского поселения достаточно хорошо развита. Главные водные артерии муниципального образования – река Нем, река Ын. Также по территории сельского поселения протекают реки: Ыба, Бадья, Секирь, Маркаёль, Гуркесъёль, Гырддзаёль, Асыввож, Закубан, Лунвож, Глухая, Зудгораёль, Линда, Медвежий, Анна-Ёль, Усыл-Ловпуа, Кукъю, Сев. Пильва, Юж. Пильва, Сев. Лопья, Вадьявож, Станаёль, Дозмера, Кушмана, Сев. Культма, Косвож, Окос, Бочка, Позъю, Новинашор, Зэридзь, ручей Титёль, курья Смолянка, болота: Ваня-Ёльнюр, Опонькуш.</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Грунтовые воды и воды рек относятся к гидрокарбонатнокальциево – натриевому типу. Агрессивными свойствами по отношению к бетону не обладают. Уровень грунтовых вод от поверхности земли на 1,8-2,8 м носящий сезонных характер. Годовой ход уровня воды р. Вычегда характеризуется высоким весенним половодьем и летне-осенними и зимними периодами, амплитуда колебания уровней в районе села до 5 метров.</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 xml:space="preserve">Гидрологический режим рек сельского поселения характеризуется высоким половодьем, летней меженью, прерываемой эпизодическими дождевыми паводками, повышенным осенним стоком и низкой зимней меженью. Сток воды уменьшается к концу зимы по мере истощения запасов подземных вод, минимальным бывает обычно к концу зимнего периода. </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Максимальные уровни воды наблюдаются в середине мая. Летняя межень формируется с третьей декады июня до конца октября. Наименьшие уровни зимой наблюдаются со второй декады декабря до конца апреля. Появление ледяных образований на реках рассматриваемой территории приходится на третью декаду октября. Ледостав устанавливается в первой декаде ноября. Максимальная толщина льда наблюдается в конце марта. Вскрытие рек происходит в начале мая. Период открытого русла длится около 6 месяцев. Температура воды достигает своего максимума (порядка 20°С) в третьей декаде июля.</w:t>
      </w:r>
    </w:p>
    <w:p w:rsidR="00D71AE1" w:rsidRPr="00D04890" w:rsidRDefault="00D71AE1" w:rsidP="00D71AE1">
      <w:pPr>
        <w:pStyle w:val="afffffd"/>
        <w:spacing w:before="120" w:after="120" w:line="276" w:lineRule="auto"/>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Лесные ресурсы</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По характеру растительности Усть-Куломский район относится к подзоне средней тайги. Лесные ресурсы района сосредоточены в лесных массивах КГУ РК «Усть-Куломское лесничество», КГУ РК «Помоздинское лесничество», КГУ РК «Пруптское лесничество» и частично КГУ РК «Усть-Немское лесничество».</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Усть-Куломский район является одним из самых обеспеченных лесными ресурсами МО Республики Коми. Лесами и кустарниками занято 92 % территории. Преобладают хвойные леса, среди которых основными являются ель и сосна. Березово-еловые леса с примесью сосны, осины, лиственницы и пихты распространены на увлажненных суглинках и супесчаных почвах. На сухих песчаных водоразделах произрастает чистый сосновый лес. На месте гарей и вырубок растут березовые леса. Часть территории района (5,5%), преимущественно в его юго-восточной части (междуречье рек Нем, Северная Кельтма, Вычегда), занята болотами.</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Значительные массивы неосвоенных лесных ресурсов расположены на юге Усть-Куломского района. Для обеспечения доступа к ним необходимо строительство автомобильных дорог круглогодичного действия протяженностью около 70 км.</w:t>
      </w:r>
    </w:p>
    <w:p w:rsidR="00D71AE1" w:rsidRPr="00D04890" w:rsidRDefault="00D71AE1" w:rsidP="00D71AE1">
      <w:pPr>
        <w:pStyle w:val="afffffd"/>
        <w:spacing w:before="120" w:after="120" w:line="276" w:lineRule="auto"/>
        <w:rPr>
          <w:rFonts w:ascii="Arial" w:hAnsi="Arial" w:cs="Arial"/>
          <w:b/>
          <w:bCs/>
          <w:color w:val="000000" w:themeColor="text1"/>
          <w:sz w:val="20"/>
          <w:szCs w:val="20"/>
          <w:lang w:val="ru-RU"/>
        </w:rPr>
      </w:pPr>
      <w:r w:rsidRPr="00D04890">
        <w:rPr>
          <w:rFonts w:ascii="Arial" w:hAnsi="Arial" w:cs="Arial"/>
          <w:b/>
          <w:bCs/>
          <w:color w:val="000000" w:themeColor="text1"/>
          <w:sz w:val="20"/>
          <w:szCs w:val="20"/>
          <w:lang w:val="ru-RU"/>
        </w:rPr>
        <w:t xml:space="preserve">Полезные ископаемые </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lastRenderedPageBreak/>
        <w:t>На территории сельского поселения «Югыдъяг» расположены:</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 Месторождение известняка «Керножицкого» (лицензия КУЛ 00679 ПР, недропользователь ООО «ИзвестКом»);</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 Месторождение строительного песка «№ 3 (кв. 113)»;</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 Месторождение строительного песка «Кушмана»;</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 Лицензионный водозабор технических подземных вод в пст. Белоборск (лицензия СЫК 02274 ВЭ, недропользователь АО «Коми тепловая компания»);</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 Лицензионный водозабор технических подземных вод в пст. Югыдъяг (лицензия СЫК 02274 ВЭ, недропользователь АО «Коми тепловая компания»);</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 Месторождение торфа «Без названия №9»;</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 Месторождение торфа «Без названия № 1»;</w:t>
      </w:r>
    </w:p>
    <w:p w:rsidR="00D71AE1" w:rsidRPr="00D04890" w:rsidRDefault="00D71AE1" w:rsidP="00D71AE1">
      <w:pPr>
        <w:pStyle w:val="afffffd"/>
        <w:spacing w:line="276" w:lineRule="auto"/>
        <w:rPr>
          <w:color w:val="000000" w:themeColor="text1"/>
          <w:sz w:val="20"/>
          <w:szCs w:val="20"/>
          <w:lang w:val="ru-RU"/>
        </w:rPr>
      </w:pPr>
      <w:r w:rsidRPr="00D04890">
        <w:rPr>
          <w:rFonts w:ascii="Arial" w:hAnsi="Arial" w:cs="Arial"/>
          <w:color w:val="000000" w:themeColor="text1"/>
          <w:sz w:val="20"/>
          <w:szCs w:val="20"/>
          <w:lang w:val="ru-RU"/>
        </w:rPr>
        <w:t>- Месторождение торфа «Парч».</w:t>
      </w:r>
    </w:p>
    <w:p w:rsidR="00D71AE1" w:rsidRPr="00D04890" w:rsidRDefault="00D71AE1" w:rsidP="00CD422E">
      <w:pPr>
        <w:pStyle w:val="30"/>
        <w:widowControl/>
        <w:numPr>
          <w:ilvl w:val="2"/>
          <w:numId w:val="53"/>
        </w:numPr>
        <w:autoSpaceDE/>
        <w:autoSpaceDN/>
        <w:adjustRightInd/>
        <w:spacing w:after="240"/>
        <w:ind w:left="0" w:firstLine="0"/>
        <w:jc w:val="center"/>
        <w:rPr>
          <w:iCs/>
          <w:color w:val="000000" w:themeColor="text1"/>
          <w:szCs w:val="20"/>
        </w:rPr>
      </w:pPr>
      <w:bookmarkStart w:id="276" w:name="_Toc102647455"/>
      <w:r w:rsidRPr="00D04890">
        <w:rPr>
          <w:iCs/>
          <w:color w:val="000000" w:themeColor="text1"/>
          <w:szCs w:val="20"/>
        </w:rPr>
        <w:t>Демографическая ситуация</w:t>
      </w:r>
      <w:bookmarkEnd w:id="276"/>
    </w:p>
    <w:p w:rsidR="00D71AE1" w:rsidRPr="00D04890" w:rsidRDefault="00D71AE1" w:rsidP="00D71AE1">
      <w:pPr>
        <w:spacing w:line="276" w:lineRule="auto"/>
        <w:ind w:firstLine="709"/>
        <w:rPr>
          <w:rFonts w:ascii="Arial" w:hAnsi="Arial" w:cs="Arial"/>
          <w:color w:val="000000" w:themeColor="text1"/>
          <w:lang w:eastAsia="ar-SA" w:bidi="en-US"/>
        </w:rPr>
      </w:pPr>
      <w:r w:rsidRPr="00D04890">
        <w:rPr>
          <w:rFonts w:ascii="Arial" w:hAnsi="Arial" w:cs="Arial"/>
          <w:color w:val="000000" w:themeColor="text1"/>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сельского поселения «Югыдъяг».</w:t>
      </w:r>
    </w:p>
    <w:p w:rsidR="00D71AE1" w:rsidRPr="00D04890" w:rsidRDefault="00D71AE1" w:rsidP="00D71AE1">
      <w:pPr>
        <w:spacing w:after="120" w:line="276" w:lineRule="auto"/>
        <w:ind w:firstLine="709"/>
        <w:rPr>
          <w:rFonts w:ascii="Arial" w:hAnsi="Arial" w:cs="Arial"/>
          <w:color w:val="000000" w:themeColor="text1"/>
          <w:lang w:eastAsia="ar-SA" w:bidi="en-US"/>
        </w:rPr>
      </w:pPr>
      <w:r w:rsidRPr="00D04890">
        <w:rPr>
          <w:rFonts w:ascii="Arial" w:hAnsi="Arial" w:cs="Arial"/>
          <w:color w:val="000000" w:themeColor="text1"/>
          <w:lang w:eastAsia="ar-SA" w:bidi="en-US"/>
        </w:rPr>
        <w:t>Динамика изменения численности населения сельского поселения «Югыдъяг» за последние 5 лет проанализирована в таблице 2.</w:t>
      </w:r>
    </w:p>
    <w:p w:rsidR="00D71AE1" w:rsidRPr="00D04890" w:rsidRDefault="00D71AE1" w:rsidP="00D71AE1">
      <w:pPr>
        <w:keepNext/>
        <w:rPr>
          <w:rFonts w:ascii="Arial" w:hAnsi="Arial" w:cs="Arial"/>
          <w:b/>
          <w:i/>
          <w:color w:val="000000" w:themeColor="text1"/>
          <w:lang w:eastAsia="ar-SA" w:bidi="en-US"/>
        </w:rPr>
      </w:pPr>
      <w:r w:rsidRPr="00D04890">
        <w:rPr>
          <w:rFonts w:ascii="Arial" w:hAnsi="Arial" w:cs="Arial"/>
          <w:b/>
          <w:iCs/>
          <w:color w:val="000000" w:themeColor="text1"/>
          <w:lang w:eastAsia="ar-SA" w:bidi="en-US"/>
        </w:rPr>
        <w:t xml:space="preserve">Таблица 2 – Динамика изменения численности населения сельского поселения «Югыдъяг» чел.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3417"/>
        <w:gridCol w:w="1009"/>
        <w:gridCol w:w="1248"/>
        <w:gridCol w:w="1248"/>
        <w:gridCol w:w="1248"/>
        <w:gridCol w:w="1240"/>
      </w:tblGrid>
      <w:tr w:rsidR="00D71AE1" w:rsidRPr="00D04890" w:rsidTr="00B30C89">
        <w:trPr>
          <w:trHeight w:val="354"/>
        </w:trPr>
        <w:tc>
          <w:tcPr>
            <w:tcW w:w="1816"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Населенные пункты</w:t>
            </w:r>
          </w:p>
        </w:tc>
        <w:tc>
          <w:tcPr>
            <w:tcW w:w="536"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2017 год</w:t>
            </w:r>
          </w:p>
        </w:tc>
        <w:tc>
          <w:tcPr>
            <w:tcW w:w="663"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2018 год</w:t>
            </w:r>
          </w:p>
        </w:tc>
        <w:tc>
          <w:tcPr>
            <w:tcW w:w="663"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2019 год</w:t>
            </w:r>
          </w:p>
        </w:tc>
        <w:tc>
          <w:tcPr>
            <w:tcW w:w="663"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2020 год</w:t>
            </w:r>
          </w:p>
        </w:tc>
        <w:tc>
          <w:tcPr>
            <w:tcW w:w="659"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2021 год</w:t>
            </w:r>
          </w:p>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на 1 января</w:t>
            </w:r>
          </w:p>
        </w:tc>
      </w:tr>
      <w:tr w:rsidR="00D71AE1" w:rsidRPr="00D04890" w:rsidTr="00B30C89">
        <w:trPr>
          <w:trHeight w:val="78"/>
        </w:trPr>
        <w:tc>
          <w:tcPr>
            <w:tcW w:w="1816"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Сельское поселение «Югыдъяг»»</w:t>
            </w:r>
          </w:p>
        </w:tc>
        <w:tc>
          <w:tcPr>
            <w:tcW w:w="536" w:type="pct"/>
            <w:shd w:val="clear" w:color="auto" w:fill="auto"/>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2374</w:t>
            </w:r>
          </w:p>
        </w:tc>
        <w:tc>
          <w:tcPr>
            <w:tcW w:w="663" w:type="pct"/>
            <w:shd w:val="clear" w:color="auto" w:fill="auto"/>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2334</w:t>
            </w:r>
          </w:p>
        </w:tc>
        <w:tc>
          <w:tcPr>
            <w:tcW w:w="663" w:type="pct"/>
            <w:shd w:val="clear" w:color="auto" w:fill="auto"/>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2267</w:t>
            </w:r>
          </w:p>
        </w:tc>
        <w:tc>
          <w:tcPr>
            <w:tcW w:w="663" w:type="pct"/>
            <w:shd w:val="clear" w:color="auto" w:fill="auto"/>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2249</w:t>
            </w:r>
          </w:p>
        </w:tc>
        <w:tc>
          <w:tcPr>
            <w:tcW w:w="659" w:type="pct"/>
            <w:shd w:val="clear" w:color="auto" w:fill="auto"/>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2193</w:t>
            </w:r>
          </w:p>
        </w:tc>
      </w:tr>
    </w:tbl>
    <w:p w:rsidR="00D71AE1" w:rsidRPr="00D04890" w:rsidRDefault="00D71AE1" w:rsidP="00D71AE1">
      <w:pPr>
        <w:spacing w:before="120" w:line="276" w:lineRule="auto"/>
        <w:ind w:firstLine="709"/>
        <w:rPr>
          <w:rFonts w:ascii="Arial" w:hAnsi="Arial" w:cs="Arial"/>
          <w:color w:val="000000" w:themeColor="text1"/>
          <w:lang w:eastAsia="ar-SA" w:bidi="en-US"/>
        </w:rPr>
      </w:pPr>
      <w:r w:rsidRPr="00D04890">
        <w:rPr>
          <w:rFonts w:ascii="Arial" w:hAnsi="Arial" w:cs="Arial"/>
          <w:color w:val="000000" w:themeColor="text1"/>
          <w:lang w:eastAsia="ar-SA" w:bidi="en-US"/>
        </w:rPr>
        <w:t>Из таблицы 2 следует, что с 2017 г. по 2021 г. численность населения сельского поселения «Югыдъяг» уменьшилась на 181 чел.</w:t>
      </w:r>
    </w:p>
    <w:p w:rsidR="00D71AE1" w:rsidRPr="00302CC5" w:rsidRDefault="00D71AE1" w:rsidP="00D71AE1">
      <w:pPr>
        <w:spacing w:before="120"/>
        <w:jc w:val="center"/>
        <w:rPr>
          <w:rFonts w:ascii="Arial" w:hAnsi="Arial" w:cs="Arial"/>
          <w:color w:val="000000" w:themeColor="text1"/>
          <w:sz w:val="28"/>
          <w:szCs w:val="28"/>
          <w:lang w:eastAsia="ar-SA" w:bidi="en-US"/>
        </w:rPr>
      </w:pPr>
      <w:r w:rsidRPr="00302CC5">
        <w:rPr>
          <w:rFonts w:ascii="Arial" w:hAnsi="Arial" w:cs="Arial"/>
          <w:noProof/>
          <w:color w:val="000000" w:themeColor="text1"/>
        </w:rPr>
        <w:drawing>
          <wp:inline distT="0" distB="0" distL="0" distR="0">
            <wp:extent cx="5133975" cy="2847975"/>
            <wp:effectExtent l="0" t="0" r="9525" b="9525"/>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71AE1" w:rsidRPr="00302CC5" w:rsidRDefault="00D71AE1" w:rsidP="00D71AE1">
      <w:pPr>
        <w:spacing w:before="120" w:after="120"/>
        <w:rPr>
          <w:rFonts w:ascii="Arial" w:hAnsi="Arial" w:cs="Arial"/>
          <w:b/>
          <w:bCs/>
          <w:color w:val="000000" w:themeColor="text1"/>
          <w:lang w:eastAsia="ar-SA" w:bidi="en-US"/>
        </w:rPr>
      </w:pPr>
      <w:r w:rsidRPr="00302CC5">
        <w:rPr>
          <w:rFonts w:ascii="Arial" w:hAnsi="Arial" w:cs="Arial"/>
          <w:b/>
          <w:bCs/>
          <w:color w:val="000000" w:themeColor="text1"/>
          <w:lang w:eastAsia="ar-SA" w:bidi="en-US"/>
        </w:rPr>
        <w:t>Рисунок 1 – изменения численности населения сельского поселения «Югыдъяг»</w:t>
      </w:r>
    </w:p>
    <w:p w:rsidR="00D71AE1" w:rsidRPr="00302CC5" w:rsidRDefault="00D71AE1" w:rsidP="00D71AE1">
      <w:pPr>
        <w:keepNext/>
        <w:rPr>
          <w:rFonts w:ascii="Arial" w:hAnsi="Arial" w:cs="Arial"/>
          <w:b/>
          <w:iCs/>
          <w:color w:val="000000" w:themeColor="text1"/>
          <w:lang w:eastAsia="ar-SA" w:bidi="en-US"/>
        </w:rPr>
      </w:pPr>
      <w:r w:rsidRPr="00302CC5">
        <w:rPr>
          <w:rFonts w:ascii="Arial" w:hAnsi="Arial" w:cs="Arial"/>
          <w:b/>
          <w:iCs/>
          <w:color w:val="000000" w:themeColor="text1"/>
          <w:lang w:eastAsia="ar-SA" w:bidi="en-US"/>
        </w:rPr>
        <w:t>Таблица 3 – Динамика показателей естественного воспроизводства населения сельского поселения «Югыдъяг», чел.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6A0"/>
      </w:tblPr>
      <w:tblGrid>
        <w:gridCol w:w="5098"/>
        <w:gridCol w:w="1150"/>
        <w:gridCol w:w="1150"/>
        <w:gridCol w:w="1007"/>
        <w:gridCol w:w="1005"/>
      </w:tblGrid>
      <w:tr w:rsidR="00D71AE1" w:rsidRPr="00302CC5" w:rsidTr="00B30C89">
        <w:trPr>
          <w:trHeight w:val="220"/>
          <w:tblHeader/>
          <w:jc w:val="center"/>
        </w:trPr>
        <w:tc>
          <w:tcPr>
            <w:tcW w:w="2709"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Показатели</w:t>
            </w:r>
          </w:p>
        </w:tc>
        <w:tc>
          <w:tcPr>
            <w:tcW w:w="611"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2017 год</w:t>
            </w:r>
          </w:p>
        </w:tc>
        <w:tc>
          <w:tcPr>
            <w:tcW w:w="611"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2018 год</w:t>
            </w:r>
          </w:p>
        </w:tc>
        <w:tc>
          <w:tcPr>
            <w:tcW w:w="535"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2019 год</w:t>
            </w:r>
          </w:p>
        </w:tc>
        <w:tc>
          <w:tcPr>
            <w:tcW w:w="534" w:type="pct"/>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2020 год</w:t>
            </w:r>
          </w:p>
        </w:tc>
      </w:tr>
      <w:tr w:rsidR="00D71AE1" w:rsidRPr="00302CC5" w:rsidTr="00B30C89">
        <w:trPr>
          <w:trHeight w:val="78"/>
          <w:jc w:val="center"/>
        </w:trPr>
        <w:tc>
          <w:tcPr>
            <w:tcW w:w="2709"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 xml:space="preserve">Число родившихся (без учета </w:t>
            </w:r>
            <w:r w:rsidRPr="00302CC5">
              <w:rPr>
                <w:rFonts w:ascii="Arial" w:hAnsi="Arial" w:cs="Arial"/>
                <w:b/>
                <w:iCs/>
                <w:color w:val="000000" w:themeColor="text1"/>
                <w:sz w:val="22"/>
                <w:szCs w:val="22"/>
              </w:rPr>
              <w:lastRenderedPageBreak/>
              <w:t>мертворожденных), чел.</w:t>
            </w:r>
          </w:p>
        </w:tc>
        <w:tc>
          <w:tcPr>
            <w:tcW w:w="611"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lastRenderedPageBreak/>
              <w:t>52</w:t>
            </w:r>
          </w:p>
        </w:tc>
        <w:tc>
          <w:tcPr>
            <w:tcW w:w="611"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25</w:t>
            </w:r>
          </w:p>
        </w:tc>
        <w:tc>
          <w:tcPr>
            <w:tcW w:w="535"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33</w:t>
            </w:r>
          </w:p>
        </w:tc>
        <w:tc>
          <w:tcPr>
            <w:tcW w:w="534" w:type="pct"/>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23</w:t>
            </w:r>
          </w:p>
        </w:tc>
      </w:tr>
      <w:tr w:rsidR="00D71AE1" w:rsidRPr="00302CC5" w:rsidTr="00B30C89">
        <w:trPr>
          <w:trHeight w:val="50"/>
          <w:jc w:val="center"/>
        </w:trPr>
        <w:tc>
          <w:tcPr>
            <w:tcW w:w="2709"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lastRenderedPageBreak/>
              <w:t>Число умерших, чел.</w:t>
            </w:r>
          </w:p>
        </w:tc>
        <w:tc>
          <w:tcPr>
            <w:tcW w:w="611"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43</w:t>
            </w:r>
          </w:p>
        </w:tc>
        <w:tc>
          <w:tcPr>
            <w:tcW w:w="611"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34</w:t>
            </w:r>
          </w:p>
        </w:tc>
        <w:tc>
          <w:tcPr>
            <w:tcW w:w="535"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46</w:t>
            </w:r>
          </w:p>
        </w:tc>
        <w:tc>
          <w:tcPr>
            <w:tcW w:w="534" w:type="pct"/>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41</w:t>
            </w:r>
          </w:p>
        </w:tc>
      </w:tr>
      <w:tr w:rsidR="00D71AE1" w:rsidRPr="00302CC5" w:rsidTr="00B30C89">
        <w:trPr>
          <w:trHeight w:val="78"/>
          <w:jc w:val="center"/>
        </w:trPr>
        <w:tc>
          <w:tcPr>
            <w:tcW w:w="2709"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Естественный прирост (убыль), чел.</w:t>
            </w:r>
          </w:p>
        </w:tc>
        <w:tc>
          <w:tcPr>
            <w:tcW w:w="611"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9</w:t>
            </w:r>
          </w:p>
        </w:tc>
        <w:tc>
          <w:tcPr>
            <w:tcW w:w="611"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-9</w:t>
            </w:r>
          </w:p>
        </w:tc>
        <w:tc>
          <w:tcPr>
            <w:tcW w:w="535"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-13</w:t>
            </w:r>
          </w:p>
        </w:tc>
        <w:tc>
          <w:tcPr>
            <w:tcW w:w="534" w:type="pct"/>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-18</w:t>
            </w:r>
          </w:p>
        </w:tc>
      </w:tr>
    </w:tbl>
    <w:p w:rsidR="00D71AE1" w:rsidRPr="00302CC5" w:rsidRDefault="00D71AE1" w:rsidP="00D71AE1">
      <w:pPr>
        <w:spacing w:before="120"/>
        <w:jc w:val="center"/>
        <w:rPr>
          <w:rFonts w:ascii="Arial" w:hAnsi="Arial" w:cs="Arial"/>
          <w:color w:val="000000" w:themeColor="text1"/>
          <w:lang w:eastAsia="ar-SA" w:bidi="en-US"/>
        </w:rPr>
      </w:pPr>
    </w:p>
    <w:p w:rsidR="00D71AE1" w:rsidRPr="00302CC5" w:rsidRDefault="00D71AE1" w:rsidP="00D71AE1">
      <w:pPr>
        <w:spacing w:before="120"/>
        <w:jc w:val="center"/>
        <w:rPr>
          <w:rFonts w:ascii="Arial" w:hAnsi="Arial" w:cs="Arial"/>
          <w:color w:val="000000" w:themeColor="text1"/>
          <w:lang w:eastAsia="ar-SA" w:bidi="en-US"/>
        </w:rPr>
      </w:pPr>
      <w:r w:rsidRPr="00302CC5">
        <w:rPr>
          <w:rFonts w:ascii="Arial" w:hAnsi="Arial" w:cs="Arial"/>
          <w:noProof/>
          <w:color w:val="000000" w:themeColor="text1"/>
        </w:rPr>
        <w:drawing>
          <wp:inline distT="0" distB="0" distL="0" distR="0">
            <wp:extent cx="5486400" cy="3200400"/>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71AE1" w:rsidRPr="00302CC5" w:rsidRDefault="00D71AE1" w:rsidP="00D71AE1">
      <w:pPr>
        <w:spacing w:before="120" w:after="120"/>
        <w:rPr>
          <w:rFonts w:ascii="Arial" w:hAnsi="Arial" w:cs="Arial"/>
          <w:b/>
          <w:bCs/>
          <w:color w:val="000000" w:themeColor="text1"/>
          <w:lang w:eastAsia="ar-SA" w:bidi="en-US"/>
        </w:rPr>
      </w:pPr>
      <w:r w:rsidRPr="00302CC5">
        <w:rPr>
          <w:rFonts w:ascii="Arial" w:hAnsi="Arial" w:cs="Arial"/>
          <w:b/>
          <w:bCs/>
          <w:color w:val="000000" w:themeColor="text1"/>
          <w:lang w:eastAsia="ar-SA" w:bidi="en-US"/>
        </w:rPr>
        <w:t xml:space="preserve">Рисунок 2 – </w:t>
      </w:r>
      <w:r w:rsidRPr="00302CC5">
        <w:rPr>
          <w:rFonts w:ascii="Arial" w:hAnsi="Arial" w:cs="Arial"/>
          <w:b/>
          <w:bCs/>
          <w:iCs/>
          <w:color w:val="000000" w:themeColor="text1"/>
          <w:lang w:eastAsia="ar-SA" w:bidi="en-US"/>
        </w:rPr>
        <w:t>Динамика показателей естественного воспроизводства населения</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 xml:space="preserve">На территории </w:t>
      </w:r>
      <w:r w:rsidRPr="00302CC5">
        <w:rPr>
          <w:rFonts w:ascii="Arial" w:hAnsi="Arial" w:cs="Arial"/>
          <w:color w:val="000000" w:themeColor="text1"/>
        </w:rPr>
        <w:t xml:space="preserve">сельского поселения «Югыдъяг» </w:t>
      </w:r>
      <w:r w:rsidRPr="00302CC5">
        <w:rPr>
          <w:rFonts w:ascii="Arial" w:hAnsi="Arial" w:cs="Arial"/>
          <w:color w:val="000000" w:themeColor="text1"/>
          <w:lang w:eastAsia="ar-SA" w:bidi="en-US"/>
        </w:rPr>
        <w:t>наблюдается неблагоприятная тенденция превышения показателей смертности над показателями рождаемости.</w:t>
      </w:r>
    </w:p>
    <w:p w:rsidR="00D71AE1" w:rsidRPr="00302CC5" w:rsidRDefault="00D71AE1" w:rsidP="00D71AE1">
      <w:pPr>
        <w:spacing w:after="120" w:line="276" w:lineRule="auto"/>
        <w:ind w:firstLine="709"/>
        <w:rPr>
          <w:rFonts w:ascii="Arial" w:hAnsi="Arial" w:cs="Arial"/>
          <w:color w:val="000000" w:themeColor="text1"/>
        </w:rPr>
      </w:pPr>
      <w:r w:rsidRPr="00302CC5">
        <w:rPr>
          <w:rFonts w:ascii="Arial" w:hAnsi="Arial" w:cs="Arial"/>
          <w:color w:val="000000" w:themeColor="text1"/>
        </w:rPr>
        <w:t>В последние годы в сельском поселении «Югыдъяг» показатели миграционного движения численности населения указывают на миграционный отток (таблица 4).</w:t>
      </w:r>
    </w:p>
    <w:p w:rsidR="00D71AE1" w:rsidRPr="00302CC5" w:rsidRDefault="00D71AE1" w:rsidP="00D71AE1">
      <w:pPr>
        <w:keepNext/>
        <w:rPr>
          <w:rFonts w:ascii="Arial" w:hAnsi="Arial" w:cs="Arial"/>
          <w:b/>
          <w:iCs/>
          <w:color w:val="000000" w:themeColor="text1"/>
          <w:lang w:eastAsia="ar-SA" w:bidi="en-US"/>
        </w:rPr>
      </w:pPr>
      <w:r w:rsidRPr="00302CC5">
        <w:rPr>
          <w:rFonts w:ascii="Arial" w:hAnsi="Arial" w:cs="Arial"/>
          <w:b/>
          <w:iCs/>
          <w:color w:val="000000" w:themeColor="text1"/>
          <w:lang w:eastAsia="ar-SA" w:bidi="en-US"/>
        </w:rPr>
        <w:t>Таблица 4 – Динамика миграционных показателей населения сельского поселения «Югыдъяг», чел.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5098"/>
        <w:gridCol w:w="1150"/>
        <w:gridCol w:w="1150"/>
        <w:gridCol w:w="1007"/>
        <w:gridCol w:w="1005"/>
      </w:tblGrid>
      <w:tr w:rsidR="00D71AE1" w:rsidRPr="00302CC5" w:rsidTr="00B30C89">
        <w:trPr>
          <w:trHeight w:val="265"/>
        </w:trPr>
        <w:tc>
          <w:tcPr>
            <w:tcW w:w="2709" w:type="pct"/>
            <w:shd w:val="clear" w:color="auto" w:fill="auto"/>
          </w:tcPr>
          <w:p w:rsidR="00D71AE1" w:rsidRPr="00302CC5" w:rsidRDefault="00D71AE1" w:rsidP="00B30C89">
            <w:pPr>
              <w:keepNext/>
              <w:rPr>
                <w:rFonts w:ascii="Arial" w:hAnsi="Arial" w:cs="Arial"/>
                <w:b/>
                <w:iCs/>
                <w:color w:val="000000" w:themeColor="text1"/>
              </w:rPr>
            </w:pPr>
            <w:r w:rsidRPr="00302CC5">
              <w:rPr>
                <w:rFonts w:ascii="Arial" w:hAnsi="Arial" w:cs="Arial"/>
                <w:b/>
                <w:iCs/>
                <w:color w:val="000000" w:themeColor="text1"/>
                <w:sz w:val="22"/>
                <w:szCs w:val="22"/>
              </w:rPr>
              <w:t>Показатели</w:t>
            </w:r>
          </w:p>
        </w:tc>
        <w:tc>
          <w:tcPr>
            <w:tcW w:w="611" w:type="pct"/>
            <w:shd w:val="clear" w:color="auto" w:fill="auto"/>
          </w:tcPr>
          <w:p w:rsidR="00D71AE1" w:rsidRPr="00302CC5" w:rsidRDefault="00D71AE1" w:rsidP="00B30C89">
            <w:pPr>
              <w:keepNext/>
              <w:rPr>
                <w:rFonts w:ascii="Arial" w:hAnsi="Arial" w:cs="Arial"/>
                <w:b/>
                <w:iCs/>
                <w:color w:val="000000" w:themeColor="text1"/>
              </w:rPr>
            </w:pPr>
            <w:r w:rsidRPr="00302CC5">
              <w:rPr>
                <w:rFonts w:ascii="Arial" w:hAnsi="Arial" w:cs="Arial"/>
                <w:b/>
                <w:iCs/>
                <w:color w:val="000000" w:themeColor="text1"/>
                <w:sz w:val="22"/>
                <w:szCs w:val="22"/>
              </w:rPr>
              <w:t>2017 год</w:t>
            </w:r>
          </w:p>
        </w:tc>
        <w:tc>
          <w:tcPr>
            <w:tcW w:w="611" w:type="pct"/>
            <w:shd w:val="clear" w:color="auto" w:fill="auto"/>
          </w:tcPr>
          <w:p w:rsidR="00D71AE1" w:rsidRPr="00302CC5" w:rsidRDefault="00D71AE1" w:rsidP="00B30C89">
            <w:pPr>
              <w:keepNext/>
              <w:rPr>
                <w:rFonts w:ascii="Arial" w:hAnsi="Arial" w:cs="Arial"/>
                <w:b/>
                <w:iCs/>
                <w:color w:val="000000" w:themeColor="text1"/>
              </w:rPr>
            </w:pPr>
            <w:r w:rsidRPr="00302CC5">
              <w:rPr>
                <w:rFonts w:ascii="Arial" w:hAnsi="Arial" w:cs="Arial"/>
                <w:b/>
                <w:iCs/>
                <w:color w:val="000000" w:themeColor="text1"/>
                <w:sz w:val="22"/>
                <w:szCs w:val="22"/>
              </w:rPr>
              <w:t>2018 год</w:t>
            </w:r>
          </w:p>
        </w:tc>
        <w:tc>
          <w:tcPr>
            <w:tcW w:w="535" w:type="pct"/>
            <w:shd w:val="clear" w:color="auto" w:fill="auto"/>
          </w:tcPr>
          <w:p w:rsidR="00D71AE1" w:rsidRPr="00302CC5" w:rsidRDefault="00D71AE1" w:rsidP="00B30C89">
            <w:pPr>
              <w:keepNext/>
              <w:rPr>
                <w:rFonts w:ascii="Arial" w:hAnsi="Arial" w:cs="Arial"/>
                <w:b/>
                <w:iCs/>
                <w:color w:val="000000" w:themeColor="text1"/>
              </w:rPr>
            </w:pPr>
            <w:r w:rsidRPr="00302CC5">
              <w:rPr>
                <w:rFonts w:ascii="Arial" w:hAnsi="Arial" w:cs="Arial"/>
                <w:b/>
                <w:iCs/>
                <w:color w:val="000000" w:themeColor="text1"/>
                <w:sz w:val="22"/>
                <w:szCs w:val="22"/>
              </w:rPr>
              <w:t>2019 год</w:t>
            </w:r>
          </w:p>
        </w:tc>
        <w:tc>
          <w:tcPr>
            <w:tcW w:w="534" w:type="pct"/>
          </w:tcPr>
          <w:p w:rsidR="00D71AE1" w:rsidRPr="00302CC5" w:rsidRDefault="00D71AE1" w:rsidP="00B30C89">
            <w:pPr>
              <w:keepNext/>
              <w:rPr>
                <w:rFonts w:ascii="Arial" w:hAnsi="Arial" w:cs="Arial"/>
                <w:b/>
                <w:iCs/>
                <w:color w:val="000000" w:themeColor="text1"/>
              </w:rPr>
            </w:pPr>
            <w:r w:rsidRPr="00302CC5">
              <w:rPr>
                <w:rFonts w:ascii="Arial" w:hAnsi="Arial" w:cs="Arial"/>
                <w:b/>
                <w:iCs/>
                <w:color w:val="000000" w:themeColor="text1"/>
                <w:sz w:val="22"/>
                <w:szCs w:val="22"/>
              </w:rPr>
              <w:t>2020 год</w:t>
            </w:r>
          </w:p>
        </w:tc>
      </w:tr>
      <w:tr w:rsidR="00D71AE1" w:rsidRPr="00302CC5" w:rsidTr="00B30C89">
        <w:trPr>
          <w:trHeight w:val="78"/>
        </w:trPr>
        <w:tc>
          <w:tcPr>
            <w:tcW w:w="2709"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Прибывшие, чел.</w:t>
            </w:r>
          </w:p>
        </w:tc>
        <w:tc>
          <w:tcPr>
            <w:tcW w:w="611" w:type="pct"/>
            <w:shd w:val="clear" w:color="auto" w:fill="auto"/>
          </w:tcPr>
          <w:p w:rsidR="00D71AE1" w:rsidRPr="00302CC5" w:rsidRDefault="00D71AE1" w:rsidP="00B30C89">
            <w:pPr>
              <w:rPr>
                <w:rFonts w:ascii="Arial" w:hAnsi="Arial" w:cs="Arial"/>
                <w:bCs/>
                <w:iCs/>
                <w:color w:val="000000" w:themeColor="text1"/>
              </w:rPr>
            </w:pPr>
            <w:r w:rsidRPr="00302CC5">
              <w:rPr>
                <w:rFonts w:ascii="Arial" w:hAnsi="Arial" w:cs="Arial"/>
                <w:bCs/>
                <w:iCs/>
                <w:color w:val="000000" w:themeColor="text1"/>
                <w:sz w:val="22"/>
                <w:szCs w:val="22"/>
              </w:rPr>
              <w:t>125</w:t>
            </w:r>
          </w:p>
        </w:tc>
        <w:tc>
          <w:tcPr>
            <w:tcW w:w="611" w:type="pct"/>
            <w:shd w:val="clear" w:color="auto" w:fill="auto"/>
          </w:tcPr>
          <w:p w:rsidR="00D71AE1" w:rsidRPr="00302CC5" w:rsidRDefault="00D71AE1" w:rsidP="00B30C89">
            <w:pPr>
              <w:rPr>
                <w:rFonts w:ascii="Arial" w:hAnsi="Arial" w:cs="Arial"/>
                <w:bCs/>
                <w:iCs/>
                <w:color w:val="000000" w:themeColor="text1"/>
              </w:rPr>
            </w:pPr>
            <w:r w:rsidRPr="00302CC5">
              <w:rPr>
                <w:rFonts w:ascii="Arial" w:hAnsi="Arial" w:cs="Arial"/>
                <w:bCs/>
                <w:iCs/>
                <w:color w:val="000000" w:themeColor="text1"/>
                <w:sz w:val="22"/>
                <w:szCs w:val="22"/>
              </w:rPr>
              <w:t>100</w:t>
            </w:r>
          </w:p>
        </w:tc>
        <w:tc>
          <w:tcPr>
            <w:tcW w:w="535" w:type="pct"/>
            <w:shd w:val="clear" w:color="auto" w:fill="auto"/>
          </w:tcPr>
          <w:p w:rsidR="00D71AE1" w:rsidRPr="00302CC5" w:rsidRDefault="00D71AE1" w:rsidP="00B30C89">
            <w:pPr>
              <w:rPr>
                <w:rFonts w:ascii="Arial" w:hAnsi="Arial" w:cs="Arial"/>
                <w:bCs/>
                <w:iCs/>
                <w:color w:val="000000" w:themeColor="text1"/>
              </w:rPr>
            </w:pPr>
            <w:r w:rsidRPr="00302CC5">
              <w:rPr>
                <w:rFonts w:ascii="Arial" w:hAnsi="Arial" w:cs="Arial"/>
                <w:bCs/>
                <w:iCs/>
                <w:color w:val="000000" w:themeColor="text1"/>
                <w:sz w:val="22"/>
                <w:szCs w:val="22"/>
              </w:rPr>
              <w:t>102</w:t>
            </w:r>
          </w:p>
        </w:tc>
        <w:tc>
          <w:tcPr>
            <w:tcW w:w="534" w:type="pct"/>
          </w:tcPr>
          <w:p w:rsidR="00D71AE1" w:rsidRPr="00302CC5" w:rsidRDefault="00D71AE1" w:rsidP="00B30C89">
            <w:pPr>
              <w:rPr>
                <w:rFonts w:ascii="Arial" w:hAnsi="Arial" w:cs="Arial"/>
                <w:bCs/>
                <w:iCs/>
                <w:color w:val="000000" w:themeColor="text1"/>
              </w:rPr>
            </w:pPr>
            <w:r w:rsidRPr="00302CC5">
              <w:rPr>
                <w:rFonts w:ascii="Arial" w:hAnsi="Arial" w:cs="Arial"/>
                <w:bCs/>
                <w:iCs/>
                <w:color w:val="000000" w:themeColor="text1"/>
                <w:sz w:val="22"/>
                <w:szCs w:val="22"/>
              </w:rPr>
              <w:t>92</w:t>
            </w:r>
          </w:p>
        </w:tc>
      </w:tr>
      <w:tr w:rsidR="00D71AE1" w:rsidRPr="00302CC5" w:rsidTr="00B30C89">
        <w:trPr>
          <w:trHeight w:val="78"/>
        </w:trPr>
        <w:tc>
          <w:tcPr>
            <w:tcW w:w="2709"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Убывшие, чел.</w:t>
            </w:r>
          </w:p>
        </w:tc>
        <w:tc>
          <w:tcPr>
            <w:tcW w:w="611" w:type="pct"/>
            <w:shd w:val="clear" w:color="auto" w:fill="auto"/>
          </w:tcPr>
          <w:p w:rsidR="00D71AE1" w:rsidRPr="00302CC5" w:rsidRDefault="00D71AE1" w:rsidP="00B30C89">
            <w:pPr>
              <w:rPr>
                <w:rFonts w:ascii="Arial" w:hAnsi="Arial" w:cs="Arial"/>
                <w:bCs/>
                <w:iCs/>
                <w:color w:val="000000" w:themeColor="text1"/>
              </w:rPr>
            </w:pPr>
            <w:r w:rsidRPr="00302CC5">
              <w:rPr>
                <w:rFonts w:ascii="Arial" w:hAnsi="Arial" w:cs="Arial"/>
                <w:bCs/>
                <w:iCs/>
                <w:color w:val="000000" w:themeColor="text1"/>
                <w:sz w:val="22"/>
                <w:szCs w:val="22"/>
              </w:rPr>
              <w:t>174</w:t>
            </w:r>
          </w:p>
        </w:tc>
        <w:tc>
          <w:tcPr>
            <w:tcW w:w="611" w:type="pct"/>
            <w:shd w:val="clear" w:color="auto" w:fill="auto"/>
          </w:tcPr>
          <w:p w:rsidR="00D71AE1" w:rsidRPr="00302CC5" w:rsidRDefault="00D71AE1" w:rsidP="00B30C89">
            <w:pPr>
              <w:rPr>
                <w:rFonts w:ascii="Arial" w:hAnsi="Arial" w:cs="Arial"/>
                <w:bCs/>
                <w:iCs/>
                <w:color w:val="000000" w:themeColor="text1"/>
              </w:rPr>
            </w:pPr>
            <w:r w:rsidRPr="00302CC5">
              <w:rPr>
                <w:rFonts w:ascii="Arial" w:hAnsi="Arial" w:cs="Arial"/>
                <w:bCs/>
                <w:iCs/>
                <w:color w:val="000000" w:themeColor="text1"/>
                <w:sz w:val="22"/>
                <w:szCs w:val="22"/>
              </w:rPr>
              <w:t>158</w:t>
            </w:r>
          </w:p>
        </w:tc>
        <w:tc>
          <w:tcPr>
            <w:tcW w:w="535" w:type="pct"/>
            <w:shd w:val="clear" w:color="auto" w:fill="auto"/>
          </w:tcPr>
          <w:p w:rsidR="00D71AE1" w:rsidRPr="00302CC5" w:rsidRDefault="00D71AE1" w:rsidP="00B30C89">
            <w:pPr>
              <w:rPr>
                <w:rFonts w:ascii="Arial" w:hAnsi="Arial" w:cs="Arial"/>
                <w:bCs/>
                <w:iCs/>
                <w:color w:val="000000" w:themeColor="text1"/>
              </w:rPr>
            </w:pPr>
            <w:r w:rsidRPr="00302CC5">
              <w:rPr>
                <w:rFonts w:ascii="Arial" w:hAnsi="Arial" w:cs="Arial"/>
                <w:bCs/>
                <w:iCs/>
                <w:color w:val="000000" w:themeColor="text1"/>
                <w:sz w:val="22"/>
                <w:szCs w:val="22"/>
              </w:rPr>
              <w:t>107</w:t>
            </w:r>
          </w:p>
        </w:tc>
        <w:tc>
          <w:tcPr>
            <w:tcW w:w="534" w:type="pct"/>
          </w:tcPr>
          <w:p w:rsidR="00D71AE1" w:rsidRPr="00302CC5" w:rsidRDefault="00D71AE1" w:rsidP="00B30C89">
            <w:pPr>
              <w:rPr>
                <w:rFonts w:ascii="Arial" w:hAnsi="Arial" w:cs="Arial"/>
                <w:bCs/>
                <w:iCs/>
                <w:color w:val="000000" w:themeColor="text1"/>
              </w:rPr>
            </w:pPr>
            <w:r w:rsidRPr="00302CC5">
              <w:rPr>
                <w:rFonts w:ascii="Arial" w:hAnsi="Arial" w:cs="Arial"/>
                <w:bCs/>
                <w:iCs/>
                <w:color w:val="000000" w:themeColor="text1"/>
                <w:sz w:val="22"/>
                <w:szCs w:val="22"/>
              </w:rPr>
              <w:t>130</w:t>
            </w:r>
          </w:p>
        </w:tc>
      </w:tr>
      <w:tr w:rsidR="00D71AE1" w:rsidRPr="00302CC5" w:rsidTr="00B30C89">
        <w:trPr>
          <w:trHeight w:val="78"/>
        </w:trPr>
        <w:tc>
          <w:tcPr>
            <w:tcW w:w="2709"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Миграционный приток (отток) населения СП «Югыдъяг», чел.</w:t>
            </w:r>
          </w:p>
        </w:tc>
        <w:tc>
          <w:tcPr>
            <w:tcW w:w="611"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-49</w:t>
            </w:r>
          </w:p>
        </w:tc>
        <w:tc>
          <w:tcPr>
            <w:tcW w:w="611"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-58</w:t>
            </w:r>
          </w:p>
        </w:tc>
        <w:tc>
          <w:tcPr>
            <w:tcW w:w="535"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-5</w:t>
            </w:r>
          </w:p>
        </w:tc>
        <w:tc>
          <w:tcPr>
            <w:tcW w:w="534" w:type="pct"/>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-38</w:t>
            </w:r>
          </w:p>
        </w:tc>
      </w:tr>
    </w:tbl>
    <w:p w:rsidR="00D71AE1" w:rsidRPr="00302CC5" w:rsidRDefault="00D71AE1" w:rsidP="00D71AE1">
      <w:pPr>
        <w:jc w:val="center"/>
        <w:rPr>
          <w:rFonts w:ascii="Arial" w:hAnsi="Arial" w:cs="Arial"/>
          <w:color w:val="000000" w:themeColor="text1"/>
          <w:sz w:val="28"/>
          <w:szCs w:val="28"/>
          <w:lang w:eastAsia="ar-SA" w:bidi="en-US"/>
        </w:rPr>
      </w:pPr>
    </w:p>
    <w:p w:rsidR="00D71AE1" w:rsidRPr="00302CC5" w:rsidRDefault="00D71AE1" w:rsidP="00D71AE1">
      <w:pPr>
        <w:jc w:val="center"/>
        <w:rPr>
          <w:rFonts w:ascii="Arial" w:hAnsi="Arial" w:cs="Arial"/>
          <w:color w:val="000000" w:themeColor="text1"/>
          <w:sz w:val="28"/>
          <w:szCs w:val="28"/>
          <w:lang w:eastAsia="ar-SA" w:bidi="en-US"/>
        </w:rPr>
      </w:pPr>
      <w:r w:rsidRPr="00302CC5">
        <w:rPr>
          <w:rFonts w:ascii="Arial" w:hAnsi="Arial" w:cs="Arial"/>
          <w:noProof/>
          <w:color w:val="000000" w:themeColor="text1"/>
          <w:sz w:val="28"/>
          <w:szCs w:val="28"/>
        </w:rPr>
        <w:lastRenderedPageBreak/>
        <w:drawing>
          <wp:inline distT="0" distB="0" distL="0" distR="0">
            <wp:extent cx="5486400" cy="3200400"/>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71AE1" w:rsidRPr="00302CC5" w:rsidRDefault="00D71AE1" w:rsidP="00D71AE1">
      <w:pPr>
        <w:spacing w:after="120"/>
        <w:ind w:firstLine="709"/>
        <w:rPr>
          <w:rFonts w:ascii="Arial" w:hAnsi="Arial" w:cs="Arial"/>
          <w:b/>
          <w:bCs/>
          <w:color w:val="000000" w:themeColor="text1"/>
          <w:lang w:eastAsia="ar-SA" w:bidi="en-US"/>
        </w:rPr>
      </w:pPr>
      <w:r w:rsidRPr="00302CC5">
        <w:rPr>
          <w:rFonts w:ascii="Arial" w:hAnsi="Arial" w:cs="Arial"/>
          <w:b/>
          <w:bCs/>
          <w:color w:val="000000" w:themeColor="text1"/>
          <w:lang w:eastAsia="ar-SA" w:bidi="en-US"/>
        </w:rPr>
        <w:t xml:space="preserve">Рисунок 3 – </w:t>
      </w:r>
      <w:r w:rsidRPr="00302CC5">
        <w:rPr>
          <w:rFonts w:ascii="Arial" w:hAnsi="Arial" w:cs="Arial"/>
          <w:b/>
          <w:bCs/>
          <w:iCs/>
          <w:color w:val="000000" w:themeColor="text1"/>
          <w:lang w:eastAsia="ar-SA" w:bidi="en-US"/>
        </w:rPr>
        <w:t>Динамика миграционных показателей населения</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Базовым периодом для прогнозирования численности населения является 2021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S</w:t>
      </w:r>
      <w:r w:rsidRPr="00302CC5">
        <w:rPr>
          <w:rFonts w:ascii="Arial" w:hAnsi="Arial" w:cs="Arial"/>
          <w:color w:val="000000" w:themeColor="text1"/>
          <w:vertAlign w:val="subscript"/>
          <w:lang w:eastAsia="ar-SA" w:bidi="en-US"/>
        </w:rPr>
        <w:t>h</w:t>
      </w:r>
      <w:r w:rsidRPr="00302CC5">
        <w:rPr>
          <w:rFonts w:ascii="Arial" w:hAnsi="Arial" w:cs="Arial"/>
          <w:color w:val="000000" w:themeColor="text1"/>
          <w:lang w:eastAsia="ar-SA" w:bidi="en-US"/>
        </w:rPr>
        <w:t>+t=S</w:t>
      </w:r>
      <w:r w:rsidRPr="00302CC5">
        <w:rPr>
          <w:rFonts w:ascii="Arial" w:hAnsi="Arial" w:cs="Arial"/>
          <w:color w:val="000000" w:themeColor="text1"/>
          <w:vertAlign w:val="subscript"/>
          <w:lang w:eastAsia="ar-SA" w:bidi="en-US"/>
        </w:rPr>
        <w:t>h</w:t>
      </w:r>
      <w:r w:rsidRPr="00302CC5">
        <w:rPr>
          <w:rFonts w:ascii="Arial" w:hAnsi="Arial" w:cs="Arial"/>
          <w:color w:val="000000" w:themeColor="text1"/>
          <w:lang w:eastAsia="ar-SA" w:bidi="en-US"/>
        </w:rPr>
        <w:t>•(1+К</w:t>
      </w:r>
      <w:r w:rsidRPr="00302CC5">
        <w:rPr>
          <w:rFonts w:ascii="Arial" w:hAnsi="Arial" w:cs="Arial"/>
          <w:color w:val="000000" w:themeColor="text1"/>
          <w:vertAlign w:val="subscript"/>
          <w:lang w:eastAsia="ar-SA" w:bidi="en-US"/>
        </w:rPr>
        <w:t>общ.пр</w:t>
      </w:r>
      <w:r w:rsidRPr="00302CC5">
        <w:rPr>
          <w:rFonts w:ascii="Arial" w:hAnsi="Arial" w:cs="Arial"/>
          <w:color w:val="000000" w:themeColor="text1"/>
          <w:lang w:eastAsia="ar-SA" w:bidi="en-US"/>
        </w:rPr>
        <w:t>.)</w:t>
      </w:r>
      <w:r w:rsidRPr="00302CC5">
        <w:rPr>
          <w:rFonts w:ascii="Arial" w:hAnsi="Arial" w:cs="Arial"/>
          <w:color w:val="000000" w:themeColor="text1"/>
          <w:vertAlign w:val="superscript"/>
          <w:lang w:eastAsia="ar-SA" w:bidi="en-US"/>
        </w:rPr>
        <w:t xml:space="preserve"> t</w:t>
      </w:r>
      <w:r w:rsidRPr="00302CC5">
        <w:rPr>
          <w:rFonts w:ascii="Arial" w:hAnsi="Arial" w:cs="Arial"/>
          <w:color w:val="000000" w:themeColor="text1"/>
          <w:lang w:eastAsia="ar-SA" w:bidi="en-US"/>
        </w:rPr>
        <w:t xml:space="preserve">, </w:t>
      </w:r>
      <w:r w:rsidRPr="00302CC5">
        <w:rPr>
          <w:rFonts w:ascii="Arial" w:hAnsi="Arial" w:cs="Arial"/>
          <w:color w:val="000000" w:themeColor="text1"/>
          <w:lang w:eastAsia="ar-SA" w:bidi="en-US"/>
        </w:rPr>
        <w:tab/>
      </w:r>
      <w:r w:rsidRPr="00302CC5">
        <w:rPr>
          <w:rFonts w:ascii="Arial" w:hAnsi="Arial" w:cs="Arial"/>
          <w:color w:val="000000" w:themeColor="text1"/>
          <w:lang w:eastAsia="ar-SA" w:bidi="en-US"/>
        </w:rPr>
        <w:tab/>
      </w:r>
      <w:r w:rsidRPr="00302CC5">
        <w:rPr>
          <w:rFonts w:ascii="Arial" w:hAnsi="Arial" w:cs="Arial"/>
          <w:color w:val="000000" w:themeColor="text1"/>
          <w:lang w:eastAsia="ar-SA" w:bidi="en-US"/>
        </w:rPr>
        <w:tab/>
      </w:r>
      <w:r w:rsidRPr="00302CC5">
        <w:rPr>
          <w:rFonts w:ascii="Arial" w:hAnsi="Arial" w:cs="Arial"/>
          <w:color w:val="000000" w:themeColor="text1"/>
          <w:lang w:eastAsia="ar-SA" w:bidi="en-US"/>
        </w:rPr>
        <w:tab/>
      </w:r>
      <w:r w:rsidRPr="00302CC5">
        <w:rPr>
          <w:rFonts w:ascii="Arial" w:hAnsi="Arial" w:cs="Arial"/>
          <w:color w:val="000000" w:themeColor="text1"/>
          <w:lang w:eastAsia="ar-SA" w:bidi="en-US"/>
        </w:rPr>
        <w:tab/>
        <w:t>(1)</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где S</w:t>
      </w:r>
      <w:r w:rsidRPr="00302CC5">
        <w:rPr>
          <w:rFonts w:ascii="Arial" w:hAnsi="Arial" w:cs="Arial"/>
          <w:color w:val="000000" w:themeColor="text1"/>
          <w:vertAlign w:val="subscript"/>
          <w:lang w:eastAsia="ar-SA" w:bidi="en-US"/>
        </w:rPr>
        <w:t>h</w:t>
      </w:r>
      <w:r w:rsidRPr="00302CC5">
        <w:rPr>
          <w:rFonts w:ascii="Arial" w:hAnsi="Arial" w:cs="Arial"/>
          <w:color w:val="000000" w:themeColor="text1"/>
          <w:lang w:eastAsia="ar-SA" w:bidi="en-US"/>
        </w:rPr>
        <w:t xml:space="preserve"> – численность населения на начало планируемого периода, чел.;</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t – число лет, на которое производится расчет;</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К</w:t>
      </w:r>
      <w:r w:rsidRPr="00302CC5">
        <w:rPr>
          <w:rFonts w:ascii="Arial" w:hAnsi="Arial" w:cs="Arial"/>
          <w:color w:val="000000" w:themeColor="text1"/>
          <w:vertAlign w:val="subscript"/>
          <w:lang w:eastAsia="ar-SA" w:bidi="en-US"/>
        </w:rPr>
        <w:t xml:space="preserve">общ.пр. </w:t>
      </w:r>
      <w:r w:rsidRPr="00302CC5">
        <w:rPr>
          <w:rFonts w:ascii="Arial" w:hAnsi="Arial" w:cs="Arial"/>
          <w:color w:val="000000" w:themeColor="text1"/>
          <w:lang w:eastAsia="ar-SA" w:bidi="en-US"/>
        </w:rPr>
        <w:t>–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D71AE1" w:rsidRPr="00D04890" w:rsidRDefault="00D71AE1" w:rsidP="00D71AE1">
      <w:pPr>
        <w:pStyle w:val="afffff3"/>
        <w:spacing w:before="0" w:line="276" w:lineRule="auto"/>
        <w:ind w:firstLine="709"/>
        <w:rPr>
          <w:rFonts w:ascii="Arial" w:hAnsi="Arial" w:cs="Arial"/>
          <w:color w:val="000000" w:themeColor="text1"/>
          <w:sz w:val="20"/>
        </w:rPr>
      </w:pPr>
      <w:r w:rsidRPr="00D04890">
        <w:rPr>
          <w:rFonts w:ascii="Arial" w:hAnsi="Arial" w:cs="Arial"/>
          <w:color w:val="000000" w:themeColor="text1"/>
          <w:sz w:val="20"/>
        </w:rPr>
        <w:t>Согласно стратегии социально-экономического развития муниципального района «Усть-Куломский» на период до 2035 года демографическая ситуация района характеризуется продолжающейся убылью населения за счет миграционного оттока.</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На уменьшение численности населения влияет миграционный отток (убыль). В результате миграционного оттока ухудшается не только количественный, но и качественный состав населения – в частности его половозрастная структура.</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Так же, на ухудшение демографической структуры влияет рост численности населения старше трудоспособного возраста, что создает дополнительную нагрузку на социальный сектор экономики и прежде всего в области здравоохранения и пенсионного обеспечения.</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Таким образом, прогнозируемая численность на расчетный срок принимается по численности на 01.01.2021 года – 2193 чел.</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lang w:eastAsia="ar-SA" w:bidi="en-US"/>
        </w:rPr>
        <w:t>На расчетный период основные усилия должны быть направлены как на поддержа</w:t>
      </w:r>
      <w:r w:rsidRPr="00302CC5">
        <w:rPr>
          <w:rFonts w:ascii="Arial" w:hAnsi="Arial" w:cs="Arial"/>
          <w:color w:val="000000" w:themeColor="text1"/>
        </w:rPr>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 xml:space="preserve">Так же для улучшения демографической ситуации в сельском поселении «Югыдъяг»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w:t>
      </w:r>
      <w:r w:rsidRPr="00302CC5">
        <w:rPr>
          <w:rFonts w:ascii="Arial" w:hAnsi="Arial" w:cs="Arial"/>
          <w:color w:val="000000" w:themeColor="text1"/>
          <w:lang w:eastAsia="ar-SA" w:bidi="en-US"/>
        </w:rPr>
        <w:lastRenderedPageBreak/>
        <w:t xml:space="preserve">традиций крепких семейных отношений, поддержку материнства и детства, улучшение миграционной ситуации. </w:t>
      </w:r>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D71AE1" w:rsidRPr="00302CC5" w:rsidRDefault="00D71AE1" w:rsidP="00CD422E">
      <w:pPr>
        <w:pStyle w:val="30"/>
        <w:widowControl/>
        <w:numPr>
          <w:ilvl w:val="2"/>
          <w:numId w:val="53"/>
        </w:numPr>
        <w:autoSpaceDE/>
        <w:autoSpaceDN/>
        <w:adjustRightInd/>
        <w:spacing w:after="240"/>
        <w:ind w:left="0" w:firstLine="0"/>
        <w:jc w:val="center"/>
        <w:rPr>
          <w:iCs/>
          <w:color w:val="000000" w:themeColor="text1"/>
          <w:szCs w:val="24"/>
        </w:rPr>
      </w:pPr>
      <w:bookmarkStart w:id="277" w:name="_Toc102647456"/>
      <w:r w:rsidRPr="00302CC5">
        <w:rPr>
          <w:iCs/>
          <w:color w:val="000000" w:themeColor="text1"/>
          <w:szCs w:val="24"/>
        </w:rPr>
        <w:t>Экономический потенциал</w:t>
      </w:r>
      <w:bookmarkEnd w:id="277"/>
    </w:p>
    <w:p w:rsidR="00D71AE1" w:rsidRPr="00302CC5" w:rsidRDefault="00D71AE1" w:rsidP="00D71AE1">
      <w:pPr>
        <w:spacing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Основными экономическими отраслями сельского поселения являются:</w:t>
      </w:r>
    </w:p>
    <w:p w:rsidR="00D71AE1" w:rsidRPr="00302CC5" w:rsidRDefault="00D71AE1" w:rsidP="00CD422E">
      <w:pPr>
        <w:pStyle w:val="aff4"/>
        <w:numPr>
          <w:ilvl w:val="0"/>
          <w:numId w:val="62"/>
        </w:numPr>
        <w:tabs>
          <w:tab w:val="left" w:pos="993"/>
        </w:tabs>
        <w:spacing w:line="276" w:lineRule="auto"/>
        <w:ind w:left="0" w:firstLine="709"/>
        <w:jc w:val="both"/>
        <w:rPr>
          <w:rFonts w:ascii="Arial" w:hAnsi="Arial" w:cs="Arial"/>
          <w:color w:val="000000" w:themeColor="text1"/>
          <w:lang w:eastAsia="ar-SA" w:bidi="en-US"/>
        </w:rPr>
      </w:pPr>
      <w:r w:rsidRPr="00302CC5">
        <w:rPr>
          <w:rFonts w:ascii="Arial" w:hAnsi="Arial" w:cs="Arial"/>
          <w:color w:val="000000" w:themeColor="text1"/>
          <w:lang w:eastAsia="ar-SA" w:bidi="en-US"/>
        </w:rPr>
        <w:t>лесопильное производство;</w:t>
      </w:r>
    </w:p>
    <w:p w:rsidR="00D71AE1" w:rsidRPr="00302CC5" w:rsidRDefault="00D71AE1" w:rsidP="00CD422E">
      <w:pPr>
        <w:pStyle w:val="aff4"/>
        <w:numPr>
          <w:ilvl w:val="0"/>
          <w:numId w:val="62"/>
        </w:numPr>
        <w:tabs>
          <w:tab w:val="left" w:pos="993"/>
        </w:tabs>
        <w:spacing w:line="276" w:lineRule="auto"/>
        <w:ind w:left="0" w:firstLine="709"/>
        <w:jc w:val="both"/>
        <w:rPr>
          <w:rFonts w:ascii="Arial" w:hAnsi="Arial" w:cs="Arial"/>
          <w:color w:val="000000" w:themeColor="text1"/>
          <w:lang w:eastAsia="ar-SA" w:bidi="en-US"/>
        </w:rPr>
      </w:pPr>
      <w:r w:rsidRPr="00302CC5">
        <w:rPr>
          <w:rFonts w:ascii="Arial" w:hAnsi="Arial" w:cs="Arial"/>
          <w:color w:val="000000" w:themeColor="text1"/>
          <w:lang w:eastAsia="ar-SA" w:bidi="en-US"/>
        </w:rPr>
        <w:t>социальная сфера и учреждения обслуживания;</w:t>
      </w:r>
    </w:p>
    <w:p w:rsidR="00D71AE1" w:rsidRPr="00302CC5" w:rsidRDefault="00D71AE1" w:rsidP="00CD422E">
      <w:pPr>
        <w:pStyle w:val="aff4"/>
        <w:numPr>
          <w:ilvl w:val="0"/>
          <w:numId w:val="62"/>
        </w:numPr>
        <w:tabs>
          <w:tab w:val="left" w:pos="993"/>
        </w:tabs>
        <w:spacing w:line="276" w:lineRule="auto"/>
        <w:ind w:left="0" w:firstLine="709"/>
        <w:jc w:val="both"/>
        <w:rPr>
          <w:rFonts w:ascii="Arial" w:hAnsi="Arial" w:cs="Arial"/>
          <w:color w:val="000000" w:themeColor="text1"/>
          <w:lang w:eastAsia="ar-SA" w:bidi="en-US"/>
        </w:rPr>
      </w:pPr>
      <w:r w:rsidRPr="00302CC5">
        <w:rPr>
          <w:rFonts w:ascii="Arial" w:hAnsi="Arial" w:cs="Arial"/>
          <w:color w:val="000000" w:themeColor="text1"/>
          <w:lang w:eastAsia="ar-SA" w:bidi="en-US"/>
        </w:rPr>
        <w:t>малый бизнес и предпринимательство.</w:t>
      </w:r>
    </w:p>
    <w:p w:rsidR="00D71AE1" w:rsidRPr="00D04890" w:rsidRDefault="00D71AE1" w:rsidP="00D71AE1">
      <w:pPr>
        <w:spacing w:after="120" w:line="276" w:lineRule="auto"/>
        <w:ind w:firstLine="709"/>
        <w:rPr>
          <w:rFonts w:ascii="Arial" w:hAnsi="Arial" w:cs="Arial"/>
          <w:color w:val="000000" w:themeColor="text1"/>
          <w:lang w:eastAsia="ar-SA" w:bidi="en-US"/>
        </w:rPr>
      </w:pPr>
      <w:r w:rsidRPr="00302CC5">
        <w:rPr>
          <w:rFonts w:ascii="Arial" w:hAnsi="Arial" w:cs="Arial"/>
          <w:color w:val="000000" w:themeColor="text1"/>
          <w:lang w:eastAsia="ar-SA" w:bidi="en-US"/>
        </w:rPr>
        <w:t xml:space="preserve">Предприятия (организации), расположенные на территории сельского поселения </w:t>
      </w:r>
      <w:r w:rsidRPr="00D04890">
        <w:rPr>
          <w:rFonts w:ascii="Arial" w:hAnsi="Arial" w:cs="Arial"/>
          <w:color w:val="000000" w:themeColor="text1"/>
          <w:lang w:eastAsia="ar-SA" w:bidi="en-US"/>
        </w:rPr>
        <w:t>«Югыдъяг» приведены ниже:</w:t>
      </w:r>
    </w:p>
    <w:p w:rsidR="00D71AE1" w:rsidRPr="00D04890" w:rsidRDefault="00D71AE1" w:rsidP="00D71AE1">
      <w:pPr>
        <w:rPr>
          <w:rFonts w:ascii="Arial" w:hAnsi="Arial" w:cs="Arial"/>
          <w:b/>
          <w:iCs/>
          <w:color w:val="000000" w:themeColor="text1"/>
          <w:lang w:eastAsia="ar-SA" w:bidi="en-US"/>
        </w:rPr>
      </w:pPr>
      <w:r w:rsidRPr="00D04890">
        <w:rPr>
          <w:rFonts w:ascii="Arial" w:hAnsi="Arial" w:cs="Arial"/>
          <w:b/>
          <w:iCs/>
          <w:color w:val="000000" w:themeColor="text1"/>
          <w:lang w:eastAsia="ar-SA" w:bidi="en-US"/>
        </w:rPr>
        <w:t>Таблица 5 – Предприятия производства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6"/>
        <w:gridCol w:w="2963"/>
        <w:gridCol w:w="2463"/>
        <w:gridCol w:w="3608"/>
      </w:tblGrid>
      <w:tr w:rsidR="00D71AE1" w:rsidRPr="00D04890" w:rsidTr="00B30C89">
        <w:trPr>
          <w:trHeight w:val="565"/>
          <w:tblHeader/>
          <w:jc w:val="center"/>
        </w:trPr>
        <w:tc>
          <w:tcPr>
            <w:tcW w:w="280"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 п</w:t>
            </w:r>
            <w:r w:rsidRPr="00D04890">
              <w:rPr>
                <w:rFonts w:ascii="Arial" w:hAnsi="Arial" w:cs="Arial"/>
                <w:b/>
                <w:iCs/>
                <w:color w:val="000000" w:themeColor="text1"/>
                <w:lang w:val="en-US"/>
              </w:rPr>
              <w:t>/</w:t>
            </w:r>
            <w:r w:rsidRPr="00D04890">
              <w:rPr>
                <w:rFonts w:ascii="Arial" w:hAnsi="Arial" w:cs="Arial"/>
                <w:b/>
                <w:iCs/>
                <w:color w:val="000000" w:themeColor="text1"/>
              </w:rPr>
              <w:t>п</w:t>
            </w:r>
          </w:p>
        </w:tc>
        <w:tc>
          <w:tcPr>
            <w:tcW w:w="1548"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Предприятие</w:t>
            </w:r>
          </w:p>
        </w:tc>
        <w:tc>
          <w:tcPr>
            <w:tcW w:w="1287" w:type="pct"/>
            <w:shd w:val="clear" w:color="auto" w:fill="auto"/>
          </w:tcPr>
          <w:p w:rsidR="00D71AE1" w:rsidRPr="00D04890" w:rsidRDefault="00D71AE1" w:rsidP="00B30C89">
            <w:pPr>
              <w:ind w:left="142"/>
              <w:rPr>
                <w:rFonts w:ascii="Arial" w:hAnsi="Arial" w:cs="Arial"/>
                <w:b/>
                <w:iCs/>
                <w:color w:val="000000" w:themeColor="text1"/>
              </w:rPr>
            </w:pPr>
            <w:r w:rsidRPr="00D04890">
              <w:rPr>
                <w:rFonts w:ascii="Arial" w:hAnsi="Arial" w:cs="Arial"/>
                <w:b/>
                <w:iCs/>
                <w:color w:val="000000" w:themeColor="text1"/>
              </w:rPr>
              <w:t>Адрес</w:t>
            </w:r>
          </w:p>
        </w:tc>
        <w:tc>
          <w:tcPr>
            <w:tcW w:w="1885" w:type="pct"/>
            <w:shd w:val="clear" w:color="auto" w:fill="auto"/>
          </w:tcPr>
          <w:p w:rsidR="00D71AE1" w:rsidRPr="00D04890" w:rsidRDefault="00D71AE1" w:rsidP="00B30C89">
            <w:pPr>
              <w:ind w:left="142"/>
              <w:rPr>
                <w:rFonts w:ascii="Arial" w:hAnsi="Arial" w:cs="Arial"/>
                <w:b/>
                <w:iCs/>
                <w:color w:val="000000" w:themeColor="text1"/>
              </w:rPr>
            </w:pPr>
            <w:r w:rsidRPr="00D04890">
              <w:rPr>
                <w:rFonts w:ascii="Arial" w:hAnsi="Arial" w:cs="Arial"/>
                <w:b/>
                <w:iCs/>
                <w:color w:val="000000" w:themeColor="text1"/>
              </w:rPr>
              <w:t xml:space="preserve">Вид деятельности </w:t>
            </w:r>
            <w:r w:rsidRPr="00D04890">
              <w:rPr>
                <w:rFonts w:ascii="Arial" w:hAnsi="Arial" w:cs="Arial"/>
                <w:b/>
                <w:iCs/>
                <w:color w:val="000000" w:themeColor="text1"/>
                <w:lang w:val="en-US"/>
              </w:rPr>
              <w:t>/</w:t>
            </w:r>
            <w:r w:rsidRPr="00D04890">
              <w:rPr>
                <w:rFonts w:ascii="Arial" w:hAnsi="Arial" w:cs="Arial"/>
                <w:b/>
                <w:iCs/>
                <w:color w:val="000000" w:themeColor="text1"/>
              </w:rPr>
              <w:t>производимой продукции</w:t>
            </w:r>
          </w:p>
        </w:tc>
      </w:tr>
      <w:tr w:rsidR="00D71AE1" w:rsidRPr="00D04890" w:rsidTr="00B30C89">
        <w:trPr>
          <w:trHeight w:val="162"/>
          <w:jc w:val="center"/>
        </w:trPr>
        <w:tc>
          <w:tcPr>
            <w:tcW w:w="280"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1</w:t>
            </w:r>
          </w:p>
        </w:tc>
        <w:tc>
          <w:tcPr>
            <w:tcW w:w="1548"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Предприятие лесопроизводства</w:t>
            </w:r>
          </w:p>
        </w:tc>
        <w:tc>
          <w:tcPr>
            <w:tcW w:w="1287"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 xml:space="preserve">пст. Смолянка, ул. В.Смолянка, </w:t>
            </w:r>
          </w:p>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ЗУ 11:07:3201002:260</w:t>
            </w:r>
          </w:p>
        </w:tc>
        <w:tc>
          <w:tcPr>
            <w:tcW w:w="1885"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Лесопильное производство</w:t>
            </w:r>
          </w:p>
        </w:tc>
      </w:tr>
      <w:tr w:rsidR="00D71AE1" w:rsidRPr="00D04890" w:rsidTr="00B30C89">
        <w:trPr>
          <w:trHeight w:val="162"/>
          <w:jc w:val="center"/>
        </w:trPr>
        <w:tc>
          <w:tcPr>
            <w:tcW w:w="280"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2</w:t>
            </w:r>
          </w:p>
        </w:tc>
        <w:tc>
          <w:tcPr>
            <w:tcW w:w="1548"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ИП Белый В.В.</w:t>
            </w:r>
          </w:p>
        </w:tc>
        <w:tc>
          <w:tcPr>
            <w:tcW w:w="1287"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пст. Югыдъяг</w:t>
            </w:r>
          </w:p>
        </w:tc>
        <w:tc>
          <w:tcPr>
            <w:tcW w:w="1885"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Строительство и обслуживание пилорамы</w:t>
            </w:r>
          </w:p>
        </w:tc>
      </w:tr>
      <w:tr w:rsidR="00D71AE1" w:rsidRPr="00D04890" w:rsidTr="00B30C89">
        <w:trPr>
          <w:trHeight w:val="162"/>
          <w:jc w:val="center"/>
        </w:trPr>
        <w:tc>
          <w:tcPr>
            <w:tcW w:w="280"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3</w:t>
            </w:r>
          </w:p>
        </w:tc>
        <w:tc>
          <w:tcPr>
            <w:tcW w:w="1548"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Алимурадов Г.А.</w:t>
            </w:r>
          </w:p>
        </w:tc>
        <w:tc>
          <w:tcPr>
            <w:tcW w:w="1287"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пст. Югыдъяг,ЗУ 11:07:0501003:44</w:t>
            </w:r>
          </w:p>
        </w:tc>
        <w:tc>
          <w:tcPr>
            <w:tcW w:w="1885"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Строительство и обслуживание пилорамы</w:t>
            </w:r>
          </w:p>
        </w:tc>
      </w:tr>
    </w:tbl>
    <w:p w:rsidR="00D71AE1" w:rsidRPr="00D04890" w:rsidRDefault="00D71AE1" w:rsidP="00CD422E">
      <w:pPr>
        <w:pStyle w:val="30"/>
        <w:widowControl/>
        <w:numPr>
          <w:ilvl w:val="2"/>
          <w:numId w:val="53"/>
        </w:numPr>
        <w:autoSpaceDE/>
        <w:autoSpaceDN/>
        <w:adjustRightInd/>
        <w:spacing w:after="240"/>
        <w:ind w:left="0" w:firstLine="0"/>
        <w:jc w:val="center"/>
        <w:rPr>
          <w:iCs/>
          <w:color w:val="000000" w:themeColor="text1"/>
          <w:szCs w:val="20"/>
        </w:rPr>
      </w:pPr>
      <w:bookmarkStart w:id="278" w:name="_Toc102647457"/>
      <w:r w:rsidRPr="00D04890">
        <w:rPr>
          <w:iCs/>
          <w:color w:val="000000" w:themeColor="text1"/>
          <w:szCs w:val="20"/>
        </w:rPr>
        <w:t>Объекты социальной инфраструктуры</w:t>
      </w:r>
      <w:bookmarkEnd w:id="278"/>
    </w:p>
    <w:p w:rsidR="00D71AE1" w:rsidRPr="00D04890" w:rsidRDefault="00D71AE1" w:rsidP="00D71AE1">
      <w:pPr>
        <w:spacing w:after="120" w:line="276" w:lineRule="auto"/>
        <w:ind w:firstLine="709"/>
        <w:rPr>
          <w:rFonts w:ascii="Arial" w:hAnsi="Arial" w:cs="Arial"/>
          <w:color w:val="000000" w:themeColor="text1"/>
          <w:lang w:eastAsia="ar-SA" w:bidi="en-US"/>
        </w:rPr>
      </w:pPr>
      <w:r w:rsidRPr="00D04890">
        <w:rPr>
          <w:rFonts w:ascii="Arial" w:hAnsi="Arial" w:cs="Arial"/>
          <w:color w:val="000000" w:themeColor="text1"/>
          <w:lang w:eastAsia="ar-SA" w:bidi="en-US"/>
        </w:rPr>
        <w:t>Перечни объектов</w:t>
      </w:r>
      <w:r w:rsidRPr="00D04890">
        <w:rPr>
          <w:rFonts w:ascii="Arial" w:hAnsi="Arial" w:cs="Arial"/>
          <w:color w:val="000000" w:themeColor="text1"/>
        </w:rPr>
        <w:t xml:space="preserve"> социальной инфраструктуры</w:t>
      </w:r>
      <w:r w:rsidRPr="00D04890">
        <w:rPr>
          <w:rFonts w:ascii="Arial" w:hAnsi="Arial" w:cs="Arial"/>
          <w:color w:val="000000" w:themeColor="text1"/>
          <w:lang w:eastAsia="ar-SA" w:bidi="en-US"/>
        </w:rPr>
        <w:t>, относящихся к объектам федерального значения, регионального значения и местного значения муниципального района, размещение которых определило формирование на территории поселения и населенных пунктов общественно-деловых зон, приведены в таблице 6.</w:t>
      </w:r>
    </w:p>
    <w:p w:rsidR="00D71AE1" w:rsidRPr="00D04890" w:rsidRDefault="00D71AE1" w:rsidP="00D71AE1">
      <w:pPr>
        <w:pStyle w:val="afffffd"/>
        <w:keepNext/>
        <w:ind w:firstLine="0"/>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Таблица 6 – Объекты социальной инфраструктуры сельского поселения «Югыдъяг», относящихся к объектам федерального значения, регионального значения и местного значения муниципального района</w:t>
      </w:r>
    </w:p>
    <w:tbl>
      <w:tblPr>
        <w:tblW w:w="5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363"/>
        <w:gridCol w:w="1929"/>
        <w:gridCol w:w="2218"/>
        <w:gridCol w:w="1248"/>
        <w:gridCol w:w="1754"/>
      </w:tblGrid>
      <w:tr w:rsidR="00D71AE1" w:rsidRPr="00D04890" w:rsidTr="00B30C89">
        <w:trPr>
          <w:cantSplit/>
          <w:trHeight w:val="146"/>
          <w:tblHeader/>
          <w:jc w:val="center"/>
        </w:trPr>
        <w:tc>
          <w:tcPr>
            <w:tcW w:w="1242" w:type="pc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Наименование объекта</w:t>
            </w:r>
          </w:p>
        </w:tc>
        <w:tc>
          <w:tcPr>
            <w:tcW w:w="1014" w:type="pc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Адрес</w:t>
            </w:r>
          </w:p>
        </w:tc>
        <w:tc>
          <w:tcPr>
            <w:tcW w:w="1166" w:type="pc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Общая характеристика</w:t>
            </w:r>
          </w:p>
        </w:tc>
        <w:tc>
          <w:tcPr>
            <w:tcW w:w="656" w:type="pc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Мощность объекта с указанием единиц измерения</w:t>
            </w:r>
          </w:p>
        </w:tc>
        <w:tc>
          <w:tcPr>
            <w:tcW w:w="922" w:type="pc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Значение объекта</w:t>
            </w:r>
          </w:p>
        </w:tc>
      </w:tr>
      <w:tr w:rsidR="00D71AE1" w:rsidRPr="00D04890" w:rsidTr="00B30C89">
        <w:trPr>
          <w:cantSplit/>
          <w:trHeight w:val="157"/>
          <w:jc w:val="center"/>
        </w:trPr>
        <w:tc>
          <w:tcPr>
            <w:tcW w:w="5000" w:type="pct"/>
            <w:gridSpan w:val="5"/>
            <w:shd w:val="clear" w:color="auto" w:fill="auto"/>
          </w:tcPr>
          <w:p w:rsidR="00D71AE1" w:rsidRPr="00D04890" w:rsidRDefault="00D71AE1" w:rsidP="00B30C89">
            <w:pPr>
              <w:keepNext/>
              <w:rPr>
                <w:rFonts w:ascii="Arial" w:eastAsia="Calibri" w:hAnsi="Arial" w:cs="Arial"/>
                <w:b/>
                <w:iCs/>
                <w:color w:val="000000" w:themeColor="text1"/>
                <w:lang w:eastAsia="en-US"/>
              </w:rPr>
            </w:pPr>
            <w:r w:rsidRPr="00D04890">
              <w:rPr>
                <w:rFonts w:ascii="Arial" w:eastAsia="Calibri" w:hAnsi="Arial" w:cs="Arial"/>
                <w:b/>
                <w:iCs/>
                <w:color w:val="000000" w:themeColor="text1"/>
                <w:lang w:eastAsia="en-US"/>
              </w:rPr>
              <w:t>Объекты образования</w:t>
            </w:r>
          </w:p>
        </w:tc>
      </w:tr>
      <w:tr w:rsidR="00D71AE1" w:rsidRPr="00D04890" w:rsidTr="00B30C89">
        <w:trPr>
          <w:cantSplit/>
          <w:trHeight w:val="420"/>
          <w:jc w:val="center"/>
        </w:trPr>
        <w:tc>
          <w:tcPr>
            <w:tcW w:w="1242" w:type="pct"/>
            <w:vMerge w:val="restart"/>
            <w:shd w:val="clear" w:color="auto" w:fill="auto"/>
          </w:tcPr>
          <w:p w:rsidR="00D71AE1" w:rsidRPr="00D04890" w:rsidRDefault="00D71AE1" w:rsidP="00B30C89">
            <w:pPr>
              <w:rPr>
                <w:rFonts w:ascii="Arial" w:hAnsi="Arial" w:cs="Arial"/>
                <w:b/>
                <w:iCs/>
                <w:color w:val="000000" w:themeColor="text1"/>
                <w:highlight w:val="yellow"/>
              </w:rPr>
            </w:pPr>
            <w:r w:rsidRPr="00D04890">
              <w:rPr>
                <w:rFonts w:ascii="Arial" w:hAnsi="Arial" w:cs="Arial"/>
                <w:b/>
                <w:iCs/>
                <w:color w:val="000000" w:themeColor="text1"/>
              </w:rPr>
              <w:t>МОУ «Югыдъягская СОШ»</w:t>
            </w:r>
          </w:p>
        </w:tc>
        <w:tc>
          <w:tcPr>
            <w:tcW w:w="1014" w:type="pct"/>
            <w:shd w:val="clear" w:color="auto" w:fill="auto"/>
          </w:tcPr>
          <w:p w:rsidR="00D71AE1" w:rsidRPr="00D04890" w:rsidRDefault="00D71AE1" w:rsidP="00B30C89">
            <w:pPr>
              <w:rPr>
                <w:rFonts w:ascii="Arial" w:hAnsi="Arial" w:cs="Arial"/>
                <w:iCs/>
                <w:color w:val="000000" w:themeColor="text1"/>
                <w:highlight w:val="yellow"/>
              </w:rPr>
            </w:pPr>
            <w:r w:rsidRPr="00D04890">
              <w:rPr>
                <w:rFonts w:ascii="Arial" w:hAnsi="Arial" w:cs="Arial"/>
                <w:iCs/>
                <w:color w:val="000000" w:themeColor="text1"/>
              </w:rPr>
              <w:t>пст. Югыдъяг,ул. Комсомольская, д. 35</w:t>
            </w:r>
          </w:p>
        </w:tc>
        <w:tc>
          <w:tcPr>
            <w:tcW w:w="1166" w:type="pct"/>
            <w:vMerge w:val="restart"/>
            <w:shd w:val="clear" w:color="auto" w:fill="auto"/>
          </w:tcPr>
          <w:p w:rsidR="00D71AE1" w:rsidRPr="00D04890" w:rsidRDefault="00D71AE1" w:rsidP="00B30C89">
            <w:pPr>
              <w:rPr>
                <w:rFonts w:ascii="Arial" w:eastAsia="Calibri" w:hAnsi="Arial" w:cs="Arial"/>
                <w:iCs/>
                <w:color w:val="000000" w:themeColor="text1"/>
                <w:highlight w:val="yellow"/>
                <w:lang w:eastAsia="en-US"/>
              </w:rPr>
            </w:pPr>
            <w:r w:rsidRPr="00D04890">
              <w:rPr>
                <w:rFonts w:ascii="Arial" w:eastAsia="Calibri" w:hAnsi="Arial" w:cs="Arial"/>
                <w:iCs/>
                <w:color w:val="000000" w:themeColor="text1"/>
                <w:lang w:eastAsia="en-US"/>
              </w:rPr>
              <w:t>Год постройки – 1941. Состояние удовлетворительное</w:t>
            </w:r>
          </w:p>
        </w:tc>
        <w:tc>
          <w:tcPr>
            <w:tcW w:w="656" w:type="pct"/>
            <w:vMerge w:val="restar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w:t>
            </w:r>
          </w:p>
        </w:tc>
        <w:tc>
          <w:tcPr>
            <w:tcW w:w="922" w:type="pct"/>
            <w:vMerge w:val="restar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Объект местного значения муниципального района</w:t>
            </w:r>
          </w:p>
        </w:tc>
      </w:tr>
      <w:tr w:rsidR="00D71AE1" w:rsidRPr="00D04890" w:rsidTr="00B30C89">
        <w:trPr>
          <w:cantSplit/>
          <w:trHeight w:val="420"/>
          <w:jc w:val="center"/>
        </w:trPr>
        <w:tc>
          <w:tcPr>
            <w:tcW w:w="1242" w:type="pct"/>
            <w:vMerge/>
            <w:shd w:val="clear" w:color="auto" w:fill="auto"/>
          </w:tcPr>
          <w:p w:rsidR="00D71AE1" w:rsidRPr="00D04890" w:rsidRDefault="00D71AE1" w:rsidP="00B30C89">
            <w:pPr>
              <w:rPr>
                <w:rFonts w:ascii="Arial" w:hAnsi="Arial" w:cs="Arial"/>
                <w:b/>
                <w:iCs/>
                <w:color w:val="000000" w:themeColor="text1"/>
              </w:rPr>
            </w:pPr>
          </w:p>
        </w:tc>
        <w:tc>
          <w:tcPr>
            <w:tcW w:w="1014"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пст. Югыдъяг, ул. Комсомольская, д. 35а</w:t>
            </w:r>
          </w:p>
        </w:tc>
        <w:tc>
          <w:tcPr>
            <w:tcW w:w="1166" w:type="pct"/>
            <w:vMerge/>
            <w:shd w:val="clear" w:color="auto" w:fill="auto"/>
          </w:tcPr>
          <w:p w:rsidR="00D71AE1" w:rsidRPr="00D04890" w:rsidRDefault="00D71AE1" w:rsidP="00B30C89">
            <w:pPr>
              <w:rPr>
                <w:rFonts w:ascii="Arial" w:eastAsia="Calibri" w:hAnsi="Arial" w:cs="Arial"/>
                <w:iCs/>
                <w:color w:val="000000" w:themeColor="text1"/>
                <w:lang w:eastAsia="en-US"/>
              </w:rPr>
            </w:pPr>
          </w:p>
        </w:tc>
        <w:tc>
          <w:tcPr>
            <w:tcW w:w="656" w:type="pct"/>
            <w:vMerge/>
            <w:shd w:val="clear" w:color="auto" w:fill="auto"/>
          </w:tcPr>
          <w:p w:rsidR="00D71AE1" w:rsidRPr="00D04890" w:rsidRDefault="00D71AE1" w:rsidP="00B30C89">
            <w:pPr>
              <w:rPr>
                <w:rFonts w:ascii="Arial" w:eastAsia="Calibri" w:hAnsi="Arial" w:cs="Arial"/>
                <w:iCs/>
                <w:color w:val="000000" w:themeColor="text1"/>
                <w:highlight w:val="yellow"/>
                <w:lang w:eastAsia="en-US"/>
              </w:rPr>
            </w:pPr>
          </w:p>
        </w:tc>
        <w:tc>
          <w:tcPr>
            <w:tcW w:w="922" w:type="pct"/>
            <w:vMerge/>
            <w:shd w:val="clear" w:color="auto" w:fill="auto"/>
          </w:tcPr>
          <w:p w:rsidR="00D71AE1" w:rsidRPr="00D04890" w:rsidRDefault="00D71AE1" w:rsidP="00B30C89">
            <w:pPr>
              <w:rPr>
                <w:rFonts w:ascii="Arial" w:eastAsia="Calibri" w:hAnsi="Arial" w:cs="Arial"/>
                <w:iCs/>
                <w:color w:val="000000" w:themeColor="text1"/>
                <w:highlight w:val="yellow"/>
                <w:lang w:eastAsia="en-US"/>
              </w:rPr>
            </w:pPr>
          </w:p>
        </w:tc>
      </w:tr>
      <w:tr w:rsidR="00D71AE1" w:rsidRPr="00D04890" w:rsidTr="00B30C89">
        <w:trPr>
          <w:cantSplit/>
          <w:trHeight w:val="846"/>
          <w:jc w:val="center"/>
        </w:trPr>
        <w:tc>
          <w:tcPr>
            <w:tcW w:w="1242" w:type="pct"/>
            <w:vMerge/>
            <w:shd w:val="clear" w:color="auto" w:fill="auto"/>
          </w:tcPr>
          <w:p w:rsidR="00D71AE1" w:rsidRPr="00D04890" w:rsidRDefault="00D71AE1" w:rsidP="00B30C89">
            <w:pPr>
              <w:rPr>
                <w:rFonts w:ascii="Arial" w:hAnsi="Arial" w:cs="Arial"/>
                <w:b/>
                <w:iCs/>
                <w:color w:val="000000" w:themeColor="text1"/>
                <w:highlight w:val="yellow"/>
              </w:rPr>
            </w:pPr>
          </w:p>
        </w:tc>
        <w:tc>
          <w:tcPr>
            <w:tcW w:w="1014" w:type="pct"/>
            <w:shd w:val="clear" w:color="auto" w:fill="auto"/>
          </w:tcPr>
          <w:p w:rsidR="00D71AE1" w:rsidRPr="00D04890" w:rsidRDefault="00D71AE1" w:rsidP="00B30C89">
            <w:pPr>
              <w:rPr>
                <w:rFonts w:ascii="Arial" w:hAnsi="Arial" w:cs="Arial"/>
                <w:iCs/>
                <w:color w:val="000000" w:themeColor="text1"/>
                <w:highlight w:val="yellow"/>
              </w:rPr>
            </w:pPr>
            <w:r w:rsidRPr="00D04890">
              <w:rPr>
                <w:rFonts w:ascii="Arial" w:hAnsi="Arial" w:cs="Arial"/>
                <w:iCs/>
                <w:color w:val="000000" w:themeColor="text1"/>
              </w:rPr>
              <w:t>пст. Белоборск, ул. Школьная, д. 1</w:t>
            </w:r>
          </w:p>
        </w:tc>
        <w:tc>
          <w:tcPr>
            <w:tcW w:w="1166"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Год постройки – 1972. Состояние удовлетворительное</w:t>
            </w:r>
          </w:p>
        </w:tc>
        <w:tc>
          <w:tcPr>
            <w:tcW w:w="656"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w:t>
            </w:r>
          </w:p>
        </w:tc>
        <w:tc>
          <w:tcPr>
            <w:tcW w:w="922"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Объект местного значения муниципального района</w:t>
            </w:r>
          </w:p>
        </w:tc>
      </w:tr>
      <w:tr w:rsidR="00D71AE1" w:rsidRPr="00D04890" w:rsidTr="00B30C89">
        <w:trPr>
          <w:cantSplit/>
          <w:trHeight w:val="846"/>
          <w:jc w:val="center"/>
        </w:trPr>
        <w:tc>
          <w:tcPr>
            <w:tcW w:w="1242"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lastRenderedPageBreak/>
              <w:t>МОУ «Начальная школа - детский сад» пст. Смолянка</w:t>
            </w:r>
          </w:p>
        </w:tc>
        <w:tc>
          <w:tcPr>
            <w:tcW w:w="1014"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пст. Смолянка, ул. Школьная. д.2</w:t>
            </w:r>
          </w:p>
        </w:tc>
        <w:tc>
          <w:tcPr>
            <w:tcW w:w="1166"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Год постройки – 1949. Состояние удовлетворительное</w:t>
            </w:r>
          </w:p>
        </w:tc>
        <w:tc>
          <w:tcPr>
            <w:tcW w:w="656"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w:t>
            </w:r>
          </w:p>
        </w:tc>
        <w:tc>
          <w:tcPr>
            <w:tcW w:w="922"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Объект местного значения муниципального района</w:t>
            </w:r>
          </w:p>
        </w:tc>
      </w:tr>
      <w:tr w:rsidR="00D71AE1" w:rsidRPr="00D04890" w:rsidTr="00B30C89">
        <w:trPr>
          <w:cantSplit/>
          <w:trHeight w:val="420"/>
          <w:jc w:val="center"/>
        </w:trPr>
        <w:tc>
          <w:tcPr>
            <w:tcW w:w="1242" w:type="pct"/>
            <w:vMerge w:val="restart"/>
            <w:shd w:val="clear" w:color="auto" w:fill="auto"/>
          </w:tcPr>
          <w:p w:rsidR="00D71AE1" w:rsidRPr="00D04890" w:rsidRDefault="00D71AE1" w:rsidP="00B30C89">
            <w:pPr>
              <w:rPr>
                <w:rFonts w:ascii="Arial" w:hAnsi="Arial" w:cs="Arial"/>
                <w:b/>
                <w:iCs/>
                <w:color w:val="000000" w:themeColor="text1"/>
                <w:highlight w:val="yellow"/>
              </w:rPr>
            </w:pPr>
            <w:r w:rsidRPr="00D04890">
              <w:rPr>
                <w:rFonts w:ascii="Arial" w:hAnsi="Arial" w:cs="Arial"/>
                <w:b/>
                <w:iCs/>
                <w:color w:val="000000" w:themeColor="text1"/>
              </w:rPr>
              <w:t>МДОУ «Югыдъягский детский сад  «Сказка»»</w:t>
            </w:r>
          </w:p>
        </w:tc>
        <w:tc>
          <w:tcPr>
            <w:tcW w:w="1014" w:type="pct"/>
            <w:shd w:val="clear" w:color="auto" w:fill="auto"/>
          </w:tcPr>
          <w:p w:rsidR="00D71AE1" w:rsidRPr="00D04890" w:rsidRDefault="00D71AE1" w:rsidP="00B30C89">
            <w:pPr>
              <w:rPr>
                <w:rFonts w:ascii="Arial" w:hAnsi="Arial" w:cs="Arial"/>
                <w:iCs/>
                <w:color w:val="000000" w:themeColor="text1"/>
                <w:highlight w:val="yellow"/>
              </w:rPr>
            </w:pPr>
            <w:r w:rsidRPr="00D04890">
              <w:rPr>
                <w:rFonts w:ascii="Arial" w:hAnsi="Arial" w:cs="Arial"/>
                <w:iCs/>
                <w:color w:val="000000" w:themeColor="text1"/>
              </w:rPr>
              <w:t>пст. Югыдъяг, ул Ленина, д.1</w:t>
            </w:r>
          </w:p>
        </w:tc>
        <w:tc>
          <w:tcPr>
            <w:tcW w:w="1166" w:type="pct"/>
            <w:vMerge w:val="restar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Год постройки – 2000. Состояние удовлетворительное</w:t>
            </w:r>
          </w:p>
        </w:tc>
        <w:tc>
          <w:tcPr>
            <w:tcW w:w="656" w:type="pct"/>
            <w:vMerge w:val="restar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w:t>
            </w:r>
          </w:p>
        </w:tc>
        <w:tc>
          <w:tcPr>
            <w:tcW w:w="922" w:type="pct"/>
            <w:vMerge w:val="restar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Объект местного значения муниципального района</w:t>
            </w:r>
          </w:p>
        </w:tc>
      </w:tr>
      <w:tr w:rsidR="00D71AE1" w:rsidRPr="00D04890" w:rsidTr="00B30C89">
        <w:trPr>
          <w:cantSplit/>
          <w:trHeight w:val="420"/>
          <w:jc w:val="center"/>
        </w:trPr>
        <w:tc>
          <w:tcPr>
            <w:tcW w:w="1242" w:type="pct"/>
            <w:vMerge/>
            <w:shd w:val="clear" w:color="auto" w:fill="auto"/>
          </w:tcPr>
          <w:p w:rsidR="00D71AE1" w:rsidRPr="00D04890" w:rsidRDefault="00D71AE1" w:rsidP="00B30C89">
            <w:pPr>
              <w:rPr>
                <w:rFonts w:ascii="Arial" w:hAnsi="Arial" w:cs="Arial"/>
                <w:b/>
                <w:iCs/>
                <w:color w:val="000000" w:themeColor="text1"/>
              </w:rPr>
            </w:pPr>
          </w:p>
        </w:tc>
        <w:tc>
          <w:tcPr>
            <w:tcW w:w="1014"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пст. Югыдъяг, ул Ленина, д.3</w:t>
            </w:r>
          </w:p>
        </w:tc>
        <w:tc>
          <w:tcPr>
            <w:tcW w:w="1166" w:type="pct"/>
            <w:vMerge/>
            <w:shd w:val="clear" w:color="auto" w:fill="auto"/>
          </w:tcPr>
          <w:p w:rsidR="00D71AE1" w:rsidRPr="00D04890" w:rsidRDefault="00D71AE1" w:rsidP="00B30C89">
            <w:pPr>
              <w:rPr>
                <w:rFonts w:ascii="Arial" w:eastAsia="Calibri" w:hAnsi="Arial" w:cs="Arial"/>
                <w:iCs/>
                <w:color w:val="000000" w:themeColor="text1"/>
                <w:highlight w:val="yellow"/>
                <w:lang w:eastAsia="en-US"/>
              </w:rPr>
            </w:pPr>
          </w:p>
        </w:tc>
        <w:tc>
          <w:tcPr>
            <w:tcW w:w="656" w:type="pct"/>
            <w:vMerge/>
            <w:shd w:val="clear" w:color="auto" w:fill="auto"/>
          </w:tcPr>
          <w:p w:rsidR="00D71AE1" w:rsidRPr="00D04890" w:rsidRDefault="00D71AE1" w:rsidP="00B30C89">
            <w:pPr>
              <w:rPr>
                <w:rFonts w:ascii="Arial" w:eastAsia="Calibri" w:hAnsi="Arial" w:cs="Arial"/>
                <w:iCs/>
                <w:color w:val="000000" w:themeColor="text1"/>
                <w:highlight w:val="yellow"/>
                <w:lang w:eastAsia="en-US"/>
              </w:rPr>
            </w:pPr>
          </w:p>
        </w:tc>
        <w:tc>
          <w:tcPr>
            <w:tcW w:w="922" w:type="pct"/>
            <w:vMerge/>
            <w:shd w:val="clear" w:color="auto" w:fill="auto"/>
          </w:tcPr>
          <w:p w:rsidR="00D71AE1" w:rsidRPr="00D04890" w:rsidRDefault="00D71AE1" w:rsidP="00B30C89">
            <w:pPr>
              <w:rPr>
                <w:rFonts w:ascii="Arial" w:eastAsia="Calibri" w:hAnsi="Arial" w:cs="Arial"/>
                <w:iCs/>
                <w:color w:val="000000" w:themeColor="text1"/>
                <w:highlight w:val="yellow"/>
                <w:lang w:eastAsia="en-US"/>
              </w:rPr>
            </w:pPr>
          </w:p>
        </w:tc>
      </w:tr>
      <w:tr w:rsidR="00D71AE1" w:rsidRPr="00D04890" w:rsidTr="00B30C89">
        <w:trPr>
          <w:cantSplit/>
          <w:trHeight w:val="420"/>
          <w:jc w:val="center"/>
        </w:trPr>
        <w:tc>
          <w:tcPr>
            <w:tcW w:w="1242" w:type="pct"/>
            <w:vMerge/>
            <w:shd w:val="clear" w:color="auto" w:fill="auto"/>
          </w:tcPr>
          <w:p w:rsidR="00D71AE1" w:rsidRPr="00D04890" w:rsidRDefault="00D71AE1" w:rsidP="00B30C89">
            <w:pPr>
              <w:rPr>
                <w:rFonts w:ascii="Arial" w:hAnsi="Arial" w:cs="Arial"/>
                <w:b/>
                <w:iCs/>
                <w:color w:val="000000" w:themeColor="text1"/>
              </w:rPr>
            </w:pPr>
          </w:p>
        </w:tc>
        <w:tc>
          <w:tcPr>
            <w:tcW w:w="1014"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пст. Югыдъяг, ул Школьная, д.1</w:t>
            </w:r>
          </w:p>
        </w:tc>
        <w:tc>
          <w:tcPr>
            <w:tcW w:w="1166" w:type="pct"/>
            <w:shd w:val="clear" w:color="auto" w:fill="auto"/>
          </w:tcPr>
          <w:p w:rsidR="00D71AE1" w:rsidRPr="00D04890" w:rsidRDefault="00D71AE1" w:rsidP="00B30C89">
            <w:pPr>
              <w:rPr>
                <w:rFonts w:ascii="Arial" w:eastAsia="Calibri" w:hAnsi="Arial" w:cs="Arial"/>
                <w:iCs/>
                <w:color w:val="000000" w:themeColor="text1"/>
                <w:highlight w:val="yellow"/>
                <w:lang w:eastAsia="en-US"/>
              </w:rPr>
            </w:pPr>
            <w:r w:rsidRPr="00D04890">
              <w:rPr>
                <w:rFonts w:ascii="Arial" w:eastAsia="Calibri" w:hAnsi="Arial" w:cs="Arial"/>
                <w:iCs/>
                <w:color w:val="000000" w:themeColor="text1"/>
                <w:lang w:eastAsia="en-US"/>
              </w:rPr>
              <w:t>Год постройки – 1989. Состояние удовлетворительное</w:t>
            </w:r>
          </w:p>
        </w:tc>
        <w:tc>
          <w:tcPr>
            <w:tcW w:w="656" w:type="pct"/>
            <w:vMerge/>
            <w:shd w:val="clear" w:color="auto" w:fill="auto"/>
          </w:tcPr>
          <w:p w:rsidR="00D71AE1" w:rsidRPr="00D04890" w:rsidRDefault="00D71AE1" w:rsidP="00B30C89">
            <w:pPr>
              <w:rPr>
                <w:rFonts w:ascii="Arial" w:eastAsia="Calibri" w:hAnsi="Arial" w:cs="Arial"/>
                <w:iCs/>
                <w:color w:val="000000" w:themeColor="text1"/>
                <w:highlight w:val="yellow"/>
                <w:lang w:eastAsia="en-US"/>
              </w:rPr>
            </w:pPr>
          </w:p>
        </w:tc>
        <w:tc>
          <w:tcPr>
            <w:tcW w:w="922" w:type="pct"/>
            <w:vMerge/>
            <w:shd w:val="clear" w:color="auto" w:fill="auto"/>
          </w:tcPr>
          <w:p w:rsidR="00D71AE1" w:rsidRPr="00D04890" w:rsidRDefault="00D71AE1" w:rsidP="00B30C89">
            <w:pPr>
              <w:rPr>
                <w:rFonts w:ascii="Arial" w:eastAsia="Calibri" w:hAnsi="Arial" w:cs="Arial"/>
                <w:iCs/>
                <w:color w:val="000000" w:themeColor="text1"/>
                <w:highlight w:val="yellow"/>
                <w:lang w:eastAsia="en-US"/>
              </w:rPr>
            </w:pPr>
          </w:p>
        </w:tc>
      </w:tr>
      <w:tr w:rsidR="00D71AE1" w:rsidRPr="00D04890" w:rsidTr="00B30C89">
        <w:trPr>
          <w:cantSplit/>
          <w:trHeight w:val="157"/>
          <w:jc w:val="center"/>
        </w:trPr>
        <w:tc>
          <w:tcPr>
            <w:tcW w:w="5000" w:type="pct"/>
            <w:gridSpan w:val="5"/>
            <w:shd w:val="clear" w:color="auto" w:fill="auto"/>
          </w:tcPr>
          <w:p w:rsidR="00D71AE1" w:rsidRPr="00D04890" w:rsidRDefault="00D71AE1" w:rsidP="00B30C89">
            <w:pPr>
              <w:keepNext/>
              <w:rPr>
                <w:rFonts w:ascii="Arial" w:eastAsia="Calibri" w:hAnsi="Arial" w:cs="Arial"/>
                <w:b/>
                <w:iCs/>
                <w:color w:val="000000" w:themeColor="text1"/>
                <w:highlight w:val="yellow"/>
                <w:lang w:eastAsia="en-US"/>
              </w:rPr>
            </w:pPr>
            <w:r w:rsidRPr="00D04890">
              <w:rPr>
                <w:rFonts w:ascii="Arial" w:eastAsia="Calibri" w:hAnsi="Arial" w:cs="Arial"/>
                <w:b/>
                <w:iCs/>
                <w:color w:val="000000" w:themeColor="text1"/>
                <w:lang w:eastAsia="en-US"/>
              </w:rPr>
              <w:t>Учреждения здравоохранения</w:t>
            </w:r>
          </w:p>
        </w:tc>
      </w:tr>
      <w:tr w:rsidR="00D71AE1" w:rsidRPr="00D04890" w:rsidTr="00B30C89">
        <w:trPr>
          <w:cantSplit/>
          <w:trHeight w:val="508"/>
          <w:jc w:val="center"/>
        </w:trPr>
        <w:tc>
          <w:tcPr>
            <w:tcW w:w="1242"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Участковая больница</w:t>
            </w:r>
          </w:p>
        </w:tc>
        <w:tc>
          <w:tcPr>
            <w:tcW w:w="1014"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пст. Югыдъяг</w:t>
            </w:r>
          </w:p>
        </w:tc>
        <w:tc>
          <w:tcPr>
            <w:tcW w:w="1166"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Состояние удовлетворительное</w:t>
            </w:r>
          </w:p>
        </w:tc>
        <w:tc>
          <w:tcPr>
            <w:tcW w:w="656"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w:t>
            </w:r>
          </w:p>
        </w:tc>
        <w:tc>
          <w:tcPr>
            <w:tcW w:w="922"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Объект регионального значения</w:t>
            </w:r>
          </w:p>
        </w:tc>
      </w:tr>
      <w:tr w:rsidR="00D71AE1" w:rsidRPr="00D04890" w:rsidTr="00B30C89">
        <w:trPr>
          <w:cantSplit/>
          <w:trHeight w:val="508"/>
          <w:jc w:val="center"/>
        </w:trPr>
        <w:tc>
          <w:tcPr>
            <w:tcW w:w="1242"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ФАП</w:t>
            </w:r>
          </w:p>
        </w:tc>
        <w:tc>
          <w:tcPr>
            <w:tcW w:w="1014"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пст. Белоборск</w:t>
            </w:r>
          </w:p>
        </w:tc>
        <w:tc>
          <w:tcPr>
            <w:tcW w:w="1166"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Состояние удовлетворительное</w:t>
            </w:r>
          </w:p>
        </w:tc>
        <w:tc>
          <w:tcPr>
            <w:tcW w:w="656"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w:t>
            </w:r>
          </w:p>
        </w:tc>
        <w:tc>
          <w:tcPr>
            <w:tcW w:w="922"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Объект регионального значения</w:t>
            </w:r>
          </w:p>
        </w:tc>
      </w:tr>
      <w:tr w:rsidR="00D71AE1" w:rsidRPr="00D04890" w:rsidTr="00B30C89">
        <w:trPr>
          <w:cantSplit/>
          <w:trHeight w:val="508"/>
          <w:jc w:val="center"/>
        </w:trPr>
        <w:tc>
          <w:tcPr>
            <w:tcW w:w="1242"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ФАП</w:t>
            </w:r>
          </w:p>
        </w:tc>
        <w:tc>
          <w:tcPr>
            <w:tcW w:w="1014"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пст. Смолянка</w:t>
            </w:r>
          </w:p>
        </w:tc>
        <w:tc>
          <w:tcPr>
            <w:tcW w:w="1166"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Состояние удовлетворительное</w:t>
            </w:r>
          </w:p>
        </w:tc>
        <w:tc>
          <w:tcPr>
            <w:tcW w:w="656"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w:t>
            </w:r>
          </w:p>
        </w:tc>
        <w:tc>
          <w:tcPr>
            <w:tcW w:w="922"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Объект регионального значения</w:t>
            </w:r>
          </w:p>
        </w:tc>
      </w:tr>
    </w:tbl>
    <w:p w:rsidR="00D71AE1" w:rsidRPr="00D04890" w:rsidRDefault="00D71AE1" w:rsidP="00D71AE1">
      <w:pPr>
        <w:spacing w:before="120" w:line="276" w:lineRule="auto"/>
        <w:ind w:firstLine="709"/>
        <w:rPr>
          <w:rFonts w:ascii="Arial" w:hAnsi="Arial" w:cs="Arial"/>
          <w:color w:val="000000" w:themeColor="text1"/>
          <w:lang w:eastAsia="ar-SA" w:bidi="en-US"/>
        </w:rPr>
      </w:pPr>
      <w:r w:rsidRPr="00D04890">
        <w:rPr>
          <w:rFonts w:ascii="Arial" w:hAnsi="Arial" w:cs="Arial"/>
          <w:color w:val="000000" w:themeColor="text1"/>
          <w:lang w:eastAsia="ar-SA" w:bidi="en-US"/>
        </w:rPr>
        <w:t>Анализ объектов</w:t>
      </w:r>
      <w:r w:rsidRPr="00D04890">
        <w:rPr>
          <w:rFonts w:ascii="Arial" w:hAnsi="Arial" w:cs="Arial"/>
          <w:color w:val="000000" w:themeColor="text1"/>
        </w:rPr>
        <w:t xml:space="preserve"> социальной инфраструктуры</w:t>
      </w:r>
      <w:r w:rsidRPr="00D04890">
        <w:rPr>
          <w:rFonts w:ascii="Arial" w:hAnsi="Arial" w:cs="Arial"/>
          <w:color w:val="000000" w:themeColor="text1"/>
          <w:lang w:eastAsia="ar-SA" w:bidi="en-US"/>
        </w:rPr>
        <w:t>, относящихся к объектам местного значения сельского поселения, представлен в таблице 7.</w:t>
      </w:r>
    </w:p>
    <w:p w:rsidR="00D71AE1" w:rsidRPr="00D04890" w:rsidRDefault="00D71AE1" w:rsidP="00D71AE1">
      <w:pPr>
        <w:spacing w:before="120"/>
        <w:rPr>
          <w:rFonts w:ascii="Arial" w:hAnsi="Arial" w:cs="Arial"/>
          <w:iCs/>
          <w:color w:val="000000" w:themeColor="text1"/>
          <w:lang w:eastAsia="ar-SA" w:bidi="en-US"/>
        </w:rPr>
      </w:pPr>
      <w:r w:rsidRPr="00D04890">
        <w:rPr>
          <w:rFonts w:ascii="Arial" w:hAnsi="Arial" w:cs="Arial"/>
          <w:b/>
          <w:iCs/>
          <w:color w:val="000000" w:themeColor="text1"/>
        </w:rPr>
        <w:t>Таблица 7 – Объекты социальной инфраструктуры сельского поселения «Югыдъяг», относящиеся к объектам местного значения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561"/>
        <w:gridCol w:w="1431"/>
        <w:gridCol w:w="1144"/>
        <w:gridCol w:w="1146"/>
        <w:gridCol w:w="1571"/>
        <w:gridCol w:w="1289"/>
        <w:gridCol w:w="1268"/>
      </w:tblGrid>
      <w:tr w:rsidR="00D71AE1" w:rsidRPr="00D04890" w:rsidTr="00B30C89">
        <w:trPr>
          <w:trHeight w:val="20"/>
          <w:tblHeader/>
          <w:jc w:val="center"/>
        </w:trPr>
        <w:tc>
          <w:tcPr>
            <w:tcW w:w="829" w:type="pct"/>
            <w:vMerge w:val="restar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Наименование объекта</w:t>
            </w:r>
          </w:p>
        </w:tc>
        <w:tc>
          <w:tcPr>
            <w:tcW w:w="760" w:type="pct"/>
            <w:vMerge w:val="restar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Адрес</w:t>
            </w:r>
          </w:p>
        </w:tc>
        <w:tc>
          <w:tcPr>
            <w:tcW w:w="608" w:type="pct"/>
            <w:vMerge w:val="restar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Общая характеристика</w:t>
            </w:r>
          </w:p>
        </w:tc>
        <w:tc>
          <w:tcPr>
            <w:tcW w:w="609" w:type="pct"/>
            <w:vMerge w:val="restar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Мощность объекта с указанием единиц измерения</w:t>
            </w:r>
          </w:p>
        </w:tc>
        <w:tc>
          <w:tcPr>
            <w:tcW w:w="1520" w:type="pct"/>
            <w:gridSpan w:val="2"/>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Расчетные показатели МНГП сельского поселения «Югыдъяг»</w:t>
            </w:r>
          </w:p>
        </w:tc>
        <w:tc>
          <w:tcPr>
            <w:tcW w:w="674" w:type="pct"/>
            <w:vMerge w:val="restar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Вывод о необходимости размещения объектов местного значения сельского поселения</w:t>
            </w:r>
          </w:p>
        </w:tc>
      </w:tr>
      <w:tr w:rsidR="00D71AE1" w:rsidRPr="00D04890" w:rsidTr="00B30C89">
        <w:trPr>
          <w:trHeight w:val="20"/>
          <w:tblHeader/>
          <w:jc w:val="center"/>
        </w:trPr>
        <w:tc>
          <w:tcPr>
            <w:tcW w:w="829" w:type="pct"/>
            <w:vMerge/>
            <w:shd w:val="clear" w:color="auto" w:fill="auto"/>
          </w:tcPr>
          <w:p w:rsidR="00D71AE1" w:rsidRPr="00D04890" w:rsidRDefault="00D71AE1" w:rsidP="00B30C89">
            <w:pPr>
              <w:keepNext/>
              <w:rPr>
                <w:rFonts w:ascii="Arial" w:hAnsi="Arial" w:cs="Arial"/>
                <w:b/>
                <w:iCs/>
                <w:color w:val="000000" w:themeColor="text1"/>
              </w:rPr>
            </w:pPr>
          </w:p>
        </w:tc>
        <w:tc>
          <w:tcPr>
            <w:tcW w:w="760" w:type="pct"/>
            <w:vMerge/>
            <w:shd w:val="clear" w:color="auto" w:fill="auto"/>
          </w:tcPr>
          <w:p w:rsidR="00D71AE1" w:rsidRPr="00D04890" w:rsidRDefault="00D71AE1" w:rsidP="00B30C89">
            <w:pPr>
              <w:keepNext/>
              <w:rPr>
                <w:rFonts w:ascii="Arial" w:hAnsi="Arial" w:cs="Arial"/>
                <w:b/>
                <w:iCs/>
                <w:color w:val="000000" w:themeColor="text1"/>
              </w:rPr>
            </w:pPr>
          </w:p>
        </w:tc>
        <w:tc>
          <w:tcPr>
            <w:tcW w:w="608" w:type="pct"/>
            <w:vMerge/>
            <w:shd w:val="clear" w:color="auto" w:fill="auto"/>
          </w:tcPr>
          <w:p w:rsidR="00D71AE1" w:rsidRPr="00D04890" w:rsidRDefault="00D71AE1" w:rsidP="00B30C89">
            <w:pPr>
              <w:keepNext/>
              <w:rPr>
                <w:rFonts w:ascii="Arial" w:hAnsi="Arial" w:cs="Arial"/>
                <w:b/>
                <w:iCs/>
                <w:color w:val="000000" w:themeColor="text1"/>
              </w:rPr>
            </w:pPr>
          </w:p>
        </w:tc>
        <w:tc>
          <w:tcPr>
            <w:tcW w:w="609" w:type="pct"/>
            <w:vMerge/>
            <w:shd w:val="clear" w:color="auto" w:fill="auto"/>
          </w:tcPr>
          <w:p w:rsidR="00D71AE1" w:rsidRPr="00D04890" w:rsidRDefault="00D71AE1" w:rsidP="00B30C89">
            <w:pPr>
              <w:keepNext/>
              <w:rPr>
                <w:rFonts w:ascii="Arial" w:hAnsi="Arial" w:cs="Arial"/>
                <w:b/>
                <w:iCs/>
                <w:color w:val="000000" w:themeColor="text1"/>
              </w:rPr>
            </w:pPr>
          </w:p>
        </w:tc>
        <w:tc>
          <w:tcPr>
            <w:tcW w:w="835" w:type="pc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минимальной обеспеченности</w:t>
            </w:r>
          </w:p>
        </w:tc>
        <w:tc>
          <w:tcPr>
            <w:tcW w:w="685" w:type="pct"/>
            <w:shd w:val="clear" w:color="auto" w:fill="auto"/>
          </w:tcPr>
          <w:p w:rsidR="00D71AE1" w:rsidRPr="00D04890" w:rsidRDefault="00D71AE1" w:rsidP="00B30C89">
            <w:pPr>
              <w:keepNext/>
              <w:rPr>
                <w:rFonts w:ascii="Arial" w:hAnsi="Arial" w:cs="Arial"/>
                <w:b/>
                <w:iCs/>
                <w:color w:val="000000" w:themeColor="text1"/>
              </w:rPr>
            </w:pPr>
            <w:r w:rsidRPr="00D04890">
              <w:rPr>
                <w:rFonts w:ascii="Arial" w:hAnsi="Arial" w:cs="Arial"/>
                <w:b/>
                <w:iCs/>
                <w:color w:val="000000" w:themeColor="text1"/>
              </w:rPr>
              <w:t>максимальной территориальной доступности</w:t>
            </w:r>
          </w:p>
        </w:tc>
        <w:tc>
          <w:tcPr>
            <w:tcW w:w="674" w:type="pct"/>
            <w:vMerge/>
            <w:shd w:val="clear" w:color="auto" w:fill="auto"/>
          </w:tcPr>
          <w:p w:rsidR="00D71AE1" w:rsidRPr="00D04890" w:rsidRDefault="00D71AE1" w:rsidP="00B30C89">
            <w:pPr>
              <w:keepNext/>
              <w:rPr>
                <w:rFonts w:ascii="Arial" w:hAnsi="Arial" w:cs="Arial"/>
                <w:b/>
                <w:iCs/>
                <w:color w:val="000000" w:themeColor="text1"/>
              </w:rPr>
            </w:pPr>
          </w:p>
        </w:tc>
      </w:tr>
      <w:tr w:rsidR="00D71AE1" w:rsidRPr="00D04890" w:rsidTr="00B30C89">
        <w:trPr>
          <w:trHeight w:val="20"/>
          <w:jc w:val="center"/>
        </w:trPr>
        <w:tc>
          <w:tcPr>
            <w:tcW w:w="5000" w:type="pct"/>
            <w:gridSpan w:val="7"/>
            <w:shd w:val="clear" w:color="auto" w:fill="auto"/>
          </w:tcPr>
          <w:p w:rsidR="00D71AE1" w:rsidRPr="00D04890" w:rsidRDefault="00D71AE1" w:rsidP="00B30C89">
            <w:pPr>
              <w:keepNext/>
              <w:rPr>
                <w:rFonts w:ascii="Arial" w:eastAsia="Calibri" w:hAnsi="Arial" w:cs="Arial"/>
                <w:b/>
                <w:iCs/>
                <w:color w:val="000000" w:themeColor="text1"/>
                <w:lang w:eastAsia="en-US"/>
              </w:rPr>
            </w:pPr>
            <w:r w:rsidRPr="00D04890">
              <w:rPr>
                <w:rFonts w:ascii="Arial" w:eastAsia="Calibri" w:hAnsi="Arial" w:cs="Arial"/>
                <w:b/>
                <w:iCs/>
                <w:color w:val="000000" w:themeColor="text1"/>
                <w:lang w:eastAsia="en-US"/>
              </w:rPr>
              <w:t>Объекты спорта и физической культуры</w:t>
            </w:r>
          </w:p>
        </w:tc>
      </w:tr>
      <w:tr w:rsidR="00D71AE1" w:rsidRPr="00D04890" w:rsidTr="00B30C89">
        <w:trPr>
          <w:trHeight w:val="20"/>
          <w:jc w:val="center"/>
        </w:trPr>
        <w:tc>
          <w:tcPr>
            <w:tcW w:w="829" w:type="pct"/>
            <w:shd w:val="clear" w:color="auto" w:fill="auto"/>
          </w:tcPr>
          <w:p w:rsidR="00D71AE1" w:rsidRPr="00D04890" w:rsidRDefault="00D71AE1" w:rsidP="00B30C89">
            <w:pPr>
              <w:rPr>
                <w:rFonts w:ascii="Arial" w:hAnsi="Arial" w:cs="Arial"/>
                <w:b/>
                <w:iCs/>
                <w:color w:val="000000" w:themeColor="text1"/>
                <w:highlight w:val="yellow"/>
              </w:rPr>
            </w:pPr>
            <w:r w:rsidRPr="00D04890">
              <w:rPr>
                <w:rFonts w:ascii="Arial" w:hAnsi="Arial" w:cs="Arial"/>
                <w:b/>
                <w:iCs/>
                <w:color w:val="000000" w:themeColor="text1"/>
              </w:rPr>
              <w:t>Спортивный зал</w:t>
            </w:r>
          </w:p>
        </w:tc>
        <w:tc>
          <w:tcPr>
            <w:tcW w:w="760" w:type="pct"/>
            <w:shd w:val="clear" w:color="auto" w:fill="auto"/>
          </w:tcPr>
          <w:p w:rsidR="00D71AE1" w:rsidRPr="00D04890" w:rsidRDefault="00D71AE1" w:rsidP="00B30C89">
            <w:pPr>
              <w:rPr>
                <w:rFonts w:ascii="Arial" w:hAnsi="Arial" w:cs="Arial"/>
                <w:iCs/>
                <w:color w:val="000000" w:themeColor="text1"/>
                <w:highlight w:val="yellow"/>
              </w:rPr>
            </w:pPr>
            <w:r w:rsidRPr="00D04890">
              <w:rPr>
                <w:rFonts w:ascii="Arial" w:hAnsi="Arial" w:cs="Arial"/>
                <w:iCs/>
                <w:color w:val="000000" w:themeColor="text1"/>
              </w:rPr>
              <w:t>пст. Югыдъяг</w:t>
            </w:r>
          </w:p>
        </w:tc>
        <w:tc>
          <w:tcPr>
            <w:tcW w:w="608"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спорт</w:t>
            </w:r>
          </w:p>
        </w:tc>
        <w:tc>
          <w:tcPr>
            <w:tcW w:w="609"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hAnsi="Arial" w:cs="Arial"/>
                <w:iCs/>
                <w:color w:val="000000" w:themeColor="text1"/>
              </w:rPr>
              <w:t>-</w:t>
            </w:r>
          </w:p>
        </w:tc>
        <w:tc>
          <w:tcPr>
            <w:tcW w:w="835"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1950 м</w:t>
            </w:r>
            <w:r w:rsidRPr="00D04890">
              <w:rPr>
                <w:rFonts w:ascii="Arial" w:hAnsi="Arial" w:cs="Arial"/>
                <w:iCs/>
                <w:color w:val="000000" w:themeColor="text1"/>
                <w:vertAlign w:val="superscript"/>
              </w:rPr>
              <w:t>2</w:t>
            </w:r>
            <w:r w:rsidRPr="00D04890">
              <w:rPr>
                <w:rFonts w:ascii="Arial" w:hAnsi="Arial" w:cs="Arial"/>
                <w:iCs/>
                <w:color w:val="000000" w:themeColor="text1"/>
              </w:rPr>
              <w:t xml:space="preserve"> / 1000 чел.</w:t>
            </w:r>
          </w:p>
        </w:tc>
        <w:tc>
          <w:tcPr>
            <w:tcW w:w="685"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Транспортная доступность принята 30 мин., и пешеходная доступность принята 800 м</w:t>
            </w:r>
          </w:p>
        </w:tc>
        <w:tc>
          <w:tcPr>
            <w:tcW w:w="674"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Размещение не требуется</w:t>
            </w:r>
          </w:p>
        </w:tc>
      </w:tr>
      <w:tr w:rsidR="00D71AE1" w:rsidRPr="00D04890" w:rsidTr="00B30C89">
        <w:trPr>
          <w:trHeight w:val="20"/>
          <w:jc w:val="center"/>
        </w:trPr>
        <w:tc>
          <w:tcPr>
            <w:tcW w:w="829" w:type="pct"/>
            <w:shd w:val="clear" w:color="auto" w:fill="auto"/>
          </w:tcPr>
          <w:p w:rsidR="00D71AE1" w:rsidRPr="00D04890" w:rsidRDefault="00D71AE1" w:rsidP="00B30C89">
            <w:pPr>
              <w:rPr>
                <w:rFonts w:ascii="Arial" w:hAnsi="Arial" w:cs="Arial"/>
                <w:b/>
                <w:iCs/>
                <w:color w:val="000000" w:themeColor="text1"/>
                <w:highlight w:val="yellow"/>
              </w:rPr>
            </w:pPr>
            <w:r w:rsidRPr="00D04890">
              <w:rPr>
                <w:rFonts w:ascii="Arial" w:hAnsi="Arial" w:cs="Arial"/>
                <w:b/>
                <w:iCs/>
                <w:color w:val="000000" w:themeColor="text1"/>
              </w:rPr>
              <w:t>Спортивная площадка</w:t>
            </w:r>
          </w:p>
        </w:tc>
        <w:tc>
          <w:tcPr>
            <w:tcW w:w="760" w:type="pct"/>
            <w:shd w:val="clear" w:color="auto" w:fill="auto"/>
          </w:tcPr>
          <w:p w:rsidR="00D71AE1" w:rsidRPr="00D04890" w:rsidRDefault="00D71AE1" w:rsidP="00B30C89">
            <w:pPr>
              <w:rPr>
                <w:rFonts w:ascii="Arial" w:hAnsi="Arial" w:cs="Arial"/>
                <w:iCs/>
                <w:color w:val="000000" w:themeColor="text1"/>
                <w:highlight w:val="yellow"/>
              </w:rPr>
            </w:pPr>
            <w:r w:rsidRPr="00D04890">
              <w:rPr>
                <w:rFonts w:ascii="Arial" w:hAnsi="Arial" w:cs="Arial"/>
                <w:iCs/>
                <w:color w:val="000000" w:themeColor="text1"/>
              </w:rPr>
              <w:t>пст. Югыдъяг</w:t>
            </w:r>
          </w:p>
        </w:tc>
        <w:tc>
          <w:tcPr>
            <w:tcW w:w="608"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спорт</w:t>
            </w:r>
          </w:p>
        </w:tc>
        <w:tc>
          <w:tcPr>
            <w:tcW w:w="609"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w:t>
            </w:r>
          </w:p>
        </w:tc>
        <w:tc>
          <w:tcPr>
            <w:tcW w:w="835"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1950 м</w:t>
            </w:r>
            <w:r w:rsidRPr="00D04890">
              <w:rPr>
                <w:rFonts w:ascii="Arial" w:hAnsi="Arial" w:cs="Arial"/>
                <w:iCs/>
                <w:color w:val="000000" w:themeColor="text1"/>
                <w:vertAlign w:val="superscript"/>
              </w:rPr>
              <w:t>2</w:t>
            </w:r>
            <w:r w:rsidRPr="00D04890">
              <w:rPr>
                <w:rFonts w:ascii="Arial" w:hAnsi="Arial" w:cs="Arial"/>
                <w:iCs/>
                <w:color w:val="000000" w:themeColor="text1"/>
              </w:rPr>
              <w:t xml:space="preserve"> / 1000 чел.</w:t>
            </w:r>
          </w:p>
        </w:tc>
        <w:tc>
          <w:tcPr>
            <w:tcW w:w="685"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Транспортная доступность принята 30 мин., и пешеходная доступность принята 800 м</w:t>
            </w:r>
          </w:p>
        </w:tc>
        <w:tc>
          <w:tcPr>
            <w:tcW w:w="674"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Размещение не требуется</w:t>
            </w:r>
          </w:p>
        </w:tc>
      </w:tr>
      <w:tr w:rsidR="00D71AE1" w:rsidRPr="00D04890" w:rsidTr="00B30C89">
        <w:trPr>
          <w:trHeight w:val="20"/>
          <w:jc w:val="center"/>
        </w:trPr>
        <w:tc>
          <w:tcPr>
            <w:tcW w:w="5000" w:type="pct"/>
            <w:gridSpan w:val="7"/>
            <w:shd w:val="clear" w:color="auto" w:fill="auto"/>
          </w:tcPr>
          <w:p w:rsidR="00D71AE1" w:rsidRPr="00D04890" w:rsidRDefault="00D71AE1" w:rsidP="00B30C89">
            <w:pPr>
              <w:rPr>
                <w:rFonts w:ascii="Arial" w:eastAsia="Calibri" w:hAnsi="Arial" w:cs="Arial"/>
                <w:iCs/>
                <w:color w:val="000000" w:themeColor="text1"/>
                <w:highlight w:val="yellow"/>
                <w:lang w:eastAsia="en-US"/>
              </w:rPr>
            </w:pPr>
            <w:r w:rsidRPr="00D04890">
              <w:rPr>
                <w:rFonts w:ascii="Arial" w:eastAsia="Calibri" w:hAnsi="Arial" w:cs="Arial"/>
                <w:b/>
                <w:iCs/>
                <w:color w:val="000000" w:themeColor="text1"/>
                <w:lang w:eastAsia="en-US"/>
              </w:rPr>
              <w:t>Объекты торговли</w:t>
            </w:r>
          </w:p>
        </w:tc>
      </w:tr>
      <w:tr w:rsidR="00D71AE1" w:rsidRPr="00D04890" w:rsidTr="00B30C89">
        <w:trPr>
          <w:trHeight w:val="20"/>
          <w:jc w:val="center"/>
        </w:trPr>
        <w:tc>
          <w:tcPr>
            <w:tcW w:w="829"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lastRenderedPageBreak/>
              <w:t>Магазины</w:t>
            </w:r>
          </w:p>
        </w:tc>
        <w:tc>
          <w:tcPr>
            <w:tcW w:w="76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Сельское поселение «Югыдъяг»</w:t>
            </w:r>
          </w:p>
        </w:tc>
        <w:tc>
          <w:tcPr>
            <w:tcW w:w="608"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торговля</w:t>
            </w:r>
          </w:p>
        </w:tc>
        <w:tc>
          <w:tcPr>
            <w:tcW w:w="609"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Количество объектов -18 единиц (по данным Росстата)</w:t>
            </w:r>
          </w:p>
        </w:tc>
        <w:tc>
          <w:tcPr>
            <w:tcW w:w="835"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hAnsi="Arial" w:cs="Arial"/>
                <w:iCs/>
                <w:color w:val="000000" w:themeColor="text1"/>
              </w:rPr>
              <w:t>В соответствии с региональным нормативно-правовым актом, регламентирующим нормативы минимальной обеспеченности площадью торговых объектов</w:t>
            </w:r>
          </w:p>
        </w:tc>
        <w:tc>
          <w:tcPr>
            <w:tcW w:w="685"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Пешеходная доступность 2000 м</w:t>
            </w:r>
          </w:p>
        </w:tc>
        <w:tc>
          <w:tcPr>
            <w:tcW w:w="674"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Размещение не требуется</w:t>
            </w:r>
          </w:p>
        </w:tc>
      </w:tr>
      <w:tr w:rsidR="00D71AE1" w:rsidRPr="00D04890" w:rsidTr="00B30C89">
        <w:trPr>
          <w:trHeight w:val="20"/>
          <w:jc w:val="center"/>
        </w:trPr>
        <w:tc>
          <w:tcPr>
            <w:tcW w:w="5000" w:type="pct"/>
            <w:gridSpan w:val="7"/>
            <w:shd w:val="clear" w:color="auto" w:fill="auto"/>
          </w:tcPr>
          <w:p w:rsidR="00D71AE1" w:rsidRPr="00D04890" w:rsidRDefault="00D71AE1" w:rsidP="00B30C89">
            <w:pPr>
              <w:rPr>
                <w:rFonts w:ascii="Arial" w:eastAsia="Calibri" w:hAnsi="Arial" w:cs="Arial"/>
                <w:b/>
                <w:iCs/>
                <w:color w:val="000000" w:themeColor="text1"/>
                <w:highlight w:val="yellow"/>
                <w:lang w:eastAsia="en-US"/>
              </w:rPr>
            </w:pPr>
            <w:r w:rsidRPr="00D04890">
              <w:rPr>
                <w:rFonts w:ascii="Arial" w:eastAsia="Calibri" w:hAnsi="Arial" w:cs="Arial"/>
                <w:b/>
                <w:iCs/>
                <w:color w:val="000000" w:themeColor="text1"/>
                <w:lang w:eastAsia="en-US"/>
              </w:rPr>
              <w:t>Объекты культуры</w:t>
            </w:r>
          </w:p>
        </w:tc>
      </w:tr>
      <w:tr w:rsidR="00D71AE1" w:rsidRPr="00D04890" w:rsidTr="00B30C89">
        <w:trPr>
          <w:trHeight w:val="20"/>
          <w:jc w:val="center"/>
        </w:trPr>
        <w:tc>
          <w:tcPr>
            <w:tcW w:w="829" w:type="pct"/>
            <w:shd w:val="clear" w:color="auto" w:fill="auto"/>
          </w:tcPr>
          <w:p w:rsidR="00D71AE1" w:rsidRPr="00D04890" w:rsidRDefault="00D71AE1" w:rsidP="00B30C89">
            <w:pPr>
              <w:rPr>
                <w:rFonts w:ascii="Arial" w:hAnsi="Arial" w:cs="Arial"/>
                <w:b/>
                <w:iCs/>
                <w:color w:val="000000" w:themeColor="text1"/>
                <w:highlight w:val="yellow"/>
              </w:rPr>
            </w:pPr>
            <w:r w:rsidRPr="00D04890">
              <w:rPr>
                <w:rFonts w:ascii="Arial" w:hAnsi="Arial" w:cs="Arial"/>
                <w:b/>
                <w:iCs/>
                <w:color w:val="000000" w:themeColor="text1"/>
              </w:rPr>
              <w:t>МБУК Усть-Куломская централизованная клубная система Югыдъягский Дом культуры</w:t>
            </w:r>
          </w:p>
        </w:tc>
        <w:tc>
          <w:tcPr>
            <w:tcW w:w="760" w:type="pct"/>
            <w:shd w:val="clear" w:color="auto" w:fill="auto"/>
          </w:tcPr>
          <w:p w:rsidR="00D71AE1" w:rsidRPr="00D04890" w:rsidRDefault="00D71AE1" w:rsidP="00B30C89">
            <w:pPr>
              <w:rPr>
                <w:rFonts w:ascii="Arial" w:hAnsi="Arial" w:cs="Arial"/>
                <w:iCs/>
                <w:color w:val="000000" w:themeColor="text1"/>
                <w:highlight w:val="yellow"/>
              </w:rPr>
            </w:pPr>
            <w:r w:rsidRPr="00D04890">
              <w:rPr>
                <w:rFonts w:ascii="Arial" w:hAnsi="Arial" w:cs="Arial"/>
                <w:iCs/>
                <w:color w:val="000000" w:themeColor="text1"/>
              </w:rPr>
              <w:t>пст. Югыдъяг, ул. Комсомольская, д. 40</w:t>
            </w:r>
          </w:p>
        </w:tc>
        <w:tc>
          <w:tcPr>
            <w:tcW w:w="608"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культура</w:t>
            </w:r>
          </w:p>
        </w:tc>
        <w:tc>
          <w:tcPr>
            <w:tcW w:w="609"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250 чел.</w:t>
            </w:r>
          </w:p>
        </w:tc>
        <w:tc>
          <w:tcPr>
            <w:tcW w:w="835"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300 мест на 1000 чел.</w:t>
            </w:r>
          </w:p>
        </w:tc>
        <w:tc>
          <w:tcPr>
            <w:tcW w:w="685"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Пешеходная доступность 30 мин</w:t>
            </w:r>
          </w:p>
        </w:tc>
        <w:tc>
          <w:tcPr>
            <w:tcW w:w="674"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Размещение не требуется</w:t>
            </w:r>
          </w:p>
        </w:tc>
      </w:tr>
      <w:tr w:rsidR="00D71AE1" w:rsidRPr="00D04890" w:rsidTr="00B30C89">
        <w:trPr>
          <w:trHeight w:val="20"/>
          <w:jc w:val="center"/>
        </w:trPr>
        <w:tc>
          <w:tcPr>
            <w:tcW w:w="829" w:type="pct"/>
            <w:shd w:val="clear" w:color="auto" w:fill="auto"/>
          </w:tcPr>
          <w:p w:rsidR="00D71AE1" w:rsidRPr="00D04890" w:rsidRDefault="00D71AE1" w:rsidP="00B30C89">
            <w:pPr>
              <w:rPr>
                <w:rFonts w:ascii="Arial" w:hAnsi="Arial" w:cs="Arial"/>
                <w:b/>
                <w:iCs/>
                <w:color w:val="000000" w:themeColor="text1"/>
                <w:highlight w:val="yellow"/>
              </w:rPr>
            </w:pPr>
            <w:r w:rsidRPr="00D04890">
              <w:rPr>
                <w:rFonts w:ascii="Arial" w:hAnsi="Arial" w:cs="Arial"/>
                <w:b/>
                <w:iCs/>
                <w:color w:val="000000" w:themeColor="text1"/>
              </w:rPr>
              <w:t>МБУК Усть-Куломская централизованная клубная система, Белоборский клуб</w:t>
            </w:r>
          </w:p>
        </w:tc>
        <w:tc>
          <w:tcPr>
            <w:tcW w:w="760" w:type="pct"/>
            <w:shd w:val="clear" w:color="auto" w:fill="auto"/>
          </w:tcPr>
          <w:p w:rsidR="00D71AE1" w:rsidRPr="00D04890" w:rsidRDefault="00D71AE1" w:rsidP="00B30C89">
            <w:pPr>
              <w:rPr>
                <w:rFonts w:ascii="Arial" w:hAnsi="Arial" w:cs="Arial"/>
                <w:iCs/>
                <w:color w:val="000000" w:themeColor="text1"/>
                <w:highlight w:val="yellow"/>
              </w:rPr>
            </w:pPr>
            <w:r w:rsidRPr="00D04890">
              <w:rPr>
                <w:rFonts w:ascii="Arial" w:hAnsi="Arial" w:cs="Arial"/>
                <w:iCs/>
                <w:color w:val="000000" w:themeColor="text1"/>
              </w:rPr>
              <w:t>пст. Белоборск, ул. Гагарина, д. 5а</w:t>
            </w:r>
          </w:p>
        </w:tc>
        <w:tc>
          <w:tcPr>
            <w:tcW w:w="608"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культура</w:t>
            </w:r>
          </w:p>
        </w:tc>
        <w:tc>
          <w:tcPr>
            <w:tcW w:w="609" w:type="pct"/>
            <w:shd w:val="clear" w:color="auto" w:fill="auto"/>
          </w:tcPr>
          <w:p w:rsidR="00D71AE1" w:rsidRPr="00D04890" w:rsidRDefault="00D71AE1" w:rsidP="00B30C89">
            <w:pPr>
              <w:rPr>
                <w:rFonts w:ascii="Arial" w:eastAsia="Calibri" w:hAnsi="Arial" w:cs="Arial"/>
                <w:iCs/>
                <w:color w:val="000000" w:themeColor="text1"/>
                <w:highlight w:val="yellow"/>
                <w:lang w:eastAsia="en-US"/>
              </w:rPr>
            </w:pPr>
            <w:r w:rsidRPr="00D04890">
              <w:rPr>
                <w:rFonts w:ascii="Arial" w:eastAsia="Calibri" w:hAnsi="Arial" w:cs="Arial"/>
                <w:iCs/>
                <w:color w:val="000000" w:themeColor="text1"/>
                <w:lang w:eastAsia="en-US"/>
              </w:rPr>
              <w:t>-</w:t>
            </w:r>
          </w:p>
        </w:tc>
        <w:tc>
          <w:tcPr>
            <w:tcW w:w="835"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300 мест на 1000 чел.</w:t>
            </w:r>
          </w:p>
        </w:tc>
        <w:tc>
          <w:tcPr>
            <w:tcW w:w="685"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Пешеходная доступность 30 мин</w:t>
            </w:r>
          </w:p>
        </w:tc>
        <w:tc>
          <w:tcPr>
            <w:tcW w:w="674"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Размещение не требуется</w:t>
            </w:r>
          </w:p>
        </w:tc>
      </w:tr>
      <w:tr w:rsidR="00D71AE1" w:rsidRPr="00D04890" w:rsidTr="00B30C89">
        <w:trPr>
          <w:trHeight w:val="20"/>
          <w:jc w:val="center"/>
        </w:trPr>
        <w:tc>
          <w:tcPr>
            <w:tcW w:w="829"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МБУК Усть-Куломская централизованная клубная система,Югыдъягская библиотека</w:t>
            </w:r>
          </w:p>
        </w:tc>
        <w:tc>
          <w:tcPr>
            <w:tcW w:w="760" w:type="pct"/>
            <w:shd w:val="clear" w:color="auto" w:fill="auto"/>
          </w:tcPr>
          <w:p w:rsidR="00D71AE1" w:rsidRPr="00D04890" w:rsidRDefault="00D71AE1" w:rsidP="00B30C89">
            <w:pPr>
              <w:rPr>
                <w:rFonts w:ascii="Arial" w:hAnsi="Arial" w:cs="Arial"/>
                <w:iCs/>
                <w:color w:val="000000" w:themeColor="text1"/>
                <w:highlight w:val="yellow"/>
              </w:rPr>
            </w:pPr>
            <w:r w:rsidRPr="00D04890">
              <w:rPr>
                <w:rFonts w:ascii="Arial" w:hAnsi="Arial" w:cs="Arial"/>
                <w:iCs/>
                <w:color w:val="000000" w:themeColor="text1"/>
              </w:rPr>
              <w:t>пст. Югыдъяг, ул. Комсомольская</w:t>
            </w:r>
          </w:p>
        </w:tc>
        <w:tc>
          <w:tcPr>
            <w:tcW w:w="608"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культура</w:t>
            </w:r>
          </w:p>
        </w:tc>
        <w:tc>
          <w:tcPr>
            <w:tcW w:w="609"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w:t>
            </w:r>
          </w:p>
        </w:tc>
        <w:tc>
          <w:tcPr>
            <w:tcW w:w="835"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300 мест на 1000 чел.</w:t>
            </w:r>
          </w:p>
        </w:tc>
        <w:tc>
          <w:tcPr>
            <w:tcW w:w="685"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Пешеходная доступность 30 мин</w:t>
            </w:r>
          </w:p>
        </w:tc>
        <w:tc>
          <w:tcPr>
            <w:tcW w:w="674"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Размещение не требуется</w:t>
            </w:r>
          </w:p>
        </w:tc>
      </w:tr>
      <w:tr w:rsidR="00D71AE1" w:rsidRPr="00D04890" w:rsidTr="00B30C89">
        <w:trPr>
          <w:trHeight w:val="20"/>
          <w:jc w:val="center"/>
        </w:trPr>
        <w:tc>
          <w:tcPr>
            <w:tcW w:w="829"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МБУК Усть-Куломская централизованная клубная система,Смолянская библиотека</w:t>
            </w:r>
          </w:p>
        </w:tc>
        <w:tc>
          <w:tcPr>
            <w:tcW w:w="760" w:type="pct"/>
            <w:shd w:val="clear" w:color="auto" w:fill="auto"/>
          </w:tcPr>
          <w:p w:rsidR="00D71AE1" w:rsidRPr="00D04890" w:rsidRDefault="00D71AE1" w:rsidP="00B30C89">
            <w:pPr>
              <w:rPr>
                <w:rFonts w:ascii="Arial" w:hAnsi="Arial" w:cs="Arial"/>
                <w:iCs/>
                <w:color w:val="000000" w:themeColor="text1"/>
                <w:highlight w:val="yellow"/>
              </w:rPr>
            </w:pPr>
            <w:r w:rsidRPr="00D04890">
              <w:rPr>
                <w:rFonts w:ascii="Arial" w:hAnsi="Arial" w:cs="Arial"/>
                <w:iCs/>
                <w:color w:val="000000" w:themeColor="text1"/>
              </w:rPr>
              <w:t>пст. Смолянка, ул. Школьная</w:t>
            </w:r>
          </w:p>
        </w:tc>
        <w:tc>
          <w:tcPr>
            <w:tcW w:w="608"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культура</w:t>
            </w:r>
          </w:p>
        </w:tc>
        <w:tc>
          <w:tcPr>
            <w:tcW w:w="609"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w:t>
            </w:r>
          </w:p>
        </w:tc>
        <w:tc>
          <w:tcPr>
            <w:tcW w:w="835"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300 мест на 1000 чел.</w:t>
            </w:r>
          </w:p>
        </w:tc>
        <w:tc>
          <w:tcPr>
            <w:tcW w:w="685"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Пешеходная доступность 30 мин</w:t>
            </w:r>
          </w:p>
        </w:tc>
        <w:tc>
          <w:tcPr>
            <w:tcW w:w="674" w:type="pct"/>
            <w:shd w:val="clear" w:color="auto" w:fill="auto"/>
          </w:tcPr>
          <w:p w:rsidR="00D71AE1" w:rsidRPr="00D04890" w:rsidRDefault="00D71AE1" w:rsidP="00B30C89">
            <w:pPr>
              <w:rPr>
                <w:rFonts w:ascii="Arial" w:eastAsia="Calibri" w:hAnsi="Arial" w:cs="Arial"/>
                <w:iCs/>
                <w:color w:val="000000" w:themeColor="text1"/>
                <w:lang w:eastAsia="en-US"/>
              </w:rPr>
            </w:pPr>
            <w:r w:rsidRPr="00D04890">
              <w:rPr>
                <w:rFonts w:ascii="Arial" w:eastAsia="Calibri" w:hAnsi="Arial" w:cs="Arial"/>
                <w:iCs/>
                <w:color w:val="000000" w:themeColor="text1"/>
                <w:lang w:eastAsia="en-US"/>
              </w:rPr>
              <w:t>Размещение не требуется</w:t>
            </w:r>
          </w:p>
        </w:tc>
      </w:tr>
    </w:tbl>
    <w:p w:rsidR="00D71AE1" w:rsidRPr="00D04890" w:rsidRDefault="00D71AE1" w:rsidP="00CD422E">
      <w:pPr>
        <w:pStyle w:val="30"/>
        <w:widowControl/>
        <w:numPr>
          <w:ilvl w:val="2"/>
          <w:numId w:val="53"/>
        </w:numPr>
        <w:autoSpaceDE/>
        <w:autoSpaceDN/>
        <w:adjustRightInd/>
        <w:spacing w:after="240"/>
        <w:ind w:left="0" w:firstLine="0"/>
        <w:jc w:val="center"/>
        <w:rPr>
          <w:iCs/>
          <w:color w:val="000000" w:themeColor="text1"/>
          <w:szCs w:val="20"/>
        </w:rPr>
      </w:pPr>
      <w:bookmarkStart w:id="279" w:name="_Toc102647458"/>
      <w:r w:rsidRPr="00D04890">
        <w:rPr>
          <w:iCs/>
          <w:color w:val="000000" w:themeColor="text1"/>
          <w:szCs w:val="20"/>
        </w:rPr>
        <w:t>Объекты транспортной инфраструктуры</w:t>
      </w:r>
      <w:bookmarkEnd w:id="279"/>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Развитие транспортного комплекса неразрывно связано с экономико-географическим положением сельского поселения,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w:t>
      </w:r>
    </w:p>
    <w:p w:rsidR="00D71AE1" w:rsidRPr="00D04890" w:rsidRDefault="00D71AE1" w:rsidP="00D71AE1">
      <w:pPr>
        <w:pStyle w:val="afffffd"/>
        <w:spacing w:before="120" w:after="120" w:line="276" w:lineRule="auto"/>
        <w:rPr>
          <w:rFonts w:ascii="Arial" w:hAnsi="Arial" w:cs="Arial"/>
          <w:b/>
          <w:color w:val="000000" w:themeColor="text1"/>
          <w:sz w:val="20"/>
          <w:szCs w:val="20"/>
          <w:lang w:val="ru-RU"/>
        </w:rPr>
      </w:pPr>
      <w:r w:rsidRPr="00D04890">
        <w:rPr>
          <w:rFonts w:ascii="Arial" w:hAnsi="Arial" w:cs="Arial"/>
          <w:b/>
          <w:color w:val="000000" w:themeColor="text1"/>
          <w:sz w:val="20"/>
          <w:szCs w:val="20"/>
          <w:lang w:val="ru-RU"/>
        </w:rPr>
        <w:t>Железнодорожный транспорт</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lastRenderedPageBreak/>
        <w:t>Линия железнодорожного транспорта в сельском поселении «Югыдъяг» отсутствует, ближайший железнодорожный вокзал находится в г. Сыктывкаре.</w:t>
      </w:r>
    </w:p>
    <w:p w:rsidR="00D71AE1" w:rsidRPr="00D04890" w:rsidRDefault="00D71AE1" w:rsidP="00D71AE1">
      <w:pPr>
        <w:pStyle w:val="afffffd"/>
        <w:spacing w:before="120" w:after="120" w:line="276" w:lineRule="auto"/>
        <w:rPr>
          <w:rFonts w:ascii="Arial" w:hAnsi="Arial" w:cs="Arial"/>
          <w:b/>
          <w:color w:val="000000" w:themeColor="text1"/>
          <w:sz w:val="20"/>
          <w:szCs w:val="20"/>
          <w:lang w:val="ru-RU"/>
        </w:rPr>
      </w:pPr>
      <w:r w:rsidRPr="00D04890">
        <w:rPr>
          <w:rFonts w:ascii="Arial" w:hAnsi="Arial" w:cs="Arial"/>
          <w:b/>
          <w:color w:val="000000" w:themeColor="text1"/>
          <w:sz w:val="20"/>
          <w:szCs w:val="20"/>
          <w:lang w:val="ru-RU"/>
        </w:rPr>
        <w:t>Речной транспорт</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Речной транспорт на территории поселения отсутствует.</w:t>
      </w:r>
    </w:p>
    <w:p w:rsidR="00D71AE1" w:rsidRPr="00D04890" w:rsidRDefault="00D71AE1" w:rsidP="00D71AE1">
      <w:pPr>
        <w:pStyle w:val="afffffd"/>
        <w:spacing w:before="120" w:after="120" w:line="276" w:lineRule="auto"/>
        <w:rPr>
          <w:rFonts w:ascii="Arial" w:hAnsi="Arial" w:cs="Arial"/>
          <w:b/>
          <w:color w:val="000000" w:themeColor="text1"/>
          <w:sz w:val="20"/>
          <w:szCs w:val="20"/>
          <w:lang w:val="ru-RU"/>
        </w:rPr>
      </w:pPr>
      <w:r w:rsidRPr="00D04890">
        <w:rPr>
          <w:rFonts w:ascii="Arial" w:hAnsi="Arial" w:cs="Arial"/>
          <w:b/>
          <w:color w:val="000000" w:themeColor="text1"/>
          <w:sz w:val="20"/>
          <w:szCs w:val="20"/>
          <w:lang w:val="ru-RU"/>
        </w:rPr>
        <w:t>Воздушный транспорт</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Воздушный транспорт на территории поселения отсутствует.</w:t>
      </w:r>
    </w:p>
    <w:p w:rsidR="00D71AE1" w:rsidRPr="00D04890" w:rsidRDefault="00D71AE1" w:rsidP="00D71AE1">
      <w:pPr>
        <w:pStyle w:val="afffffd"/>
        <w:spacing w:before="120" w:after="120" w:line="276" w:lineRule="auto"/>
        <w:rPr>
          <w:rFonts w:ascii="Arial" w:hAnsi="Arial" w:cs="Arial"/>
          <w:b/>
          <w:color w:val="000000" w:themeColor="text1"/>
          <w:sz w:val="20"/>
          <w:szCs w:val="20"/>
          <w:lang w:val="ru-RU"/>
        </w:rPr>
      </w:pPr>
      <w:r w:rsidRPr="00D04890">
        <w:rPr>
          <w:rFonts w:ascii="Arial" w:hAnsi="Arial" w:cs="Arial"/>
          <w:b/>
          <w:color w:val="000000" w:themeColor="text1"/>
          <w:sz w:val="20"/>
          <w:szCs w:val="20"/>
          <w:lang w:val="ru-RU"/>
        </w:rPr>
        <w:t>Автомобильный транспорт</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 xml:space="preserve">Автодороги играют первостепенную роль в жизнеобеспечении населения сельского поселения «Югыдъяг». Имеющиеся автодороги неразрывно связаны с соседними муниципальными образованиями, районным и республиканским центром, обеспечивают транспортную доступность внутри района. </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Основой дорожной сети сельского поселения «Югыдъяг»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D71AE1" w:rsidRPr="00D04890" w:rsidRDefault="00D71AE1" w:rsidP="00D71AE1">
      <w:pPr>
        <w:pStyle w:val="afffffd"/>
        <w:spacing w:after="120"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Перечень автомобильных дорог общего пользования регионального или межмуниципального значения, относящихся к собственности Республики Коми, расположенных на территории сельского поселения «Югыдъяг» установлен согласно постановлению Правительства Республики Коми № 438-р «Об утверждении перечня автомобильных дорог общего пользования регионального и межмуниципального значения, относящихся к собственности Республики Коми».</w:t>
      </w:r>
    </w:p>
    <w:p w:rsidR="00D71AE1" w:rsidRPr="00D04890" w:rsidRDefault="00D71AE1" w:rsidP="00D71AE1">
      <w:pPr>
        <w:pStyle w:val="afffffd"/>
        <w:keepNext/>
        <w:ind w:firstLine="0"/>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Таблица 8 – Перечень автомобильных дорог общего пользования регионального или межмуниципального значения на территории сельского поселения «Югыдъяг»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5"/>
        <w:gridCol w:w="1585"/>
        <w:gridCol w:w="1421"/>
        <w:gridCol w:w="1713"/>
        <w:gridCol w:w="1156"/>
        <w:gridCol w:w="1490"/>
      </w:tblGrid>
      <w:tr w:rsidR="00D71AE1" w:rsidRPr="00D04890" w:rsidTr="00B30C89">
        <w:trPr>
          <w:trHeight w:val="573"/>
        </w:trPr>
        <w:tc>
          <w:tcPr>
            <w:tcW w:w="1341"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Идентификационный номер</w:t>
            </w:r>
          </w:p>
        </w:tc>
        <w:tc>
          <w:tcPr>
            <w:tcW w:w="886"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Наименование направления</w:t>
            </w:r>
          </w:p>
        </w:tc>
        <w:tc>
          <w:tcPr>
            <w:tcW w:w="857"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Значение</w:t>
            </w:r>
          </w:p>
        </w:tc>
        <w:tc>
          <w:tcPr>
            <w:tcW w:w="1037" w:type="pct"/>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Протяженность, км</w:t>
            </w:r>
          </w:p>
        </w:tc>
        <w:tc>
          <w:tcPr>
            <w:tcW w:w="693" w:type="pct"/>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Категория</w:t>
            </w:r>
          </w:p>
        </w:tc>
        <w:tc>
          <w:tcPr>
            <w:tcW w:w="187" w:type="pct"/>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Ширина придорожной полосы (вне границ населенного пункта), м</w:t>
            </w:r>
          </w:p>
        </w:tc>
      </w:tr>
      <w:tr w:rsidR="00D71AE1" w:rsidRPr="00D04890" w:rsidTr="00B30C89">
        <w:trPr>
          <w:trHeight w:val="272"/>
        </w:trPr>
        <w:tc>
          <w:tcPr>
            <w:tcW w:w="1341" w:type="pct"/>
            <w:shd w:val="clear" w:color="auto" w:fill="auto"/>
          </w:tcPr>
          <w:p w:rsidR="00D71AE1" w:rsidRPr="00D04890" w:rsidRDefault="00D71AE1" w:rsidP="00B30C89">
            <w:pPr>
              <w:rPr>
                <w:rFonts w:ascii="Arial" w:hAnsi="Arial" w:cs="Arial"/>
                <w:b/>
                <w:bCs/>
                <w:iCs/>
                <w:color w:val="000000" w:themeColor="text1"/>
              </w:rPr>
            </w:pPr>
            <w:r w:rsidRPr="00D04890">
              <w:rPr>
                <w:rFonts w:ascii="Arial" w:hAnsi="Arial" w:cs="Arial"/>
                <w:b/>
                <w:bCs/>
                <w:iCs/>
                <w:color w:val="000000" w:themeColor="text1"/>
              </w:rPr>
              <w:t>87 ОП РЗ 87К - 091</w:t>
            </w:r>
          </w:p>
        </w:tc>
        <w:tc>
          <w:tcPr>
            <w:tcW w:w="886"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Подъезд N 1 к пст. Югыдъяг от автомобильной дороги Усть-Нем - Тимшер</w:t>
            </w:r>
          </w:p>
        </w:tc>
        <w:tc>
          <w:tcPr>
            <w:tcW w:w="857"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региональное</w:t>
            </w:r>
          </w:p>
        </w:tc>
        <w:tc>
          <w:tcPr>
            <w:tcW w:w="1037" w:type="pct"/>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1,900</w:t>
            </w:r>
          </w:p>
        </w:tc>
        <w:tc>
          <w:tcPr>
            <w:tcW w:w="693" w:type="pct"/>
          </w:tcPr>
          <w:p w:rsidR="00D71AE1" w:rsidRPr="00D04890" w:rsidRDefault="00D71AE1" w:rsidP="00B30C89">
            <w:pPr>
              <w:rPr>
                <w:rFonts w:ascii="Arial" w:hAnsi="Arial" w:cs="Arial"/>
                <w:iCs/>
                <w:color w:val="000000" w:themeColor="text1"/>
              </w:rPr>
            </w:pPr>
            <w:r w:rsidRPr="00D04890">
              <w:rPr>
                <w:rFonts w:ascii="MS Gothic" w:eastAsia="MS Gothic" w:hAnsi="MS Gothic" w:cs="MS Gothic" w:hint="eastAsia"/>
                <w:iCs/>
                <w:color w:val="000000" w:themeColor="text1"/>
              </w:rPr>
              <w:t>Ⅳ</w:t>
            </w:r>
          </w:p>
        </w:tc>
        <w:tc>
          <w:tcPr>
            <w:tcW w:w="187" w:type="pct"/>
          </w:tcPr>
          <w:p w:rsidR="00D71AE1" w:rsidRPr="00D04890" w:rsidRDefault="00D71AE1" w:rsidP="00B30C89">
            <w:pPr>
              <w:rPr>
                <w:rFonts w:ascii="Arial" w:eastAsia="MS Gothic" w:hAnsi="Arial" w:cs="Arial"/>
                <w:iCs/>
                <w:color w:val="000000" w:themeColor="text1"/>
              </w:rPr>
            </w:pPr>
            <w:r w:rsidRPr="00D04890">
              <w:rPr>
                <w:rFonts w:ascii="Arial" w:eastAsia="MS Gothic" w:hAnsi="Arial" w:cs="Arial"/>
                <w:iCs/>
                <w:color w:val="000000" w:themeColor="text1"/>
              </w:rPr>
              <w:t>50</w:t>
            </w:r>
          </w:p>
        </w:tc>
      </w:tr>
      <w:tr w:rsidR="00D71AE1" w:rsidRPr="00D04890" w:rsidTr="00B30C89">
        <w:trPr>
          <w:trHeight w:val="70"/>
        </w:trPr>
        <w:tc>
          <w:tcPr>
            <w:tcW w:w="1341" w:type="pct"/>
            <w:shd w:val="clear" w:color="auto" w:fill="auto"/>
          </w:tcPr>
          <w:p w:rsidR="00D71AE1" w:rsidRPr="00D04890" w:rsidRDefault="00D71AE1" w:rsidP="00B30C89">
            <w:pPr>
              <w:rPr>
                <w:rFonts w:ascii="Arial" w:hAnsi="Arial" w:cs="Arial"/>
                <w:b/>
                <w:bCs/>
                <w:iCs/>
                <w:color w:val="000000" w:themeColor="text1"/>
              </w:rPr>
            </w:pPr>
            <w:r w:rsidRPr="00D04890">
              <w:rPr>
                <w:rFonts w:ascii="Arial" w:hAnsi="Arial" w:cs="Arial"/>
                <w:b/>
                <w:bCs/>
                <w:iCs/>
                <w:color w:val="000000" w:themeColor="text1"/>
              </w:rPr>
              <w:t>87 ОП РЗ 87К - 092</w:t>
            </w:r>
          </w:p>
        </w:tc>
        <w:tc>
          <w:tcPr>
            <w:tcW w:w="886"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Подъезд N 2 к пст. Югыдъяг от автомобильной дороги Усть-Нем - Тимшер</w:t>
            </w:r>
          </w:p>
        </w:tc>
        <w:tc>
          <w:tcPr>
            <w:tcW w:w="857"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региональное</w:t>
            </w:r>
          </w:p>
        </w:tc>
        <w:tc>
          <w:tcPr>
            <w:tcW w:w="1037" w:type="pct"/>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1,150</w:t>
            </w:r>
          </w:p>
        </w:tc>
        <w:tc>
          <w:tcPr>
            <w:tcW w:w="693" w:type="pct"/>
          </w:tcPr>
          <w:p w:rsidR="00D71AE1" w:rsidRPr="00D04890" w:rsidRDefault="00D71AE1" w:rsidP="00B30C89">
            <w:pPr>
              <w:rPr>
                <w:rFonts w:ascii="Arial" w:hAnsi="Arial" w:cs="Arial"/>
                <w:iCs/>
                <w:color w:val="000000" w:themeColor="text1"/>
              </w:rPr>
            </w:pPr>
            <w:r w:rsidRPr="00D04890">
              <w:rPr>
                <w:rFonts w:ascii="MS Gothic" w:eastAsia="MS Gothic" w:hAnsi="MS Gothic" w:cs="MS Gothic" w:hint="eastAsia"/>
                <w:iCs/>
                <w:color w:val="000000" w:themeColor="text1"/>
              </w:rPr>
              <w:t>Ⅴ</w:t>
            </w:r>
          </w:p>
        </w:tc>
        <w:tc>
          <w:tcPr>
            <w:tcW w:w="187" w:type="pct"/>
          </w:tcPr>
          <w:p w:rsidR="00D71AE1" w:rsidRPr="00D04890" w:rsidRDefault="00D71AE1" w:rsidP="00B30C89">
            <w:pPr>
              <w:rPr>
                <w:rFonts w:ascii="Arial" w:eastAsia="MS Gothic" w:hAnsi="Arial" w:cs="Arial"/>
                <w:iCs/>
                <w:color w:val="000000" w:themeColor="text1"/>
              </w:rPr>
            </w:pPr>
            <w:r w:rsidRPr="00D04890">
              <w:rPr>
                <w:rFonts w:ascii="Arial" w:eastAsia="MS Gothic" w:hAnsi="Arial" w:cs="Arial"/>
                <w:iCs/>
                <w:color w:val="000000" w:themeColor="text1"/>
              </w:rPr>
              <w:t>25</w:t>
            </w:r>
          </w:p>
        </w:tc>
      </w:tr>
      <w:tr w:rsidR="00D71AE1" w:rsidRPr="00D04890" w:rsidTr="00B30C89">
        <w:trPr>
          <w:trHeight w:val="70"/>
        </w:trPr>
        <w:tc>
          <w:tcPr>
            <w:tcW w:w="1341" w:type="pct"/>
            <w:shd w:val="clear" w:color="auto" w:fill="auto"/>
          </w:tcPr>
          <w:p w:rsidR="00D71AE1" w:rsidRPr="00D04890" w:rsidRDefault="00D71AE1" w:rsidP="00B30C89">
            <w:pPr>
              <w:rPr>
                <w:rFonts w:ascii="Arial" w:hAnsi="Arial" w:cs="Arial"/>
                <w:b/>
                <w:bCs/>
                <w:iCs/>
                <w:color w:val="000000" w:themeColor="text1"/>
              </w:rPr>
            </w:pPr>
            <w:r w:rsidRPr="00D04890">
              <w:rPr>
                <w:rFonts w:ascii="Arial" w:hAnsi="Arial" w:cs="Arial"/>
                <w:b/>
                <w:bCs/>
                <w:iCs/>
                <w:color w:val="000000" w:themeColor="text1"/>
              </w:rPr>
              <w:t>87 ОП РЗ 87К - 083</w:t>
            </w:r>
          </w:p>
        </w:tc>
        <w:tc>
          <w:tcPr>
            <w:tcW w:w="886" w:type="pct"/>
            <w:shd w:val="clear" w:color="auto" w:fill="auto"/>
          </w:tcPr>
          <w:p w:rsidR="00D71AE1" w:rsidRPr="00D04890" w:rsidRDefault="00D71AE1" w:rsidP="00B30C89">
            <w:pPr>
              <w:rPr>
                <w:rFonts w:ascii="Arial" w:hAnsi="Arial" w:cs="Arial"/>
                <w:iCs/>
                <w:color w:val="000000" w:themeColor="text1"/>
              </w:rPr>
            </w:pPr>
            <w:r w:rsidRPr="00D04890">
              <w:rPr>
                <w:rStyle w:val="1717"/>
                <w:rFonts w:ascii="Arial" w:hAnsi="Arial" w:cs="Arial"/>
                <w:color w:val="000000" w:themeColor="text1"/>
              </w:rPr>
              <w:t xml:space="preserve">Усть-Нем - </w:t>
            </w:r>
            <w:r w:rsidRPr="00D04890">
              <w:rPr>
                <w:rFonts w:ascii="Arial" w:hAnsi="Arial" w:cs="Arial"/>
                <w:color w:val="000000" w:themeColor="text1"/>
              </w:rPr>
              <w:t>Тимшер от автомобильной дороги Усть-Кулом - Усть-Нем - Мыёлдино</w:t>
            </w:r>
          </w:p>
        </w:tc>
        <w:tc>
          <w:tcPr>
            <w:tcW w:w="857"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региональное</w:t>
            </w:r>
          </w:p>
        </w:tc>
        <w:tc>
          <w:tcPr>
            <w:tcW w:w="1037" w:type="pct"/>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14,635</w:t>
            </w:r>
          </w:p>
        </w:tc>
        <w:tc>
          <w:tcPr>
            <w:tcW w:w="693" w:type="pct"/>
          </w:tcPr>
          <w:p w:rsidR="00D71AE1" w:rsidRPr="00D04890" w:rsidRDefault="00D71AE1" w:rsidP="00B30C89">
            <w:pPr>
              <w:rPr>
                <w:rFonts w:ascii="Arial" w:hAnsi="Arial" w:cs="Arial"/>
                <w:iCs/>
                <w:color w:val="000000" w:themeColor="text1"/>
              </w:rPr>
            </w:pPr>
            <w:r w:rsidRPr="00D04890">
              <w:rPr>
                <w:rFonts w:ascii="MS Gothic" w:eastAsia="MS Gothic" w:hAnsi="MS Gothic" w:cs="MS Gothic" w:hint="eastAsia"/>
                <w:iCs/>
                <w:color w:val="000000" w:themeColor="text1"/>
              </w:rPr>
              <w:t>Ⅳ</w:t>
            </w:r>
          </w:p>
        </w:tc>
        <w:tc>
          <w:tcPr>
            <w:tcW w:w="187" w:type="pct"/>
          </w:tcPr>
          <w:p w:rsidR="00D71AE1" w:rsidRPr="00D04890" w:rsidRDefault="00D71AE1" w:rsidP="00B30C89">
            <w:pPr>
              <w:rPr>
                <w:rFonts w:ascii="Arial" w:eastAsia="MS Gothic" w:hAnsi="Arial" w:cs="Arial"/>
                <w:iCs/>
                <w:color w:val="000000" w:themeColor="text1"/>
              </w:rPr>
            </w:pPr>
            <w:r w:rsidRPr="00D04890">
              <w:rPr>
                <w:rFonts w:ascii="Arial" w:eastAsia="MS Gothic" w:hAnsi="Arial" w:cs="Arial"/>
                <w:iCs/>
                <w:color w:val="000000" w:themeColor="text1"/>
              </w:rPr>
              <w:t>50</w:t>
            </w:r>
          </w:p>
        </w:tc>
      </w:tr>
    </w:tbl>
    <w:p w:rsidR="00D71AE1" w:rsidRPr="00D04890" w:rsidRDefault="00D71AE1" w:rsidP="00D71AE1">
      <w:pPr>
        <w:pStyle w:val="afffffd"/>
        <w:rPr>
          <w:rFonts w:ascii="Arial" w:hAnsi="Arial" w:cs="Arial"/>
          <w:color w:val="000000" w:themeColor="text1"/>
          <w:sz w:val="20"/>
          <w:szCs w:val="20"/>
          <w:highlight w:val="yellow"/>
          <w:lang w:val="ru-RU"/>
        </w:rPr>
      </w:pPr>
    </w:p>
    <w:p w:rsidR="00D71AE1" w:rsidRPr="00D04890" w:rsidRDefault="00D71AE1" w:rsidP="00D71AE1">
      <w:pPr>
        <w:pStyle w:val="afffffd"/>
        <w:keepNext/>
        <w:ind w:firstLine="0"/>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Таблица 9 – Перечень автомобильных дорог местного значения на территории сельского поселения «Югыдъяг»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0"/>
        <w:gridCol w:w="3854"/>
        <w:gridCol w:w="1824"/>
        <w:gridCol w:w="1312"/>
      </w:tblGrid>
      <w:tr w:rsidR="00D71AE1" w:rsidRPr="00D04890" w:rsidTr="00B30C89">
        <w:trPr>
          <w:trHeight w:val="573"/>
        </w:trPr>
        <w:tc>
          <w:tcPr>
            <w:tcW w:w="1373"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Идентификационный номер</w:t>
            </w:r>
          </w:p>
        </w:tc>
        <w:tc>
          <w:tcPr>
            <w:tcW w:w="2038" w:type="pct"/>
            <w:shd w:val="clear" w:color="auto" w:fill="auto"/>
          </w:tcPr>
          <w:p w:rsidR="00D71AE1" w:rsidRPr="00D04890" w:rsidRDefault="00D71AE1" w:rsidP="00B30C89">
            <w:pPr>
              <w:ind w:right="-138"/>
              <w:rPr>
                <w:rFonts w:ascii="Arial" w:hAnsi="Arial" w:cs="Arial"/>
                <w:b/>
                <w:iCs/>
                <w:color w:val="000000" w:themeColor="text1"/>
              </w:rPr>
            </w:pPr>
            <w:r w:rsidRPr="00D04890">
              <w:rPr>
                <w:rFonts w:ascii="Arial" w:hAnsi="Arial" w:cs="Arial"/>
                <w:b/>
                <w:iCs/>
                <w:color w:val="000000" w:themeColor="text1"/>
              </w:rPr>
              <w:t>Наименование направления</w:t>
            </w:r>
          </w:p>
        </w:tc>
        <w:tc>
          <w:tcPr>
            <w:tcW w:w="879" w:type="pct"/>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Протяженность, км</w:t>
            </w:r>
          </w:p>
        </w:tc>
        <w:tc>
          <w:tcPr>
            <w:tcW w:w="710" w:type="pct"/>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Категория</w:t>
            </w:r>
          </w:p>
        </w:tc>
      </w:tr>
      <w:tr w:rsidR="00D71AE1" w:rsidRPr="00D04890" w:rsidTr="00B30C89">
        <w:trPr>
          <w:trHeight w:val="272"/>
        </w:trPr>
        <w:tc>
          <w:tcPr>
            <w:tcW w:w="1373" w:type="pct"/>
            <w:shd w:val="clear" w:color="auto" w:fill="auto"/>
          </w:tcPr>
          <w:p w:rsidR="00D71AE1" w:rsidRPr="00D04890" w:rsidRDefault="00D71AE1" w:rsidP="00B30C89">
            <w:pPr>
              <w:rPr>
                <w:rFonts w:ascii="Arial" w:hAnsi="Arial" w:cs="Arial"/>
                <w:b/>
                <w:bCs/>
                <w:iCs/>
                <w:color w:val="000000" w:themeColor="text1"/>
              </w:rPr>
            </w:pPr>
            <w:r w:rsidRPr="00D04890">
              <w:rPr>
                <w:rFonts w:ascii="Arial" w:hAnsi="Arial" w:cs="Arial"/>
                <w:b/>
                <w:bCs/>
                <w:iCs/>
                <w:color w:val="000000" w:themeColor="text1"/>
              </w:rPr>
              <w:t>87 248 ОП МР 007</w:t>
            </w:r>
          </w:p>
        </w:tc>
        <w:tc>
          <w:tcPr>
            <w:tcW w:w="2038" w:type="pct"/>
            <w:shd w:val="clear" w:color="auto" w:fill="auto"/>
          </w:tcPr>
          <w:p w:rsidR="00D71AE1" w:rsidRPr="00D04890" w:rsidRDefault="00D71AE1" w:rsidP="00B30C89">
            <w:pPr>
              <w:ind w:right="-138"/>
              <w:rPr>
                <w:rFonts w:ascii="Arial" w:hAnsi="Arial" w:cs="Arial"/>
                <w:iCs/>
                <w:color w:val="000000" w:themeColor="text1"/>
              </w:rPr>
            </w:pPr>
            <w:r w:rsidRPr="00D04890">
              <w:rPr>
                <w:rFonts w:ascii="Arial" w:hAnsi="Arial" w:cs="Arial"/>
                <w:iCs/>
                <w:color w:val="000000" w:themeColor="text1"/>
              </w:rPr>
              <w:t>Подъезд к пст. Югыдъяг</w:t>
            </w:r>
          </w:p>
        </w:tc>
        <w:tc>
          <w:tcPr>
            <w:tcW w:w="879" w:type="pct"/>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1,0</w:t>
            </w:r>
          </w:p>
        </w:tc>
        <w:tc>
          <w:tcPr>
            <w:tcW w:w="710" w:type="pct"/>
          </w:tcPr>
          <w:p w:rsidR="00D71AE1" w:rsidRPr="00D04890" w:rsidRDefault="00D71AE1" w:rsidP="00B30C89">
            <w:pPr>
              <w:rPr>
                <w:rFonts w:ascii="Arial" w:hAnsi="Arial" w:cs="Arial"/>
                <w:iCs/>
                <w:color w:val="000000" w:themeColor="text1"/>
              </w:rPr>
            </w:pPr>
            <w:r w:rsidRPr="00D04890">
              <w:rPr>
                <w:iCs/>
                <w:color w:val="000000" w:themeColor="text1"/>
              </w:rPr>
              <w:t>Ⅳ</w:t>
            </w:r>
          </w:p>
        </w:tc>
      </w:tr>
      <w:tr w:rsidR="00D71AE1" w:rsidRPr="00D04890" w:rsidTr="00B30C89">
        <w:trPr>
          <w:trHeight w:val="272"/>
        </w:trPr>
        <w:tc>
          <w:tcPr>
            <w:tcW w:w="1373" w:type="pct"/>
            <w:shd w:val="clear" w:color="auto" w:fill="auto"/>
          </w:tcPr>
          <w:p w:rsidR="00D71AE1" w:rsidRPr="00D04890" w:rsidRDefault="00D71AE1" w:rsidP="00B30C89">
            <w:pPr>
              <w:rPr>
                <w:rFonts w:ascii="Arial" w:hAnsi="Arial" w:cs="Arial"/>
                <w:b/>
                <w:bCs/>
                <w:iCs/>
                <w:color w:val="000000" w:themeColor="text1"/>
              </w:rPr>
            </w:pPr>
            <w:r w:rsidRPr="00D04890">
              <w:rPr>
                <w:rFonts w:ascii="Arial" w:hAnsi="Arial" w:cs="Arial"/>
                <w:b/>
                <w:bCs/>
                <w:iCs/>
                <w:color w:val="000000" w:themeColor="text1"/>
              </w:rPr>
              <w:lastRenderedPageBreak/>
              <w:t>87 248 ОП МР 015</w:t>
            </w:r>
          </w:p>
        </w:tc>
        <w:tc>
          <w:tcPr>
            <w:tcW w:w="2038" w:type="pct"/>
            <w:shd w:val="clear" w:color="auto" w:fill="auto"/>
          </w:tcPr>
          <w:p w:rsidR="00D71AE1" w:rsidRPr="00D04890" w:rsidRDefault="00D71AE1" w:rsidP="00B30C89">
            <w:pPr>
              <w:ind w:right="-138"/>
              <w:rPr>
                <w:rFonts w:ascii="Arial" w:hAnsi="Arial" w:cs="Arial"/>
                <w:iCs/>
                <w:color w:val="000000" w:themeColor="text1"/>
              </w:rPr>
            </w:pPr>
            <w:r w:rsidRPr="00D04890">
              <w:rPr>
                <w:rFonts w:ascii="Arial" w:hAnsi="Arial" w:cs="Arial"/>
                <w:iCs/>
                <w:color w:val="000000" w:themeColor="text1"/>
              </w:rPr>
              <w:t>Подъезд к пст. Смолянка</w:t>
            </w:r>
          </w:p>
        </w:tc>
        <w:tc>
          <w:tcPr>
            <w:tcW w:w="879" w:type="pct"/>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2,1</w:t>
            </w:r>
          </w:p>
        </w:tc>
        <w:tc>
          <w:tcPr>
            <w:tcW w:w="710" w:type="pct"/>
          </w:tcPr>
          <w:p w:rsidR="00D71AE1" w:rsidRPr="00D04890" w:rsidRDefault="00D71AE1" w:rsidP="00B30C89">
            <w:pPr>
              <w:rPr>
                <w:rFonts w:ascii="Arial" w:hAnsi="Arial" w:cs="Arial"/>
                <w:iCs/>
                <w:color w:val="000000" w:themeColor="text1"/>
              </w:rPr>
            </w:pPr>
            <w:r w:rsidRPr="00D04890">
              <w:rPr>
                <w:iCs/>
                <w:color w:val="000000" w:themeColor="text1"/>
              </w:rPr>
              <w:t>Ⅳ</w:t>
            </w:r>
          </w:p>
        </w:tc>
      </w:tr>
      <w:tr w:rsidR="00D71AE1" w:rsidRPr="00D04890" w:rsidTr="00B30C89">
        <w:trPr>
          <w:trHeight w:val="272"/>
        </w:trPr>
        <w:tc>
          <w:tcPr>
            <w:tcW w:w="1373" w:type="pct"/>
            <w:shd w:val="clear" w:color="auto" w:fill="auto"/>
          </w:tcPr>
          <w:p w:rsidR="00D71AE1" w:rsidRPr="00D04890" w:rsidRDefault="00D71AE1" w:rsidP="00B30C89">
            <w:pPr>
              <w:rPr>
                <w:rFonts w:ascii="Arial" w:hAnsi="Arial" w:cs="Arial"/>
                <w:b/>
                <w:bCs/>
                <w:iCs/>
                <w:color w:val="000000" w:themeColor="text1"/>
              </w:rPr>
            </w:pPr>
            <w:r w:rsidRPr="00D04890">
              <w:rPr>
                <w:rFonts w:ascii="Arial" w:hAnsi="Arial" w:cs="Arial"/>
                <w:b/>
                <w:bCs/>
                <w:iCs/>
                <w:color w:val="000000" w:themeColor="text1"/>
              </w:rPr>
              <w:t>87 248 ОП МР 019</w:t>
            </w:r>
          </w:p>
        </w:tc>
        <w:tc>
          <w:tcPr>
            <w:tcW w:w="2038" w:type="pct"/>
            <w:shd w:val="clear" w:color="auto" w:fill="auto"/>
          </w:tcPr>
          <w:p w:rsidR="00D71AE1" w:rsidRPr="00D04890" w:rsidRDefault="00D71AE1" w:rsidP="00B30C89">
            <w:pPr>
              <w:ind w:right="-138"/>
              <w:rPr>
                <w:rFonts w:ascii="Arial" w:hAnsi="Arial" w:cs="Arial"/>
                <w:iCs/>
                <w:color w:val="000000" w:themeColor="text1"/>
              </w:rPr>
            </w:pPr>
            <w:r w:rsidRPr="00D04890">
              <w:rPr>
                <w:rFonts w:ascii="Arial" w:hAnsi="Arial" w:cs="Arial"/>
                <w:iCs/>
                <w:color w:val="000000" w:themeColor="text1"/>
              </w:rPr>
              <w:t>Подъезд к д. Канава</w:t>
            </w:r>
          </w:p>
        </w:tc>
        <w:tc>
          <w:tcPr>
            <w:tcW w:w="879" w:type="pct"/>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44,79</w:t>
            </w:r>
          </w:p>
        </w:tc>
        <w:tc>
          <w:tcPr>
            <w:tcW w:w="710" w:type="pct"/>
          </w:tcPr>
          <w:p w:rsidR="00D71AE1" w:rsidRPr="00D04890" w:rsidRDefault="00D71AE1" w:rsidP="00B30C89">
            <w:pPr>
              <w:rPr>
                <w:rFonts w:ascii="Arial" w:hAnsi="Arial" w:cs="Arial"/>
                <w:iCs/>
                <w:color w:val="000000" w:themeColor="text1"/>
              </w:rPr>
            </w:pPr>
            <w:r w:rsidRPr="00D04890">
              <w:rPr>
                <w:iCs/>
                <w:color w:val="000000" w:themeColor="text1"/>
              </w:rPr>
              <w:t>Ⅳ</w:t>
            </w:r>
          </w:p>
        </w:tc>
      </w:tr>
      <w:tr w:rsidR="00D71AE1" w:rsidRPr="00D04890" w:rsidTr="00B30C89">
        <w:trPr>
          <w:trHeight w:val="272"/>
        </w:trPr>
        <w:tc>
          <w:tcPr>
            <w:tcW w:w="1373" w:type="pct"/>
            <w:shd w:val="clear" w:color="auto" w:fill="auto"/>
          </w:tcPr>
          <w:p w:rsidR="00D71AE1" w:rsidRPr="00D04890" w:rsidRDefault="00D71AE1" w:rsidP="00B30C89">
            <w:pPr>
              <w:rPr>
                <w:rFonts w:ascii="Arial" w:hAnsi="Arial" w:cs="Arial"/>
                <w:b/>
                <w:bCs/>
                <w:iCs/>
                <w:color w:val="000000" w:themeColor="text1"/>
              </w:rPr>
            </w:pPr>
            <w:r w:rsidRPr="00D04890">
              <w:rPr>
                <w:rFonts w:ascii="Arial" w:hAnsi="Arial" w:cs="Arial"/>
                <w:b/>
                <w:bCs/>
                <w:iCs/>
                <w:color w:val="000000" w:themeColor="text1"/>
              </w:rPr>
              <w:t>87 248 ОП МР 020</w:t>
            </w:r>
          </w:p>
        </w:tc>
        <w:tc>
          <w:tcPr>
            <w:tcW w:w="2038" w:type="pct"/>
            <w:shd w:val="clear" w:color="auto" w:fill="auto"/>
          </w:tcPr>
          <w:p w:rsidR="00D71AE1" w:rsidRPr="00D04890" w:rsidRDefault="00D71AE1" w:rsidP="00B30C89">
            <w:pPr>
              <w:ind w:right="-138"/>
              <w:rPr>
                <w:rFonts w:ascii="Arial" w:hAnsi="Arial" w:cs="Arial"/>
                <w:iCs/>
                <w:color w:val="000000" w:themeColor="text1"/>
              </w:rPr>
            </w:pPr>
            <w:r w:rsidRPr="00D04890">
              <w:rPr>
                <w:rFonts w:ascii="Arial" w:hAnsi="Arial" w:cs="Arial"/>
                <w:iCs/>
                <w:color w:val="000000" w:themeColor="text1"/>
              </w:rPr>
              <w:t>Подъезд к пст. Белоборск</w:t>
            </w:r>
          </w:p>
        </w:tc>
        <w:tc>
          <w:tcPr>
            <w:tcW w:w="879" w:type="pct"/>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55,2</w:t>
            </w:r>
          </w:p>
        </w:tc>
        <w:tc>
          <w:tcPr>
            <w:tcW w:w="710" w:type="pct"/>
          </w:tcPr>
          <w:p w:rsidR="00D71AE1" w:rsidRPr="00D04890" w:rsidRDefault="00D71AE1" w:rsidP="00B30C89">
            <w:pPr>
              <w:rPr>
                <w:rFonts w:ascii="Arial" w:hAnsi="Arial" w:cs="Arial"/>
                <w:iCs/>
                <w:color w:val="000000" w:themeColor="text1"/>
              </w:rPr>
            </w:pPr>
            <w:r w:rsidRPr="00D04890">
              <w:rPr>
                <w:iCs/>
                <w:color w:val="000000" w:themeColor="text1"/>
              </w:rPr>
              <w:t>Ⅴ</w:t>
            </w:r>
          </w:p>
        </w:tc>
      </w:tr>
      <w:tr w:rsidR="00D71AE1" w:rsidRPr="00D04890" w:rsidTr="00B30C89">
        <w:trPr>
          <w:trHeight w:val="272"/>
        </w:trPr>
        <w:tc>
          <w:tcPr>
            <w:tcW w:w="1373" w:type="pct"/>
            <w:shd w:val="clear" w:color="auto" w:fill="auto"/>
          </w:tcPr>
          <w:p w:rsidR="00D71AE1" w:rsidRPr="00D04890" w:rsidRDefault="00D71AE1" w:rsidP="00B30C89">
            <w:pPr>
              <w:rPr>
                <w:rFonts w:ascii="Arial" w:hAnsi="Arial" w:cs="Arial"/>
                <w:b/>
                <w:bCs/>
                <w:iCs/>
                <w:color w:val="000000" w:themeColor="text1"/>
              </w:rPr>
            </w:pPr>
            <w:r w:rsidRPr="00D04890">
              <w:rPr>
                <w:rFonts w:ascii="Arial" w:hAnsi="Arial" w:cs="Arial"/>
                <w:b/>
                <w:bCs/>
                <w:iCs/>
                <w:color w:val="000000" w:themeColor="text1"/>
              </w:rPr>
              <w:t>87 248 ОП МР 022</w:t>
            </w:r>
          </w:p>
        </w:tc>
        <w:tc>
          <w:tcPr>
            <w:tcW w:w="2038" w:type="pct"/>
            <w:shd w:val="clear" w:color="auto" w:fill="auto"/>
          </w:tcPr>
          <w:p w:rsidR="00D71AE1" w:rsidRPr="00D04890" w:rsidRDefault="00D71AE1" w:rsidP="00B30C89">
            <w:pPr>
              <w:ind w:right="-138"/>
              <w:rPr>
                <w:rFonts w:ascii="Arial" w:hAnsi="Arial" w:cs="Arial"/>
                <w:iCs/>
                <w:color w:val="000000" w:themeColor="text1"/>
              </w:rPr>
            </w:pPr>
            <w:r w:rsidRPr="00D04890">
              <w:rPr>
                <w:rFonts w:ascii="Arial" w:hAnsi="Arial" w:cs="Arial"/>
                <w:iCs/>
                <w:color w:val="000000" w:themeColor="text1"/>
              </w:rPr>
              <w:t>Подъезд к пст. Краснояр</w:t>
            </w:r>
          </w:p>
        </w:tc>
        <w:tc>
          <w:tcPr>
            <w:tcW w:w="879" w:type="pct"/>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6,0</w:t>
            </w:r>
          </w:p>
        </w:tc>
        <w:tc>
          <w:tcPr>
            <w:tcW w:w="710" w:type="pct"/>
          </w:tcPr>
          <w:p w:rsidR="00D71AE1" w:rsidRPr="00D04890" w:rsidRDefault="00D71AE1" w:rsidP="00B30C89">
            <w:pPr>
              <w:rPr>
                <w:iCs/>
                <w:color w:val="000000" w:themeColor="text1"/>
              </w:rPr>
            </w:pPr>
            <w:r w:rsidRPr="00D04890">
              <w:rPr>
                <w:iCs/>
                <w:color w:val="000000" w:themeColor="text1"/>
              </w:rPr>
              <w:t>Ⅴ</w:t>
            </w:r>
          </w:p>
        </w:tc>
      </w:tr>
      <w:tr w:rsidR="00D71AE1" w:rsidRPr="00D04890" w:rsidTr="00B30C89">
        <w:trPr>
          <w:trHeight w:val="272"/>
        </w:trPr>
        <w:tc>
          <w:tcPr>
            <w:tcW w:w="1373" w:type="pct"/>
            <w:shd w:val="clear" w:color="auto" w:fill="auto"/>
          </w:tcPr>
          <w:p w:rsidR="00D71AE1" w:rsidRPr="00D04890" w:rsidRDefault="00D71AE1" w:rsidP="00B30C89">
            <w:pPr>
              <w:rPr>
                <w:rFonts w:ascii="Arial" w:hAnsi="Arial" w:cs="Arial"/>
                <w:b/>
                <w:bCs/>
                <w:iCs/>
                <w:color w:val="000000" w:themeColor="text1"/>
              </w:rPr>
            </w:pPr>
            <w:r w:rsidRPr="00D04890">
              <w:rPr>
                <w:rFonts w:ascii="Arial" w:hAnsi="Arial" w:cs="Arial"/>
                <w:b/>
                <w:bCs/>
                <w:iCs/>
                <w:color w:val="000000" w:themeColor="text1"/>
              </w:rPr>
              <w:t>87 248 ОП МР 064</w:t>
            </w:r>
          </w:p>
        </w:tc>
        <w:tc>
          <w:tcPr>
            <w:tcW w:w="2038" w:type="pct"/>
            <w:shd w:val="clear" w:color="auto" w:fill="auto"/>
          </w:tcPr>
          <w:p w:rsidR="00D71AE1" w:rsidRPr="00D04890" w:rsidRDefault="00D71AE1" w:rsidP="00B30C89">
            <w:pPr>
              <w:ind w:right="-138"/>
              <w:rPr>
                <w:rFonts w:ascii="Arial" w:hAnsi="Arial" w:cs="Arial"/>
                <w:iCs/>
                <w:color w:val="000000" w:themeColor="text1"/>
              </w:rPr>
            </w:pPr>
            <w:r w:rsidRPr="00D04890">
              <w:rPr>
                <w:rFonts w:ascii="Arial" w:hAnsi="Arial" w:cs="Arial"/>
                <w:iCs/>
                <w:color w:val="000000" w:themeColor="text1"/>
              </w:rPr>
              <w:t>Подъезд к м. Лесхоз в пст. Югыдъяг</w:t>
            </w:r>
          </w:p>
        </w:tc>
        <w:tc>
          <w:tcPr>
            <w:tcW w:w="879" w:type="pct"/>
          </w:tcPr>
          <w:p w:rsidR="00D71AE1" w:rsidRPr="00D04890" w:rsidRDefault="00D71AE1" w:rsidP="00B30C89">
            <w:pPr>
              <w:rPr>
                <w:rFonts w:ascii="Arial" w:hAnsi="Arial" w:cs="Arial"/>
                <w:bCs/>
                <w:iCs/>
                <w:color w:val="000000" w:themeColor="text1"/>
              </w:rPr>
            </w:pPr>
            <w:r w:rsidRPr="00D04890">
              <w:rPr>
                <w:rFonts w:ascii="Arial" w:hAnsi="Arial" w:cs="Arial"/>
                <w:bCs/>
                <w:iCs/>
                <w:color w:val="000000" w:themeColor="text1"/>
              </w:rPr>
              <w:t>0,94</w:t>
            </w:r>
          </w:p>
        </w:tc>
        <w:tc>
          <w:tcPr>
            <w:tcW w:w="710" w:type="pct"/>
          </w:tcPr>
          <w:p w:rsidR="00D71AE1" w:rsidRPr="00D04890" w:rsidRDefault="00D71AE1" w:rsidP="00B30C89">
            <w:pPr>
              <w:rPr>
                <w:rFonts w:ascii="Arial" w:hAnsi="Arial" w:cs="Arial"/>
                <w:iCs/>
                <w:color w:val="000000" w:themeColor="text1"/>
              </w:rPr>
            </w:pPr>
            <w:r w:rsidRPr="00D04890">
              <w:rPr>
                <w:iCs/>
                <w:color w:val="000000" w:themeColor="text1"/>
              </w:rPr>
              <w:t>Ⅴ</w:t>
            </w:r>
          </w:p>
        </w:tc>
      </w:tr>
    </w:tbl>
    <w:p w:rsidR="00D71AE1" w:rsidRPr="00D04890" w:rsidRDefault="00D71AE1" w:rsidP="00D71AE1">
      <w:pPr>
        <w:pStyle w:val="afffffd"/>
        <w:keepNext/>
        <w:ind w:firstLine="0"/>
        <w:rPr>
          <w:rFonts w:ascii="Arial" w:hAnsi="Arial" w:cs="Arial"/>
          <w:b/>
          <w:iCs/>
          <w:color w:val="000000" w:themeColor="text1"/>
          <w:sz w:val="20"/>
          <w:szCs w:val="20"/>
          <w:lang w:val="ru-RU"/>
        </w:rPr>
      </w:pP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Протяженность автомобильных дорог местного значения района составляет 110030 м. Существующая сеть улиц и дорог представлена основными направлениями главных улиц и перпендикулярными им, жилыми улицами. Протяженность улично-дорожной сети составляет 43740 м.</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Существующая улично-дорожная сеть не обеспечивает полноценное обслуживание территории сельского поселения: проезд ко всем жилым кварталам, производственным и складским территориям, а также к объектам общественного назначения.</w:t>
      </w:r>
    </w:p>
    <w:p w:rsidR="00D71AE1" w:rsidRPr="00D04890" w:rsidRDefault="00D71AE1" w:rsidP="00D71AE1">
      <w:pPr>
        <w:spacing w:line="276" w:lineRule="auto"/>
        <w:ind w:firstLine="709"/>
        <w:rPr>
          <w:rFonts w:ascii="Arial" w:eastAsiaTheme="minorEastAsia" w:hAnsi="Arial" w:cs="Arial"/>
          <w:color w:val="000000" w:themeColor="text1"/>
        </w:rPr>
      </w:pPr>
      <w:r w:rsidRPr="00D04890">
        <w:rPr>
          <w:rFonts w:ascii="Arial" w:eastAsiaTheme="minorEastAsia" w:hAnsi="Arial" w:cs="Arial"/>
          <w:color w:val="000000" w:themeColor="text1"/>
        </w:rPr>
        <w:t>В соответствии с данными о неудовлетворительном состоянии улично-дорожной сети сельского поселения генеральным планом предлагаются следующие мероприятия:</w:t>
      </w:r>
    </w:p>
    <w:p w:rsidR="00D71AE1" w:rsidRPr="00D04890" w:rsidRDefault="00D71AE1" w:rsidP="00CD422E">
      <w:pPr>
        <w:pStyle w:val="aff4"/>
        <w:numPr>
          <w:ilvl w:val="0"/>
          <w:numId w:val="62"/>
        </w:numPr>
        <w:tabs>
          <w:tab w:val="left" w:pos="993"/>
        </w:tabs>
        <w:spacing w:line="276" w:lineRule="auto"/>
        <w:ind w:left="0" w:firstLine="709"/>
        <w:contextualSpacing w:val="0"/>
        <w:jc w:val="both"/>
        <w:rPr>
          <w:rFonts w:ascii="Arial" w:hAnsi="Arial" w:cs="Arial"/>
          <w:color w:val="000000" w:themeColor="text1"/>
          <w:lang w:eastAsia="ar-SA" w:bidi="en-US"/>
        </w:rPr>
      </w:pPr>
      <w:r w:rsidRPr="00D04890">
        <w:rPr>
          <w:rFonts w:ascii="Arial" w:hAnsi="Arial" w:cs="Arial"/>
          <w:color w:val="000000" w:themeColor="text1"/>
          <w:lang w:eastAsia="ar-SA" w:bidi="en-US"/>
        </w:rPr>
        <w:t>сохранение участков улично-дорожной сети, показатели которых соответствуют требованиям стандартов к эксплуатационным характеристикам дорог соответственно их категории;</w:t>
      </w:r>
    </w:p>
    <w:p w:rsidR="00D71AE1" w:rsidRPr="00D04890" w:rsidRDefault="00D71AE1" w:rsidP="00CD422E">
      <w:pPr>
        <w:pStyle w:val="aff4"/>
        <w:numPr>
          <w:ilvl w:val="0"/>
          <w:numId w:val="62"/>
        </w:numPr>
        <w:tabs>
          <w:tab w:val="left" w:pos="993"/>
        </w:tabs>
        <w:spacing w:line="276" w:lineRule="auto"/>
        <w:ind w:left="0" w:firstLine="709"/>
        <w:contextualSpacing w:val="0"/>
        <w:jc w:val="both"/>
        <w:rPr>
          <w:rFonts w:ascii="Arial" w:hAnsi="Arial" w:cs="Arial"/>
          <w:color w:val="000000" w:themeColor="text1"/>
          <w:lang w:eastAsia="ar-SA" w:bidi="en-US"/>
        </w:rPr>
      </w:pPr>
      <w:r w:rsidRPr="00D04890">
        <w:rPr>
          <w:rFonts w:ascii="Arial" w:hAnsi="Arial" w:cs="Arial"/>
          <w:color w:val="000000" w:themeColor="text1"/>
          <w:lang w:eastAsia="ar-SA" w:bidi="en-US"/>
        </w:rPr>
        <w:t>ремонт и реконструкция изношенных участков улично-дорожной сети поселения;</w:t>
      </w:r>
    </w:p>
    <w:p w:rsidR="00D71AE1" w:rsidRPr="00D04890" w:rsidRDefault="00D71AE1" w:rsidP="00CD422E">
      <w:pPr>
        <w:pStyle w:val="aff4"/>
        <w:numPr>
          <w:ilvl w:val="0"/>
          <w:numId w:val="62"/>
        </w:numPr>
        <w:tabs>
          <w:tab w:val="left" w:pos="993"/>
        </w:tabs>
        <w:spacing w:line="276" w:lineRule="auto"/>
        <w:ind w:left="0" w:firstLine="709"/>
        <w:contextualSpacing w:val="0"/>
        <w:jc w:val="both"/>
        <w:rPr>
          <w:rFonts w:ascii="Arial" w:hAnsi="Arial" w:cs="Arial"/>
          <w:color w:val="000000" w:themeColor="text1"/>
          <w:lang w:eastAsia="ar-SA" w:bidi="en-US"/>
        </w:rPr>
      </w:pPr>
      <w:r w:rsidRPr="00D04890">
        <w:rPr>
          <w:rFonts w:ascii="Arial" w:hAnsi="Arial" w:cs="Arial"/>
          <w:color w:val="000000" w:themeColor="text1"/>
          <w:lang w:eastAsia="ar-SA" w:bidi="en-US"/>
        </w:rPr>
        <w:t>разработка проекта безопасности дорожного движения на территории поселения;</w:t>
      </w:r>
    </w:p>
    <w:p w:rsidR="00D71AE1" w:rsidRPr="00D04890" w:rsidRDefault="00D71AE1" w:rsidP="00CD422E">
      <w:pPr>
        <w:pStyle w:val="aff4"/>
        <w:numPr>
          <w:ilvl w:val="0"/>
          <w:numId w:val="62"/>
        </w:numPr>
        <w:tabs>
          <w:tab w:val="left" w:pos="993"/>
        </w:tabs>
        <w:spacing w:line="276" w:lineRule="auto"/>
        <w:ind w:left="0" w:firstLine="709"/>
        <w:contextualSpacing w:val="0"/>
        <w:jc w:val="both"/>
        <w:rPr>
          <w:rFonts w:ascii="Arial" w:hAnsi="Arial" w:cs="Arial"/>
          <w:color w:val="000000" w:themeColor="text1"/>
          <w:lang w:eastAsia="ar-SA" w:bidi="en-US"/>
        </w:rPr>
      </w:pPr>
      <w:r w:rsidRPr="00D04890">
        <w:rPr>
          <w:rFonts w:ascii="Arial" w:hAnsi="Arial" w:cs="Arial"/>
          <w:color w:val="000000" w:themeColor="text1"/>
          <w:lang w:eastAsia="ar-SA" w:bidi="en-US"/>
        </w:rPr>
        <w:t>внедрение проекта безопасности дорожного движения на территории поселения.</w:t>
      </w:r>
    </w:p>
    <w:p w:rsidR="00D71AE1" w:rsidRPr="00D04890" w:rsidRDefault="00D71AE1" w:rsidP="00D71AE1">
      <w:pPr>
        <w:spacing w:line="276" w:lineRule="auto"/>
        <w:ind w:firstLine="709"/>
        <w:rPr>
          <w:rFonts w:ascii="Arial" w:eastAsiaTheme="minorEastAsia" w:hAnsi="Arial" w:cs="Arial"/>
          <w:color w:val="000000" w:themeColor="text1"/>
        </w:rPr>
      </w:pPr>
      <w:r w:rsidRPr="00D04890">
        <w:rPr>
          <w:rFonts w:ascii="Arial" w:eastAsiaTheme="minorEastAsia" w:hAnsi="Arial" w:cs="Arial"/>
          <w:color w:val="000000" w:themeColor="text1"/>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D71AE1" w:rsidRPr="00D04890" w:rsidRDefault="00D71AE1" w:rsidP="00D71AE1">
      <w:pPr>
        <w:spacing w:line="276" w:lineRule="auto"/>
        <w:ind w:firstLine="709"/>
        <w:rPr>
          <w:rFonts w:ascii="Arial" w:eastAsiaTheme="minorEastAsia" w:hAnsi="Arial" w:cs="Arial"/>
          <w:color w:val="000000" w:themeColor="text1"/>
        </w:rPr>
      </w:pPr>
      <w:r w:rsidRPr="00D04890">
        <w:rPr>
          <w:rFonts w:ascii="Arial" w:eastAsiaTheme="minorEastAsia" w:hAnsi="Arial" w:cs="Arial"/>
          <w:color w:val="000000" w:themeColor="text1"/>
        </w:rPr>
        <w:t xml:space="preserve">Комплекс мероприятий по организации дорожного движения сформирован, исходя из задач по повышению безопасности дорожного движения, и включает следующие мероприятия: </w:t>
      </w:r>
    </w:p>
    <w:p w:rsidR="00D71AE1" w:rsidRPr="00D04890" w:rsidRDefault="00D71AE1" w:rsidP="00CD422E">
      <w:pPr>
        <w:numPr>
          <w:ilvl w:val="0"/>
          <w:numId w:val="61"/>
        </w:numPr>
        <w:tabs>
          <w:tab w:val="left" w:pos="993"/>
        </w:tabs>
        <w:spacing w:line="276" w:lineRule="auto"/>
        <w:ind w:left="0" w:firstLine="709"/>
        <w:jc w:val="both"/>
        <w:rPr>
          <w:rFonts w:ascii="Arial" w:eastAsiaTheme="minorEastAsia" w:hAnsi="Arial" w:cs="Arial"/>
          <w:color w:val="000000" w:themeColor="text1"/>
        </w:rPr>
      </w:pPr>
      <w:r w:rsidRPr="00D04890">
        <w:rPr>
          <w:rFonts w:ascii="Arial" w:eastAsiaTheme="minorEastAsia" w:hAnsi="Arial" w:cs="Arial"/>
          <w:color w:val="000000" w:themeColor="text1"/>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D71AE1" w:rsidRPr="00D04890" w:rsidRDefault="00D71AE1" w:rsidP="00CD422E">
      <w:pPr>
        <w:numPr>
          <w:ilvl w:val="0"/>
          <w:numId w:val="61"/>
        </w:numPr>
        <w:tabs>
          <w:tab w:val="left" w:pos="993"/>
        </w:tabs>
        <w:spacing w:line="276" w:lineRule="auto"/>
        <w:ind w:left="0" w:firstLine="709"/>
        <w:jc w:val="both"/>
        <w:rPr>
          <w:rFonts w:ascii="Arial" w:eastAsiaTheme="minorEastAsia" w:hAnsi="Arial" w:cs="Arial"/>
          <w:color w:val="000000" w:themeColor="text1"/>
        </w:rPr>
      </w:pPr>
      <w:r w:rsidRPr="00D04890">
        <w:rPr>
          <w:rFonts w:ascii="Arial" w:eastAsiaTheme="minorEastAsia" w:hAnsi="Arial" w:cs="Arial"/>
          <w:color w:val="000000" w:themeColor="text1"/>
        </w:rPr>
        <w:t xml:space="preserve">информирование граждан о правилах и требованиях в области обеспечения безопасности дорожного движения; </w:t>
      </w:r>
    </w:p>
    <w:p w:rsidR="00D71AE1" w:rsidRPr="00D04890" w:rsidRDefault="00D71AE1" w:rsidP="00CD422E">
      <w:pPr>
        <w:numPr>
          <w:ilvl w:val="0"/>
          <w:numId w:val="61"/>
        </w:numPr>
        <w:tabs>
          <w:tab w:val="left" w:pos="993"/>
        </w:tabs>
        <w:spacing w:line="276" w:lineRule="auto"/>
        <w:ind w:left="0" w:firstLine="709"/>
        <w:jc w:val="both"/>
        <w:rPr>
          <w:rFonts w:ascii="Arial" w:eastAsiaTheme="minorEastAsia" w:hAnsi="Arial" w:cs="Arial"/>
          <w:color w:val="000000" w:themeColor="text1"/>
        </w:rPr>
      </w:pPr>
      <w:r w:rsidRPr="00D04890">
        <w:rPr>
          <w:rFonts w:ascii="Arial" w:eastAsiaTheme="minorEastAsia" w:hAnsi="Arial" w:cs="Arial"/>
          <w:color w:val="000000" w:themeColor="text1"/>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D71AE1" w:rsidRPr="00D04890" w:rsidRDefault="00D71AE1" w:rsidP="00CD422E">
      <w:pPr>
        <w:numPr>
          <w:ilvl w:val="0"/>
          <w:numId w:val="61"/>
        </w:numPr>
        <w:tabs>
          <w:tab w:val="left" w:pos="993"/>
        </w:tabs>
        <w:spacing w:line="276" w:lineRule="auto"/>
        <w:ind w:left="0" w:firstLine="709"/>
        <w:jc w:val="both"/>
        <w:rPr>
          <w:rFonts w:ascii="Arial" w:eastAsiaTheme="minorEastAsia" w:hAnsi="Arial" w:cs="Arial"/>
          <w:color w:val="000000" w:themeColor="text1"/>
        </w:rPr>
      </w:pPr>
      <w:r w:rsidRPr="00D04890">
        <w:rPr>
          <w:rFonts w:ascii="Arial" w:eastAsiaTheme="minorEastAsia" w:hAnsi="Arial" w:cs="Arial"/>
          <w:color w:val="000000" w:themeColor="text1"/>
        </w:rPr>
        <w:t xml:space="preserve">замена и установка технических средств организации дорожного движения, в т.ч. проектные работы; </w:t>
      </w:r>
    </w:p>
    <w:p w:rsidR="00D71AE1" w:rsidRPr="00D04890" w:rsidRDefault="00D71AE1" w:rsidP="00CD422E">
      <w:pPr>
        <w:numPr>
          <w:ilvl w:val="0"/>
          <w:numId w:val="61"/>
        </w:numPr>
        <w:tabs>
          <w:tab w:val="left" w:pos="993"/>
        </w:tabs>
        <w:spacing w:line="276" w:lineRule="auto"/>
        <w:ind w:left="0" w:firstLine="709"/>
        <w:jc w:val="both"/>
        <w:rPr>
          <w:rFonts w:ascii="Arial" w:eastAsiaTheme="minorEastAsia" w:hAnsi="Arial" w:cs="Arial"/>
          <w:color w:val="000000" w:themeColor="text1"/>
        </w:rPr>
      </w:pPr>
      <w:r w:rsidRPr="00D04890">
        <w:rPr>
          <w:rFonts w:ascii="Arial" w:eastAsiaTheme="minorEastAsia" w:hAnsi="Arial" w:cs="Arial"/>
          <w:color w:val="000000" w:themeColor="text1"/>
        </w:rPr>
        <w:t>установка и обновление информационных панно с указанием телефонов спасательных служб и экстренной медицинской помощи.</w:t>
      </w:r>
    </w:p>
    <w:p w:rsidR="00D71AE1" w:rsidRPr="00D04890" w:rsidRDefault="00D71AE1" w:rsidP="00D71AE1">
      <w:pPr>
        <w:spacing w:line="276" w:lineRule="auto"/>
        <w:ind w:firstLine="709"/>
        <w:rPr>
          <w:rFonts w:ascii="Arial" w:eastAsiaTheme="minorEastAsia" w:hAnsi="Arial" w:cs="Arial"/>
          <w:color w:val="000000" w:themeColor="text1"/>
        </w:rPr>
      </w:pPr>
      <w:r w:rsidRPr="00D04890">
        <w:rPr>
          <w:rFonts w:ascii="Arial" w:eastAsiaTheme="minorEastAsia" w:hAnsi="Arial" w:cs="Arial"/>
          <w:color w:val="000000" w:themeColor="text1"/>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D71AE1" w:rsidRPr="00D04890" w:rsidRDefault="00D71AE1" w:rsidP="00CD422E">
      <w:pPr>
        <w:pStyle w:val="30"/>
        <w:widowControl/>
        <w:numPr>
          <w:ilvl w:val="2"/>
          <w:numId w:val="53"/>
        </w:numPr>
        <w:autoSpaceDE/>
        <w:autoSpaceDN/>
        <w:adjustRightInd/>
        <w:spacing w:after="240"/>
        <w:ind w:left="0" w:firstLine="0"/>
        <w:jc w:val="center"/>
        <w:rPr>
          <w:iCs/>
          <w:color w:val="000000" w:themeColor="text1"/>
          <w:szCs w:val="20"/>
        </w:rPr>
      </w:pPr>
      <w:bookmarkStart w:id="280" w:name="_Toc102647459"/>
      <w:r w:rsidRPr="00D04890">
        <w:rPr>
          <w:iCs/>
          <w:color w:val="000000" w:themeColor="text1"/>
          <w:szCs w:val="20"/>
        </w:rPr>
        <w:t>Объекты инженерной инфраструктуры</w:t>
      </w:r>
      <w:bookmarkEnd w:id="280"/>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D71AE1" w:rsidRPr="00D04890" w:rsidRDefault="00D71AE1" w:rsidP="00CD422E">
      <w:pPr>
        <w:pStyle w:val="afffffd"/>
        <w:numPr>
          <w:ilvl w:val="0"/>
          <w:numId w:val="55"/>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определения зон размещения объектов электро-, тепло-, газо-, водоснабжения и водоотведения;</w:t>
      </w:r>
    </w:p>
    <w:p w:rsidR="00D71AE1" w:rsidRPr="00D04890" w:rsidRDefault="00D71AE1" w:rsidP="00CD422E">
      <w:pPr>
        <w:pStyle w:val="afffffd"/>
        <w:numPr>
          <w:ilvl w:val="0"/>
          <w:numId w:val="55"/>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D71AE1" w:rsidRPr="00D04890" w:rsidRDefault="00D71AE1" w:rsidP="00CD422E">
      <w:pPr>
        <w:pStyle w:val="afffffd"/>
        <w:numPr>
          <w:ilvl w:val="0"/>
          <w:numId w:val="55"/>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развития инженерных коммуникаций в сложившейся застройке с учетом перспективного развития;</w:t>
      </w:r>
    </w:p>
    <w:p w:rsidR="00D71AE1" w:rsidRPr="00D04890" w:rsidRDefault="00D71AE1" w:rsidP="00CD422E">
      <w:pPr>
        <w:pStyle w:val="afffffd"/>
        <w:numPr>
          <w:ilvl w:val="0"/>
          <w:numId w:val="55"/>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lastRenderedPageBreak/>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D71AE1" w:rsidRPr="00D04890" w:rsidRDefault="00D71AE1" w:rsidP="00CD422E">
      <w:pPr>
        <w:pStyle w:val="afffffd"/>
        <w:numPr>
          <w:ilvl w:val="0"/>
          <w:numId w:val="55"/>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p w:rsidR="00D71AE1" w:rsidRPr="00D04890" w:rsidRDefault="00D71AE1" w:rsidP="00D71AE1">
      <w:pPr>
        <w:pStyle w:val="afffffd"/>
        <w:spacing w:before="120" w:after="120" w:line="276" w:lineRule="auto"/>
        <w:rPr>
          <w:rFonts w:ascii="Arial" w:hAnsi="Arial" w:cs="Arial"/>
          <w:b/>
          <w:color w:val="000000" w:themeColor="text1"/>
          <w:sz w:val="20"/>
          <w:szCs w:val="20"/>
          <w:lang w:val="ru-RU"/>
        </w:rPr>
      </w:pPr>
      <w:r w:rsidRPr="00D04890">
        <w:rPr>
          <w:rFonts w:ascii="Arial" w:hAnsi="Arial" w:cs="Arial"/>
          <w:b/>
          <w:color w:val="000000" w:themeColor="text1"/>
          <w:sz w:val="20"/>
          <w:szCs w:val="20"/>
          <w:lang w:val="ru-RU"/>
        </w:rPr>
        <w:t>Водоснабжение</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 xml:space="preserve">Водоснабжение сельского поселения осуществляется от подземных скважин: Техническое состояние скважин – неудовлетворительное. Протяженность водопроводной сети – 4556 м. </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В пст. Белоборск имеется одна водозаборная скважина, которая снабжает водой водопровод с водоразборными колонками. В пст. Югыдъяг имеются 2 скважины, которые снабжают водой котельную.</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rPr>
        <w:t xml:space="preserve">Водоснабжение жилых домов частично централизованное, частный сектор снабжается водой от водоразборных колонок, колодцев и от собственных пробуренных скважин. </w:t>
      </w:r>
      <w:r w:rsidRPr="00D04890">
        <w:rPr>
          <w:rFonts w:ascii="Arial" w:hAnsi="Arial" w:cs="Arial"/>
          <w:color w:val="000000" w:themeColor="text1"/>
          <w:sz w:val="20"/>
          <w:szCs w:val="20"/>
          <w:lang w:val="ru-RU" w:eastAsia="ru-RU" w:bidi="ar-SA"/>
        </w:rPr>
        <w:t>Водопроводные сети тупиковые.</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Проблема снабжения населения питьевой водой по-прежнему остается актуальной.</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Основными причинами неудовлетворительного качества питьевой воды, подаваемой потребителям, являются: загрязнение источников водоснабжения, отсутствие или ненадлежащее состояние зон санитарной охраны водоисточников, отсутствие на водопроводах очистных сооружений.</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Для нормализации работы системы водоснабжения в сельском поселении предлагается:</w:t>
      </w:r>
    </w:p>
    <w:p w:rsidR="00D71AE1" w:rsidRPr="00D04890" w:rsidRDefault="00D71AE1" w:rsidP="00CD422E">
      <w:pPr>
        <w:pStyle w:val="af5"/>
        <w:numPr>
          <w:ilvl w:val="0"/>
          <w:numId w:val="66"/>
        </w:numPr>
        <w:tabs>
          <w:tab w:val="left" w:pos="993"/>
        </w:tabs>
        <w:spacing w:line="276" w:lineRule="auto"/>
        <w:ind w:left="0" w:firstLine="709"/>
        <w:jc w:val="both"/>
        <w:rPr>
          <w:rFonts w:ascii="Arial" w:hAnsi="Arial" w:cs="Arial"/>
          <w:color w:val="000000" w:themeColor="text1"/>
          <w:sz w:val="20"/>
        </w:rPr>
      </w:pPr>
      <w:r w:rsidRPr="00D04890">
        <w:rPr>
          <w:rFonts w:ascii="Arial" w:hAnsi="Arial" w:cs="Arial"/>
          <w:color w:val="000000" w:themeColor="text1"/>
          <w:sz w:val="20"/>
        </w:rPr>
        <w:t xml:space="preserve">Водоснабжение пст. Югыдъяг предусматривается централизованным.  </w:t>
      </w:r>
    </w:p>
    <w:p w:rsidR="00D71AE1" w:rsidRPr="00D04890" w:rsidRDefault="00D71AE1" w:rsidP="00CD422E">
      <w:pPr>
        <w:pStyle w:val="af5"/>
        <w:widowControl w:val="0"/>
        <w:numPr>
          <w:ilvl w:val="0"/>
          <w:numId w:val="65"/>
        </w:numPr>
        <w:tabs>
          <w:tab w:val="left" w:pos="745"/>
          <w:tab w:val="left" w:pos="993"/>
        </w:tabs>
        <w:spacing w:line="276" w:lineRule="auto"/>
        <w:ind w:firstLine="709"/>
        <w:jc w:val="both"/>
        <w:rPr>
          <w:rFonts w:ascii="Arial" w:hAnsi="Arial" w:cs="Arial"/>
          <w:color w:val="000000" w:themeColor="text1"/>
          <w:sz w:val="20"/>
        </w:rPr>
      </w:pPr>
      <w:r w:rsidRPr="00D04890">
        <w:rPr>
          <w:rFonts w:ascii="Arial" w:hAnsi="Arial" w:cs="Arial"/>
          <w:color w:val="000000" w:themeColor="text1"/>
          <w:sz w:val="20"/>
        </w:rPr>
        <w:t>Систему водопровода рекомендуется принять с единым водозабором от проектируемых водозаборных скважин;</w:t>
      </w:r>
    </w:p>
    <w:p w:rsidR="00D71AE1" w:rsidRPr="00D04890" w:rsidRDefault="00D71AE1" w:rsidP="00CD422E">
      <w:pPr>
        <w:pStyle w:val="af5"/>
        <w:widowControl w:val="0"/>
        <w:numPr>
          <w:ilvl w:val="0"/>
          <w:numId w:val="65"/>
        </w:numPr>
        <w:tabs>
          <w:tab w:val="left" w:pos="993"/>
        </w:tabs>
        <w:spacing w:line="276" w:lineRule="auto"/>
        <w:ind w:firstLine="709"/>
        <w:jc w:val="both"/>
        <w:rPr>
          <w:rFonts w:ascii="Arial" w:hAnsi="Arial" w:cs="Arial"/>
          <w:color w:val="000000" w:themeColor="text1"/>
          <w:sz w:val="20"/>
        </w:rPr>
      </w:pPr>
      <w:r w:rsidRPr="00D04890">
        <w:rPr>
          <w:rFonts w:ascii="Arial" w:hAnsi="Arial" w:cs="Arial"/>
          <w:color w:val="000000" w:themeColor="text1"/>
          <w:sz w:val="20"/>
        </w:rPr>
        <w:t>Строительство водопроводных очистных сооружений;</w:t>
      </w:r>
    </w:p>
    <w:p w:rsidR="00D71AE1" w:rsidRPr="00D04890" w:rsidRDefault="00D71AE1" w:rsidP="00CD422E">
      <w:pPr>
        <w:pStyle w:val="af5"/>
        <w:widowControl w:val="0"/>
        <w:numPr>
          <w:ilvl w:val="0"/>
          <w:numId w:val="65"/>
        </w:numPr>
        <w:tabs>
          <w:tab w:val="left" w:pos="993"/>
        </w:tabs>
        <w:spacing w:line="276" w:lineRule="auto"/>
        <w:ind w:firstLine="709"/>
        <w:jc w:val="both"/>
        <w:rPr>
          <w:rFonts w:ascii="Arial" w:hAnsi="Arial" w:cs="Arial"/>
          <w:color w:val="000000" w:themeColor="text1"/>
          <w:sz w:val="20"/>
        </w:rPr>
      </w:pPr>
      <w:r w:rsidRPr="00D04890">
        <w:rPr>
          <w:rFonts w:ascii="Arial" w:hAnsi="Arial" w:cs="Arial"/>
          <w:color w:val="000000" w:themeColor="text1"/>
          <w:sz w:val="20"/>
        </w:rPr>
        <w:t xml:space="preserve">Строительство водопроводных сетей с устройством кольцевого водопровода. </w:t>
      </w:r>
    </w:p>
    <w:p w:rsidR="00D71AE1" w:rsidRPr="00D04890" w:rsidRDefault="00D71AE1" w:rsidP="00CD422E">
      <w:pPr>
        <w:pStyle w:val="af5"/>
        <w:widowControl w:val="0"/>
        <w:numPr>
          <w:ilvl w:val="0"/>
          <w:numId w:val="65"/>
        </w:numPr>
        <w:tabs>
          <w:tab w:val="left" w:pos="993"/>
        </w:tabs>
        <w:spacing w:line="276" w:lineRule="auto"/>
        <w:ind w:firstLine="709"/>
        <w:jc w:val="both"/>
        <w:rPr>
          <w:rFonts w:ascii="Arial" w:hAnsi="Arial" w:cs="Arial"/>
          <w:color w:val="000000" w:themeColor="text1"/>
          <w:sz w:val="20"/>
        </w:rPr>
      </w:pPr>
      <w:r w:rsidRPr="00D04890">
        <w:rPr>
          <w:rFonts w:ascii="Arial" w:hAnsi="Arial" w:cs="Arial"/>
          <w:color w:val="000000" w:themeColor="text1"/>
          <w:sz w:val="20"/>
        </w:rPr>
        <w:t xml:space="preserve">Установка колодцев с требуемой арматурой и пожарными гидрантами. </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Водоснабжение пст. Белоборск и п. Смолянка предусматривается централизованным, для этого необходимо</w:t>
      </w:r>
    </w:p>
    <w:p w:rsidR="00D71AE1" w:rsidRPr="00D04890" w:rsidRDefault="00D71AE1" w:rsidP="00CD422E">
      <w:pPr>
        <w:pStyle w:val="af5"/>
        <w:widowControl w:val="0"/>
        <w:numPr>
          <w:ilvl w:val="0"/>
          <w:numId w:val="65"/>
        </w:numPr>
        <w:tabs>
          <w:tab w:val="left" w:pos="993"/>
        </w:tabs>
        <w:spacing w:line="276" w:lineRule="auto"/>
        <w:ind w:firstLine="709"/>
        <w:jc w:val="both"/>
        <w:rPr>
          <w:rFonts w:ascii="Arial" w:hAnsi="Arial" w:cs="Arial"/>
          <w:color w:val="000000" w:themeColor="text1"/>
          <w:sz w:val="20"/>
        </w:rPr>
      </w:pPr>
      <w:r w:rsidRPr="00D04890">
        <w:rPr>
          <w:rFonts w:ascii="Arial" w:hAnsi="Arial" w:cs="Arial"/>
          <w:color w:val="000000" w:themeColor="text1"/>
          <w:sz w:val="20"/>
        </w:rPr>
        <w:t>Систему водопровода рекомендуется принять с единым водозабором от существующей скважины с устройством дополнительной резервной скважины;</w:t>
      </w:r>
    </w:p>
    <w:p w:rsidR="00D71AE1" w:rsidRPr="00D04890" w:rsidRDefault="00D71AE1" w:rsidP="00CD422E">
      <w:pPr>
        <w:pStyle w:val="af5"/>
        <w:widowControl w:val="0"/>
        <w:numPr>
          <w:ilvl w:val="0"/>
          <w:numId w:val="65"/>
        </w:numPr>
        <w:tabs>
          <w:tab w:val="left" w:pos="993"/>
        </w:tabs>
        <w:spacing w:line="276" w:lineRule="auto"/>
        <w:ind w:firstLine="709"/>
        <w:jc w:val="both"/>
        <w:rPr>
          <w:rFonts w:ascii="Arial" w:hAnsi="Arial" w:cs="Arial"/>
          <w:color w:val="000000" w:themeColor="text1"/>
          <w:sz w:val="20"/>
        </w:rPr>
      </w:pPr>
      <w:r w:rsidRPr="00D04890">
        <w:rPr>
          <w:rFonts w:ascii="Arial" w:hAnsi="Arial" w:cs="Arial"/>
          <w:color w:val="000000" w:themeColor="text1"/>
          <w:sz w:val="20"/>
        </w:rPr>
        <w:t>Строительство водопроводных очистных сооружений;</w:t>
      </w:r>
    </w:p>
    <w:p w:rsidR="00D71AE1" w:rsidRPr="00D04890" w:rsidRDefault="00D71AE1" w:rsidP="00CD422E">
      <w:pPr>
        <w:pStyle w:val="af5"/>
        <w:widowControl w:val="0"/>
        <w:numPr>
          <w:ilvl w:val="0"/>
          <w:numId w:val="65"/>
        </w:numPr>
        <w:tabs>
          <w:tab w:val="left" w:pos="993"/>
        </w:tabs>
        <w:spacing w:line="276" w:lineRule="auto"/>
        <w:ind w:firstLine="709"/>
        <w:jc w:val="both"/>
        <w:rPr>
          <w:rFonts w:ascii="Arial" w:hAnsi="Arial" w:cs="Arial"/>
          <w:color w:val="000000" w:themeColor="text1"/>
          <w:sz w:val="20"/>
        </w:rPr>
      </w:pPr>
      <w:r w:rsidRPr="00D04890">
        <w:rPr>
          <w:rFonts w:ascii="Arial" w:hAnsi="Arial" w:cs="Arial"/>
          <w:color w:val="000000" w:themeColor="text1"/>
          <w:sz w:val="20"/>
        </w:rPr>
        <w:t xml:space="preserve">Прокладка тупиковых распределительных водопроводных сетей. </w:t>
      </w:r>
    </w:p>
    <w:p w:rsidR="00D71AE1" w:rsidRPr="00D04890" w:rsidRDefault="00D71AE1" w:rsidP="00D71AE1">
      <w:pPr>
        <w:pStyle w:val="afffffd"/>
        <w:spacing w:before="120" w:after="120" w:line="276" w:lineRule="auto"/>
        <w:rPr>
          <w:rFonts w:ascii="Arial" w:hAnsi="Arial" w:cs="Arial"/>
          <w:b/>
          <w:color w:val="000000" w:themeColor="text1"/>
          <w:sz w:val="20"/>
          <w:szCs w:val="20"/>
          <w:lang w:val="ru-RU"/>
        </w:rPr>
      </w:pPr>
      <w:r w:rsidRPr="00D04890">
        <w:rPr>
          <w:rFonts w:ascii="Arial" w:hAnsi="Arial" w:cs="Arial"/>
          <w:b/>
          <w:color w:val="000000" w:themeColor="text1"/>
          <w:sz w:val="20"/>
          <w:szCs w:val="20"/>
          <w:lang w:val="ru-RU"/>
        </w:rPr>
        <w:t>Водоотведение</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В населенных пунктах сельского поселения «Югыдъяг» системы и сети водоотведения отсутствуют. Население использует локальные очистные сооружения, выгребные ямы, септики.</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 xml:space="preserve">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объекты размещения отходов. </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Отсутствие централизованной канализационной сети в сельском поселении «Югыдъяг»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p w:rsidR="00D71AE1" w:rsidRPr="00D04890" w:rsidRDefault="00D71AE1" w:rsidP="00D71AE1">
      <w:pPr>
        <w:spacing w:before="120" w:after="120" w:line="276" w:lineRule="auto"/>
        <w:ind w:firstLine="709"/>
        <w:rPr>
          <w:color w:val="000000" w:themeColor="text1"/>
        </w:rPr>
      </w:pPr>
      <w:r w:rsidRPr="00D04890">
        <w:rPr>
          <w:rFonts w:ascii="Arial" w:hAnsi="Arial" w:cs="Arial"/>
          <w:b/>
          <w:bCs/>
          <w:color w:val="000000" w:themeColor="text1"/>
        </w:rPr>
        <w:t>Мероприятия по развитию систем водоотведения</w:t>
      </w:r>
    </w:p>
    <w:p w:rsidR="00D71AE1" w:rsidRPr="00D04890" w:rsidRDefault="00D71AE1" w:rsidP="00D71AE1">
      <w:pPr>
        <w:pStyle w:val="afffffd"/>
        <w:spacing w:line="276" w:lineRule="auto"/>
        <w:rPr>
          <w:rFonts w:ascii="Arial" w:hAnsi="Arial" w:cs="Arial"/>
          <w:b/>
          <w:bCs/>
          <w:color w:val="000000" w:themeColor="text1"/>
          <w:sz w:val="20"/>
          <w:szCs w:val="20"/>
          <w:lang w:val="ru-RU"/>
        </w:rPr>
      </w:pPr>
      <w:r w:rsidRPr="00D04890">
        <w:rPr>
          <w:rFonts w:ascii="Arial" w:hAnsi="Arial" w:cs="Arial"/>
          <w:b/>
          <w:bCs/>
          <w:color w:val="000000" w:themeColor="text1"/>
          <w:sz w:val="20"/>
          <w:szCs w:val="20"/>
          <w:lang w:val="ru-RU"/>
        </w:rPr>
        <w:lastRenderedPageBreak/>
        <w:t xml:space="preserve">пст. Югыдъяг </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Хозяйственно-бытовые и близкие к ним по составу производственные стоки от жилых, общественных и производственных зданий села самотеком поступают в канализационную сеть.</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Затем самотеком или, при невозможности, с помощью канализационной насосной станции (КНС) отводятся на канализационные очистные сооружения (КОС). Очищенные стоки самотеком отводятся и сбрасываются через оголовок выпуска в озеро, которое соединяется с рекой Вычегда.</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Дождевые стоки по лоткам и канавам сбрасываются в ручей или озеро.</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 xml:space="preserve">Для отвода стоков предусматривается прокладка самотечных и напорных канализационных сетей от существующих и проектируемых зданий.  Напорную канализацию подключить к самотечному коллектору с установкой камеры гашения напора. На напорной сети установить колодцы с арматурой для отключения участков сети. На самотечной сети устанавливаются колодцы, согласно требованиям, СНиП 2.04.03- 85. </w:t>
      </w:r>
      <w:r w:rsidRPr="00D04890">
        <w:rPr>
          <w:color w:val="000000" w:themeColor="text1"/>
          <w:sz w:val="20"/>
          <w:szCs w:val="20"/>
        </w:rPr>
        <w:t> </w:t>
      </w:r>
    </w:p>
    <w:p w:rsidR="00D71AE1" w:rsidRPr="00D04890" w:rsidRDefault="00D71AE1" w:rsidP="00D71AE1">
      <w:pPr>
        <w:spacing w:before="120" w:after="120" w:line="276" w:lineRule="auto"/>
        <w:ind w:firstLine="709"/>
        <w:rPr>
          <w:color w:val="000000" w:themeColor="text1"/>
        </w:rPr>
      </w:pPr>
      <w:r w:rsidRPr="00D04890">
        <w:rPr>
          <w:rFonts w:ascii="Arial" w:hAnsi="Arial" w:cs="Arial"/>
          <w:b/>
          <w:bCs/>
          <w:color w:val="000000" w:themeColor="text1"/>
        </w:rPr>
        <w:t>Канализационные насосные станции (КНС)</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 xml:space="preserve">Установка насосных станций предусматривается в пониженных местах, с которых невозможно самотеком довести стоки до очистных сооружений. КНС устанавливаются и на канализационных очистных сооружениях. Категория насосных станций по надежности действия принимается по табл. 20 СНиП 2.04.03-85. Категория надежности КНС – 2.   </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Предлагается принять к установке комплектные канализационные насосные станции с погружными насосами с надземными павильонами заводского изготовления.</w:t>
      </w:r>
    </w:p>
    <w:p w:rsidR="00D71AE1" w:rsidRPr="00D04890" w:rsidRDefault="00D71AE1" w:rsidP="00D71AE1">
      <w:pPr>
        <w:spacing w:before="120" w:after="120" w:line="276" w:lineRule="auto"/>
        <w:ind w:firstLine="709"/>
        <w:rPr>
          <w:color w:val="000000" w:themeColor="text1"/>
        </w:rPr>
      </w:pPr>
      <w:r w:rsidRPr="00D04890">
        <w:rPr>
          <w:rFonts w:ascii="Arial" w:hAnsi="Arial" w:cs="Arial"/>
          <w:b/>
          <w:bCs/>
          <w:color w:val="000000" w:themeColor="text1"/>
        </w:rPr>
        <w:t>Канализационные очистные сооружения</w:t>
      </w:r>
    </w:p>
    <w:p w:rsidR="00D71AE1" w:rsidRPr="00D04890" w:rsidRDefault="00D71AE1" w:rsidP="00D71AE1">
      <w:pPr>
        <w:spacing w:line="276" w:lineRule="auto"/>
        <w:ind w:firstLine="709"/>
        <w:rPr>
          <w:rFonts w:ascii="Arial" w:hAnsi="Arial" w:cs="Arial"/>
          <w:b/>
          <w:bCs/>
          <w:color w:val="000000" w:themeColor="text1"/>
        </w:rPr>
      </w:pPr>
      <w:r w:rsidRPr="00D04890">
        <w:rPr>
          <w:rFonts w:ascii="Arial" w:hAnsi="Arial" w:cs="Arial"/>
          <w:b/>
          <w:bCs/>
          <w:color w:val="000000" w:themeColor="text1"/>
        </w:rPr>
        <w:t>пст. Югыдъяг</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Для очистки хозяйственно-бытовых стоков требуется установка канализационных очистных сооружений. Канализационные стоки, поступающие на очистные сооружения по составу близки к хозяйственно-бытовым стокам. Степень очистки сточных вод, сбрасываемых в водоем   I категории водопользования (река Вычегда), определяется согласно СанПиН 2.1.5.980-00 «Гигиенические требования к охране поверхностных вод. Водоотведение населенных мест, санитарная охрана водных объектов».</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Состав очистных сооружений подбирается в зависимости от характеристики и количества стоков, требуемой степени очистки и метода обработки осадка.</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В состав очистных сооружений (КОС) входят:</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1. сооружения механической очистки – решетки, песколовки, отстойники.</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2. сооружения для биологической очистки;</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3. сооружения для доочистки;</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4. сооружения для обеззараживания очищенных стоков;</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5. сооружения для механического обезвоживания осадка;</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Очистные сооружения   принимаются    заводского изготовления.</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КОС предлагается установить на площадке ниже зоны отдыха пляжа с соблюдением санитарно-защитной зоны согласно СанПиН 2.2.1/2.1.1200-03, радиусом – 100 м. Планируемые сооружения размещается на   участке территории, затапливаемые паводковыми водами, следует дополнительно разработать мероприятия включающие в себя инженерно-технические мероприятия по подготовке площадки строительства.</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Выпуск очищенных и обеззараженных сточных вод производится в озеро и далее в р. Вычегда ниже поселка.</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Нормативно допустимый сброс вредных веществ в реку Вычегда очищенных сточных вод устанавливается из условия, что в расчетном створе на расстоянии 500 м от места выпуска концентрация вредных веществ в реке не будет превышать ПДК для водного объекта I категории водопользования.</w:t>
      </w:r>
    </w:p>
    <w:p w:rsidR="00D71AE1" w:rsidRPr="00D04890" w:rsidRDefault="00D71AE1" w:rsidP="00D71AE1">
      <w:pPr>
        <w:spacing w:line="276" w:lineRule="auto"/>
        <w:ind w:firstLine="709"/>
        <w:rPr>
          <w:color w:val="000000" w:themeColor="text1"/>
        </w:rPr>
      </w:pPr>
      <w:r w:rsidRPr="00D04890">
        <w:rPr>
          <w:rFonts w:ascii="Arial" w:hAnsi="Arial" w:cs="Arial"/>
          <w:b/>
          <w:bCs/>
          <w:color w:val="000000" w:themeColor="text1"/>
        </w:rPr>
        <w:t>пст. Белоборск, пст. Смолянка.</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 xml:space="preserve">Хозяйственно-бытовые и близкие к ним по составу производственные стоки от жилых, общественных и производственных зданий села самотеком поступают в канализационную сеть и </w:t>
      </w:r>
      <w:r w:rsidRPr="00D04890">
        <w:rPr>
          <w:rFonts w:ascii="Arial" w:hAnsi="Arial" w:cs="Arial"/>
          <w:color w:val="000000" w:themeColor="text1"/>
        </w:rPr>
        <w:lastRenderedPageBreak/>
        <w:t>далее на канализационные очистные сооружения (КОС). Очищенные стоки самотеком отводятся и сбрасываются через оголовок выпуска в реку Вычегда (пст.Смолянка) и р.Нем (пст.Белоборск)</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 xml:space="preserve">Дождевые стоки по лоткам и канавам сбрасываются в озеро.  </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 xml:space="preserve">Для отвода стоков предусматривается прокладка самотечных   канализационных сетей от существующих и проектируемых зданий установкой камеры гашения напора.  </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 xml:space="preserve">Планируемые сети – для пст. Белоборск – 1,0 км, пст. Смолянка – 1,2 км </w:t>
      </w:r>
    </w:p>
    <w:p w:rsidR="00D71AE1" w:rsidRPr="00D04890" w:rsidRDefault="00D71AE1" w:rsidP="00D71AE1">
      <w:pPr>
        <w:spacing w:line="276" w:lineRule="auto"/>
        <w:ind w:firstLine="709"/>
        <w:rPr>
          <w:color w:val="000000" w:themeColor="text1"/>
        </w:rPr>
      </w:pPr>
      <w:r w:rsidRPr="00D04890">
        <w:rPr>
          <w:rFonts w:ascii="Arial" w:hAnsi="Arial" w:cs="Arial"/>
          <w:b/>
          <w:bCs/>
          <w:color w:val="000000" w:themeColor="text1"/>
        </w:rPr>
        <w:t>пст. Вад, д. Канава.</w:t>
      </w:r>
    </w:p>
    <w:p w:rsidR="00D71AE1" w:rsidRPr="00D04890" w:rsidRDefault="00D71AE1" w:rsidP="00D71AE1">
      <w:pPr>
        <w:spacing w:line="276" w:lineRule="auto"/>
        <w:ind w:firstLine="709"/>
        <w:rPr>
          <w:color w:val="000000" w:themeColor="text1"/>
        </w:rPr>
      </w:pPr>
      <w:r w:rsidRPr="00D04890">
        <w:rPr>
          <w:rFonts w:ascii="Arial" w:hAnsi="Arial" w:cs="Arial"/>
          <w:color w:val="000000" w:themeColor="text1"/>
        </w:rPr>
        <w:t>В связи с тем, что эти деревни не имеют градостроительного развития, то централизованных сетей канализации не предусматривается. Водоотведение домов и спортивного комплекса предлагается в выгребы с дальнейшим вывозом на ближайшие очистные сооружения.</w:t>
      </w:r>
    </w:p>
    <w:p w:rsidR="00D71AE1" w:rsidRPr="00D04890" w:rsidRDefault="00D71AE1" w:rsidP="00D71AE1">
      <w:pPr>
        <w:pStyle w:val="afffffd"/>
        <w:spacing w:before="120" w:after="120" w:line="276" w:lineRule="auto"/>
        <w:rPr>
          <w:rFonts w:ascii="Arial" w:hAnsi="Arial" w:cs="Arial"/>
          <w:b/>
          <w:color w:val="000000" w:themeColor="text1"/>
          <w:sz w:val="20"/>
          <w:szCs w:val="20"/>
          <w:lang w:val="ru-RU"/>
        </w:rPr>
      </w:pPr>
      <w:r w:rsidRPr="00D04890">
        <w:rPr>
          <w:rFonts w:ascii="Arial" w:hAnsi="Arial" w:cs="Arial"/>
          <w:b/>
          <w:color w:val="000000" w:themeColor="text1"/>
          <w:sz w:val="20"/>
          <w:szCs w:val="20"/>
          <w:lang w:val="ru-RU"/>
        </w:rPr>
        <w:t>Газоснабжение</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Схемой газоснабжения и газификации МОМР «Усть-Куломский» Республики Коми на территории СП «Югыдъяг» предусмотрена газификация сжиженным природным газом населенных пунктов Югыдъяг и Смолянка.</w:t>
      </w:r>
    </w:p>
    <w:p w:rsidR="00D71AE1" w:rsidRPr="00D04890" w:rsidRDefault="00D71AE1" w:rsidP="00D71AE1">
      <w:pPr>
        <w:pStyle w:val="afffffd"/>
        <w:spacing w:before="120" w:after="120" w:line="276" w:lineRule="auto"/>
        <w:rPr>
          <w:rFonts w:ascii="Arial" w:hAnsi="Arial" w:cs="Arial"/>
          <w:b/>
          <w:color w:val="000000" w:themeColor="text1"/>
          <w:sz w:val="20"/>
          <w:szCs w:val="20"/>
          <w:lang w:val="ru-RU"/>
        </w:rPr>
      </w:pPr>
      <w:r w:rsidRPr="00D04890">
        <w:rPr>
          <w:rFonts w:ascii="Arial" w:hAnsi="Arial" w:cs="Arial"/>
          <w:b/>
          <w:color w:val="000000" w:themeColor="text1"/>
          <w:sz w:val="20"/>
          <w:szCs w:val="20"/>
          <w:lang w:val="ru-RU"/>
        </w:rPr>
        <w:t>Теплоснабжение</w:t>
      </w:r>
    </w:p>
    <w:p w:rsidR="00D71AE1" w:rsidRPr="00D04890" w:rsidRDefault="00D71AE1" w:rsidP="00D71AE1">
      <w:pPr>
        <w:pStyle w:val="afffffd"/>
        <w:spacing w:after="120"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Теплоснабжение жилищного фонда и объектов соцкультбыта сельского поселения «Югыдъяг» обеспечивается от 3 котельных, которые обеспечивают нагрузку системы отопления жилых и общественных зданий. Отопление жилых домов частного сектора – в основном печное на дровах.</w:t>
      </w:r>
    </w:p>
    <w:p w:rsidR="00D71AE1" w:rsidRPr="00D04890" w:rsidRDefault="00D71AE1" w:rsidP="00D71AE1">
      <w:pPr>
        <w:keepNext/>
        <w:rPr>
          <w:rFonts w:ascii="Arial" w:hAnsi="Arial" w:cs="Arial"/>
          <w:b/>
          <w:iCs/>
          <w:color w:val="000000" w:themeColor="text1"/>
        </w:rPr>
      </w:pPr>
      <w:r w:rsidRPr="00D04890">
        <w:rPr>
          <w:rFonts w:ascii="Arial" w:hAnsi="Arial" w:cs="Arial"/>
          <w:b/>
          <w:iCs/>
          <w:color w:val="000000" w:themeColor="text1"/>
        </w:rPr>
        <w:t>Таблица 10 – Объекты теплоснабжения сельского поселения «Югыдъяг»</w:t>
      </w:r>
    </w:p>
    <w:tbl>
      <w:tblPr>
        <w:tblStyle w:val="aff6"/>
        <w:tblW w:w="5000" w:type="pct"/>
        <w:tblLook w:val="04A0"/>
      </w:tblPr>
      <w:tblGrid>
        <w:gridCol w:w="537"/>
        <w:gridCol w:w="1854"/>
        <w:gridCol w:w="2637"/>
        <w:gridCol w:w="2272"/>
        <w:gridCol w:w="2270"/>
      </w:tblGrid>
      <w:tr w:rsidR="00D71AE1" w:rsidRPr="00D04890" w:rsidTr="00B30C89">
        <w:tc>
          <w:tcPr>
            <w:tcW w:w="280"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 п</w:t>
            </w:r>
            <w:r w:rsidRPr="00D04890">
              <w:rPr>
                <w:rFonts w:ascii="Arial" w:hAnsi="Arial" w:cs="Arial"/>
                <w:b/>
                <w:iCs/>
                <w:color w:val="000000" w:themeColor="text1"/>
                <w:sz w:val="20"/>
                <w:szCs w:val="20"/>
              </w:rPr>
              <w:t>/</w:t>
            </w:r>
            <w:r w:rsidRPr="00D04890">
              <w:rPr>
                <w:rFonts w:ascii="Arial" w:hAnsi="Arial" w:cs="Arial"/>
                <w:b/>
                <w:iCs/>
                <w:color w:val="000000" w:themeColor="text1"/>
                <w:sz w:val="20"/>
                <w:szCs w:val="20"/>
                <w:lang w:val="ru-RU"/>
              </w:rPr>
              <w:t>п</w:t>
            </w:r>
          </w:p>
        </w:tc>
        <w:tc>
          <w:tcPr>
            <w:tcW w:w="968"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Наименование котельной</w:t>
            </w:r>
          </w:p>
        </w:tc>
        <w:tc>
          <w:tcPr>
            <w:tcW w:w="1378"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Адрес</w:t>
            </w:r>
            <w:r w:rsidRPr="00D04890">
              <w:rPr>
                <w:rFonts w:ascii="Arial" w:hAnsi="Arial" w:cs="Arial"/>
                <w:b/>
                <w:iCs/>
                <w:color w:val="000000" w:themeColor="text1"/>
                <w:sz w:val="20"/>
                <w:szCs w:val="20"/>
              </w:rPr>
              <w:t>/</w:t>
            </w:r>
            <w:r w:rsidRPr="00D04890">
              <w:rPr>
                <w:rFonts w:ascii="Arial" w:hAnsi="Arial" w:cs="Arial"/>
                <w:b/>
                <w:iCs/>
                <w:color w:val="000000" w:themeColor="text1"/>
                <w:sz w:val="20"/>
                <w:szCs w:val="20"/>
                <w:lang w:val="ru-RU"/>
              </w:rPr>
              <w:t>местоположение</w:t>
            </w:r>
          </w:p>
        </w:tc>
        <w:tc>
          <w:tcPr>
            <w:tcW w:w="1187"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Установленная мощность, Гкал/час</w:t>
            </w:r>
          </w:p>
        </w:tc>
        <w:tc>
          <w:tcPr>
            <w:tcW w:w="1186"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Вид топлива</w:t>
            </w:r>
          </w:p>
        </w:tc>
      </w:tr>
      <w:tr w:rsidR="00D71AE1" w:rsidRPr="00D04890" w:rsidTr="00B30C89">
        <w:tc>
          <w:tcPr>
            <w:tcW w:w="280"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1</w:t>
            </w:r>
          </w:p>
        </w:tc>
        <w:tc>
          <w:tcPr>
            <w:tcW w:w="968"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Центральная котельная</w:t>
            </w:r>
          </w:p>
        </w:tc>
        <w:tc>
          <w:tcPr>
            <w:tcW w:w="1378"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пст. Югыдъяг, ул. Ленина, д. 15А</w:t>
            </w:r>
          </w:p>
        </w:tc>
        <w:tc>
          <w:tcPr>
            <w:tcW w:w="1187" w:type="pct"/>
            <w:shd w:val="clear" w:color="auto" w:fill="auto"/>
          </w:tcPr>
          <w:p w:rsidR="00D71AE1" w:rsidRPr="00D04890" w:rsidRDefault="00D71AE1" w:rsidP="00B30C89">
            <w:pPr>
              <w:pStyle w:val="afffffd"/>
              <w:ind w:firstLine="0"/>
              <w:jc w:val="left"/>
              <w:rPr>
                <w:rFonts w:ascii="Arial" w:hAnsi="Arial" w:cs="Arial"/>
                <w:iCs/>
                <w:color w:val="000000" w:themeColor="text1"/>
                <w:sz w:val="20"/>
                <w:szCs w:val="20"/>
                <w:lang w:val="ru-RU"/>
              </w:rPr>
            </w:pPr>
            <w:r w:rsidRPr="00D04890">
              <w:rPr>
                <w:rFonts w:ascii="Arial" w:hAnsi="Arial" w:cs="Arial"/>
                <w:iCs/>
                <w:color w:val="000000" w:themeColor="text1"/>
                <w:sz w:val="20"/>
                <w:szCs w:val="20"/>
              </w:rPr>
              <w:t>1,86</w:t>
            </w:r>
          </w:p>
        </w:tc>
        <w:tc>
          <w:tcPr>
            <w:tcW w:w="1186" w:type="pct"/>
            <w:shd w:val="clear" w:color="auto" w:fill="auto"/>
          </w:tcPr>
          <w:p w:rsidR="00D71AE1" w:rsidRPr="00D04890" w:rsidRDefault="00D71AE1" w:rsidP="00B30C89">
            <w:pPr>
              <w:pStyle w:val="afffffd"/>
              <w:ind w:firstLine="0"/>
              <w:jc w:val="left"/>
              <w:rPr>
                <w:rFonts w:ascii="Arial" w:hAnsi="Arial" w:cs="Arial"/>
                <w:iCs/>
                <w:color w:val="000000" w:themeColor="text1"/>
                <w:sz w:val="20"/>
                <w:szCs w:val="20"/>
                <w:lang w:val="ru-RU"/>
              </w:rPr>
            </w:pPr>
            <w:r w:rsidRPr="00D04890">
              <w:rPr>
                <w:rFonts w:ascii="Arial" w:hAnsi="Arial" w:cs="Arial"/>
                <w:iCs/>
                <w:color w:val="000000" w:themeColor="text1"/>
                <w:sz w:val="20"/>
                <w:szCs w:val="20"/>
              </w:rPr>
              <w:t>дрова</w:t>
            </w:r>
          </w:p>
        </w:tc>
      </w:tr>
      <w:tr w:rsidR="00D71AE1" w:rsidRPr="00D04890" w:rsidTr="00B30C89">
        <w:tc>
          <w:tcPr>
            <w:tcW w:w="280"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2</w:t>
            </w:r>
          </w:p>
        </w:tc>
        <w:tc>
          <w:tcPr>
            <w:tcW w:w="968"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Котельная Больницы</w:t>
            </w:r>
          </w:p>
        </w:tc>
        <w:tc>
          <w:tcPr>
            <w:tcW w:w="1378" w:type="pct"/>
            <w:shd w:val="clear" w:color="auto" w:fill="auto"/>
          </w:tcPr>
          <w:p w:rsidR="00D71AE1" w:rsidRPr="00D04890" w:rsidRDefault="00D71AE1" w:rsidP="00B30C89">
            <w:pPr>
              <w:pStyle w:val="afffffd"/>
              <w:ind w:firstLine="0"/>
              <w:jc w:val="left"/>
              <w:rPr>
                <w:rFonts w:ascii="Arial" w:hAnsi="Arial" w:cs="Arial"/>
                <w:iCs/>
                <w:color w:val="000000" w:themeColor="text1"/>
                <w:sz w:val="20"/>
                <w:szCs w:val="20"/>
                <w:lang w:val="ru-RU"/>
              </w:rPr>
            </w:pPr>
            <w:r w:rsidRPr="00D04890">
              <w:rPr>
                <w:rFonts w:ascii="Arial" w:hAnsi="Arial" w:cs="Arial"/>
                <w:iCs/>
                <w:color w:val="000000" w:themeColor="text1"/>
                <w:sz w:val="20"/>
                <w:szCs w:val="20"/>
                <w:lang w:val="ru-RU"/>
              </w:rPr>
              <w:t>пст. Югыдъяг, ул. Молодежная, д.2А</w:t>
            </w:r>
          </w:p>
        </w:tc>
        <w:tc>
          <w:tcPr>
            <w:tcW w:w="1187" w:type="pct"/>
            <w:shd w:val="clear" w:color="auto" w:fill="auto"/>
          </w:tcPr>
          <w:p w:rsidR="00D71AE1" w:rsidRPr="00D04890" w:rsidRDefault="00D71AE1" w:rsidP="00B30C89">
            <w:pPr>
              <w:pStyle w:val="afffffd"/>
              <w:ind w:firstLine="0"/>
              <w:jc w:val="left"/>
              <w:rPr>
                <w:rFonts w:ascii="Arial" w:hAnsi="Arial" w:cs="Arial"/>
                <w:iCs/>
                <w:color w:val="000000" w:themeColor="text1"/>
                <w:sz w:val="20"/>
                <w:szCs w:val="20"/>
                <w:lang w:val="ru-RU"/>
              </w:rPr>
            </w:pPr>
            <w:r w:rsidRPr="00D04890">
              <w:rPr>
                <w:rFonts w:ascii="Arial" w:hAnsi="Arial" w:cs="Arial"/>
                <w:iCs/>
                <w:color w:val="000000" w:themeColor="text1"/>
                <w:sz w:val="20"/>
                <w:szCs w:val="20"/>
              </w:rPr>
              <w:t>0,54</w:t>
            </w:r>
          </w:p>
        </w:tc>
        <w:tc>
          <w:tcPr>
            <w:tcW w:w="1186" w:type="pct"/>
            <w:shd w:val="clear" w:color="auto" w:fill="auto"/>
          </w:tcPr>
          <w:p w:rsidR="00D71AE1" w:rsidRPr="00D04890" w:rsidRDefault="00D71AE1" w:rsidP="00B30C89">
            <w:pPr>
              <w:pStyle w:val="afffffd"/>
              <w:ind w:firstLine="0"/>
              <w:jc w:val="left"/>
              <w:rPr>
                <w:rFonts w:ascii="Arial" w:hAnsi="Arial" w:cs="Arial"/>
                <w:iCs/>
                <w:color w:val="000000" w:themeColor="text1"/>
                <w:sz w:val="20"/>
                <w:szCs w:val="20"/>
                <w:lang w:val="ru-RU"/>
              </w:rPr>
            </w:pPr>
            <w:r w:rsidRPr="00D04890">
              <w:rPr>
                <w:rFonts w:ascii="Arial" w:hAnsi="Arial" w:cs="Arial"/>
                <w:iCs/>
                <w:color w:val="000000" w:themeColor="text1"/>
                <w:sz w:val="20"/>
                <w:szCs w:val="20"/>
              </w:rPr>
              <w:t>дрова</w:t>
            </w:r>
          </w:p>
        </w:tc>
      </w:tr>
      <w:tr w:rsidR="00D71AE1" w:rsidRPr="00D04890" w:rsidTr="00B30C89">
        <w:tc>
          <w:tcPr>
            <w:tcW w:w="280"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3</w:t>
            </w:r>
          </w:p>
        </w:tc>
        <w:tc>
          <w:tcPr>
            <w:tcW w:w="968" w:type="pct"/>
            <w:shd w:val="clear" w:color="auto" w:fill="auto"/>
          </w:tcPr>
          <w:p w:rsidR="00D71AE1" w:rsidRPr="00D04890" w:rsidRDefault="00D71AE1" w:rsidP="00B30C89">
            <w:pPr>
              <w:pStyle w:val="afffffd"/>
              <w:ind w:firstLine="0"/>
              <w:jc w:val="left"/>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Котельная</w:t>
            </w:r>
          </w:p>
        </w:tc>
        <w:tc>
          <w:tcPr>
            <w:tcW w:w="1378" w:type="pct"/>
            <w:shd w:val="clear" w:color="auto" w:fill="auto"/>
          </w:tcPr>
          <w:p w:rsidR="00D71AE1" w:rsidRPr="00D04890" w:rsidRDefault="00D71AE1" w:rsidP="00B30C89">
            <w:pPr>
              <w:pStyle w:val="afffffd"/>
              <w:ind w:firstLine="0"/>
              <w:jc w:val="left"/>
              <w:rPr>
                <w:rFonts w:ascii="Arial" w:hAnsi="Arial" w:cs="Arial"/>
                <w:iCs/>
                <w:color w:val="000000" w:themeColor="text1"/>
                <w:sz w:val="20"/>
                <w:szCs w:val="20"/>
                <w:lang w:val="ru-RU"/>
              </w:rPr>
            </w:pPr>
            <w:r w:rsidRPr="00D04890">
              <w:rPr>
                <w:rFonts w:ascii="Arial" w:hAnsi="Arial" w:cs="Arial"/>
                <w:iCs/>
                <w:color w:val="000000" w:themeColor="text1"/>
                <w:sz w:val="20"/>
                <w:szCs w:val="20"/>
                <w:lang w:val="ru-RU"/>
              </w:rPr>
              <w:t>пст. Белоборск, ул. Немская, д.2</w:t>
            </w:r>
          </w:p>
        </w:tc>
        <w:tc>
          <w:tcPr>
            <w:tcW w:w="1187" w:type="pct"/>
            <w:shd w:val="clear" w:color="auto" w:fill="auto"/>
          </w:tcPr>
          <w:p w:rsidR="00D71AE1" w:rsidRPr="00D04890" w:rsidRDefault="00D71AE1" w:rsidP="00B30C89">
            <w:pPr>
              <w:pStyle w:val="afffffd"/>
              <w:ind w:firstLine="0"/>
              <w:jc w:val="left"/>
              <w:rPr>
                <w:rFonts w:ascii="Arial" w:hAnsi="Arial" w:cs="Arial"/>
                <w:iCs/>
                <w:color w:val="000000" w:themeColor="text1"/>
                <w:sz w:val="20"/>
                <w:szCs w:val="20"/>
                <w:lang w:val="ru-RU"/>
              </w:rPr>
            </w:pPr>
            <w:r w:rsidRPr="00D04890">
              <w:rPr>
                <w:rFonts w:ascii="Arial" w:hAnsi="Arial" w:cs="Arial"/>
                <w:iCs/>
                <w:color w:val="000000" w:themeColor="text1"/>
                <w:sz w:val="20"/>
                <w:szCs w:val="20"/>
              </w:rPr>
              <w:t>0,5</w:t>
            </w:r>
          </w:p>
        </w:tc>
        <w:tc>
          <w:tcPr>
            <w:tcW w:w="1186" w:type="pct"/>
            <w:shd w:val="clear" w:color="auto" w:fill="auto"/>
          </w:tcPr>
          <w:p w:rsidR="00D71AE1" w:rsidRPr="00D04890" w:rsidRDefault="00D71AE1" w:rsidP="00B30C89">
            <w:pPr>
              <w:pStyle w:val="afffffd"/>
              <w:ind w:firstLine="0"/>
              <w:jc w:val="left"/>
              <w:rPr>
                <w:rFonts w:ascii="Arial" w:hAnsi="Arial" w:cs="Arial"/>
                <w:iCs/>
                <w:color w:val="000000" w:themeColor="text1"/>
                <w:sz w:val="20"/>
                <w:szCs w:val="20"/>
                <w:lang w:val="ru-RU"/>
              </w:rPr>
            </w:pPr>
            <w:r w:rsidRPr="00D04890">
              <w:rPr>
                <w:rFonts w:ascii="Arial" w:hAnsi="Arial" w:cs="Arial"/>
                <w:iCs/>
                <w:color w:val="000000" w:themeColor="text1"/>
                <w:sz w:val="20"/>
                <w:szCs w:val="20"/>
              </w:rPr>
              <w:t>уголь</w:t>
            </w:r>
          </w:p>
        </w:tc>
      </w:tr>
    </w:tbl>
    <w:p w:rsidR="00D71AE1" w:rsidRPr="00D04890" w:rsidRDefault="00D71AE1" w:rsidP="00D71AE1">
      <w:pPr>
        <w:pStyle w:val="afffffd"/>
        <w:ind w:firstLine="0"/>
        <w:rPr>
          <w:rFonts w:ascii="Arial" w:hAnsi="Arial" w:cs="Arial"/>
          <w:color w:val="000000" w:themeColor="text1"/>
          <w:sz w:val="20"/>
          <w:szCs w:val="20"/>
          <w:highlight w:val="yellow"/>
          <w:lang w:val="ru-RU" w:eastAsia="ru-RU" w:bidi="ar-SA"/>
        </w:rPr>
      </w:pPr>
    </w:p>
    <w:p w:rsidR="00D71AE1" w:rsidRPr="00D04890" w:rsidRDefault="00D71AE1" w:rsidP="00D71AE1">
      <w:pPr>
        <w:pStyle w:val="afffffd"/>
        <w:spacing w:line="276" w:lineRule="auto"/>
        <w:rPr>
          <w:rFonts w:ascii="Arial" w:hAnsi="Arial" w:cs="Arial"/>
          <w:color w:val="000000" w:themeColor="text1"/>
          <w:sz w:val="20"/>
          <w:szCs w:val="20"/>
          <w:highlight w:val="yellow"/>
          <w:lang w:val="ru-RU" w:eastAsia="ru-RU" w:bidi="ar-SA"/>
        </w:rPr>
      </w:pPr>
      <w:r w:rsidRPr="00D04890">
        <w:rPr>
          <w:rFonts w:ascii="Arial" w:hAnsi="Arial" w:cs="Arial"/>
          <w:color w:val="000000" w:themeColor="text1"/>
          <w:sz w:val="20"/>
          <w:szCs w:val="20"/>
          <w:lang w:val="ru-RU" w:eastAsia="ru-RU" w:bidi="ar-SA"/>
        </w:rPr>
        <w:t>Централизованное теплоснабжение предусмотрено в основном для объектов социально-бытовой сферы: школа, детский сад, участковая больница, пожарная часть, производственные здания, жилой дом. Протяженность тепловых сетей составляет 2452 м.</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 xml:space="preserve">Централизованное горячее водоснабжение отсутствует. </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Основным поставщиком тепловой энергии является Усть-Куломский филиал АО «Коми тепловая компания».</w:t>
      </w:r>
    </w:p>
    <w:p w:rsidR="00D71AE1" w:rsidRPr="00D04890" w:rsidRDefault="00D71AE1" w:rsidP="00D71AE1">
      <w:pPr>
        <w:pStyle w:val="afffffd"/>
        <w:spacing w:before="120" w:after="120" w:line="276" w:lineRule="auto"/>
        <w:rPr>
          <w:rFonts w:ascii="Arial" w:hAnsi="Arial" w:cs="Arial"/>
          <w:b/>
          <w:color w:val="000000" w:themeColor="text1"/>
          <w:sz w:val="20"/>
          <w:szCs w:val="20"/>
          <w:lang w:val="ru-RU"/>
        </w:rPr>
      </w:pPr>
      <w:r w:rsidRPr="00D04890">
        <w:rPr>
          <w:rFonts w:ascii="Arial" w:hAnsi="Arial" w:cs="Arial"/>
          <w:b/>
          <w:color w:val="000000" w:themeColor="text1"/>
          <w:sz w:val="20"/>
          <w:szCs w:val="20"/>
          <w:lang w:val="ru-RU"/>
        </w:rPr>
        <w:t>Электроснабжение</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 xml:space="preserve">Электроснабжение сельского поселения «Югыдъяг» осуществляется от ПС 110 кВ Усть-Нем филиала ПАО «Россети Северо-Запад»в Республике Коми. Передача и распределение электроэнергии на территории поселения осуществляется по распределительной сети 10 кВ. </w:t>
      </w:r>
      <w:r w:rsidRPr="00D04890">
        <w:rPr>
          <w:rFonts w:ascii="Arial" w:hAnsi="Arial" w:cs="Arial"/>
          <w:color w:val="000000" w:themeColor="text1"/>
          <w:sz w:val="20"/>
          <w:szCs w:val="20"/>
          <w:shd w:val="clear" w:color="auto" w:fill="FFFFFF"/>
          <w:lang w:val="ru-RU"/>
        </w:rPr>
        <w:t>ПС 110 кВ Усть-Нем находится за пределами сельского поселения «Югыдъяг»</w:t>
      </w:r>
    </w:p>
    <w:p w:rsidR="00D71AE1" w:rsidRPr="00D04890" w:rsidRDefault="00D71AE1" w:rsidP="00D71AE1">
      <w:pPr>
        <w:pStyle w:val="afffffd"/>
        <w:spacing w:line="276" w:lineRule="auto"/>
        <w:rPr>
          <w:rFonts w:ascii="Arial" w:hAnsi="Arial" w:cs="Arial"/>
          <w:color w:val="000000" w:themeColor="text1"/>
          <w:sz w:val="20"/>
          <w:szCs w:val="20"/>
          <w:highlight w:val="yellow"/>
          <w:lang w:val="ru-RU" w:eastAsia="ru-RU" w:bidi="ar-SA"/>
        </w:rPr>
      </w:pPr>
      <w:r w:rsidRPr="00D04890">
        <w:rPr>
          <w:rFonts w:ascii="Arial" w:hAnsi="Arial" w:cs="Arial"/>
          <w:color w:val="000000" w:themeColor="text1"/>
          <w:sz w:val="20"/>
          <w:szCs w:val="20"/>
          <w:lang w:val="ru-RU" w:eastAsia="ru-RU" w:bidi="ar-SA"/>
        </w:rPr>
        <w:t>Для распределения электроэнергии на территории сельского поселения «Югыдъяг имеется распределительный пункт РП-10 кВ «Югыдъяг». От шин 10 кВ РП электроэнергия распределяется по воздушным линиям до трансформаторных подстанций и комплектных трансформаторных подстанций (КТП) 10/0,4 кВ, расположенных в непосредственной близости к потребителям.</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Протяженность электрических сетей ЛЭП 10, проходящих по территории поселения, составляет 72,36 м.</w:t>
      </w:r>
    </w:p>
    <w:p w:rsidR="00D71AE1" w:rsidRPr="00D04890" w:rsidRDefault="00D71AE1" w:rsidP="00D71AE1">
      <w:pPr>
        <w:pStyle w:val="af5"/>
        <w:widowControl w:val="0"/>
        <w:tabs>
          <w:tab w:val="left" w:pos="851"/>
        </w:tabs>
        <w:spacing w:after="240" w:line="276" w:lineRule="auto"/>
        <w:ind w:firstLine="709"/>
        <w:rPr>
          <w:rFonts w:ascii="Arial" w:hAnsi="Arial" w:cs="Arial"/>
          <w:color w:val="000000" w:themeColor="text1"/>
          <w:sz w:val="20"/>
        </w:rPr>
      </w:pPr>
      <w:r w:rsidRPr="00D04890">
        <w:rPr>
          <w:rFonts w:ascii="Arial" w:hAnsi="Arial" w:cs="Arial"/>
          <w:color w:val="000000" w:themeColor="text1"/>
          <w:sz w:val="20"/>
        </w:rPr>
        <w:t>Местоположение и мощность ТП определяются документацией по планировке территории и техническими условиями энергоснабжающей организации.</w:t>
      </w:r>
    </w:p>
    <w:p w:rsidR="00D71AE1" w:rsidRPr="00D04890" w:rsidRDefault="00D71AE1" w:rsidP="00D71AE1">
      <w:pPr>
        <w:pStyle w:val="af5"/>
        <w:widowControl w:val="0"/>
        <w:tabs>
          <w:tab w:val="left" w:pos="851"/>
        </w:tabs>
        <w:rPr>
          <w:rFonts w:ascii="Arial" w:hAnsi="Arial" w:cs="Arial"/>
          <w:b/>
          <w:bCs/>
          <w:color w:val="000000" w:themeColor="text1"/>
          <w:sz w:val="20"/>
        </w:rPr>
      </w:pPr>
      <w:r w:rsidRPr="00D04890">
        <w:rPr>
          <w:rFonts w:ascii="Arial" w:hAnsi="Arial" w:cs="Arial"/>
          <w:b/>
          <w:bCs/>
          <w:color w:val="000000" w:themeColor="text1"/>
          <w:sz w:val="20"/>
        </w:rPr>
        <w:t xml:space="preserve">Таблица 11 - </w:t>
      </w:r>
      <w:r w:rsidRPr="00D04890">
        <w:rPr>
          <w:rStyle w:val="docy"/>
          <w:rFonts w:ascii="Arial" w:eastAsia="Arial" w:hAnsi="Arial" w:cs="Arial"/>
          <w:b/>
          <w:bCs/>
          <w:color w:val="000000" w:themeColor="text1"/>
          <w:sz w:val="20"/>
        </w:rPr>
        <w:t>П</w:t>
      </w:r>
      <w:r w:rsidRPr="00D04890">
        <w:rPr>
          <w:rFonts w:ascii="Arial" w:hAnsi="Arial" w:cs="Arial"/>
          <w:b/>
          <w:bCs/>
          <w:color w:val="000000" w:themeColor="text1"/>
          <w:sz w:val="20"/>
        </w:rPr>
        <w:t xml:space="preserve">еречень ТП 10 кВ филиала ПАО «Россети Северо-Запад»в Республике Коми </w:t>
      </w:r>
      <w:r w:rsidRPr="00D04890">
        <w:rPr>
          <w:rFonts w:ascii="Arial" w:hAnsi="Arial" w:cs="Arial"/>
          <w:b/>
          <w:bCs/>
          <w:color w:val="000000" w:themeColor="text1"/>
          <w:sz w:val="20"/>
        </w:rPr>
        <w:br/>
        <w:t> </w:t>
      </w:r>
    </w:p>
    <w:tbl>
      <w:tblPr>
        <w:tblStyle w:val="TableGridReport2"/>
        <w:tblW w:w="0" w:type="auto"/>
        <w:tblLook w:val="04A0"/>
      </w:tblPr>
      <w:tblGrid>
        <w:gridCol w:w="471"/>
        <w:gridCol w:w="2007"/>
        <w:gridCol w:w="941"/>
        <w:gridCol w:w="1152"/>
        <w:gridCol w:w="1125"/>
        <w:gridCol w:w="1066"/>
        <w:gridCol w:w="1294"/>
        <w:gridCol w:w="1514"/>
      </w:tblGrid>
      <w:tr w:rsidR="00D71AE1" w:rsidRPr="00D04890" w:rsidTr="00B30C89">
        <w:trPr>
          <w:trHeight w:val="702"/>
        </w:trPr>
        <w:tc>
          <w:tcPr>
            <w:tcW w:w="562" w:type="dxa"/>
            <w:vMerge w:val="restart"/>
          </w:tcPr>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lastRenderedPageBreak/>
              <w:t>№ п/п</w:t>
            </w:r>
          </w:p>
        </w:tc>
        <w:tc>
          <w:tcPr>
            <w:tcW w:w="1276" w:type="dxa"/>
            <w:vMerge w:val="restart"/>
          </w:tcPr>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Наименование подстанции, распределительного пункта</w:t>
            </w:r>
          </w:p>
        </w:tc>
        <w:tc>
          <w:tcPr>
            <w:tcW w:w="1134" w:type="dxa"/>
            <w:vMerge w:val="restart"/>
          </w:tcPr>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Балансо</w:t>
            </w:r>
          </w:p>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вая принад</w:t>
            </w:r>
          </w:p>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леж</w:t>
            </w:r>
          </w:p>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ность</w:t>
            </w:r>
          </w:p>
        </w:tc>
        <w:tc>
          <w:tcPr>
            <w:tcW w:w="4111" w:type="dxa"/>
            <w:gridSpan w:val="3"/>
          </w:tcPr>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Месторасположение</w:t>
            </w:r>
          </w:p>
        </w:tc>
        <w:tc>
          <w:tcPr>
            <w:tcW w:w="2268" w:type="dxa"/>
            <w:gridSpan w:val="2"/>
          </w:tcPr>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Технические характеристики</w:t>
            </w:r>
          </w:p>
        </w:tc>
      </w:tr>
      <w:tr w:rsidR="00D71AE1" w:rsidRPr="00D04890" w:rsidTr="00B30C89">
        <w:trPr>
          <w:trHeight w:val="473"/>
        </w:trPr>
        <w:tc>
          <w:tcPr>
            <w:tcW w:w="0" w:type="auto"/>
            <w:vMerge/>
          </w:tcPr>
          <w:p w:rsidR="00D71AE1" w:rsidRPr="00D04890" w:rsidRDefault="00D71AE1" w:rsidP="00B30C89">
            <w:pPr>
              <w:rPr>
                <w:rFonts w:ascii="Arial" w:hAnsi="Arial" w:cs="Arial"/>
                <w:color w:val="000000" w:themeColor="text1"/>
              </w:rPr>
            </w:pPr>
          </w:p>
        </w:tc>
        <w:tc>
          <w:tcPr>
            <w:tcW w:w="0" w:type="auto"/>
            <w:vMerge/>
          </w:tcPr>
          <w:p w:rsidR="00D71AE1" w:rsidRPr="00D04890" w:rsidRDefault="00D71AE1" w:rsidP="00B30C89">
            <w:pPr>
              <w:rPr>
                <w:rFonts w:ascii="Arial" w:hAnsi="Arial" w:cs="Arial"/>
                <w:color w:val="000000" w:themeColor="text1"/>
              </w:rPr>
            </w:pPr>
          </w:p>
        </w:tc>
        <w:tc>
          <w:tcPr>
            <w:tcW w:w="0" w:type="auto"/>
            <w:vMerge/>
          </w:tcPr>
          <w:p w:rsidR="00D71AE1" w:rsidRPr="00D04890" w:rsidRDefault="00D71AE1" w:rsidP="00B30C89">
            <w:pPr>
              <w:rPr>
                <w:rFonts w:ascii="Arial" w:hAnsi="Arial" w:cs="Arial"/>
                <w:color w:val="000000" w:themeColor="text1"/>
              </w:rPr>
            </w:pP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Регион</w:t>
            </w:r>
          </w:p>
        </w:tc>
        <w:tc>
          <w:tcPr>
            <w:tcW w:w="2836" w:type="dxa"/>
            <w:gridSpan w:val="2"/>
          </w:tcPr>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МО</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Классы напряжения, кВ</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b/>
                <w:bCs/>
                <w:color w:val="000000" w:themeColor="text1"/>
              </w:rPr>
              <w:t>Установленная мощность, кВА</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КТП-9301</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250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2</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КТП-9401</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160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3</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КТП-9402</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400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4</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КТП-9404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5</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 xml:space="preserve">КТП-9501 </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25</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6</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КТП-9502</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250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7</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 xml:space="preserve">КТП-9503 </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63</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8</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КТП-9504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160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9</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КТП-9506</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250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КТП-9507</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250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11</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КТП-9509</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63</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12</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 xml:space="preserve">КТП-9304 </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Смолянка</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250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13</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КТП-9306</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Смолянка</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160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14</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 xml:space="preserve">КТП-9307 </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w:t>
            </w:r>
            <w:r w:rsidRPr="00D04890">
              <w:rPr>
                <w:rFonts w:ascii="Arial" w:hAnsi="Arial" w:cs="Arial"/>
                <w:color w:val="000000" w:themeColor="text1"/>
              </w:rPr>
              <w:lastRenderedPageBreak/>
              <w:t>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lastRenderedPageBreak/>
              <w:t xml:space="preserve">МР </w:t>
            </w:r>
            <w:r w:rsidRPr="00D04890">
              <w:rPr>
                <w:rFonts w:ascii="Arial" w:hAnsi="Arial" w:cs="Arial"/>
                <w:color w:val="000000" w:themeColor="text1"/>
              </w:rPr>
              <w:lastRenderedPageBreak/>
              <w:t>"Усть-Куломский"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lastRenderedPageBreak/>
              <w:t xml:space="preserve">пст. </w:t>
            </w:r>
            <w:r w:rsidRPr="00D04890">
              <w:rPr>
                <w:rFonts w:ascii="Arial" w:hAnsi="Arial" w:cs="Arial"/>
                <w:color w:val="000000" w:themeColor="text1"/>
              </w:rPr>
              <w:lastRenderedPageBreak/>
              <w:t>Смолянка</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lastRenderedPageBreak/>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160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lastRenderedPageBreak/>
              <w:t>15</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КТП-9315</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Смолянка</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160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16</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КТП-9311</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Белоборск</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17</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КТП-9405</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40</w:t>
            </w:r>
          </w:p>
        </w:tc>
      </w:tr>
      <w:tr w:rsidR="00D71AE1" w:rsidRPr="00D04890" w:rsidTr="00B30C89">
        <w:trPr>
          <w:trHeight w:val="57"/>
        </w:trPr>
        <w:tc>
          <w:tcPr>
            <w:tcW w:w="562"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18</w:t>
            </w:r>
          </w:p>
        </w:tc>
        <w:tc>
          <w:tcPr>
            <w:tcW w:w="127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КТП-9406</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ЮЭС</w:t>
            </w:r>
          </w:p>
        </w:tc>
        <w:tc>
          <w:tcPr>
            <w:tcW w:w="1275"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Республика Коми</w:t>
            </w:r>
          </w:p>
        </w:tc>
        <w:tc>
          <w:tcPr>
            <w:tcW w:w="1350"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МР "Усть-Куломский"</w:t>
            </w:r>
          </w:p>
        </w:tc>
        <w:tc>
          <w:tcPr>
            <w:tcW w:w="1486"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пст. Югыдъяг</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10/0,4</w:t>
            </w:r>
          </w:p>
        </w:tc>
        <w:tc>
          <w:tcPr>
            <w:tcW w:w="1134" w:type="dxa"/>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63</w:t>
            </w:r>
          </w:p>
        </w:tc>
      </w:tr>
    </w:tbl>
    <w:p w:rsidR="00D71AE1" w:rsidRPr="00D04890" w:rsidRDefault="00D71AE1" w:rsidP="00D71AE1">
      <w:pPr>
        <w:pStyle w:val="af5"/>
        <w:widowControl w:val="0"/>
        <w:tabs>
          <w:tab w:val="left" w:pos="851"/>
        </w:tabs>
        <w:spacing w:line="276" w:lineRule="auto"/>
        <w:ind w:firstLine="709"/>
        <w:rPr>
          <w:rFonts w:ascii="Arial" w:hAnsi="Arial" w:cs="Arial"/>
          <w:b/>
          <w:bCs/>
          <w:color w:val="000000" w:themeColor="text1"/>
          <w:sz w:val="20"/>
        </w:rPr>
      </w:pPr>
    </w:p>
    <w:p w:rsidR="00D71AE1" w:rsidRPr="00D04890" w:rsidRDefault="00D71AE1" w:rsidP="00D71AE1">
      <w:pPr>
        <w:pStyle w:val="af5"/>
        <w:widowControl w:val="0"/>
        <w:tabs>
          <w:tab w:val="left" w:pos="851"/>
        </w:tabs>
        <w:rPr>
          <w:rFonts w:ascii="Arial" w:hAnsi="Arial" w:cs="Arial"/>
          <w:b/>
          <w:bCs/>
          <w:color w:val="000000" w:themeColor="text1"/>
          <w:sz w:val="20"/>
        </w:rPr>
      </w:pPr>
      <w:r w:rsidRPr="00D04890">
        <w:rPr>
          <w:rFonts w:ascii="Arial" w:hAnsi="Arial" w:cs="Arial"/>
          <w:b/>
          <w:bCs/>
          <w:color w:val="000000" w:themeColor="text1"/>
          <w:sz w:val="20"/>
        </w:rPr>
        <w:t xml:space="preserve">Таблица 12 - </w:t>
      </w:r>
      <w:r w:rsidRPr="00D04890">
        <w:rPr>
          <w:rStyle w:val="docy"/>
          <w:rFonts w:ascii="Arial" w:eastAsia="Arial" w:hAnsi="Arial" w:cs="Arial"/>
          <w:b/>
          <w:bCs/>
          <w:color w:val="000000" w:themeColor="text1"/>
          <w:sz w:val="20"/>
          <w:shd w:val="clear" w:color="auto" w:fill="FFFFFF"/>
        </w:rPr>
        <w:t>Охранные зоны электросетевых объектов,</w:t>
      </w:r>
      <w:r w:rsidRPr="00D04890">
        <w:rPr>
          <w:rFonts w:ascii="Arial" w:hAnsi="Arial" w:cs="Arial"/>
          <w:b/>
          <w:bCs/>
          <w:color w:val="000000" w:themeColor="text1"/>
          <w:sz w:val="20"/>
        </w:rPr>
        <w:t xml:space="preserve"> расположенных на территории сельского поселения «Югыдъяг»</w:t>
      </w:r>
    </w:p>
    <w:tbl>
      <w:tblPr>
        <w:tblStyle w:val="aff6"/>
        <w:tblW w:w="0" w:type="auto"/>
        <w:tblLook w:val="04A0"/>
      </w:tblPr>
      <w:tblGrid>
        <w:gridCol w:w="7054"/>
        <w:gridCol w:w="2516"/>
      </w:tblGrid>
      <w:tr w:rsidR="00D71AE1" w:rsidRPr="00D04890" w:rsidTr="00B30C89">
        <w:tc>
          <w:tcPr>
            <w:tcW w:w="7054" w:type="dxa"/>
            <w:vAlign w:val="center"/>
          </w:tcPr>
          <w:p w:rsidR="00D71AE1" w:rsidRPr="00D04890" w:rsidRDefault="00D71AE1" w:rsidP="00B30C89">
            <w:pPr>
              <w:pStyle w:val="af5"/>
              <w:widowControl w:val="0"/>
              <w:tabs>
                <w:tab w:val="left" w:pos="851"/>
              </w:tabs>
              <w:spacing w:line="276" w:lineRule="auto"/>
              <w:rPr>
                <w:rFonts w:ascii="Arial" w:hAnsi="Arial" w:cs="Arial"/>
                <w:b/>
                <w:bCs/>
                <w:color w:val="000000" w:themeColor="text1"/>
                <w:sz w:val="20"/>
              </w:rPr>
            </w:pPr>
            <w:r w:rsidRPr="00D04890">
              <w:rPr>
                <w:rFonts w:ascii="Arial" w:hAnsi="Arial" w:cs="Arial"/>
                <w:color w:val="000000" w:themeColor="text1"/>
                <w:sz w:val="20"/>
              </w:rPr>
              <w:t>Напряжение линии, кВ</w:t>
            </w:r>
          </w:p>
        </w:tc>
        <w:tc>
          <w:tcPr>
            <w:tcW w:w="2516" w:type="dxa"/>
            <w:vAlign w:val="center"/>
          </w:tcPr>
          <w:p w:rsidR="00D71AE1" w:rsidRPr="00D04890" w:rsidRDefault="00D71AE1" w:rsidP="00B30C89">
            <w:pPr>
              <w:pStyle w:val="af5"/>
              <w:widowControl w:val="0"/>
              <w:tabs>
                <w:tab w:val="left" w:pos="851"/>
              </w:tabs>
              <w:spacing w:line="276" w:lineRule="auto"/>
              <w:rPr>
                <w:rFonts w:ascii="Arial" w:hAnsi="Arial" w:cs="Arial"/>
                <w:b/>
                <w:bCs/>
                <w:color w:val="000000" w:themeColor="text1"/>
                <w:sz w:val="20"/>
              </w:rPr>
            </w:pPr>
            <w:r w:rsidRPr="00D04890">
              <w:rPr>
                <w:rFonts w:ascii="Arial" w:hAnsi="Arial" w:cs="Arial"/>
                <w:color w:val="000000" w:themeColor="text1"/>
                <w:sz w:val="20"/>
              </w:rPr>
              <w:t>Расстояние*, м</w:t>
            </w:r>
          </w:p>
        </w:tc>
      </w:tr>
      <w:tr w:rsidR="00D71AE1" w:rsidRPr="00D04890" w:rsidTr="00B30C89">
        <w:tc>
          <w:tcPr>
            <w:tcW w:w="7054" w:type="dxa"/>
            <w:vAlign w:val="center"/>
          </w:tcPr>
          <w:p w:rsidR="00D71AE1" w:rsidRPr="00D04890" w:rsidRDefault="00D71AE1" w:rsidP="00B30C89">
            <w:pPr>
              <w:pStyle w:val="af5"/>
              <w:widowControl w:val="0"/>
              <w:tabs>
                <w:tab w:val="left" w:pos="851"/>
              </w:tabs>
              <w:spacing w:line="276" w:lineRule="auto"/>
              <w:rPr>
                <w:rFonts w:ascii="Arial" w:hAnsi="Arial" w:cs="Arial"/>
                <w:b/>
                <w:bCs/>
                <w:color w:val="000000" w:themeColor="text1"/>
                <w:sz w:val="20"/>
              </w:rPr>
            </w:pPr>
            <w:r w:rsidRPr="00D04890">
              <w:rPr>
                <w:rFonts w:ascii="Arial" w:hAnsi="Arial" w:cs="Arial"/>
                <w:color w:val="000000" w:themeColor="text1"/>
                <w:sz w:val="20"/>
              </w:rPr>
              <w:t>Охранная зона объектов электросетевого хозяйства – ВЛ-0,4 кВ</w:t>
            </w:r>
          </w:p>
        </w:tc>
        <w:tc>
          <w:tcPr>
            <w:tcW w:w="2516" w:type="dxa"/>
            <w:vAlign w:val="center"/>
          </w:tcPr>
          <w:p w:rsidR="00D71AE1" w:rsidRPr="00D04890" w:rsidRDefault="00D71AE1" w:rsidP="00B30C89">
            <w:pPr>
              <w:pStyle w:val="af5"/>
              <w:widowControl w:val="0"/>
              <w:tabs>
                <w:tab w:val="left" w:pos="851"/>
              </w:tabs>
              <w:spacing w:line="276" w:lineRule="auto"/>
              <w:rPr>
                <w:rFonts w:ascii="Arial" w:hAnsi="Arial" w:cs="Arial"/>
                <w:b/>
                <w:bCs/>
                <w:color w:val="000000" w:themeColor="text1"/>
                <w:sz w:val="20"/>
              </w:rPr>
            </w:pPr>
            <w:r w:rsidRPr="00D04890">
              <w:rPr>
                <w:rFonts w:ascii="Arial" w:hAnsi="Arial" w:cs="Arial"/>
                <w:color w:val="000000" w:themeColor="text1"/>
                <w:sz w:val="20"/>
              </w:rPr>
              <w:t>2</w:t>
            </w:r>
          </w:p>
        </w:tc>
      </w:tr>
      <w:tr w:rsidR="00D71AE1" w:rsidRPr="00D04890" w:rsidTr="00B30C89">
        <w:tc>
          <w:tcPr>
            <w:tcW w:w="7054" w:type="dxa"/>
            <w:vAlign w:val="center"/>
          </w:tcPr>
          <w:p w:rsidR="00D71AE1" w:rsidRPr="00D04890" w:rsidRDefault="00D71AE1" w:rsidP="00B30C89">
            <w:pPr>
              <w:pStyle w:val="af5"/>
              <w:widowControl w:val="0"/>
              <w:tabs>
                <w:tab w:val="left" w:pos="851"/>
              </w:tabs>
              <w:spacing w:line="276" w:lineRule="auto"/>
              <w:rPr>
                <w:rFonts w:ascii="Arial" w:hAnsi="Arial" w:cs="Arial"/>
                <w:b/>
                <w:bCs/>
                <w:color w:val="000000" w:themeColor="text1"/>
                <w:sz w:val="20"/>
              </w:rPr>
            </w:pPr>
            <w:r w:rsidRPr="00D04890">
              <w:rPr>
                <w:rFonts w:ascii="Arial" w:hAnsi="Arial" w:cs="Arial"/>
                <w:color w:val="000000" w:themeColor="text1"/>
                <w:sz w:val="20"/>
              </w:rPr>
              <w:t>Охранная зона объектов электросетевого хозяйства – ВЛ-10 кВ</w:t>
            </w:r>
          </w:p>
        </w:tc>
        <w:tc>
          <w:tcPr>
            <w:tcW w:w="2516" w:type="dxa"/>
            <w:vAlign w:val="center"/>
          </w:tcPr>
          <w:p w:rsidR="00D71AE1" w:rsidRPr="00D04890" w:rsidRDefault="00D71AE1" w:rsidP="00B30C89">
            <w:pPr>
              <w:pStyle w:val="af5"/>
              <w:widowControl w:val="0"/>
              <w:tabs>
                <w:tab w:val="left" w:pos="851"/>
              </w:tabs>
              <w:spacing w:line="276" w:lineRule="auto"/>
              <w:rPr>
                <w:rFonts w:ascii="Arial" w:hAnsi="Arial" w:cs="Arial"/>
                <w:b/>
                <w:bCs/>
                <w:color w:val="000000" w:themeColor="text1"/>
                <w:sz w:val="20"/>
              </w:rPr>
            </w:pPr>
            <w:r w:rsidRPr="00D04890">
              <w:rPr>
                <w:rFonts w:ascii="Arial" w:hAnsi="Arial" w:cs="Arial"/>
                <w:color w:val="000000" w:themeColor="text1"/>
                <w:sz w:val="20"/>
              </w:rPr>
              <w:t>10</w:t>
            </w:r>
          </w:p>
        </w:tc>
      </w:tr>
    </w:tbl>
    <w:p w:rsidR="00D71AE1" w:rsidRPr="00D04890" w:rsidRDefault="00D71AE1" w:rsidP="00D71AE1">
      <w:pPr>
        <w:shd w:val="clear" w:color="auto" w:fill="FFFFFF"/>
        <w:ind w:firstLine="851"/>
        <w:rPr>
          <w:rFonts w:ascii="Arial" w:hAnsi="Arial" w:cs="Arial"/>
          <w:color w:val="000000" w:themeColor="text1"/>
        </w:rPr>
      </w:pPr>
      <w:r w:rsidRPr="00D04890">
        <w:rPr>
          <w:rFonts w:ascii="Arial" w:hAnsi="Arial" w:cs="Arial"/>
          <w:color w:val="000000" w:themeColor="text1"/>
        </w:rPr>
        <w:t>* для ЛЭП указанное расстояние принимается по обе стороны от крайних проводов ЛЭП.</w:t>
      </w:r>
    </w:p>
    <w:p w:rsidR="00D71AE1" w:rsidRPr="00D04890" w:rsidRDefault="00D71AE1" w:rsidP="00D71AE1">
      <w:pPr>
        <w:shd w:val="clear" w:color="auto" w:fill="FFFFFF"/>
        <w:spacing w:before="120" w:after="120"/>
        <w:ind w:firstLine="709"/>
        <w:rPr>
          <w:rFonts w:ascii="Arial" w:hAnsi="Arial" w:cs="Arial"/>
          <w:b/>
          <w:color w:val="000000" w:themeColor="text1"/>
        </w:rPr>
      </w:pPr>
      <w:r w:rsidRPr="00D04890">
        <w:rPr>
          <w:rFonts w:ascii="Arial" w:hAnsi="Arial" w:cs="Arial"/>
          <w:b/>
          <w:color w:val="000000" w:themeColor="text1"/>
        </w:rPr>
        <w:t>Определение нагрузок</w:t>
      </w:r>
    </w:p>
    <w:p w:rsidR="00D71AE1" w:rsidRPr="00302CC5" w:rsidRDefault="00D71AE1" w:rsidP="00D71AE1">
      <w:pPr>
        <w:widowControl w:val="0"/>
        <w:tabs>
          <w:tab w:val="left" w:pos="542"/>
        </w:tabs>
        <w:spacing w:line="276" w:lineRule="auto"/>
        <w:ind w:firstLine="709"/>
        <w:rPr>
          <w:color w:val="000000" w:themeColor="text1"/>
        </w:rPr>
      </w:pPr>
      <w:r w:rsidRPr="00D04890">
        <w:rPr>
          <w:rFonts w:ascii="Arial" w:hAnsi="Arial" w:cs="Arial"/>
          <w:color w:val="000000" w:themeColor="text1"/>
        </w:rPr>
        <w:t>Расчетная электрическая нагрузка перспективного жилищно-гражданского строительства</w:t>
      </w:r>
      <w:r w:rsidRPr="00302CC5">
        <w:rPr>
          <w:rFonts w:ascii="Arial" w:hAnsi="Arial" w:cs="Arial"/>
          <w:color w:val="000000" w:themeColor="text1"/>
        </w:rPr>
        <w:t xml:space="preserve"> определена в соответствии с требованиями СП 31-110-2003 «Свод правил по проектированию и строительству. Проектирование и монтаж электроустановок жилых и общественных зданий» и РД 34.20.185-94 «Инструкция по проектированию городских электрических сетей».</w:t>
      </w:r>
    </w:p>
    <w:p w:rsidR="00D71AE1" w:rsidRPr="00302CC5" w:rsidRDefault="00D71AE1" w:rsidP="00D71AE1">
      <w:pPr>
        <w:widowControl w:val="0"/>
        <w:tabs>
          <w:tab w:val="left" w:pos="542"/>
        </w:tabs>
        <w:spacing w:after="240" w:line="276" w:lineRule="auto"/>
        <w:ind w:firstLine="709"/>
        <w:rPr>
          <w:color w:val="000000" w:themeColor="text1"/>
        </w:rPr>
      </w:pPr>
      <w:r w:rsidRPr="00302CC5">
        <w:rPr>
          <w:rFonts w:ascii="Arial" w:hAnsi="Arial" w:cs="Arial"/>
          <w:color w:val="000000" w:themeColor="text1"/>
        </w:rPr>
        <w:t>Нагрузки жилой застройки и учреждений культурно-бытового обслуживания приняты по укрупненным показателям удельной расчетной коммунально-бытовой нагрузки с плитами на природном газе и с учетом мелко промышленных потребителей, приведены к шинам РУ-10 кВ ЦП, рассчитаны по населенным пунктам.</w:t>
      </w:r>
      <w:r w:rsidRPr="00302CC5">
        <w:rPr>
          <w:rFonts w:ascii="Arial" w:hAnsi="Arial" w:cs="Arial"/>
          <w:color w:val="000000" w:themeColor="text1"/>
        </w:rPr>
        <w:tab/>
        <w:t>Прогноз ориентировочных перспективных нагрузок электропотребления представлен в таблице 12.1.</w:t>
      </w:r>
    </w:p>
    <w:p w:rsidR="00D71AE1" w:rsidRPr="00D04890" w:rsidRDefault="00D71AE1" w:rsidP="00D71AE1">
      <w:pPr>
        <w:pStyle w:val="af5"/>
        <w:widowControl w:val="0"/>
        <w:tabs>
          <w:tab w:val="left" w:pos="851"/>
        </w:tabs>
        <w:rPr>
          <w:rFonts w:ascii="Arial" w:hAnsi="Arial" w:cs="Arial"/>
          <w:b/>
          <w:bCs/>
          <w:color w:val="000000" w:themeColor="text1"/>
          <w:sz w:val="20"/>
        </w:rPr>
      </w:pPr>
      <w:r w:rsidRPr="00D04890">
        <w:rPr>
          <w:rFonts w:ascii="Arial" w:hAnsi="Arial" w:cs="Arial"/>
          <w:b/>
          <w:bCs/>
          <w:color w:val="000000" w:themeColor="text1"/>
          <w:sz w:val="20"/>
        </w:rPr>
        <w:t xml:space="preserve">Таблица 12.1 Расчет </w:t>
      </w:r>
      <w:r w:rsidRPr="00D04890">
        <w:rPr>
          <w:rFonts w:ascii="Arial" w:hAnsi="Arial" w:cs="Arial"/>
          <w:b/>
          <w:color w:val="000000" w:themeColor="text1"/>
          <w:sz w:val="20"/>
        </w:rPr>
        <w:t>ориентировочных перспективных нагрузок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1"/>
        <w:gridCol w:w="1353"/>
        <w:gridCol w:w="1514"/>
        <w:gridCol w:w="1862"/>
        <w:gridCol w:w="2190"/>
      </w:tblGrid>
      <w:tr w:rsidR="00D71AE1" w:rsidRPr="00302CC5" w:rsidTr="00B30C89">
        <w:trPr>
          <w:trHeight w:val="630"/>
          <w:jc w:val="center"/>
        </w:trPr>
        <w:tc>
          <w:tcPr>
            <w:tcW w:w="1385" w:type="pct"/>
            <w:vMerge w:val="restart"/>
            <w:shd w:val="clear" w:color="auto" w:fill="auto"/>
            <w:vAlign w:val="center"/>
            <w:hideMark/>
          </w:tcPr>
          <w:p w:rsidR="00D71AE1" w:rsidRPr="00302CC5" w:rsidRDefault="00D71AE1" w:rsidP="00B30C89">
            <w:pPr>
              <w:jc w:val="center"/>
              <w:rPr>
                <w:b/>
                <w:bCs/>
                <w:color w:val="000000" w:themeColor="text1"/>
              </w:rPr>
            </w:pPr>
            <w:r w:rsidRPr="00302CC5">
              <w:rPr>
                <w:b/>
                <w:bCs/>
                <w:color w:val="000000" w:themeColor="text1"/>
              </w:rPr>
              <w:t>Наименование</w:t>
            </w:r>
          </w:p>
        </w:tc>
        <w:tc>
          <w:tcPr>
            <w:tcW w:w="1498" w:type="pct"/>
            <w:gridSpan w:val="2"/>
            <w:shd w:val="clear" w:color="auto" w:fill="auto"/>
            <w:vAlign w:val="center"/>
            <w:hideMark/>
          </w:tcPr>
          <w:p w:rsidR="00D71AE1" w:rsidRPr="00302CC5" w:rsidRDefault="00D71AE1" w:rsidP="00B30C89">
            <w:pPr>
              <w:jc w:val="center"/>
              <w:rPr>
                <w:b/>
                <w:bCs/>
                <w:color w:val="000000" w:themeColor="text1"/>
              </w:rPr>
            </w:pPr>
            <w:r w:rsidRPr="00302CC5">
              <w:rPr>
                <w:b/>
                <w:bCs/>
                <w:color w:val="000000" w:themeColor="text1"/>
              </w:rPr>
              <w:t>Площадь функциональных зон</w:t>
            </w:r>
          </w:p>
        </w:tc>
        <w:tc>
          <w:tcPr>
            <w:tcW w:w="973" w:type="pct"/>
            <w:vMerge w:val="restart"/>
            <w:shd w:val="clear" w:color="auto" w:fill="auto"/>
            <w:vAlign w:val="center"/>
            <w:hideMark/>
          </w:tcPr>
          <w:p w:rsidR="00D71AE1" w:rsidRPr="00302CC5" w:rsidRDefault="00D71AE1" w:rsidP="00B30C89">
            <w:pPr>
              <w:jc w:val="center"/>
              <w:rPr>
                <w:b/>
                <w:bCs/>
                <w:color w:val="000000" w:themeColor="text1"/>
              </w:rPr>
            </w:pPr>
            <w:r w:rsidRPr="00302CC5">
              <w:rPr>
                <w:b/>
                <w:bCs/>
                <w:color w:val="000000" w:themeColor="text1"/>
              </w:rPr>
              <w:t>Прирост расчетной электрической нагрузки на расчетный срок</w:t>
            </w:r>
            <w:r w:rsidRPr="00302CC5">
              <w:rPr>
                <w:b/>
                <w:bCs/>
                <w:color w:val="000000" w:themeColor="text1"/>
              </w:rPr>
              <w:br/>
              <w:t>(2041 г.), кВт</w:t>
            </w:r>
          </w:p>
        </w:tc>
        <w:tc>
          <w:tcPr>
            <w:tcW w:w="1144" w:type="pct"/>
            <w:vMerge w:val="restart"/>
            <w:shd w:val="clear" w:color="auto" w:fill="auto"/>
            <w:vAlign w:val="center"/>
            <w:hideMark/>
          </w:tcPr>
          <w:p w:rsidR="00D71AE1" w:rsidRPr="00302CC5" w:rsidRDefault="00D71AE1" w:rsidP="00B30C89">
            <w:pPr>
              <w:jc w:val="center"/>
              <w:rPr>
                <w:b/>
                <w:bCs/>
                <w:color w:val="000000" w:themeColor="text1"/>
              </w:rPr>
            </w:pPr>
            <w:r w:rsidRPr="00302CC5">
              <w:rPr>
                <w:b/>
                <w:bCs/>
                <w:color w:val="000000" w:themeColor="text1"/>
              </w:rPr>
              <w:t xml:space="preserve">Прирост годового расхода электроэнергии на расчетный срок (2041 г.), </w:t>
            </w:r>
            <w:r w:rsidRPr="00302CC5">
              <w:rPr>
                <w:b/>
                <w:bCs/>
                <w:color w:val="000000" w:themeColor="text1"/>
              </w:rPr>
              <w:br/>
              <w:t>тыс. кВт/ч</w:t>
            </w:r>
          </w:p>
        </w:tc>
      </w:tr>
      <w:tr w:rsidR="00D71AE1" w:rsidRPr="00302CC5" w:rsidTr="00B30C89">
        <w:trPr>
          <w:trHeight w:val="495"/>
          <w:jc w:val="center"/>
        </w:trPr>
        <w:tc>
          <w:tcPr>
            <w:tcW w:w="1385" w:type="pct"/>
            <w:vMerge/>
            <w:vAlign w:val="center"/>
            <w:hideMark/>
          </w:tcPr>
          <w:p w:rsidR="00D71AE1" w:rsidRPr="00302CC5" w:rsidRDefault="00D71AE1" w:rsidP="00B30C89">
            <w:pPr>
              <w:rPr>
                <w:b/>
                <w:bCs/>
                <w:color w:val="000000" w:themeColor="text1"/>
              </w:rPr>
            </w:pPr>
          </w:p>
        </w:tc>
        <w:tc>
          <w:tcPr>
            <w:tcW w:w="707" w:type="pct"/>
            <w:shd w:val="clear" w:color="auto" w:fill="auto"/>
            <w:vAlign w:val="center"/>
            <w:hideMark/>
          </w:tcPr>
          <w:p w:rsidR="00D71AE1" w:rsidRPr="00302CC5" w:rsidRDefault="00D71AE1" w:rsidP="00B30C89">
            <w:pPr>
              <w:jc w:val="center"/>
              <w:rPr>
                <w:b/>
                <w:bCs/>
                <w:color w:val="000000" w:themeColor="text1"/>
              </w:rPr>
            </w:pPr>
            <w:r w:rsidRPr="00302CC5">
              <w:rPr>
                <w:b/>
                <w:bCs/>
                <w:color w:val="000000" w:themeColor="text1"/>
              </w:rPr>
              <w:t>Исходный срок</w:t>
            </w:r>
            <w:r w:rsidRPr="00302CC5">
              <w:rPr>
                <w:b/>
                <w:bCs/>
                <w:color w:val="000000" w:themeColor="text1"/>
              </w:rPr>
              <w:br/>
              <w:t>(2021 г.)</w:t>
            </w:r>
          </w:p>
        </w:tc>
        <w:tc>
          <w:tcPr>
            <w:tcW w:w="791" w:type="pct"/>
            <w:shd w:val="clear" w:color="auto" w:fill="auto"/>
            <w:vAlign w:val="center"/>
            <w:hideMark/>
          </w:tcPr>
          <w:p w:rsidR="00D71AE1" w:rsidRPr="00302CC5" w:rsidRDefault="00D71AE1" w:rsidP="00B30C89">
            <w:pPr>
              <w:jc w:val="center"/>
              <w:rPr>
                <w:b/>
                <w:bCs/>
                <w:color w:val="000000" w:themeColor="text1"/>
              </w:rPr>
            </w:pPr>
            <w:r w:rsidRPr="00302CC5">
              <w:rPr>
                <w:b/>
                <w:bCs/>
                <w:color w:val="000000" w:themeColor="text1"/>
              </w:rPr>
              <w:t>Расчетный срок</w:t>
            </w:r>
            <w:r w:rsidRPr="00302CC5">
              <w:rPr>
                <w:b/>
                <w:bCs/>
                <w:color w:val="000000" w:themeColor="text1"/>
              </w:rPr>
              <w:br/>
              <w:t>(2041 г.)</w:t>
            </w:r>
          </w:p>
        </w:tc>
        <w:tc>
          <w:tcPr>
            <w:tcW w:w="973" w:type="pct"/>
            <w:vMerge/>
            <w:vAlign w:val="center"/>
            <w:hideMark/>
          </w:tcPr>
          <w:p w:rsidR="00D71AE1" w:rsidRPr="00302CC5" w:rsidRDefault="00D71AE1" w:rsidP="00B30C89">
            <w:pPr>
              <w:rPr>
                <w:b/>
                <w:bCs/>
                <w:color w:val="000000" w:themeColor="text1"/>
              </w:rPr>
            </w:pPr>
          </w:p>
        </w:tc>
        <w:tc>
          <w:tcPr>
            <w:tcW w:w="1144" w:type="pct"/>
            <w:vMerge/>
            <w:vAlign w:val="center"/>
            <w:hideMark/>
          </w:tcPr>
          <w:p w:rsidR="00D71AE1" w:rsidRPr="00302CC5" w:rsidRDefault="00D71AE1" w:rsidP="00B30C89">
            <w:pPr>
              <w:rPr>
                <w:b/>
                <w:bCs/>
                <w:color w:val="000000" w:themeColor="text1"/>
              </w:rPr>
            </w:pPr>
          </w:p>
        </w:tc>
      </w:tr>
      <w:tr w:rsidR="00D71AE1" w:rsidRPr="00302CC5" w:rsidTr="00B30C89">
        <w:trPr>
          <w:trHeight w:val="300"/>
          <w:jc w:val="center"/>
        </w:trPr>
        <w:tc>
          <w:tcPr>
            <w:tcW w:w="1385"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СП «Югыдъяг»</w:t>
            </w:r>
          </w:p>
        </w:tc>
        <w:tc>
          <w:tcPr>
            <w:tcW w:w="707" w:type="pct"/>
            <w:shd w:val="clear" w:color="auto" w:fill="auto"/>
            <w:vAlign w:val="center"/>
            <w:hideMark/>
          </w:tcPr>
          <w:p w:rsidR="00D71AE1" w:rsidRPr="00302CC5" w:rsidRDefault="00D71AE1" w:rsidP="00B30C89">
            <w:pPr>
              <w:jc w:val="center"/>
              <w:rPr>
                <w:color w:val="000000" w:themeColor="text1"/>
              </w:rPr>
            </w:pPr>
            <w:r w:rsidRPr="00302CC5">
              <w:rPr>
                <w:bCs/>
                <w:iCs/>
                <w:color w:val="000000" w:themeColor="text1"/>
              </w:rPr>
              <w:t>625750,90</w:t>
            </w:r>
          </w:p>
        </w:tc>
        <w:tc>
          <w:tcPr>
            <w:tcW w:w="791" w:type="pct"/>
            <w:shd w:val="clear" w:color="auto" w:fill="auto"/>
            <w:vAlign w:val="center"/>
            <w:hideMark/>
          </w:tcPr>
          <w:p w:rsidR="00D71AE1" w:rsidRPr="00302CC5" w:rsidRDefault="00D71AE1" w:rsidP="00B30C89">
            <w:pPr>
              <w:jc w:val="center"/>
              <w:rPr>
                <w:color w:val="000000" w:themeColor="text1"/>
              </w:rPr>
            </w:pPr>
            <w:r w:rsidRPr="00302CC5">
              <w:rPr>
                <w:bCs/>
                <w:iCs/>
                <w:color w:val="000000" w:themeColor="text1"/>
              </w:rPr>
              <w:t>625750,90</w:t>
            </w:r>
          </w:p>
        </w:tc>
        <w:tc>
          <w:tcPr>
            <w:tcW w:w="973"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 </w:t>
            </w:r>
          </w:p>
        </w:tc>
        <w:tc>
          <w:tcPr>
            <w:tcW w:w="1144"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 </w:t>
            </w:r>
          </w:p>
        </w:tc>
      </w:tr>
      <w:tr w:rsidR="00D71AE1" w:rsidRPr="00302CC5" w:rsidTr="00B30C89">
        <w:trPr>
          <w:trHeight w:val="804"/>
          <w:jc w:val="center"/>
        </w:trPr>
        <w:tc>
          <w:tcPr>
            <w:tcW w:w="1385" w:type="pct"/>
            <w:shd w:val="clear" w:color="auto" w:fill="auto"/>
            <w:vAlign w:val="center"/>
            <w:hideMark/>
          </w:tcPr>
          <w:p w:rsidR="00D71AE1" w:rsidRPr="00863894" w:rsidRDefault="00D71AE1" w:rsidP="00B30C89">
            <w:pPr>
              <w:jc w:val="center"/>
            </w:pPr>
            <w:r w:rsidRPr="00863894">
              <w:t>Зона застройки индивидуальными жилыми домами</w:t>
            </w:r>
          </w:p>
        </w:tc>
        <w:tc>
          <w:tcPr>
            <w:tcW w:w="707" w:type="pct"/>
            <w:shd w:val="clear" w:color="auto" w:fill="auto"/>
            <w:vAlign w:val="center"/>
            <w:hideMark/>
          </w:tcPr>
          <w:p w:rsidR="00D71AE1" w:rsidRPr="00863894" w:rsidRDefault="00D71AE1" w:rsidP="00B30C89">
            <w:pPr>
              <w:jc w:val="center"/>
              <w:rPr>
                <w:highlight w:val="yellow"/>
              </w:rPr>
            </w:pPr>
            <w:r w:rsidRPr="00863894">
              <w:rPr>
                <w:bCs/>
                <w:iCs/>
              </w:rPr>
              <w:t>48,35</w:t>
            </w:r>
          </w:p>
        </w:tc>
        <w:tc>
          <w:tcPr>
            <w:tcW w:w="791" w:type="pct"/>
            <w:shd w:val="clear" w:color="auto" w:fill="auto"/>
            <w:vAlign w:val="center"/>
            <w:hideMark/>
          </w:tcPr>
          <w:p w:rsidR="00D71AE1" w:rsidRPr="00863894" w:rsidRDefault="00D71AE1" w:rsidP="00B30C89">
            <w:pPr>
              <w:jc w:val="center"/>
              <w:rPr>
                <w:highlight w:val="yellow"/>
              </w:rPr>
            </w:pPr>
            <w:r w:rsidRPr="00863894">
              <w:rPr>
                <w:bCs/>
                <w:iCs/>
              </w:rPr>
              <w:t>48,35</w:t>
            </w:r>
          </w:p>
        </w:tc>
        <w:tc>
          <w:tcPr>
            <w:tcW w:w="973"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13,2</w:t>
            </w:r>
          </w:p>
        </w:tc>
        <w:tc>
          <w:tcPr>
            <w:tcW w:w="1144"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43,1</w:t>
            </w:r>
          </w:p>
        </w:tc>
      </w:tr>
      <w:tr w:rsidR="00D71AE1" w:rsidRPr="00302CC5" w:rsidTr="00B30C89">
        <w:trPr>
          <w:trHeight w:val="300"/>
          <w:jc w:val="center"/>
        </w:trPr>
        <w:tc>
          <w:tcPr>
            <w:tcW w:w="1385" w:type="pct"/>
            <w:shd w:val="clear" w:color="auto" w:fill="auto"/>
            <w:vAlign w:val="center"/>
            <w:hideMark/>
          </w:tcPr>
          <w:p w:rsidR="00D71AE1" w:rsidRPr="00863894" w:rsidRDefault="00D71AE1" w:rsidP="00B30C89">
            <w:pPr>
              <w:jc w:val="center"/>
            </w:pPr>
            <w:r w:rsidRPr="00863894">
              <w:t>Зона застройки малоэтажными жилыми домами (до 4 этажей, включая мансардный)</w:t>
            </w:r>
          </w:p>
        </w:tc>
        <w:tc>
          <w:tcPr>
            <w:tcW w:w="707" w:type="pct"/>
            <w:shd w:val="clear" w:color="auto" w:fill="auto"/>
            <w:vAlign w:val="center"/>
            <w:hideMark/>
          </w:tcPr>
          <w:p w:rsidR="00D71AE1" w:rsidRPr="00863894" w:rsidRDefault="00D71AE1" w:rsidP="00B30C89">
            <w:pPr>
              <w:jc w:val="center"/>
            </w:pPr>
            <w:r w:rsidRPr="00863894">
              <w:rPr>
                <w:bCs/>
                <w:iCs/>
              </w:rPr>
              <w:t>176,27</w:t>
            </w:r>
          </w:p>
        </w:tc>
        <w:tc>
          <w:tcPr>
            <w:tcW w:w="791" w:type="pct"/>
            <w:shd w:val="clear" w:color="auto" w:fill="auto"/>
            <w:vAlign w:val="center"/>
            <w:hideMark/>
          </w:tcPr>
          <w:p w:rsidR="00D71AE1" w:rsidRPr="00863894" w:rsidRDefault="00D71AE1" w:rsidP="00B30C89">
            <w:pPr>
              <w:jc w:val="center"/>
            </w:pPr>
            <w:r w:rsidRPr="00863894">
              <w:rPr>
                <w:bCs/>
                <w:iCs/>
              </w:rPr>
              <w:t>178,49</w:t>
            </w:r>
          </w:p>
        </w:tc>
        <w:tc>
          <w:tcPr>
            <w:tcW w:w="973"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30,1</w:t>
            </w:r>
          </w:p>
        </w:tc>
        <w:tc>
          <w:tcPr>
            <w:tcW w:w="1144"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130,2</w:t>
            </w:r>
          </w:p>
        </w:tc>
      </w:tr>
      <w:tr w:rsidR="00D71AE1" w:rsidRPr="00302CC5" w:rsidTr="00B30C89">
        <w:trPr>
          <w:trHeight w:val="804"/>
          <w:jc w:val="center"/>
        </w:trPr>
        <w:tc>
          <w:tcPr>
            <w:tcW w:w="1385" w:type="pct"/>
            <w:shd w:val="clear" w:color="auto" w:fill="auto"/>
            <w:vAlign w:val="center"/>
            <w:hideMark/>
          </w:tcPr>
          <w:p w:rsidR="00D71AE1" w:rsidRPr="00863894" w:rsidRDefault="00D71AE1" w:rsidP="00B30C89">
            <w:pPr>
              <w:jc w:val="center"/>
            </w:pPr>
            <w:r w:rsidRPr="00863894">
              <w:t>Зона смешанной и общественно-деловой застройки</w:t>
            </w:r>
          </w:p>
        </w:tc>
        <w:tc>
          <w:tcPr>
            <w:tcW w:w="707" w:type="pct"/>
            <w:shd w:val="clear" w:color="auto" w:fill="auto"/>
            <w:vAlign w:val="center"/>
            <w:hideMark/>
          </w:tcPr>
          <w:p w:rsidR="00D71AE1" w:rsidRPr="00863894" w:rsidRDefault="00D71AE1" w:rsidP="00B30C89">
            <w:pPr>
              <w:jc w:val="center"/>
            </w:pPr>
            <w:r w:rsidRPr="00863894">
              <w:rPr>
                <w:bCs/>
                <w:iCs/>
              </w:rPr>
              <w:t>2,47</w:t>
            </w:r>
          </w:p>
        </w:tc>
        <w:tc>
          <w:tcPr>
            <w:tcW w:w="791" w:type="pct"/>
            <w:shd w:val="clear" w:color="auto" w:fill="auto"/>
            <w:vAlign w:val="center"/>
            <w:hideMark/>
          </w:tcPr>
          <w:p w:rsidR="00D71AE1" w:rsidRPr="00863894" w:rsidRDefault="00D71AE1" w:rsidP="00B30C89">
            <w:pPr>
              <w:jc w:val="center"/>
            </w:pPr>
            <w:r w:rsidRPr="00863894">
              <w:rPr>
                <w:bCs/>
                <w:iCs/>
              </w:rPr>
              <w:t>2,47</w:t>
            </w:r>
          </w:p>
        </w:tc>
        <w:tc>
          <w:tcPr>
            <w:tcW w:w="973"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36,3</w:t>
            </w:r>
          </w:p>
        </w:tc>
        <w:tc>
          <w:tcPr>
            <w:tcW w:w="1144"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154,5</w:t>
            </w:r>
          </w:p>
        </w:tc>
      </w:tr>
      <w:tr w:rsidR="00D71AE1" w:rsidRPr="00302CC5" w:rsidTr="00B30C89">
        <w:trPr>
          <w:trHeight w:val="804"/>
          <w:jc w:val="center"/>
        </w:trPr>
        <w:tc>
          <w:tcPr>
            <w:tcW w:w="1385" w:type="pct"/>
            <w:shd w:val="clear" w:color="auto" w:fill="auto"/>
            <w:vAlign w:val="center"/>
          </w:tcPr>
          <w:p w:rsidR="00D71AE1" w:rsidRPr="00863894" w:rsidRDefault="00D71AE1" w:rsidP="00B30C89">
            <w:pPr>
              <w:jc w:val="center"/>
            </w:pPr>
            <w:r w:rsidRPr="00863894">
              <w:lastRenderedPageBreak/>
              <w:t>Общественно-деловые зоны</w:t>
            </w:r>
          </w:p>
        </w:tc>
        <w:tc>
          <w:tcPr>
            <w:tcW w:w="707" w:type="pct"/>
            <w:shd w:val="clear" w:color="auto" w:fill="auto"/>
            <w:vAlign w:val="center"/>
          </w:tcPr>
          <w:p w:rsidR="00D71AE1" w:rsidRPr="00863894" w:rsidRDefault="00D71AE1" w:rsidP="00B30C89">
            <w:pPr>
              <w:jc w:val="center"/>
            </w:pPr>
            <w:r w:rsidRPr="00863894">
              <w:rPr>
                <w:bCs/>
                <w:iCs/>
              </w:rPr>
              <w:t>25,32</w:t>
            </w:r>
          </w:p>
        </w:tc>
        <w:tc>
          <w:tcPr>
            <w:tcW w:w="791" w:type="pct"/>
            <w:shd w:val="clear" w:color="auto" w:fill="auto"/>
            <w:vAlign w:val="center"/>
          </w:tcPr>
          <w:p w:rsidR="00D71AE1" w:rsidRPr="00863894" w:rsidRDefault="00D71AE1" w:rsidP="00B30C89">
            <w:pPr>
              <w:jc w:val="center"/>
            </w:pPr>
            <w:r w:rsidRPr="00863894">
              <w:rPr>
                <w:bCs/>
                <w:iCs/>
              </w:rPr>
              <w:t>25,32</w:t>
            </w:r>
          </w:p>
        </w:tc>
        <w:tc>
          <w:tcPr>
            <w:tcW w:w="973" w:type="pct"/>
            <w:shd w:val="clear" w:color="auto" w:fill="auto"/>
            <w:vAlign w:val="center"/>
          </w:tcPr>
          <w:p w:rsidR="00D71AE1" w:rsidRPr="00302CC5" w:rsidRDefault="00D71AE1" w:rsidP="00B30C89">
            <w:pPr>
              <w:jc w:val="center"/>
              <w:rPr>
                <w:color w:val="000000" w:themeColor="text1"/>
              </w:rPr>
            </w:pPr>
            <w:r w:rsidRPr="00302CC5">
              <w:rPr>
                <w:color w:val="000000" w:themeColor="text1"/>
              </w:rPr>
              <w:t>346</w:t>
            </w:r>
          </w:p>
        </w:tc>
        <w:tc>
          <w:tcPr>
            <w:tcW w:w="1144" w:type="pct"/>
            <w:shd w:val="clear" w:color="auto" w:fill="auto"/>
            <w:vAlign w:val="center"/>
          </w:tcPr>
          <w:p w:rsidR="00D71AE1" w:rsidRPr="00302CC5" w:rsidRDefault="00D71AE1" w:rsidP="00B30C89">
            <w:pPr>
              <w:jc w:val="center"/>
              <w:rPr>
                <w:color w:val="000000" w:themeColor="text1"/>
              </w:rPr>
            </w:pPr>
            <w:r w:rsidRPr="00302CC5">
              <w:rPr>
                <w:color w:val="000000" w:themeColor="text1"/>
              </w:rPr>
              <w:t>1175,9</w:t>
            </w:r>
          </w:p>
        </w:tc>
      </w:tr>
      <w:tr w:rsidR="00D71AE1" w:rsidRPr="00302CC5" w:rsidTr="00B30C89">
        <w:trPr>
          <w:trHeight w:val="540"/>
          <w:jc w:val="center"/>
        </w:trPr>
        <w:tc>
          <w:tcPr>
            <w:tcW w:w="1385" w:type="pct"/>
            <w:shd w:val="clear" w:color="auto" w:fill="auto"/>
            <w:vAlign w:val="center"/>
            <w:hideMark/>
          </w:tcPr>
          <w:p w:rsidR="00D71AE1" w:rsidRPr="00863894" w:rsidRDefault="00D71AE1" w:rsidP="00B30C89">
            <w:pPr>
              <w:jc w:val="center"/>
            </w:pPr>
            <w:r w:rsidRPr="00863894">
              <w:t>Производственная зона, зона инженерной и транспортной инфраструктур</w:t>
            </w:r>
          </w:p>
        </w:tc>
        <w:tc>
          <w:tcPr>
            <w:tcW w:w="707" w:type="pct"/>
            <w:shd w:val="clear" w:color="auto" w:fill="auto"/>
            <w:vAlign w:val="center"/>
            <w:hideMark/>
          </w:tcPr>
          <w:p w:rsidR="00D71AE1" w:rsidRPr="00863894" w:rsidRDefault="00D71AE1" w:rsidP="00B30C89">
            <w:pPr>
              <w:jc w:val="center"/>
            </w:pPr>
            <w:r w:rsidRPr="00863894">
              <w:rPr>
                <w:bCs/>
                <w:iCs/>
              </w:rPr>
              <w:t>112,13</w:t>
            </w:r>
          </w:p>
        </w:tc>
        <w:tc>
          <w:tcPr>
            <w:tcW w:w="791" w:type="pct"/>
            <w:shd w:val="clear" w:color="auto" w:fill="auto"/>
            <w:vAlign w:val="center"/>
            <w:hideMark/>
          </w:tcPr>
          <w:p w:rsidR="00D71AE1" w:rsidRPr="00863894" w:rsidRDefault="00D71AE1" w:rsidP="00B30C89">
            <w:pPr>
              <w:jc w:val="center"/>
            </w:pPr>
            <w:r w:rsidRPr="00863894">
              <w:rPr>
                <w:bCs/>
                <w:iCs/>
              </w:rPr>
              <w:t>112,13</w:t>
            </w:r>
          </w:p>
        </w:tc>
        <w:tc>
          <w:tcPr>
            <w:tcW w:w="973"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235,5</w:t>
            </w:r>
          </w:p>
        </w:tc>
        <w:tc>
          <w:tcPr>
            <w:tcW w:w="1144" w:type="pct"/>
            <w:shd w:val="clear" w:color="auto" w:fill="auto"/>
            <w:vAlign w:val="center"/>
            <w:hideMark/>
          </w:tcPr>
          <w:p w:rsidR="00D71AE1" w:rsidRPr="00302CC5" w:rsidRDefault="00D71AE1" w:rsidP="00B30C89">
            <w:pPr>
              <w:jc w:val="center"/>
              <w:rPr>
                <w:color w:val="000000" w:themeColor="text1"/>
              </w:rPr>
            </w:pPr>
            <w:r w:rsidRPr="00302CC5">
              <w:rPr>
                <w:color w:val="000000" w:themeColor="text1"/>
              </w:rPr>
              <w:t>1122,3</w:t>
            </w:r>
          </w:p>
        </w:tc>
      </w:tr>
      <w:tr w:rsidR="00D71AE1" w:rsidRPr="00302CC5" w:rsidTr="00B30C89">
        <w:trPr>
          <w:trHeight w:val="300"/>
          <w:jc w:val="center"/>
        </w:trPr>
        <w:tc>
          <w:tcPr>
            <w:tcW w:w="1385" w:type="pct"/>
            <w:shd w:val="clear" w:color="auto" w:fill="auto"/>
            <w:vAlign w:val="center"/>
            <w:hideMark/>
          </w:tcPr>
          <w:p w:rsidR="00D71AE1" w:rsidRPr="00863894" w:rsidRDefault="00D71AE1" w:rsidP="00B30C89">
            <w:pPr>
              <w:jc w:val="center"/>
            </w:pPr>
            <w:r w:rsidRPr="00863894">
              <w:t>Зоны сельскохозяйственного использования</w:t>
            </w:r>
          </w:p>
        </w:tc>
        <w:tc>
          <w:tcPr>
            <w:tcW w:w="707" w:type="pct"/>
            <w:shd w:val="clear" w:color="auto" w:fill="auto"/>
            <w:vAlign w:val="center"/>
            <w:hideMark/>
          </w:tcPr>
          <w:p w:rsidR="00D71AE1" w:rsidRPr="00863894" w:rsidRDefault="00D71AE1" w:rsidP="00B30C89">
            <w:pPr>
              <w:jc w:val="center"/>
            </w:pPr>
            <w:r w:rsidRPr="00863894">
              <w:rPr>
                <w:bCs/>
                <w:iCs/>
              </w:rPr>
              <w:t>182,11</w:t>
            </w:r>
          </w:p>
        </w:tc>
        <w:tc>
          <w:tcPr>
            <w:tcW w:w="791" w:type="pct"/>
            <w:shd w:val="clear" w:color="auto" w:fill="auto"/>
            <w:vAlign w:val="center"/>
            <w:hideMark/>
          </w:tcPr>
          <w:p w:rsidR="00D71AE1" w:rsidRPr="00863894" w:rsidRDefault="00D71AE1" w:rsidP="00B30C89">
            <w:pPr>
              <w:jc w:val="center"/>
            </w:pPr>
            <w:r w:rsidRPr="00863894">
              <w:rPr>
                <w:bCs/>
                <w:iCs/>
              </w:rPr>
              <w:t>182,11</w:t>
            </w:r>
          </w:p>
        </w:tc>
        <w:tc>
          <w:tcPr>
            <w:tcW w:w="973" w:type="pct"/>
            <w:shd w:val="clear" w:color="auto" w:fill="auto"/>
            <w:noWrap/>
            <w:vAlign w:val="center"/>
            <w:hideMark/>
          </w:tcPr>
          <w:p w:rsidR="00D71AE1" w:rsidRPr="00302CC5" w:rsidRDefault="00D71AE1" w:rsidP="00B30C89">
            <w:pPr>
              <w:jc w:val="center"/>
              <w:rPr>
                <w:color w:val="000000" w:themeColor="text1"/>
              </w:rPr>
            </w:pPr>
            <w:r w:rsidRPr="00302CC5">
              <w:rPr>
                <w:color w:val="000000" w:themeColor="text1"/>
              </w:rPr>
              <w:t>-</w:t>
            </w:r>
          </w:p>
        </w:tc>
        <w:tc>
          <w:tcPr>
            <w:tcW w:w="1144" w:type="pct"/>
            <w:shd w:val="clear" w:color="auto" w:fill="auto"/>
            <w:noWrap/>
            <w:vAlign w:val="center"/>
            <w:hideMark/>
          </w:tcPr>
          <w:p w:rsidR="00D71AE1" w:rsidRPr="00302CC5" w:rsidRDefault="00D71AE1" w:rsidP="00B30C89">
            <w:pPr>
              <w:jc w:val="center"/>
              <w:rPr>
                <w:color w:val="000000" w:themeColor="text1"/>
              </w:rPr>
            </w:pPr>
            <w:r w:rsidRPr="00302CC5">
              <w:rPr>
                <w:color w:val="000000" w:themeColor="text1"/>
              </w:rPr>
              <w:t>-</w:t>
            </w:r>
          </w:p>
        </w:tc>
      </w:tr>
      <w:tr w:rsidR="00D71AE1" w:rsidRPr="00302CC5" w:rsidTr="00B30C89">
        <w:trPr>
          <w:trHeight w:val="300"/>
          <w:jc w:val="center"/>
        </w:trPr>
        <w:tc>
          <w:tcPr>
            <w:tcW w:w="1385" w:type="pct"/>
            <w:shd w:val="clear" w:color="auto" w:fill="auto"/>
            <w:vAlign w:val="center"/>
            <w:hideMark/>
          </w:tcPr>
          <w:p w:rsidR="00D71AE1" w:rsidRPr="00863894" w:rsidRDefault="00D71AE1" w:rsidP="00B30C89">
            <w:pPr>
              <w:jc w:val="center"/>
            </w:pPr>
            <w:r w:rsidRPr="00863894">
              <w:t>Зоны рекреационного назначения</w:t>
            </w:r>
          </w:p>
        </w:tc>
        <w:tc>
          <w:tcPr>
            <w:tcW w:w="707" w:type="pct"/>
            <w:shd w:val="clear" w:color="auto" w:fill="auto"/>
            <w:vAlign w:val="center"/>
            <w:hideMark/>
          </w:tcPr>
          <w:p w:rsidR="00D71AE1" w:rsidRPr="00863894" w:rsidRDefault="00D71AE1" w:rsidP="00B30C89">
            <w:pPr>
              <w:jc w:val="center"/>
            </w:pPr>
            <w:r w:rsidRPr="00863894">
              <w:rPr>
                <w:bCs/>
                <w:iCs/>
              </w:rPr>
              <w:t>104,58</w:t>
            </w:r>
          </w:p>
        </w:tc>
        <w:tc>
          <w:tcPr>
            <w:tcW w:w="791" w:type="pct"/>
            <w:shd w:val="clear" w:color="auto" w:fill="auto"/>
            <w:vAlign w:val="center"/>
            <w:hideMark/>
          </w:tcPr>
          <w:p w:rsidR="00D71AE1" w:rsidRPr="00863894" w:rsidRDefault="00D71AE1" w:rsidP="00B30C89">
            <w:pPr>
              <w:jc w:val="center"/>
            </w:pPr>
            <w:r w:rsidRPr="00863894">
              <w:rPr>
                <w:bCs/>
                <w:iCs/>
              </w:rPr>
              <w:t>104,58</w:t>
            </w:r>
          </w:p>
        </w:tc>
        <w:tc>
          <w:tcPr>
            <w:tcW w:w="973" w:type="pct"/>
            <w:shd w:val="clear" w:color="auto" w:fill="auto"/>
            <w:noWrap/>
            <w:vAlign w:val="center"/>
            <w:hideMark/>
          </w:tcPr>
          <w:p w:rsidR="00D71AE1" w:rsidRPr="00302CC5" w:rsidRDefault="00D71AE1" w:rsidP="00B30C89">
            <w:pPr>
              <w:jc w:val="center"/>
              <w:rPr>
                <w:color w:val="000000" w:themeColor="text1"/>
              </w:rPr>
            </w:pPr>
            <w:r w:rsidRPr="00302CC5">
              <w:rPr>
                <w:color w:val="000000" w:themeColor="text1"/>
              </w:rPr>
              <w:t>-</w:t>
            </w:r>
          </w:p>
        </w:tc>
        <w:tc>
          <w:tcPr>
            <w:tcW w:w="1144" w:type="pct"/>
            <w:shd w:val="clear" w:color="auto" w:fill="auto"/>
            <w:noWrap/>
            <w:vAlign w:val="center"/>
            <w:hideMark/>
          </w:tcPr>
          <w:p w:rsidR="00D71AE1" w:rsidRPr="00302CC5" w:rsidRDefault="00D71AE1" w:rsidP="00B30C89">
            <w:pPr>
              <w:jc w:val="center"/>
              <w:rPr>
                <w:color w:val="000000" w:themeColor="text1"/>
              </w:rPr>
            </w:pPr>
            <w:r w:rsidRPr="00302CC5">
              <w:rPr>
                <w:color w:val="000000" w:themeColor="text1"/>
              </w:rPr>
              <w:t>-</w:t>
            </w:r>
          </w:p>
        </w:tc>
      </w:tr>
      <w:tr w:rsidR="00D71AE1" w:rsidRPr="00302CC5" w:rsidTr="00B30C89">
        <w:trPr>
          <w:trHeight w:val="300"/>
          <w:jc w:val="center"/>
        </w:trPr>
        <w:tc>
          <w:tcPr>
            <w:tcW w:w="1385" w:type="pct"/>
            <w:shd w:val="clear" w:color="auto" w:fill="auto"/>
            <w:vAlign w:val="center"/>
          </w:tcPr>
          <w:p w:rsidR="00D71AE1" w:rsidRPr="00302CC5" w:rsidRDefault="00D71AE1" w:rsidP="00B30C89">
            <w:pPr>
              <w:jc w:val="center"/>
              <w:rPr>
                <w:color w:val="000000" w:themeColor="text1"/>
              </w:rPr>
            </w:pPr>
            <w:r w:rsidRPr="00302CC5">
              <w:rPr>
                <w:color w:val="000000" w:themeColor="text1"/>
              </w:rPr>
              <w:t>Зона лесов</w:t>
            </w:r>
          </w:p>
        </w:tc>
        <w:tc>
          <w:tcPr>
            <w:tcW w:w="707" w:type="pct"/>
            <w:shd w:val="clear" w:color="auto" w:fill="auto"/>
            <w:vAlign w:val="center"/>
          </w:tcPr>
          <w:p w:rsidR="00D71AE1" w:rsidRPr="00302CC5" w:rsidRDefault="00D71AE1" w:rsidP="00B30C89">
            <w:pPr>
              <w:jc w:val="center"/>
              <w:rPr>
                <w:color w:val="000000" w:themeColor="text1"/>
              </w:rPr>
            </w:pPr>
            <w:r w:rsidRPr="00302CC5">
              <w:rPr>
                <w:bCs/>
                <w:iCs/>
                <w:color w:val="000000" w:themeColor="text1"/>
              </w:rPr>
              <w:t>622738,94</w:t>
            </w:r>
          </w:p>
        </w:tc>
        <w:tc>
          <w:tcPr>
            <w:tcW w:w="791" w:type="pct"/>
            <w:shd w:val="clear" w:color="auto" w:fill="auto"/>
            <w:vAlign w:val="center"/>
          </w:tcPr>
          <w:p w:rsidR="00D71AE1" w:rsidRPr="00302CC5" w:rsidRDefault="00D71AE1" w:rsidP="00B30C89">
            <w:pPr>
              <w:jc w:val="center"/>
              <w:rPr>
                <w:color w:val="000000" w:themeColor="text1"/>
              </w:rPr>
            </w:pPr>
            <w:r w:rsidRPr="00302CC5">
              <w:rPr>
                <w:bCs/>
                <w:iCs/>
                <w:color w:val="000000" w:themeColor="text1"/>
              </w:rPr>
              <w:t>622738,94</w:t>
            </w:r>
          </w:p>
        </w:tc>
        <w:tc>
          <w:tcPr>
            <w:tcW w:w="973" w:type="pct"/>
            <w:shd w:val="clear" w:color="auto" w:fill="auto"/>
            <w:noWrap/>
            <w:vAlign w:val="center"/>
          </w:tcPr>
          <w:p w:rsidR="00D71AE1" w:rsidRPr="00302CC5" w:rsidRDefault="00D71AE1" w:rsidP="00B30C89">
            <w:pPr>
              <w:jc w:val="center"/>
              <w:rPr>
                <w:color w:val="000000" w:themeColor="text1"/>
              </w:rPr>
            </w:pPr>
            <w:r w:rsidRPr="00302CC5">
              <w:rPr>
                <w:color w:val="000000" w:themeColor="text1"/>
              </w:rPr>
              <w:t>-</w:t>
            </w:r>
          </w:p>
        </w:tc>
        <w:tc>
          <w:tcPr>
            <w:tcW w:w="1144" w:type="pct"/>
            <w:shd w:val="clear" w:color="auto" w:fill="auto"/>
            <w:noWrap/>
            <w:vAlign w:val="center"/>
          </w:tcPr>
          <w:p w:rsidR="00D71AE1" w:rsidRPr="00302CC5" w:rsidRDefault="00D71AE1" w:rsidP="00B30C89">
            <w:pPr>
              <w:jc w:val="center"/>
              <w:rPr>
                <w:color w:val="000000" w:themeColor="text1"/>
              </w:rPr>
            </w:pPr>
            <w:r w:rsidRPr="00302CC5">
              <w:rPr>
                <w:color w:val="000000" w:themeColor="text1"/>
              </w:rPr>
              <w:t>-</w:t>
            </w:r>
          </w:p>
        </w:tc>
      </w:tr>
      <w:tr w:rsidR="00D71AE1" w:rsidRPr="00302CC5" w:rsidTr="00B30C89">
        <w:trPr>
          <w:trHeight w:val="300"/>
          <w:jc w:val="center"/>
        </w:trPr>
        <w:tc>
          <w:tcPr>
            <w:tcW w:w="1385" w:type="pct"/>
            <w:shd w:val="clear" w:color="auto" w:fill="auto"/>
            <w:vAlign w:val="center"/>
          </w:tcPr>
          <w:p w:rsidR="00D71AE1" w:rsidRPr="00302CC5" w:rsidRDefault="00D71AE1" w:rsidP="00B30C89">
            <w:pPr>
              <w:jc w:val="center"/>
              <w:rPr>
                <w:color w:val="000000" w:themeColor="text1"/>
              </w:rPr>
            </w:pPr>
            <w:r w:rsidRPr="00302CC5">
              <w:rPr>
                <w:color w:val="000000" w:themeColor="text1"/>
              </w:rPr>
              <w:t>Зона кладбищ</w:t>
            </w:r>
          </w:p>
        </w:tc>
        <w:tc>
          <w:tcPr>
            <w:tcW w:w="707" w:type="pct"/>
            <w:shd w:val="clear" w:color="auto" w:fill="auto"/>
            <w:vAlign w:val="center"/>
          </w:tcPr>
          <w:p w:rsidR="00D71AE1" w:rsidRPr="00302CC5" w:rsidRDefault="00D71AE1" w:rsidP="00B30C89">
            <w:pPr>
              <w:jc w:val="center"/>
              <w:rPr>
                <w:color w:val="000000" w:themeColor="text1"/>
              </w:rPr>
            </w:pPr>
            <w:r w:rsidRPr="00302CC5">
              <w:rPr>
                <w:bCs/>
                <w:iCs/>
                <w:color w:val="000000" w:themeColor="text1"/>
              </w:rPr>
              <w:t>1,32</w:t>
            </w:r>
          </w:p>
        </w:tc>
        <w:tc>
          <w:tcPr>
            <w:tcW w:w="791" w:type="pct"/>
            <w:shd w:val="clear" w:color="auto" w:fill="auto"/>
            <w:vAlign w:val="center"/>
          </w:tcPr>
          <w:p w:rsidR="00D71AE1" w:rsidRPr="00302CC5" w:rsidRDefault="00D71AE1" w:rsidP="00B30C89">
            <w:pPr>
              <w:jc w:val="center"/>
              <w:rPr>
                <w:color w:val="000000" w:themeColor="text1"/>
              </w:rPr>
            </w:pPr>
            <w:r w:rsidRPr="00302CC5">
              <w:rPr>
                <w:bCs/>
                <w:iCs/>
                <w:color w:val="000000" w:themeColor="text1"/>
              </w:rPr>
              <w:t>1,32</w:t>
            </w:r>
          </w:p>
        </w:tc>
        <w:tc>
          <w:tcPr>
            <w:tcW w:w="973" w:type="pct"/>
            <w:shd w:val="clear" w:color="auto" w:fill="auto"/>
            <w:noWrap/>
            <w:vAlign w:val="center"/>
          </w:tcPr>
          <w:p w:rsidR="00D71AE1" w:rsidRPr="00302CC5" w:rsidRDefault="00D71AE1" w:rsidP="00B30C89">
            <w:pPr>
              <w:jc w:val="center"/>
              <w:rPr>
                <w:color w:val="000000" w:themeColor="text1"/>
              </w:rPr>
            </w:pPr>
            <w:r w:rsidRPr="00302CC5">
              <w:rPr>
                <w:color w:val="000000" w:themeColor="text1"/>
              </w:rPr>
              <w:t>-</w:t>
            </w:r>
          </w:p>
        </w:tc>
        <w:tc>
          <w:tcPr>
            <w:tcW w:w="1144" w:type="pct"/>
            <w:shd w:val="clear" w:color="auto" w:fill="auto"/>
            <w:noWrap/>
            <w:vAlign w:val="center"/>
          </w:tcPr>
          <w:p w:rsidR="00D71AE1" w:rsidRPr="00302CC5" w:rsidRDefault="00D71AE1" w:rsidP="00B30C89">
            <w:pPr>
              <w:jc w:val="center"/>
              <w:rPr>
                <w:color w:val="000000" w:themeColor="text1"/>
              </w:rPr>
            </w:pPr>
            <w:r w:rsidRPr="00302CC5">
              <w:rPr>
                <w:color w:val="000000" w:themeColor="text1"/>
              </w:rPr>
              <w:t>-</w:t>
            </w:r>
          </w:p>
        </w:tc>
      </w:tr>
      <w:tr w:rsidR="00D71AE1" w:rsidRPr="00302CC5" w:rsidTr="00B30C89">
        <w:trPr>
          <w:trHeight w:val="300"/>
          <w:jc w:val="center"/>
        </w:trPr>
        <w:tc>
          <w:tcPr>
            <w:tcW w:w="1385" w:type="pct"/>
            <w:shd w:val="clear" w:color="auto" w:fill="auto"/>
            <w:vAlign w:val="center"/>
          </w:tcPr>
          <w:p w:rsidR="00D71AE1" w:rsidRPr="00302CC5" w:rsidRDefault="00D71AE1" w:rsidP="00B30C89">
            <w:pPr>
              <w:jc w:val="center"/>
              <w:rPr>
                <w:color w:val="000000" w:themeColor="text1"/>
              </w:rPr>
            </w:pPr>
            <w:r w:rsidRPr="00302CC5">
              <w:rPr>
                <w:color w:val="000000" w:themeColor="text1"/>
              </w:rPr>
              <w:t>Зона озелененных территорий специального назначения</w:t>
            </w:r>
          </w:p>
        </w:tc>
        <w:tc>
          <w:tcPr>
            <w:tcW w:w="707" w:type="pct"/>
            <w:shd w:val="clear" w:color="auto" w:fill="auto"/>
            <w:vAlign w:val="center"/>
          </w:tcPr>
          <w:p w:rsidR="00D71AE1" w:rsidRPr="00302CC5" w:rsidRDefault="00D71AE1" w:rsidP="00B30C89">
            <w:pPr>
              <w:jc w:val="center"/>
              <w:rPr>
                <w:color w:val="000000" w:themeColor="text1"/>
              </w:rPr>
            </w:pPr>
            <w:r w:rsidRPr="00302CC5">
              <w:rPr>
                <w:bCs/>
                <w:iCs/>
                <w:color w:val="000000" w:themeColor="text1"/>
              </w:rPr>
              <w:t>27,48</w:t>
            </w:r>
          </w:p>
        </w:tc>
        <w:tc>
          <w:tcPr>
            <w:tcW w:w="791" w:type="pct"/>
            <w:shd w:val="clear" w:color="auto" w:fill="auto"/>
            <w:vAlign w:val="center"/>
          </w:tcPr>
          <w:p w:rsidR="00D71AE1" w:rsidRPr="00302CC5" w:rsidRDefault="00D71AE1" w:rsidP="00B30C89">
            <w:pPr>
              <w:jc w:val="center"/>
              <w:rPr>
                <w:color w:val="000000" w:themeColor="text1"/>
              </w:rPr>
            </w:pPr>
            <w:r w:rsidRPr="00302CC5">
              <w:rPr>
                <w:bCs/>
                <w:iCs/>
                <w:color w:val="000000" w:themeColor="text1"/>
              </w:rPr>
              <w:t>27,48</w:t>
            </w:r>
          </w:p>
        </w:tc>
        <w:tc>
          <w:tcPr>
            <w:tcW w:w="973" w:type="pct"/>
            <w:shd w:val="clear" w:color="auto" w:fill="auto"/>
            <w:noWrap/>
            <w:vAlign w:val="center"/>
          </w:tcPr>
          <w:p w:rsidR="00D71AE1" w:rsidRPr="00302CC5" w:rsidRDefault="00D71AE1" w:rsidP="00B30C89">
            <w:pPr>
              <w:jc w:val="center"/>
              <w:rPr>
                <w:color w:val="000000" w:themeColor="text1"/>
              </w:rPr>
            </w:pPr>
            <w:r w:rsidRPr="00302CC5">
              <w:rPr>
                <w:color w:val="000000" w:themeColor="text1"/>
              </w:rPr>
              <w:t>-</w:t>
            </w:r>
          </w:p>
        </w:tc>
        <w:tc>
          <w:tcPr>
            <w:tcW w:w="1144" w:type="pct"/>
            <w:shd w:val="clear" w:color="auto" w:fill="auto"/>
            <w:noWrap/>
            <w:vAlign w:val="center"/>
          </w:tcPr>
          <w:p w:rsidR="00D71AE1" w:rsidRPr="00302CC5" w:rsidRDefault="00D71AE1" w:rsidP="00B30C89">
            <w:pPr>
              <w:jc w:val="center"/>
              <w:rPr>
                <w:color w:val="000000" w:themeColor="text1"/>
              </w:rPr>
            </w:pPr>
            <w:r w:rsidRPr="00302CC5">
              <w:rPr>
                <w:color w:val="000000" w:themeColor="text1"/>
              </w:rPr>
              <w:t>-</w:t>
            </w:r>
          </w:p>
        </w:tc>
      </w:tr>
      <w:tr w:rsidR="00D71AE1" w:rsidRPr="00302CC5" w:rsidTr="00B30C89">
        <w:trPr>
          <w:trHeight w:val="300"/>
          <w:jc w:val="center"/>
        </w:trPr>
        <w:tc>
          <w:tcPr>
            <w:tcW w:w="1385" w:type="pct"/>
            <w:shd w:val="clear" w:color="auto" w:fill="auto"/>
            <w:vAlign w:val="center"/>
          </w:tcPr>
          <w:p w:rsidR="00D71AE1" w:rsidRPr="00302CC5" w:rsidRDefault="00D71AE1" w:rsidP="00B30C89">
            <w:pPr>
              <w:jc w:val="center"/>
              <w:rPr>
                <w:color w:val="000000" w:themeColor="text1"/>
              </w:rPr>
            </w:pPr>
            <w:r w:rsidRPr="00302CC5">
              <w:rPr>
                <w:color w:val="000000" w:themeColor="text1"/>
              </w:rPr>
              <w:t>Зона акваторий</w:t>
            </w:r>
          </w:p>
        </w:tc>
        <w:tc>
          <w:tcPr>
            <w:tcW w:w="707" w:type="pct"/>
            <w:shd w:val="clear" w:color="auto" w:fill="auto"/>
            <w:vAlign w:val="center"/>
          </w:tcPr>
          <w:p w:rsidR="00D71AE1" w:rsidRPr="00302CC5" w:rsidRDefault="00D71AE1" w:rsidP="00B30C89">
            <w:pPr>
              <w:jc w:val="center"/>
              <w:rPr>
                <w:color w:val="000000" w:themeColor="text1"/>
              </w:rPr>
            </w:pPr>
            <w:r w:rsidRPr="00302CC5">
              <w:rPr>
                <w:bCs/>
                <w:iCs/>
                <w:color w:val="000000" w:themeColor="text1"/>
              </w:rPr>
              <w:t>513,81</w:t>
            </w:r>
          </w:p>
        </w:tc>
        <w:tc>
          <w:tcPr>
            <w:tcW w:w="791" w:type="pct"/>
            <w:shd w:val="clear" w:color="auto" w:fill="auto"/>
            <w:vAlign w:val="center"/>
          </w:tcPr>
          <w:p w:rsidR="00D71AE1" w:rsidRPr="00302CC5" w:rsidRDefault="00D71AE1" w:rsidP="00B30C89">
            <w:pPr>
              <w:jc w:val="center"/>
              <w:rPr>
                <w:color w:val="000000" w:themeColor="text1"/>
              </w:rPr>
            </w:pPr>
            <w:r w:rsidRPr="00302CC5">
              <w:rPr>
                <w:bCs/>
                <w:iCs/>
                <w:color w:val="000000" w:themeColor="text1"/>
              </w:rPr>
              <w:t>513,81</w:t>
            </w:r>
          </w:p>
        </w:tc>
        <w:tc>
          <w:tcPr>
            <w:tcW w:w="973" w:type="pct"/>
            <w:shd w:val="clear" w:color="auto" w:fill="auto"/>
            <w:noWrap/>
            <w:vAlign w:val="center"/>
          </w:tcPr>
          <w:p w:rsidR="00D71AE1" w:rsidRPr="00302CC5" w:rsidRDefault="00D71AE1" w:rsidP="00B30C89">
            <w:pPr>
              <w:jc w:val="center"/>
              <w:rPr>
                <w:color w:val="000000" w:themeColor="text1"/>
              </w:rPr>
            </w:pPr>
            <w:r w:rsidRPr="00302CC5">
              <w:rPr>
                <w:color w:val="000000" w:themeColor="text1"/>
              </w:rPr>
              <w:t>-</w:t>
            </w:r>
          </w:p>
        </w:tc>
        <w:tc>
          <w:tcPr>
            <w:tcW w:w="1144" w:type="pct"/>
            <w:shd w:val="clear" w:color="auto" w:fill="auto"/>
            <w:noWrap/>
            <w:vAlign w:val="center"/>
          </w:tcPr>
          <w:p w:rsidR="00D71AE1" w:rsidRPr="00302CC5" w:rsidRDefault="00D71AE1" w:rsidP="00B30C89">
            <w:pPr>
              <w:jc w:val="center"/>
              <w:rPr>
                <w:color w:val="000000" w:themeColor="text1"/>
              </w:rPr>
            </w:pPr>
            <w:r w:rsidRPr="00302CC5">
              <w:rPr>
                <w:color w:val="000000" w:themeColor="text1"/>
              </w:rPr>
              <w:t>-</w:t>
            </w:r>
          </w:p>
        </w:tc>
      </w:tr>
      <w:tr w:rsidR="00D71AE1" w:rsidRPr="00302CC5" w:rsidTr="00B30C89">
        <w:trPr>
          <w:trHeight w:val="300"/>
          <w:jc w:val="center"/>
        </w:trPr>
        <w:tc>
          <w:tcPr>
            <w:tcW w:w="1385" w:type="pct"/>
            <w:shd w:val="clear" w:color="auto" w:fill="auto"/>
            <w:vAlign w:val="center"/>
          </w:tcPr>
          <w:p w:rsidR="00D71AE1" w:rsidRPr="00302CC5" w:rsidRDefault="00D71AE1" w:rsidP="00B30C89">
            <w:pPr>
              <w:jc w:val="center"/>
              <w:rPr>
                <w:color w:val="000000" w:themeColor="text1"/>
              </w:rPr>
            </w:pPr>
            <w:r w:rsidRPr="00302CC5">
              <w:rPr>
                <w:color w:val="000000" w:themeColor="text1"/>
              </w:rPr>
              <w:t>Иные зоны</w:t>
            </w:r>
          </w:p>
        </w:tc>
        <w:tc>
          <w:tcPr>
            <w:tcW w:w="707" w:type="pct"/>
            <w:shd w:val="clear" w:color="auto" w:fill="auto"/>
            <w:vAlign w:val="center"/>
          </w:tcPr>
          <w:p w:rsidR="00D71AE1" w:rsidRPr="00302CC5" w:rsidRDefault="00D71AE1" w:rsidP="00B30C89">
            <w:pPr>
              <w:jc w:val="center"/>
              <w:rPr>
                <w:color w:val="000000" w:themeColor="text1"/>
              </w:rPr>
            </w:pPr>
            <w:r w:rsidRPr="00302CC5">
              <w:rPr>
                <w:bCs/>
                <w:iCs/>
                <w:color w:val="000000" w:themeColor="text1"/>
              </w:rPr>
              <w:t>1818,12</w:t>
            </w:r>
          </w:p>
        </w:tc>
        <w:tc>
          <w:tcPr>
            <w:tcW w:w="791" w:type="pct"/>
            <w:shd w:val="clear" w:color="auto" w:fill="auto"/>
            <w:vAlign w:val="center"/>
          </w:tcPr>
          <w:p w:rsidR="00D71AE1" w:rsidRPr="00302CC5" w:rsidRDefault="00D71AE1" w:rsidP="00B30C89">
            <w:pPr>
              <w:jc w:val="center"/>
              <w:rPr>
                <w:color w:val="000000" w:themeColor="text1"/>
              </w:rPr>
            </w:pPr>
            <w:r w:rsidRPr="00302CC5">
              <w:rPr>
                <w:bCs/>
                <w:iCs/>
                <w:color w:val="000000" w:themeColor="text1"/>
              </w:rPr>
              <w:t>1815,90</w:t>
            </w:r>
          </w:p>
        </w:tc>
        <w:tc>
          <w:tcPr>
            <w:tcW w:w="973" w:type="pct"/>
            <w:shd w:val="clear" w:color="auto" w:fill="auto"/>
            <w:noWrap/>
            <w:vAlign w:val="center"/>
          </w:tcPr>
          <w:p w:rsidR="00D71AE1" w:rsidRPr="00302CC5" w:rsidRDefault="00D71AE1" w:rsidP="00B30C89">
            <w:pPr>
              <w:jc w:val="center"/>
              <w:rPr>
                <w:color w:val="000000" w:themeColor="text1"/>
              </w:rPr>
            </w:pPr>
          </w:p>
        </w:tc>
        <w:tc>
          <w:tcPr>
            <w:tcW w:w="1144" w:type="pct"/>
            <w:shd w:val="clear" w:color="auto" w:fill="auto"/>
            <w:noWrap/>
            <w:vAlign w:val="center"/>
          </w:tcPr>
          <w:p w:rsidR="00D71AE1" w:rsidRPr="00302CC5" w:rsidRDefault="00D71AE1" w:rsidP="00B30C89">
            <w:pPr>
              <w:jc w:val="center"/>
              <w:rPr>
                <w:color w:val="000000" w:themeColor="text1"/>
              </w:rPr>
            </w:pPr>
          </w:p>
        </w:tc>
      </w:tr>
      <w:tr w:rsidR="00D71AE1" w:rsidRPr="00302CC5" w:rsidTr="00B30C89">
        <w:trPr>
          <w:trHeight w:val="300"/>
          <w:jc w:val="center"/>
        </w:trPr>
        <w:tc>
          <w:tcPr>
            <w:tcW w:w="1385" w:type="pct"/>
            <w:shd w:val="clear" w:color="auto" w:fill="auto"/>
            <w:vAlign w:val="center"/>
            <w:hideMark/>
          </w:tcPr>
          <w:p w:rsidR="00D71AE1" w:rsidRPr="00302CC5" w:rsidRDefault="00D71AE1" w:rsidP="00B30C89">
            <w:pPr>
              <w:jc w:val="center"/>
              <w:rPr>
                <w:b/>
                <w:color w:val="000000" w:themeColor="text1"/>
              </w:rPr>
            </w:pPr>
            <w:r w:rsidRPr="00302CC5">
              <w:rPr>
                <w:b/>
                <w:color w:val="000000" w:themeColor="text1"/>
              </w:rPr>
              <w:t>Итого</w:t>
            </w:r>
          </w:p>
        </w:tc>
        <w:tc>
          <w:tcPr>
            <w:tcW w:w="707" w:type="pct"/>
            <w:shd w:val="clear" w:color="auto" w:fill="auto"/>
            <w:noWrap/>
            <w:vAlign w:val="center"/>
            <w:hideMark/>
          </w:tcPr>
          <w:p w:rsidR="00D71AE1" w:rsidRPr="00302CC5" w:rsidRDefault="00D71AE1" w:rsidP="00B30C89">
            <w:pPr>
              <w:rPr>
                <w:b/>
                <w:color w:val="000000" w:themeColor="text1"/>
              </w:rPr>
            </w:pPr>
            <w:r w:rsidRPr="00302CC5">
              <w:rPr>
                <w:b/>
                <w:color w:val="000000" w:themeColor="text1"/>
              </w:rPr>
              <w:t> </w:t>
            </w:r>
          </w:p>
        </w:tc>
        <w:tc>
          <w:tcPr>
            <w:tcW w:w="791" w:type="pct"/>
            <w:shd w:val="clear" w:color="auto" w:fill="auto"/>
            <w:noWrap/>
            <w:vAlign w:val="center"/>
            <w:hideMark/>
          </w:tcPr>
          <w:p w:rsidR="00D71AE1" w:rsidRPr="00302CC5" w:rsidRDefault="00D71AE1" w:rsidP="00B30C89">
            <w:pPr>
              <w:rPr>
                <w:b/>
                <w:color w:val="000000" w:themeColor="text1"/>
              </w:rPr>
            </w:pPr>
            <w:r w:rsidRPr="00302CC5">
              <w:rPr>
                <w:b/>
                <w:color w:val="000000" w:themeColor="text1"/>
              </w:rPr>
              <w:t> </w:t>
            </w:r>
          </w:p>
        </w:tc>
        <w:tc>
          <w:tcPr>
            <w:tcW w:w="973" w:type="pct"/>
            <w:shd w:val="clear" w:color="auto" w:fill="auto"/>
            <w:noWrap/>
            <w:vAlign w:val="center"/>
            <w:hideMark/>
          </w:tcPr>
          <w:p w:rsidR="00D71AE1" w:rsidRPr="00302CC5" w:rsidRDefault="00D71AE1" w:rsidP="00B30C89">
            <w:pPr>
              <w:jc w:val="center"/>
              <w:rPr>
                <w:b/>
                <w:color w:val="000000" w:themeColor="text1"/>
              </w:rPr>
            </w:pPr>
            <w:r w:rsidRPr="00302CC5">
              <w:rPr>
                <w:b/>
                <w:color w:val="000000" w:themeColor="text1"/>
              </w:rPr>
              <w:t>661,1</w:t>
            </w:r>
          </w:p>
        </w:tc>
        <w:tc>
          <w:tcPr>
            <w:tcW w:w="1144" w:type="pct"/>
            <w:shd w:val="clear" w:color="auto" w:fill="auto"/>
            <w:noWrap/>
            <w:vAlign w:val="center"/>
            <w:hideMark/>
          </w:tcPr>
          <w:p w:rsidR="00D71AE1" w:rsidRPr="00302CC5" w:rsidRDefault="00D71AE1" w:rsidP="00B30C89">
            <w:pPr>
              <w:jc w:val="center"/>
              <w:rPr>
                <w:b/>
                <w:color w:val="000000" w:themeColor="text1"/>
              </w:rPr>
            </w:pPr>
            <w:r w:rsidRPr="00302CC5">
              <w:rPr>
                <w:b/>
                <w:color w:val="000000" w:themeColor="text1"/>
              </w:rPr>
              <w:t>2 626</w:t>
            </w:r>
          </w:p>
        </w:tc>
      </w:tr>
    </w:tbl>
    <w:p w:rsidR="00D71AE1" w:rsidRPr="00302CC5" w:rsidRDefault="00D71AE1" w:rsidP="00D71AE1">
      <w:pPr>
        <w:spacing w:line="256" w:lineRule="auto"/>
        <w:rPr>
          <w:rFonts w:ascii="Arial" w:hAnsi="Arial" w:cs="Arial"/>
          <w:color w:val="000000" w:themeColor="text1"/>
        </w:rPr>
      </w:pPr>
      <w:r w:rsidRPr="00302CC5">
        <w:rPr>
          <w:rFonts w:ascii="Arial" w:hAnsi="Arial" w:cs="Arial"/>
          <w:bCs/>
          <w:color w:val="000000" w:themeColor="text1"/>
        </w:rPr>
        <w:t xml:space="preserve">Расчет </w:t>
      </w:r>
      <w:r w:rsidRPr="00302CC5">
        <w:rPr>
          <w:rFonts w:ascii="Arial" w:hAnsi="Arial" w:cs="Arial"/>
          <w:color w:val="000000" w:themeColor="text1"/>
        </w:rPr>
        <w:t>ориентировочных перспективных нагрузок произведен в соответствии с РД 34.20.185-94 Инструкция по проектированию городских электрических сетей (Раздел 2, Глава 2.4), а также с учетом планируемых объектов и коэффициента естественного прироста электрических нагрузок в соответствии с утвержденным СиПР Республики Коми.</w:t>
      </w:r>
    </w:p>
    <w:p w:rsidR="00D71AE1" w:rsidRPr="00302CC5" w:rsidRDefault="00D71AE1" w:rsidP="00D71AE1">
      <w:pPr>
        <w:widowControl w:val="0"/>
        <w:tabs>
          <w:tab w:val="left" w:pos="851"/>
        </w:tabs>
        <w:spacing w:line="273" w:lineRule="auto"/>
        <w:rPr>
          <w:color w:val="000000" w:themeColor="text1"/>
        </w:rPr>
      </w:pPr>
      <w:r w:rsidRPr="00302CC5">
        <w:rPr>
          <w:rFonts w:ascii="Arial" w:hAnsi="Arial" w:cs="Arial"/>
          <w:color w:val="000000" w:themeColor="text1"/>
        </w:rPr>
        <w:t>Данные нагрузки необходимо уточнить на дальнейших стадиях проектирования.</w:t>
      </w:r>
    </w:p>
    <w:p w:rsidR="00D71AE1" w:rsidRPr="00302CC5" w:rsidRDefault="00D71AE1" w:rsidP="00D71AE1">
      <w:pPr>
        <w:shd w:val="clear" w:color="auto" w:fill="FFFFFF"/>
        <w:spacing w:before="120" w:after="120"/>
        <w:ind w:firstLine="709"/>
        <w:rPr>
          <w:rFonts w:ascii="Arial" w:hAnsi="Arial" w:cs="Arial"/>
          <w:b/>
          <w:color w:val="000000" w:themeColor="text1"/>
        </w:rPr>
      </w:pPr>
      <w:r w:rsidRPr="00302CC5">
        <w:rPr>
          <w:rFonts w:ascii="Arial" w:hAnsi="Arial" w:cs="Arial"/>
          <w:b/>
          <w:color w:val="000000" w:themeColor="text1"/>
        </w:rPr>
        <w:t>Связь</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На территории СП «Югыдъяг» услуги связи предоставляют следующие операторы связи: МТС, Билайн, Теле-2, Мегафон. Протяженность линий связи составляет 16700 м.</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На территории СП «Югыдъяг» функционируют 2 отделения почтовой связи, по адресу: п. Смолянка, ул. Приозерная, 7, пст. Югыдъяг, ул. Лесная, 10.</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Проектом рекомендовано:</w:t>
      </w:r>
    </w:p>
    <w:p w:rsidR="00D71AE1" w:rsidRPr="00D04890" w:rsidRDefault="00D71AE1" w:rsidP="00CD422E">
      <w:pPr>
        <w:pStyle w:val="afffffd"/>
        <w:numPr>
          <w:ilvl w:val="0"/>
          <w:numId w:val="60"/>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организация и развитие широкополосного доступа в Интернет по технологии ADSL;</w:t>
      </w:r>
    </w:p>
    <w:p w:rsidR="00D71AE1" w:rsidRPr="00D04890" w:rsidRDefault="00D71AE1" w:rsidP="00CD422E">
      <w:pPr>
        <w:pStyle w:val="afffffd"/>
        <w:numPr>
          <w:ilvl w:val="0"/>
          <w:numId w:val="60"/>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осуществление ремонта и модернизации ветхих и аварийных линий связи;</w:t>
      </w:r>
    </w:p>
    <w:p w:rsidR="00D71AE1" w:rsidRPr="00D04890" w:rsidRDefault="00D71AE1" w:rsidP="00CD422E">
      <w:pPr>
        <w:pStyle w:val="afffffd"/>
        <w:numPr>
          <w:ilvl w:val="0"/>
          <w:numId w:val="60"/>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расширение зоны охвата мобильной связью.</w:t>
      </w:r>
    </w:p>
    <w:p w:rsidR="00D71AE1" w:rsidRPr="00D04890" w:rsidRDefault="00D71AE1" w:rsidP="00D71AE1">
      <w:pPr>
        <w:pStyle w:val="afffffd"/>
        <w:spacing w:before="120" w:after="120" w:line="276" w:lineRule="auto"/>
        <w:rPr>
          <w:rFonts w:ascii="Arial" w:hAnsi="Arial" w:cs="Arial"/>
          <w:b/>
          <w:color w:val="000000" w:themeColor="text1"/>
          <w:sz w:val="20"/>
          <w:szCs w:val="20"/>
          <w:lang w:val="ru-RU"/>
        </w:rPr>
      </w:pPr>
      <w:r w:rsidRPr="00D04890">
        <w:rPr>
          <w:rFonts w:ascii="Arial" w:hAnsi="Arial" w:cs="Arial"/>
          <w:b/>
          <w:color w:val="000000" w:themeColor="text1"/>
          <w:sz w:val="20"/>
          <w:szCs w:val="20"/>
          <w:lang w:val="ru-RU"/>
        </w:rPr>
        <w:t>Санитарная очистка территории</w:t>
      </w:r>
    </w:p>
    <w:p w:rsidR="00D71AE1" w:rsidRPr="00D04890" w:rsidRDefault="00D71AE1" w:rsidP="00D71AE1">
      <w:pPr>
        <w:pStyle w:val="afffffd"/>
        <w:spacing w:line="276" w:lineRule="auto"/>
        <w:rPr>
          <w:rFonts w:ascii="Arial" w:hAnsi="Arial" w:cs="Arial"/>
          <w:bCs/>
          <w:color w:val="000000" w:themeColor="text1"/>
          <w:sz w:val="20"/>
          <w:szCs w:val="20"/>
          <w:lang w:val="ru-RU"/>
        </w:rPr>
      </w:pPr>
      <w:r w:rsidRPr="00D04890">
        <w:rPr>
          <w:rFonts w:ascii="Arial" w:hAnsi="Arial" w:cs="Arial"/>
          <w:bCs/>
          <w:color w:val="000000" w:themeColor="text1"/>
          <w:sz w:val="20"/>
          <w:szCs w:val="20"/>
          <w:lang w:val="ru-RU"/>
        </w:rPr>
        <w:t>На территории муниципального района «Усть-Куломский» не имеется объектов размещения ТКО, включенных в Государственный реестр объектов размещения отходов.</w:t>
      </w:r>
    </w:p>
    <w:p w:rsidR="00D71AE1" w:rsidRPr="00D04890" w:rsidRDefault="00D71AE1" w:rsidP="00D71AE1">
      <w:pPr>
        <w:pStyle w:val="afffffd"/>
        <w:spacing w:line="276" w:lineRule="auto"/>
        <w:rPr>
          <w:rFonts w:ascii="Arial" w:hAnsi="Arial" w:cs="Arial"/>
          <w:bCs/>
          <w:color w:val="000000" w:themeColor="text1"/>
          <w:sz w:val="20"/>
          <w:szCs w:val="20"/>
          <w:lang w:val="ru-RU"/>
        </w:rPr>
      </w:pPr>
      <w:r w:rsidRPr="00D04890">
        <w:rPr>
          <w:rFonts w:ascii="Arial" w:hAnsi="Arial" w:cs="Arial"/>
          <w:bCs/>
          <w:color w:val="000000" w:themeColor="text1"/>
          <w:sz w:val="20"/>
          <w:szCs w:val="20"/>
          <w:lang w:val="ru-RU"/>
        </w:rPr>
        <w:t xml:space="preserve">Согласно территориальной схеме обращения с отходами Республики Коми, утвержденной приказом Министерства природных ресурсов и охраны окружающей среды Республики Коми № 2175, отходы, образуемые на территории МО МР «Усть-Куломский», подлежат размещению на полигоне твердых коммунальных отходов в г. Сыктывкаре, м. Дырнос. </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По данным Федеральной службы государственной статистики численность населения сельского поселения «Югыдъяг» в 2021 на 1 января году составляет 2193 чел., исходя из этих данных, годовой объем твердых коммунальных отходов сельского поселения «Югыдъяг» в соответствии с Приказом Министерства строительства, тарифов, жилищно-коммунального и дорожного хозяйства Республики Коми № 20/24-Т «Об установлении нормативов накопления твердых коммунальных отходов на территории Республики Коми» (с изменениями на 16 апреля 2019 года) норматив накопления ТКО на одного проживающего в год принят в размере 0,83</w:t>
      </w:r>
      <w:r w:rsidRPr="00D04890">
        <w:rPr>
          <w:rFonts w:ascii="Arial" w:hAnsi="Arial" w:cs="Arial"/>
          <w:color w:val="000000" w:themeColor="text1"/>
          <w:sz w:val="20"/>
          <w:szCs w:val="20"/>
          <w:lang w:val="ru-RU"/>
        </w:rPr>
        <w:t xml:space="preserve"> м</w:t>
      </w:r>
      <w:r w:rsidRPr="00D04890">
        <w:rPr>
          <w:rFonts w:ascii="Arial" w:hAnsi="Arial" w:cs="Arial"/>
          <w:color w:val="000000" w:themeColor="text1"/>
          <w:sz w:val="20"/>
          <w:szCs w:val="20"/>
          <w:vertAlign w:val="superscript"/>
          <w:lang w:val="ru-RU"/>
        </w:rPr>
        <w:t>3</w:t>
      </w:r>
      <w:r w:rsidRPr="00D04890">
        <w:rPr>
          <w:rFonts w:ascii="Arial" w:hAnsi="Arial" w:cs="Arial"/>
          <w:color w:val="000000" w:themeColor="text1"/>
          <w:sz w:val="20"/>
          <w:szCs w:val="20"/>
          <w:lang w:val="ru-RU" w:eastAsia="ru-RU" w:bidi="ar-SA"/>
        </w:rPr>
        <w:t>/год.</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В соответствии с данной нормой объем образующихся на территории поселения отходов составляет:</w:t>
      </w:r>
    </w:p>
    <w:p w:rsidR="00D71AE1" w:rsidRPr="00D04890" w:rsidRDefault="00D71AE1" w:rsidP="00CD422E">
      <w:pPr>
        <w:pStyle w:val="afffffd"/>
        <w:numPr>
          <w:ilvl w:val="0"/>
          <w:numId w:val="60"/>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0,83 м</w:t>
      </w:r>
      <w:r w:rsidRPr="00D04890">
        <w:rPr>
          <w:rFonts w:ascii="Arial" w:hAnsi="Arial" w:cs="Arial"/>
          <w:color w:val="000000" w:themeColor="text1"/>
          <w:sz w:val="20"/>
          <w:szCs w:val="20"/>
          <w:vertAlign w:val="superscript"/>
          <w:lang w:val="ru-RU"/>
        </w:rPr>
        <w:t>3</w:t>
      </w:r>
      <w:r w:rsidRPr="00D04890">
        <w:rPr>
          <w:rFonts w:ascii="Arial" w:hAnsi="Arial" w:cs="Arial"/>
          <w:color w:val="000000" w:themeColor="text1"/>
          <w:sz w:val="20"/>
          <w:szCs w:val="20"/>
          <w:lang w:val="ru-RU"/>
        </w:rPr>
        <w:t>/год *2193 чел. = 1820,19 м</w:t>
      </w:r>
      <w:r w:rsidRPr="00D04890">
        <w:rPr>
          <w:rFonts w:ascii="Arial" w:hAnsi="Arial" w:cs="Arial"/>
          <w:color w:val="000000" w:themeColor="text1"/>
          <w:sz w:val="20"/>
          <w:szCs w:val="20"/>
          <w:vertAlign w:val="superscript"/>
          <w:lang w:val="ru-RU"/>
        </w:rPr>
        <w:t>3</w:t>
      </w:r>
      <w:r w:rsidRPr="00D04890">
        <w:rPr>
          <w:rFonts w:ascii="Arial" w:hAnsi="Arial" w:cs="Arial"/>
          <w:color w:val="000000" w:themeColor="text1"/>
          <w:sz w:val="20"/>
          <w:szCs w:val="20"/>
          <w:lang w:val="ru-RU"/>
        </w:rPr>
        <w:t>/год.</w:t>
      </w:r>
    </w:p>
    <w:p w:rsidR="00D71AE1" w:rsidRPr="00D04890" w:rsidRDefault="00D71AE1" w:rsidP="00CD422E">
      <w:pPr>
        <w:pStyle w:val="21"/>
        <w:widowControl/>
        <w:numPr>
          <w:ilvl w:val="1"/>
          <w:numId w:val="53"/>
        </w:numPr>
        <w:autoSpaceDE/>
        <w:autoSpaceDN/>
        <w:adjustRightInd/>
        <w:spacing w:after="240"/>
        <w:ind w:left="0" w:firstLine="0"/>
        <w:jc w:val="center"/>
        <w:rPr>
          <w:color w:val="000000" w:themeColor="text1"/>
          <w:sz w:val="20"/>
          <w:szCs w:val="20"/>
        </w:rPr>
      </w:pPr>
      <w:bookmarkStart w:id="281" w:name="_Toc102647460"/>
      <w:r w:rsidRPr="00D04890">
        <w:rPr>
          <w:color w:val="000000" w:themeColor="text1"/>
          <w:sz w:val="20"/>
          <w:szCs w:val="20"/>
        </w:rPr>
        <w:lastRenderedPageBreak/>
        <w:t>Прогнозируемые ограничения использования территорий поселения</w:t>
      </w:r>
      <w:bookmarkEnd w:id="281"/>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eastAsia="ru-RU" w:bidi="ar-SA"/>
        </w:rPr>
        <w:t xml:space="preserve">Ограничения </w:t>
      </w:r>
      <w:r w:rsidRPr="00D04890">
        <w:rPr>
          <w:rFonts w:ascii="Arial" w:hAnsi="Arial" w:cs="Arial"/>
          <w:color w:val="000000" w:themeColor="text1"/>
          <w:sz w:val="20"/>
          <w:szCs w:val="20"/>
          <w:lang w:val="ru-RU"/>
        </w:rPr>
        <w:t>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РФ, на территории сельского поселения «Югыдъяг» относятся:</w:t>
      </w:r>
    </w:p>
    <w:p w:rsidR="00D71AE1" w:rsidRPr="00D04890" w:rsidRDefault="00D71AE1" w:rsidP="00CD422E">
      <w:pPr>
        <w:pStyle w:val="afffffd"/>
        <w:numPr>
          <w:ilvl w:val="0"/>
          <w:numId w:val="54"/>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санитарно-защитная зона предприятий, сооружений и иных объектов;</w:t>
      </w:r>
    </w:p>
    <w:p w:rsidR="00D71AE1" w:rsidRPr="00D04890" w:rsidRDefault="00D71AE1" w:rsidP="00CD422E">
      <w:pPr>
        <w:pStyle w:val="afffffd"/>
        <w:numPr>
          <w:ilvl w:val="0"/>
          <w:numId w:val="54"/>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придорожная полоса;</w:t>
      </w:r>
    </w:p>
    <w:p w:rsidR="00D71AE1" w:rsidRPr="00D04890" w:rsidRDefault="00D71AE1" w:rsidP="00CD422E">
      <w:pPr>
        <w:pStyle w:val="afffffd"/>
        <w:numPr>
          <w:ilvl w:val="0"/>
          <w:numId w:val="54"/>
        </w:numPr>
        <w:tabs>
          <w:tab w:val="left" w:pos="993"/>
        </w:tabs>
        <w:spacing w:line="276" w:lineRule="auto"/>
        <w:ind w:left="0" w:firstLine="709"/>
        <w:rPr>
          <w:rFonts w:ascii="Arial" w:hAnsi="Arial" w:cs="Arial"/>
          <w:color w:val="000000" w:themeColor="text1"/>
          <w:sz w:val="20"/>
          <w:szCs w:val="20"/>
          <w:lang w:val="ru-RU"/>
        </w:rPr>
      </w:pPr>
      <w:hyperlink r:id="rId57" w:anchor="dst276" w:tooltip="http://www.consultant.ru/document/cons_doc_LAW_390280/ad220e9b23aa80e99ca66763d7c66996c42e11b5/#dst276" w:history="1">
        <w:r w:rsidRPr="00D04890">
          <w:rPr>
            <w:rFonts w:ascii="Arial" w:hAnsi="Arial" w:cs="Arial"/>
            <w:color w:val="000000" w:themeColor="text1"/>
            <w:sz w:val="20"/>
            <w:szCs w:val="20"/>
            <w:lang w:val="ru-RU"/>
          </w:rPr>
          <w:t>зоны</w:t>
        </w:r>
      </w:hyperlink>
      <w:r w:rsidRPr="00D04890">
        <w:rPr>
          <w:rFonts w:ascii="Arial" w:hAnsi="Arial" w:cs="Arial"/>
          <w:color w:val="000000" w:themeColor="text1"/>
          <w:sz w:val="20"/>
          <w:szCs w:val="20"/>
          <w:lang w:val="ru-RU"/>
        </w:rPr>
        <w:t> санитарной охраны источников питьевого и хозяйственно-бытового водоснабжения;</w:t>
      </w:r>
    </w:p>
    <w:p w:rsidR="00D71AE1" w:rsidRPr="00D04890" w:rsidRDefault="00D71AE1" w:rsidP="00CD422E">
      <w:pPr>
        <w:pStyle w:val="afffffd"/>
        <w:numPr>
          <w:ilvl w:val="0"/>
          <w:numId w:val="54"/>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береговая полоса;</w:t>
      </w:r>
    </w:p>
    <w:p w:rsidR="00D71AE1" w:rsidRPr="00D04890" w:rsidRDefault="00D71AE1" w:rsidP="00CD422E">
      <w:pPr>
        <w:pStyle w:val="afffffd"/>
        <w:numPr>
          <w:ilvl w:val="0"/>
          <w:numId w:val="54"/>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водоохранная зона;</w:t>
      </w:r>
    </w:p>
    <w:p w:rsidR="00D71AE1" w:rsidRPr="00D04890" w:rsidRDefault="00D71AE1" w:rsidP="00CD422E">
      <w:pPr>
        <w:pStyle w:val="afffffd"/>
        <w:numPr>
          <w:ilvl w:val="0"/>
          <w:numId w:val="54"/>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прибрежная защитная полоса;</w:t>
      </w:r>
    </w:p>
    <w:p w:rsidR="00D71AE1" w:rsidRPr="00D04890" w:rsidRDefault="00D71AE1" w:rsidP="00CD422E">
      <w:pPr>
        <w:pStyle w:val="afffffd"/>
        <w:numPr>
          <w:ilvl w:val="0"/>
          <w:numId w:val="54"/>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охранная зона объектов электросетевого хозяйства (вдоль линий электропередачи, вокруг подстанций);</w:t>
      </w:r>
    </w:p>
    <w:p w:rsidR="00D71AE1" w:rsidRPr="00D04890" w:rsidRDefault="00D71AE1" w:rsidP="00CD422E">
      <w:pPr>
        <w:pStyle w:val="afffffd"/>
        <w:numPr>
          <w:ilvl w:val="0"/>
          <w:numId w:val="54"/>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охранная зона линий и сооружений связи;</w:t>
      </w:r>
    </w:p>
    <w:p w:rsidR="00D71AE1" w:rsidRPr="00D04890" w:rsidRDefault="00D71AE1" w:rsidP="00CD422E">
      <w:pPr>
        <w:pStyle w:val="afffffd"/>
        <w:numPr>
          <w:ilvl w:val="0"/>
          <w:numId w:val="54"/>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охранная зона тепловых сетей;</w:t>
      </w:r>
    </w:p>
    <w:p w:rsidR="00D71AE1" w:rsidRPr="00D04890" w:rsidRDefault="00D71AE1" w:rsidP="00CD422E">
      <w:pPr>
        <w:pStyle w:val="afffffd"/>
        <w:numPr>
          <w:ilvl w:val="0"/>
          <w:numId w:val="54"/>
        </w:numPr>
        <w:tabs>
          <w:tab w:val="left" w:pos="993"/>
        </w:tabs>
        <w:spacing w:line="276" w:lineRule="auto"/>
        <w:ind w:left="0" w:firstLine="709"/>
        <w:rPr>
          <w:rFonts w:ascii="Arial" w:hAnsi="Arial" w:cs="Arial"/>
          <w:color w:val="000000" w:themeColor="text1"/>
          <w:sz w:val="20"/>
          <w:szCs w:val="20"/>
          <w:lang w:val="ru-RU"/>
        </w:rPr>
      </w:pPr>
      <w:r w:rsidRPr="00D04890">
        <w:rPr>
          <w:rFonts w:ascii="Arial" w:hAnsi="Arial" w:cs="Arial"/>
          <w:color w:val="000000" w:themeColor="text1"/>
          <w:sz w:val="20"/>
          <w:szCs w:val="20"/>
          <w:lang w:val="ru-RU"/>
        </w:rPr>
        <w:t>охранная зона канализационных сетей и сооружений;</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Установление зон с особыми условиями использования территории осуществляется в соответствии с действующим законодательством.</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 xml:space="preserve">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D71AE1" w:rsidRPr="00D04890" w:rsidRDefault="00D71AE1" w:rsidP="00D71AE1">
      <w:pPr>
        <w:pStyle w:val="afffffd"/>
        <w:spacing w:line="276" w:lineRule="auto"/>
        <w:rPr>
          <w:rFonts w:ascii="Arial" w:hAnsi="Arial" w:cs="Arial"/>
          <w:color w:val="000000" w:themeColor="text1"/>
          <w:sz w:val="20"/>
          <w:szCs w:val="20"/>
          <w:lang w:val="ru-RU" w:eastAsia="ru-RU" w:bidi="ar-SA"/>
        </w:rPr>
      </w:pPr>
      <w:r w:rsidRPr="00D04890">
        <w:rPr>
          <w:rFonts w:ascii="Arial" w:hAnsi="Arial" w:cs="Arial"/>
          <w:color w:val="000000" w:themeColor="text1"/>
          <w:sz w:val="20"/>
          <w:szCs w:val="20"/>
          <w:lang w:val="ru-RU" w:eastAsia="ru-RU" w:bidi="ar-SA"/>
        </w:rPr>
        <w:t xml:space="preserve">Согласно статье 65 Водного кодекса существуют ограничения на хозяйственную и иную деятельность в водоохранных зонах и прибрежно-защитных полосах. </w:t>
      </w:r>
    </w:p>
    <w:p w:rsidR="00D71AE1" w:rsidRPr="00D04890" w:rsidRDefault="00D71AE1" w:rsidP="00D71AE1">
      <w:pPr>
        <w:pStyle w:val="af3"/>
        <w:shd w:val="clear" w:color="auto" w:fill="FFFFFF"/>
        <w:spacing w:line="276" w:lineRule="auto"/>
        <w:ind w:firstLine="709"/>
        <w:rPr>
          <w:rFonts w:ascii="Arial" w:hAnsi="Arial" w:cs="Arial"/>
          <w:color w:val="000000" w:themeColor="text1"/>
          <w:sz w:val="20"/>
          <w:szCs w:val="20"/>
        </w:rPr>
      </w:pPr>
      <w:r w:rsidRPr="00D04890">
        <w:rPr>
          <w:rFonts w:ascii="Arial" w:hAnsi="Arial" w:cs="Arial"/>
          <w:color w:val="000000" w:themeColor="text1"/>
          <w:sz w:val="20"/>
          <w:szCs w:val="20"/>
        </w:rPr>
        <w:t>В границах водоохранных зон запрещаются:</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1) использование сточных вод в целях повышения почвенного плодородия;</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3) осуществление авиационных мер по борьбе с вредными организмами;</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7) сброс сточных, в том числе дренажных, вод;</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w:t>
      </w:r>
      <w:r w:rsidRPr="00D04890">
        <w:rPr>
          <w:rFonts w:ascii="Arial" w:hAnsi="Arial" w:cs="Arial"/>
          <w:color w:val="000000" w:themeColor="text1"/>
        </w:rPr>
        <w:lastRenderedPageBreak/>
        <w:t>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1) централизованные системы водоотведения (канализации), централизованные ливневые системы водоотведения;</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Ширина водоохраной зоны рек или ручьев устанавливается от их истока для рек или ручьев протяженностью:</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1) до десяти километров – в размере пятидесяти метров;</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2) от десяти до пятидесяти километров – в размере ста метров;</w:t>
      </w:r>
    </w:p>
    <w:p w:rsidR="00D71AE1" w:rsidRPr="00D04890" w:rsidRDefault="00D71AE1" w:rsidP="00D71AE1">
      <w:pPr>
        <w:spacing w:line="276" w:lineRule="auto"/>
        <w:ind w:firstLine="709"/>
        <w:rPr>
          <w:rFonts w:ascii="Arial" w:hAnsi="Arial" w:cs="Arial"/>
          <w:color w:val="000000" w:themeColor="text1"/>
        </w:rPr>
      </w:pPr>
      <w:r w:rsidRPr="00D04890">
        <w:rPr>
          <w:rFonts w:ascii="Arial" w:hAnsi="Arial" w:cs="Arial"/>
          <w:color w:val="000000" w:themeColor="text1"/>
        </w:rPr>
        <w:t>3) от пятидесяти километров и более – в размере двухсот метров.</w:t>
      </w:r>
    </w:p>
    <w:p w:rsidR="00D71AE1" w:rsidRPr="00D04890" w:rsidRDefault="00D71AE1" w:rsidP="00D71AE1">
      <w:pPr>
        <w:spacing w:after="120" w:line="276" w:lineRule="auto"/>
        <w:ind w:firstLine="709"/>
        <w:rPr>
          <w:rFonts w:ascii="Arial" w:hAnsi="Arial" w:cs="Arial"/>
          <w:color w:val="000000" w:themeColor="text1"/>
        </w:rPr>
      </w:pPr>
      <w:r w:rsidRPr="00D04890">
        <w:rPr>
          <w:rFonts w:ascii="Arial" w:hAnsi="Arial" w:cs="Arial"/>
          <w:color w:val="000000" w:themeColor="text1"/>
        </w:rPr>
        <w:t>Исходя из этого, размеры прибрежных защитных и водоохранных зон, установленных на территории поселения, представлены в таблице 13.</w:t>
      </w:r>
    </w:p>
    <w:p w:rsidR="00D71AE1" w:rsidRPr="00D04890" w:rsidRDefault="00D71AE1" w:rsidP="00D71AE1">
      <w:pPr>
        <w:rPr>
          <w:rFonts w:ascii="Arial" w:hAnsi="Arial" w:cs="Arial"/>
          <w:b/>
          <w:iCs/>
          <w:color w:val="000000" w:themeColor="text1"/>
          <w:lang w:eastAsia="ar-SA" w:bidi="en-US"/>
        </w:rPr>
      </w:pPr>
      <w:r w:rsidRPr="00D04890">
        <w:rPr>
          <w:rFonts w:ascii="Arial" w:hAnsi="Arial" w:cs="Arial"/>
          <w:b/>
          <w:iCs/>
          <w:color w:val="000000" w:themeColor="text1"/>
          <w:lang w:eastAsia="ar-SA" w:bidi="en-US"/>
        </w:rP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85"/>
        <w:gridCol w:w="1474"/>
        <w:gridCol w:w="1474"/>
        <w:gridCol w:w="2144"/>
        <w:gridCol w:w="2393"/>
      </w:tblGrid>
      <w:tr w:rsidR="00D71AE1" w:rsidRPr="00D04890" w:rsidTr="00B30C89">
        <w:trPr>
          <w:trHeight w:val="522"/>
          <w:tblHeader/>
        </w:trPr>
        <w:tc>
          <w:tcPr>
            <w:tcW w:w="1089" w:type="pct"/>
            <w:shd w:val="clear" w:color="auto" w:fill="auto"/>
          </w:tcPr>
          <w:p w:rsidR="00D71AE1" w:rsidRPr="00D04890" w:rsidRDefault="00D71AE1" w:rsidP="00B30C89">
            <w:pPr>
              <w:ind w:firstLine="34"/>
              <w:rPr>
                <w:rFonts w:ascii="Arial" w:hAnsi="Arial" w:cs="Arial"/>
                <w:b/>
                <w:iCs/>
                <w:color w:val="000000" w:themeColor="text1"/>
              </w:rPr>
            </w:pPr>
            <w:r w:rsidRPr="00D04890">
              <w:rPr>
                <w:rFonts w:ascii="Arial" w:hAnsi="Arial" w:cs="Arial"/>
                <w:b/>
                <w:iCs/>
                <w:color w:val="000000" w:themeColor="text1"/>
              </w:rPr>
              <w:t>Название водного объекта</w:t>
            </w:r>
          </w:p>
        </w:tc>
        <w:tc>
          <w:tcPr>
            <w:tcW w:w="770" w:type="pct"/>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Длина водотока, км</w:t>
            </w:r>
          </w:p>
        </w:tc>
        <w:tc>
          <w:tcPr>
            <w:tcW w:w="770"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Размер береговой полосы, м</w:t>
            </w:r>
          </w:p>
        </w:tc>
        <w:tc>
          <w:tcPr>
            <w:tcW w:w="1120" w:type="pct"/>
            <w:shd w:val="clear" w:color="auto" w:fill="auto"/>
          </w:tcPr>
          <w:p w:rsidR="00D71AE1" w:rsidRPr="00D04890" w:rsidRDefault="00D71AE1" w:rsidP="00B30C89">
            <w:pPr>
              <w:ind w:firstLine="34"/>
              <w:rPr>
                <w:rFonts w:ascii="Arial" w:hAnsi="Arial" w:cs="Arial"/>
                <w:b/>
                <w:iCs/>
                <w:color w:val="000000" w:themeColor="text1"/>
              </w:rPr>
            </w:pPr>
            <w:r w:rsidRPr="00D04890">
              <w:rPr>
                <w:rFonts w:ascii="Arial" w:hAnsi="Arial" w:cs="Arial"/>
                <w:b/>
                <w:iCs/>
                <w:color w:val="000000" w:themeColor="text1"/>
              </w:rPr>
              <w:t>Размер прибрежной защитной зоны, м</w:t>
            </w:r>
          </w:p>
        </w:tc>
        <w:tc>
          <w:tcPr>
            <w:tcW w:w="1250" w:type="pct"/>
            <w:shd w:val="clear" w:color="auto" w:fill="auto"/>
          </w:tcPr>
          <w:p w:rsidR="00D71AE1" w:rsidRPr="00D04890" w:rsidRDefault="00D71AE1" w:rsidP="00B30C89">
            <w:pPr>
              <w:rPr>
                <w:rFonts w:ascii="Arial" w:hAnsi="Arial" w:cs="Arial"/>
                <w:b/>
                <w:iCs/>
                <w:color w:val="000000" w:themeColor="text1"/>
              </w:rPr>
            </w:pPr>
            <w:r w:rsidRPr="00D04890">
              <w:rPr>
                <w:rFonts w:ascii="Arial" w:hAnsi="Arial" w:cs="Arial"/>
                <w:b/>
                <w:iCs/>
                <w:color w:val="000000" w:themeColor="text1"/>
              </w:rPr>
              <w:t>Размер водоохраной зоны, м</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Нем</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260</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Ын</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114</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Ыба</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26</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Бадья</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16</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Секирь</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Маркаёль</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Гуркесъёль</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Гырддзаёль</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Асыввож</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18</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lastRenderedPageBreak/>
              <w:t>р. Закубан</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46</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Лунвож</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16</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Глухая</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Зудгораёль</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Линда</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Медвежий</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Анна-Ёль</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Усыл-Ловпуа</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Кукъю</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Сев. Пильва</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42</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Юж. Пильва</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41</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Сев. Лопья</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Вадьявож</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29</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Станаёль</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Дозмера</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Кушмана</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31</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Сев. Кельтма</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155</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Косвож</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14</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Окос</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53</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Бочка</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21</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Позъю</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Новинашор</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r w:rsidR="00D71AE1" w:rsidRPr="00D04890" w:rsidTr="00B30C89">
        <w:trPr>
          <w:trHeight w:val="151"/>
        </w:trPr>
        <w:tc>
          <w:tcPr>
            <w:tcW w:w="1089" w:type="pct"/>
            <w:shd w:val="clear" w:color="auto" w:fill="auto"/>
          </w:tcPr>
          <w:p w:rsidR="00D71AE1" w:rsidRPr="00D04890" w:rsidRDefault="00D71AE1" w:rsidP="00B30C89">
            <w:pPr>
              <w:pStyle w:val="311"/>
              <w:spacing w:after="0"/>
              <w:rPr>
                <w:rFonts w:ascii="Arial" w:hAnsi="Arial" w:cs="Arial"/>
                <w:b/>
                <w:iCs/>
                <w:color w:val="000000" w:themeColor="text1"/>
                <w:sz w:val="20"/>
                <w:szCs w:val="20"/>
              </w:rPr>
            </w:pPr>
            <w:r w:rsidRPr="00D04890">
              <w:rPr>
                <w:rFonts w:ascii="Arial" w:hAnsi="Arial" w:cs="Arial"/>
                <w:b/>
                <w:iCs/>
                <w:color w:val="000000" w:themeColor="text1"/>
                <w:sz w:val="20"/>
                <w:szCs w:val="20"/>
              </w:rPr>
              <w:t>р. Зэридз</w:t>
            </w:r>
          </w:p>
        </w:tc>
        <w:tc>
          <w:tcPr>
            <w:tcW w:w="770" w:type="pct"/>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w:t>
            </w:r>
          </w:p>
        </w:tc>
        <w:tc>
          <w:tcPr>
            <w:tcW w:w="77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20</w:t>
            </w:r>
          </w:p>
        </w:tc>
        <w:tc>
          <w:tcPr>
            <w:tcW w:w="1120" w:type="pct"/>
            <w:shd w:val="clear" w:color="auto" w:fill="auto"/>
          </w:tcPr>
          <w:p w:rsidR="00D71AE1" w:rsidRPr="00D04890" w:rsidRDefault="00D71AE1" w:rsidP="00B30C89">
            <w:pPr>
              <w:ind w:firstLine="34"/>
              <w:rPr>
                <w:rFonts w:ascii="Arial" w:hAnsi="Arial" w:cs="Arial"/>
                <w:iCs/>
                <w:color w:val="000000" w:themeColor="text1"/>
              </w:rPr>
            </w:pPr>
            <w:r w:rsidRPr="00D04890">
              <w:rPr>
                <w:rFonts w:ascii="Arial" w:hAnsi="Arial" w:cs="Arial"/>
                <w:iCs/>
                <w:color w:val="000000" w:themeColor="text1"/>
              </w:rPr>
              <w:t>50</w:t>
            </w:r>
          </w:p>
        </w:tc>
        <w:tc>
          <w:tcPr>
            <w:tcW w:w="1250" w:type="pct"/>
            <w:shd w:val="clear" w:color="auto" w:fill="auto"/>
          </w:tcPr>
          <w:p w:rsidR="00D71AE1" w:rsidRPr="00D04890" w:rsidRDefault="00D71AE1" w:rsidP="00B30C89">
            <w:pPr>
              <w:rPr>
                <w:rFonts w:ascii="Arial" w:hAnsi="Arial" w:cs="Arial"/>
                <w:iCs/>
                <w:color w:val="000000" w:themeColor="text1"/>
              </w:rPr>
            </w:pPr>
            <w:r w:rsidRPr="00D04890">
              <w:rPr>
                <w:rFonts w:ascii="Arial" w:hAnsi="Arial" w:cs="Arial"/>
                <w:iCs/>
                <w:color w:val="000000" w:themeColor="text1"/>
              </w:rPr>
              <w:t>100</w:t>
            </w:r>
          </w:p>
        </w:tc>
      </w:tr>
    </w:tbl>
    <w:p w:rsidR="00D71AE1" w:rsidRPr="00D04890" w:rsidRDefault="00D71AE1" w:rsidP="00D71AE1">
      <w:pPr>
        <w:pStyle w:val="Iauiue"/>
        <w:spacing w:before="240" w:line="276" w:lineRule="auto"/>
        <w:ind w:firstLine="709"/>
        <w:jc w:val="both"/>
        <w:rPr>
          <w:rFonts w:ascii="Arial" w:hAnsi="Arial" w:cs="Arial"/>
          <w:b/>
          <w:i/>
          <w:iCs/>
          <w:color w:val="000000" w:themeColor="text1"/>
          <w:lang w:val="ru-RU" w:bidi="en-US"/>
        </w:rPr>
      </w:pPr>
      <w:r w:rsidRPr="00D04890">
        <w:rPr>
          <w:rFonts w:ascii="Arial" w:hAnsi="Arial" w:cs="Arial"/>
          <w:b/>
          <w:i/>
          <w:color w:val="000000" w:themeColor="text1"/>
          <w:lang w:val="ru-RU"/>
        </w:rPr>
        <w:t>Ограничения использования земельных участков и объектов капитального строительства на территории охранных зон инженерных коммуникаций - объектов электросетевого хозяйства:</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 xml:space="preserve">Ограничения использования земельных участков и объектов капитального строительства </w:t>
      </w:r>
      <w:r w:rsidRPr="00D04890">
        <w:rPr>
          <w:rFonts w:ascii="Arial" w:hAnsi="Arial" w:cs="Arial"/>
          <w:iCs/>
          <w:color w:val="000000" w:themeColor="text1"/>
          <w:lang w:val="ru-RU" w:bidi="en-US"/>
        </w:rPr>
        <w:lastRenderedPageBreak/>
        <w:t>объектов электросетевого хозяйства (в том числе коридоров ЛЭП) установлены следующими нормативными правовыми актами:</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Правила устройства электроустановок, 7 издание Межотраслевые правил;</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Постановление правительства РФ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В соответствии с законодательством Российской Федерации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на территории 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2) размещать несанкционированные места размещения отходов;</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 складировать или размещать хранилища любых, в том числе горюче-смазочных, материалов;</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В пределах охранных зон без письменного решения о согласовании сетевых организаций запрещаются: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1) строительство, капитальный ремонт, реконструкция или снос зданий и сооружений;</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2) горные, взрывные, мелиоративные работы, в том числе связанные с временным затоплением земель;</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 посадка и вырубка деревьев и кустарников;</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71AE1" w:rsidRPr="00D04890" w:rsidRDefault="00D71AE1" w:rsidP="00D71AE1">
      <w:pPr>
        <w:pStyle w:val="afffffd"/>
        <w:spacing w:line="276" w:lineRule="auto"/>
        <w:rPr>
          <w:rFonts w:ascii="Arial" w:hAnsi="Arial" w:cs="Arial"/>
          <w:b/>
          <w:i/>
          <w:color w:val="000000" w:themeColor="text1"/>
          <w:sz w:val="20"/>
          <w:szCs w:val="20"/>
          <w:lang w:val="ru-RU"/>
        </w:rPr>
      </w:pPr>
      <w:r w:rsidRPr="00D04890">
        <w:rPr>
          <w:rFonts w:ascii="Arial" w:hAnsi="Arial" w:cs="Arial"/>
          <w:b/>
          <w:i/>
          <w:color w:val="000000" w:themeColor="text1"/>
          <w:sz w:val="20"/>
          <w:szCs w:val="20"/>
          <w:lang w:val="ru-RU"/>
        </w:rPr>
        <w:t>Ограничение использования придорожных полос:</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Для автомобильных дорог согласно ФЗ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полосы отвода. Нормы отвода устанавливаются Постановлением Правительства РФ № 717 «О нормах отвода земель для размещения автомобильных дорог и (или) объектов дорожного сервиса».</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lastRenderedPageBreak/>
        <w:t>В границах полосы отвода автомобильной дороги, за исключением случаев, предусмотренных настоящим Федеральным законом, запрещаются:</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Для автомобильных дорог, за исключением автомобильных дорог, расположенных в границах населенных пунктов, устанавливаются придорожные полосы согласно статье 26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придорожные полосы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1) семидесяти пяти метров - для автомобильных дорог первой и второй категорий;</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2) пятидесяти метров - для автомобильных дорог третьей и четвертой категорий;</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3) двадцати пяти метров - для автомобильных дорог пятой категории;</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Согласно Статье 25 Федерального закона 257-ФЗ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D71AE1" w:rsidRPr="00D04890" w:rsidRDefault="00D71AE1" w:rsidP="00D71AE1">
      <w:pPr>
        <w:pStyle w:val="afffffd"/>
        <w:spacing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Нормы отвода устанавливаются Постановлением Правительства РФ от 02.09.2009 № 717 (ред. от 11.03.2011) «О нормах отвода земель для размещения автомобильных дорог и (или) объектов дорожного сервиса».</w:t>
      </w:r>
    </w:p>
    <w:p w:rsidR="00D71AE1" w:rsidRPr="00D04890" w:rsidRDefault="00D71AE1" w:rsidP="00D71AE1">
      <w:pPr>
        <w:pStyle w:val="afffffd"/>
        <w:spacing w:line="276" w:lineRule="auto"/>
        <w:rPr>
          <w:rFonts w:ascii="Arial" w:hAnsi="Arial" w:cs="Arial"/>
          <w:i/>
          <w:color w:val="000000" w:themeColor="text1"/>
          <w:sz w:val="20"/>
          <w:szCs w:val="20"/>
          <w:lang w:val="ru-RU"/>
        </w:rPr>
      </w:pPr>
      <w:r w:rsidRPr="00D04890">
        <w:rPr>
          <w:rFonts w:ascii="Arial" w:hAnsi="Arial" w:cs="Arial"/>
          <w:b/>
          <w:i/>
          <w:color w:val="000000" w:themeColor="text1"/>
          <w:sz w:val="20"/>
          <w:szCs w:val="20"/>
          <w:lang w:val="ru-RU"/>
        </w:rPr>
        <w:t>Ограничения использования земельных участков и объектов капитального строительства на территории санитарно-защитных зон:</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color w:val="000000" w:themeColor="text1"/>
          <w:lang w:val="ru-RU"/>
        </w:rPr>
        <w:t>1</w:t>
      </w:r>
      <w:r w:rsidRPr="00D04890">
        <w:rPr>
          <w:rFonts w:ascii="Arial" w:hAnsi="Arial" w:cs="Arial"/>
          <w:iCs/>
          <w:color w:val="000000" w:themeColor="text1"/>
          <w:lang w:val="ru-RU" w:bidi="en-US"/>
        </w:rPr>
        <w:t xml:space="preserve">.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w:t>
      </w:r>
      <w:hyperlink r:id="rId58" w:tooltip="garantF1://12015118.1202" w:history="1">
        <w:r w:rsidRPr="00D04890">
          <w:rPr>
            <w:rFonts w:ascii="Arial" w:hAnsi="Arial" w:cs="Arial"/>
            <w:bCs/>
            <w:iCs/>
            <w:color w:val="000000" w:themeColor="text1"/>
            <w:lang w:val="ru-RU" w:bidi="en-US"/>
          </w:rPr>
          <w:t>Федеральным законом</w:t>
        </w:r>
      </w:hyperlink>
      <w:r w:rsidRPr="00D04890">
        <w:rPr>
          <w:rFonts w:ascii="Arial" w:hAnsi="Arial" w:cs="Arial"/>
          <w:iCs/>
          <w:color w:val="000000" w:themeColor="text1"/>
          <w:lang w:val="ru-RU" w:bidi="en-US"/>
        </w:rPr>
        <w:t xml:space="preserve"> от 30.03.99 </w:t>
      </w:r>
      <w:r w:rsidRPr="00D04890">
        <w:rPr>
          <w:rFonts w:ascii="Arial" w:hAnsi="Arial" w:cs="Arial"/>
          <w:iCs/>
          <w:color w:val="000000" w:themeColor="text1"/>
          <w:lang w:bidi="en-US"/>
        </w:rPr>
        <w:t>N </w:t>
      </w:r>
      <w:r w:rsidRPr="00D04890">
        <w:rPr>
          <w:rFonts w:ascii="Arial" w:hAnsi="Arial" w:cs="Arial"/>
          <w:iCs/>
          <w:color w:val="000000" w:themeColor="text1"/>
          <w:lang w:val="ru-RU" w:bidi="en-US"/>
        </w:rPr>
        <w:t xml:space="preserve">52-ФЗ "О </w:t>
      </w:r>
      <w:r w:rsidRPr="00D04890">
        <w:rPr>
          <w:rFonts w:ascii="Arial" w:hAnsi="Arial" w:cs="Arial"/>
          <w:iCs/>
          <w:color w:val="000000" w:themeColor="text1"/>
          <w:lang w:val="ru-RU" w:bidi="en-US"/>
        </w:rPr>
        <w:lastRenderedPageBreak/>
        <w:t>санитарно-эпидемиологическом благополучии населения".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Санитарно-защитные зоны показаны на Карте зон с особыми условиями использования территории.</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 В соответствии с указанным режимом вводятся следующие ограничения: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 xml:space="preserve">4. Санитарно-защитная зона для предприятий </w:t>
      </w:r>
      <w:r w:rsidRPr="00D04890">
        <w:rPr>
          <w:rFonts w:ascii="Arial" w:hAnsi="Arial" w:cs="Arial"/>
          <w:iCs/>
          <w:color w:val="000000" w:themeColor="text1"/>
          <w:lang w:bidi="en-US"/>
        </w:rPr>
        <w:t>V</w:t>
      </w:r>
      <w:r w:rsidRPr="00D04890">
        <w:rPr>
          <w:rFonts w:ascii="Arial" w:hAnsi="Arial" w:cs="Arial"/>
          <w:iCs/>
          <w:color w:val="000000" w:themeColor="text1"/>
          <w:lang w:val="ru-RU" w:bidi="en-US"/>
        </w:rPr>
        <w:t xml:space="preserve">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 xml:space="preserve">5. Для постановки на кадастровый учет границ санитарно-защитных зон необходимо установить размеры санитарно-защитных зон для промышленных объектов и производств путем </w:t>
      </w:r>
      <w:r w:rsidRPr="00D04890">
        <w:rPr>
          <w:rFonts w:ascii="Arial" w:hAnsi="Arial" w:cs="Arial"/>
          <w:iCs/>
          <w:color w:val="000000" w:themeColor="text1"/>
          <w:lang w:val="ru-RU" w:bidi="en-US"/>
        </w:rPr>
        <w:lastRenderedPageBreak/>
        <w:t>изготовления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 xml:space="preserve">6. Для промышленных объектов и производств </w:t>
      </w:r>
      <w:r w:rsidRPr="00D04890">
        <w:rPr>
          <w:rFonts w:ascii="Arial" w:hAnsi="Arial" w:cs="Arial"/>
          <w:iCs/>
          <w:color w:val="000000" w:themeColor="text1"/>
          <w:lang w:bidi="en-US"/>
        </w:rPr>
        <w:t>III</w:t>
      </w:r>
      <w:r w:rsidRPr="00D04890">
        <w:rPr>
          <w:rFonts w:ascii="Arial" w:hAnsi="Arial" w:cs="Arial"/>
          <w:iCs/>
          <w:color w:val="000000" w:themeColor="text1"/>
          <w:lang w:val="ru-RU" w:bidi="en-US"/>
        </w:rPr>
        <w:t xml:space="preserve">, </w:t>
      </w:r>
      <w:r w:rsidRPr="00D04890">
        <w:rPr>
          <w:rFonts w:ascii="Arial" w:hAnsi="Arial" w:cs="Arial"/>
          <w:iCs/>
          <w:color w:val="000000" w:themeColor="text1"/>
          <w:lang w:bidi="en-US"/>
        </w:rPr>
        <w:t>IV</w:t>
      </w:r>
      <w:r w:rsidRPr="00D04890">
        <w:rPr>
          <w:rFonts w:ascii="Arial" w:hAnsi="Arial" w:cs="Arial"/>
          <w:iCs/>
          <w:color w:val="000000" w:themeColor="text1"/>
          <w:lang w:val="ru-RU" w:bidi="en-US"/>
        </w:rPr>
        <w:t xml:space="preserve"> и </w:t>
      </w:r>
      <w:r w:rsidRPr="00D04890">
        <w:rPr>
          <w:rFonts w:ascii="Arial" w:hAnsi="Arial" w:cs="Arial"/>
          <w:iCs/>
          <w:color w:val="000000" w:themeColor="text1"/>
          <w:lang w:bidi="en-US"/>
        </w:rPr>
        <w:t>V</w:t>
      </w:r>
      <w:r w:rsidRPr="00D04890">
        <w:rPr>
          <w:rFonts w:ascii="Arial" w:hAnsi="Arial" w:cs="Arial"/>
          <w:iCs/>
          <w:color w:val="000000" w:themeColor="text1"/>
          <w:lang w:val="ru-RU" w:bidi="en-US"/>
        </w:rPr>
        <w:t xml:space="preserve">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 действующих санитарно-эпидемиологических правил и нормативов;</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D71AE1" w:rsidRPr="00D04890" w:rsidRDefault="00D71AE1" w:rsidP="00D71AE1">
      <w:pPr>
        <w:pStyle w:val="Iauiue"/>
        <w:spacing w:line="276" w:lineRule="auto"/>
        <w:ind w:firstLine="709"/>
        <w:jc w:val="both"/>
        <w:rPr>
          <w:rFonts w:ascii="Arial" w:hAnsi="Arial" w:cs="Arial"/>
          <w:i/>
          <w:iCs/>
          <w:color w:val="000000" w:themeColor="text1"/>
          <w:lang w:val="ru-RU" w:bidi="en-US"/>
        </w:rPr>
      </w:pPr>
      <w:r w:rsidRPr="00D04890">
        <w:rPr>
          <w:rFonts w:ascii="Arial" w:hAnsi="Arial" w:cs="Arial"/>
          <w:b/>
          <w:i/>
          <w:color w:val="000000" w:themeColor="text1"/>
          <w:lang w:val="ru-RU"/>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 Режим ЗСО включает: мероприятия на территории ЗСО подземных источников водоснабжения; мероприятия по санитарно-защитной полосе водоводов.</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3.1. Мероприятия на территории ЗСО подземных источников водоснабжения: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3.1.1. Мероприятия по первому поясу ЗСО подземных источников водоснабжения (далее - первый пояс ЗСО):</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 xml:space="preserve">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w:t>
      </w:r>
      <w:r w:rsidRPr="00D04890">
        <w:rPr>
          <w:rFonts w:ascii="Arial" w:hAnsi="Arial" w:cs="Arial"/>
          <w:iCs/>
          <w:color w:val="000000" w:themeColor="text1"/>
          <w:lang w:val="ru-RU" w:bidi="en-US"/>
        </w:rPr>
        <w:lastRenderedPageBreak/>
        <w:t>предусмотренной при его проектировании и обосновании границ ЗСО.</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 запрещение закачки отработанных вод в подземные горизонты, подземного складирования твердых отходов и разработки недр;</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4) 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3.1.3. Мероприятия по второму поясу ЗСО:</w:t>
      </w:r>
    </w:p>
    <w:p w:rsidR="00D71AE1" w:rsidRPr="00D04890" w:rsidRDefault="00D71AE1" w:rsidP="00D71AE1">
      <w:pPr>
        <w:pStyle w:val="Iauiue"/>
        <w:tabs>
          <w:tab w:val="left" w:pos="993"/>
        </w:tabs>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D71AE1" w:rsidRPr="00D04890" w:rsidRDefault="00D71AE1" w:rsidP="00D71AE1">
      <w:pPr>
        <w:pStyle w:val="Iauiue"/>
        <w:tabs>
          <w:tab w:val="left" w:pos="993"/>
        </w:tabs>
        <w:spacing w:line="276" w:lineRule="auto"/>
        <w:ind w:firstLine="709"/>
        <w:jc w:val="both"/>
        <w:rPr>
          <w:rFonts w:ascii="Arial" w:hAnsi="Arial" w:cs="Arial"/>
          <w:iCs/>
          <w:color w:val="000000" w:themeColor="text1"/>
          <w:lang w:bidi="en-US"/>
        </w:rPr>
      </w:pPr>
      <w:r w:rsidRPr="00D04890">
        <w:rPr>
          <w:rFonts w:ascii="Arial" w:hAnsi="Arial" w:cs="Arial"/>
          <w:iCs/>
          <w:color w:val="000000" w:themeColor="text1"/>
          <w:lang w:bidi="en-US"/>
        </w:rPr>
        <w:t>1) не допускается:</w:t>
      </w:r>
    </w:p>
    <w:p w:rsidR="00D71AE1" w:rsidRPr="00D04890" w:rsidRDefault="00D71AE1" w:rsidP="00CD422E">
      <w:pPr>
        <w:pStyle w:val="Iauiue"/>
        <w:numPr>
          <w:ilvl w:val="0"/>
          <w:numId w:val="67"/>
        </w:numPr>
        <w:tabs>
          <w:tab w:val="left" w:pos="993"/>
        </w:tabs>
        <w:spacing w:line="276" w:lineRule="auto"/>
        <w:ind w:left="0"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71AE1" w:rsidRPr="00D04890" w:rsidRDefault="00D71AE1" w:rsidP="00CD422E">
      <w:pPr>
        <w:pStyle w:val="Iauiue"/>
        <w:numPr>
          <w:ilvl w:val="0"/>
          <w:numId w:val="67"/>
        </w:numPr>
        <w:tabs>
          <w:tab w:val="left" w:pos="993"/>
        </w:tabs>
        <w:spacing w:line="276" w:lineRule="auto"/>
        <w:ind w:left="0" w:firstLine="709"/>
        <w:jc w:val="both"/>
        <w:rPr>
          <w:rFonts w:ascii="Arial" w:hAnsi="Arial" w:cs="Arial"/>
          <w:iCs/>
          <w:color w:val="000000" w:themeColor="text1"/>
          <w:lang w:bidi="en-US"/>
        </w:rPr>
      </w:pPr>
      <w:r w:rsidRPr="00D04890">
        <w:rPr>
          <w:rFonts w:ascii="Arial" w:hAnsi="Arial" w:cs="Arial"/>
          <w:iCs/>
          <w:color w:val="000000" w:themeColor="text1"/>
          <w:lang w:bidi="en-US"/>
        </w:rPr>
        <w:t>применение удобрений и ядохимикатов;</w:t>
      </w:r>
    </w:p>
    <w:p w:rsidR="00D71AE1" w:rsidRPr="00D04890" w:rsidRDefault="00D71AE1" w:rsidP="00CD422E">
      <w:pPr>
        <w:pStyle w:val="Iauiue"/>
        <w:numPr>
          <w:ilvl w:val="0"/>
          <w:numId w:val="67"/>
        </w:numPr>
        <w:tabs>
          <w:tab w:val="left" w:pos="993"/>
        </w:tabs>
        <w:spacing w:line="276" w:lineRule="auto"/>
        <w:ind w:left="0"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рубка леса главного пользования и реконструкции.</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3.2. Мероприятия по санитарно-защитной полосе водоводов:</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1) в пределах санитарно-защитной полосы водоводов должны отсутствовать источники загрязнения почвы и грунтовых вод;</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2) не допускается прокладка водоводов по территории несанкционированных мест размещения отходов,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3.3. Мероприятия на территории ЗСО поверхностных источников водоснабжения:</w:t>
      </w:r>
    </w:p>
    <w:p w:rsidR="00D71AE1" w:rsidRPr="00D04890" w:rsidRDefault="00D71AE1" w:rsidP="00D71AE1">
      <w:pPr>
        <w:pStyle w:val="Iauiue"/>
        <w:spacing w:line="276" w:lineRule="auto"/>
        <w:ind w:firstLine="709"/>
        <w:jc w:val="both"/>
        <w:rPr>
          <w:rFonts w:ascii="Arial" w:hAnsi="Arial" w:cs="Arial"/>
          <w:i/>
          <w:color w:val="000000" w:themeColor="text1"/>
          <w:lang w:val="ru-RU" w:bidi="en-US"/>
        </w:rPr>
      </w:pPr>
      <w:r w:rsidRPr="00D04890">
        <w:rPr>
          <w:rFonts w:ascii="Arial" w:hAnsi="Arial" w:cs="Arial"/>
          <w:i/>
          <w:color w:val="000000" w:themeColor="text1"/>
          <w:lang w:val="ru-RU" w:bidi="en-US"/>
        </w:rPr>
        <w:t>Мероприятия по первому поясу</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На территории первого пояса ЗСО поверхностного источника водоснабжения должны предусматриваться следующие мероприятия: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Не допускается спуск любых сточных вод, в т.ч.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D71AE1" w:rsidRPr="00D04890" w:rsidRDefault="00D71AE1" w:rsidP="00D71AE1">
      <w:pPr>
        <w:pStyle w:val="Iauiue"/>
        <w:spacing w:line="276" w:lineRule="auto"/>
        <w:ind w:firstLine="709"/>
        <w:jc w:val="both"/>
        <w:rPr>
          <w:rFonts w:ascii="Arial" w:hAnsi="Arial" w:cs="Arial"/>
          <w:i/>
          <w:color w:val="000000" w:themeColor="text1"/>
          <w:lang w:val="ru-RU" w:bidi="en-US"/>
        </w:rPr>
      </w:pPr>
      <w:r w:rsidRPr="00D04890">
        <w:rPr>
          <w:rFonts w:ascii="Arial" w:hAnsi="Arial" w:cs="Arial"/>
          <w:i/>
          <w:color w:val="000000" w:themeColor="text1"/>
          <w:lang w:val="ru-RU" w:bidi="en-US"/>
        </w:rPr>
        <w:t>Мероприятия по второму и третьему поясам ЗСО</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lastRenderedPageBreak/>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4) Все работы, в т.ч.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D71AE1" w:rsidRPr="00D04890" w:rsidRDefault="00D71AE1" w:rsidP="00D71AE1">
      <w:pPr>
        <w:pStyle w:val="Iauiue"/>
        <w:spacing w:line="276" w:lineRule="auto"/>
        <w:ind w:firstLine="709"/>
        <w:jc w:val="both"/>
        <w:rPr>
          <w:rFonts w:ascii="Arial" w:hAnsi="Arial" w:cs="Arial"/>
          <w:i/>
          <w:color w:val="000000" w:themeColor="text1"/>
          <w:lang w:val="ru-RU" w:bidi="en-US"/>
        </w:rPr>
      </w:pPr>
      <w:r w:rsidRPr="00D04890">
        <w:rPr>
          <w:rFonts w:ascii="Arial" w:hAnsi="Arial" w:cs="Arial"/>
          <w:i/>
          <w:color w:val="000000" w:themeColor="text1"/>
          <w:lang w:val="ru-RU" w:bidi="en-US"/>
        </w:rPr>
        <w:t>Мероприятия по второму поясу</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Кроме мероприятий, указанных выше, в пределах второго пояса ЗСО поверхностных источников водоснабжения подлежат выполнению следующие мероприятия: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D71AE1" w:rsidRPr="00D04890" w:rsidRDefault="00D71AE1" w:rsidP="00D71AE1">
      <w:pPr>
        <w:pStyle w:val="Iauiue"/>
        <w:spacing w:line="276" w:lineRule="auto"/>
        <w:ind w:firstLine="709"/>
        <w:jc w:val="both"/>
        <w:rPr>
          <w:rFonts w:ascii="Arial" w:hAnsi="Arial" w:cs="Arial"/>
          <w:iCs/>
          <w:color w:val="000000" w:themeColor="text1"/>
          <w:lang w:val="ru-RU" w:bidi="en-US"/>
        </w:rPr>
      </w:pPr>
      <w:r w:rsidRPr="00D04890">
        <w:rPr>
          <w:rFonts w:ascii="Arial" w:hAnsi="Arial" w:cs="Arial"/>
          <w:iCs/>
          <w:color w:val="000000" w:themeColor="text1"/>
          <w:lang w:val="ru-RU" w:bidi="en-US"/>
        </w:rPr>
        <w:t>5) Границы второго пояса ЗСО на пересечении дорог, пешеходных троп и пр. обозначаются столбами со специальными знаками.</w:t>
      </w:r>
    </w:p>
    <w:p w:rsidR="00D71AE1" w:rsidRPr="00D04890" w:rsidRDefault="00D71AE1" w:rsidP="00CD422E">
      <w:pPr>
        <w:pStyle w:val="30"/>
        <w:widowControl/>
        <w:numPr>
          <w:ilvl w:val="2"/>
          <w:numId w:val="53"/>
        </w:numPr>
        <w:autoSpaceDE/>
        <w:autoSpaceDN/>
        <w:adjustRightInd/>
        <w:spacing w:after="240"/>
        <w:ind w:left="0" w:firstLine="0"/>
        <w:jc w:val="center"/>
        <w:rPr>
          <w:iCs/>
          <w:color w:val="000000" w:themeColor="text1"/>
          <w:szCs w:val="20"/>
        </w:rPr>
      </w:pPr>
      <w:bookmarkStart w:id="282" w:name="_Toc102647461"/>
      <w:r w:rsidRPr="00D04890">
        <w:rPr>
          <w:iCs/>
          <w:color w:val="000000" w:themeColor="text1"/>
          <w:szCs w:val="20"/>
        </w:rPr>
        <w:t>Объекты культурного наследия</w:t>
      </w:r>
      <w:bookmarkEnd w:id="282"/>
    </w:p>
    <w:p w:rsidR="00D71AE1" w:rsidRPr="00D04890" w:rsidRDefault="00D71AE1" w:rsidP="00D71AE1">
      <w:pPr>
        <w:pStyle w:val="afffffd"/>
        <w:spacing w:after="120" w:line="276" w:lineRule="auto"/>
        <w:rPr>
          <w:rFonts w:ascii="Arial" w:hAnsi="Arial" w:cs="Arial"/>
          <w:color w:val="000000" w:themeColor="text1"/>
          <w:sz w:val="20"/>
          <w:szCs w:val="20"/>
          <w:lang w:val="ru-RU"/>
        </w:rPr>
      </w:pPr>
      <w:r w:rsidRPr="00D04890">
        <w:rPr>
          <w:rFonts w:ascii="Arial" w:hAnsi="Arial" w:cs="Arial"/>
          <w:color w:val="000000" w:themeColor="text1"/>
          <w:sz w:val="20"/>
          <w:szCs w:val="20"/>
          <w:lang w:val="ru-RU"/>
        </w:rPr>
        <w:t>На территории сельского поселения «Югыдъяг» располагаются объекты культурного наследия, стоящие на государственной охране и выявленные объекты культурного наследия (памятники археологии), отображенный в таблицах 14, 15.</w:t>
      </w:r>
    </w:p>
    <w:p w:rsidR="00D71AE1" w:rsidRPr="00D04890" w:rsidRDefault="00D71AE1" w:rsidP="00D71AE1">
      <w:pPr>
        <w:pStyle w:val="afffffd"/>
        <w:ind w:firstLine="0"/>
        <w:rPr>
          <w:rFonts w:ascii="Arial" w:hAnsi="Arial" w:cs="Arial"/>
          <w:b/>
          <w:iCs/>
          <w:color w:val="000000" w:themeColor="text1"/>
          <w:sz w:val="20"/>
          <w:szCs w:val="20"/>
          <w:lang w:val="ru-RU"/>
        </w:rPr>
      </w:pPr>
      <w:r w:rsidRPr="00D04890">
        <w:rPr>
          <w:rFonts w:ascii="Arial" w:hAnsi="Arial" w:cs="Arial"/>
          <w:b/>
          <w:iCs/>
          <w:color w:val="000000" w:themeColor="text1"/>
          <w:sz w:val="20"/>
          <w:szCs w:val="20"/>
          <w:lang w:val="ru-RU"/>
        </w:rPr>
        <w:t>Таблица 14 – Объекты культурного наследия, стоящие на государственной охране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906"/>
        <w:gridCol w:w="1928"/>
        <w:gridCol w:w="2197"/>
        <w:gridCol w:w="1973"/>
      </w:tblGrid>
      <w:tr w:rsidR="00D71AE1" w:rsidRPr="00D04890" w:rsidTr="00B30C89">
        <w:trPr>
          <w:trHeight w:val="1230"/>
          <w:tblHeader/>
        </w:trPr>
        <w:tc>
          <w:tcPr>
            <w:tcW w:w="295"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 п/п</w:t>
            </w:r>
          </w:p>
        </w:tc>
        <w:tc>
          <w:tcPr>
            <w:tcW w:w="1518"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 xml:space="preserve">Наименование объекта </w:t>
            </w:r>
          </w:p>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культурного наследия</w:t>
            </w:r>
          </w:p>
        </w:tc>
        <w:tc>
          <w:tcPr>
            <w:tcW w:w="1007"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 xml:space="preserve">Наименование объекта </w:t>
            </w:r>
          </w:p>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(уточненное)</w:t>
            </w:r>
          </w:p>
        </w:tc>
        <w:tc>
          <w:tcPr>
            <w:tcW w:w="1148"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 xml:space="preserve">Местонахождение </w:t>
            </w:r>
          </w:p>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(уточненное)</w:t>
            </w:r>
          </w:p>
        </w:tc>
        <w:tc>
          <w:tcPr>
            <w:tcW w:w="1031"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 xml:space="preserve">Документ, о принятии на государственную охрану </w:t>
            </w:r>
          </w:p>
        </w:tc>
      </w:tr>
      <w:tr w:rsidR="00D71AE1" w:rsidRPr="00D04890" w:rsidTr="00B30C89">
        <w:trPr>
          <w:trHeight w:val="1230"/>
        </w:trPr>
        <w:tc>
          <w:tcPr>
            <w:tcW w:w="295"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lastRenderedPageBreak/>
              <w:t>1</w:t>
            </w:r>
          </w:p>
        </w:tc>
        <w:tc>
          <w:tcPr>
            <w:tcW w:w="1518"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Северо-Екатерининский канал протяженностью 17,8 км, построенный в 1786-1882 гг. и соединяющий реки Вычегду и Каму</w:t>
            </w:r>
          </w:p>
        </w:tc>
        <w:tc>
          <w:tcPr>
            <w:tcW w:w="1007"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Северо-Екатерининский канал</w:t>
            </w:r>
          </w:p>
        </w:tc>
        <w:tc>
          <w:tcPr>
            <w:tcW w:w="1148"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Между реками Северная Кельтма и Южная Кельтма; от д. Канава на протяжении 17,8 км</w:t>
            </w:r>
          </w:p>
        </w:tc>
        <w:tc>
          <w:tcPr>
            <w:tcW w:w="1031"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Постановление Совета Министров РСФСР № 624 от 04.12.1974 г. (доп. к ПСМ РСФСР №1327 от 30.08.1960 г.)</w:t>
            </w:r>
          </w:p>
        </w:tc>
      </w:tr>
    </w:tbl>
    <w:p w:rsidR="00D71AE1" w:rsidRPr="00D04890" w:rsidRDefault="00D71AE1" w:rsidP="00D71AE1">
      <w:pPr>
        <w:pStyle w:val="afffffd"/>
        <w:spacing w:before="120"/>
        <w:ind w:firstLine="0"/>
        <w:rPr>
          <w:rFonts w:ascii="Arial" w:hAnsi="Arial" w:cs="Arial"/>
          <w:b/>
          <w:iCs/>
          <w:color w:val="000000" w:themeColor="text1"/>
          <w:sz w:val="20"/>
          <w:szCs w:val="20"/>
          <w:lang w:val="ru-RU"/>
        </w:rPr>
      </w:pPr>
    </w:p>
    <w:p w:rsidR="00D71AE1" w:rsidRPr="00D04890" w:rsidRDefault="00D71AE1" w:rsidP="00D71AE1">
      <w:pPr>
        <w:pStyle w:val="afffffd"/>
        <w:spacing w:before="120"/>
        <w:ind w:firstLine="0"/>
        <w:rPr>
          <w:rFonts w:ascii="Arial" w:hAnsi="Arial" w:cs="Arial"/>
          <w:b/>
          <w:i/>
          <w:color w:val="000000" w:themeColor="text1"/>
          <w:sz w:val="20"/>
          <w:szCs w:val="20"/>
          <w:lang w:val="ru-RU"/>
        </w:rPr>
      </w:pPr>
      <w:r w:rsidRPr="00D04890">
        <w:rPr>
          <w:rFonts w:ascii="Arial" w:hAnsi="Arial" w:cs="Arial"/>
          <w:b/>
          <w:iCs/>
          <w:color w:val="000000" w:themeColor="text1"/>
          <w:sz w:val="20"/>
          <w:szCs w:val="20"/>
          <w:lang w:val="ru-RU"/>
        </w:rPr>
        <w:t>Таблица 15 – Выявленные объекты культурного наследия (памятники археологии</w:t>
      </w:r>
      <w:r w:rsidRPr="00D04890">
        <w:rPr>
          <w:rFonts w:ascii="Arial" w:hAnsi="Arial" w:cs="Arial"/>
          <w:b/>
          <w:i/>
          <w:color w:val="000000" w:themeColor="text1"/>
          <w:sz w:val="20"/>
          <w:szCs w:val="20"/>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3348"/>
        <w:gridCol w:w="5656"/>
      </w:tblGrid>
      <w:tr w:rsidR="00D71AE1" w:rsidRPr="00D04890" w:rsidTr="00B30C89">
        <w:trPr>
          <w:trHeight w:val="549"/>
          <w:tblHeader/>
        </w:trPr>
        <w:tc>
          <w:tcPr>
            <w:tcW w:w="296"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 п/п</w:t>
            </w:r>
          </w:p>
        </w:tc>
        <w:tc>
          <w:tcPr>
            <w:tcW w:w="1749"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 xml:space="preserve">Наименование объекта </w:t>
            </w:r>
          </w:p>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культурного наследия</w:t>
            </w:r>
          </w:p>
        </w:tc>
        <w:tc>
          <w:tcPr>
            <w:tcW w:w="2955"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 xml:space="preserve">Местонахождение </w:t>
            </w:r>
          </w:p>
        </w:tc>
      </w:tr>
      <w:tr w:rsidR="00D71AE1" w:rsidRPr="00D04890" w:rsidTr="00B30C89">
        <w:trPr>
          <w:trHeight w:val="273"/>
        </w:trPr>
        <w:tc>
          <w:tcPr>
            <w:tcW w:w="296"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1</w:t>
            </w:r>
          </w:p>
        </w:tc>
        <w:tc>
          <w:tcPr>
            <w:tcW w:w="1749"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Стоянка Чердыб 1</w:t>
            </w:r>
          </w:p>
        </w:tc>
        <w:tc>
          <w:tcPr>
            <w:tcW w:w="2955"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Левый берег р. Вычегда, правый берег безымянного ручья, к северу от пст. Югыдъяг</w:t>
            </w:r>
          </w:p>
        </w:tc>
      </w:tr>
      <w:tr w:rsidR="00D71AE1" w:rsidRPr="00D04890" w:rsidTr="00B30C89">
        <w:trPr>
          <w:trHeight w:val="306"/>
        </w:trPr>
        <w:tc>
          <w:tcPr>
            <w:tcW w:w="296"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2</w:t>
            </w:r>
          </w:p>
        </w:tc>
        <w:tc>
          <w:tcPr>
            <w:tcW w:w="1749"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Стоянка Чердыб 2</w:t>
            </w:r>
          </w:p>
        </w:tc>
        <w:tc>
          <w:tcPr>
            <w:tcW w:w="2955"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Левый берег р. Вычегда, правый берег безымянного ручья, к северу от пст. Югыдъяг</w:t>
            </w:r>
          </w:p>
        </w:tc>
      </w:tr>
      <w:tr w:rsidR="00D71AE1" w:rsidRPr="00D04890" w:rsidTr="00B30C89">
        <w:trPr>
          <w:trHeight w:val="342"/>
        </w:trPr>
        <w:tc>
          <w:tcPr>
            <w:tcW w:w="296"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3</w:t>
            </w:r>
          </w:p>
        </w:tc>
        <w:tc>
          <w:tcPr>
            <w:tcW w:w="1749"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Местонахождение Югыдъяг I</w:t>
            </w:r>
          </w:p>
        </w:tc>
        <w:tc>
          <w:tcPr>
            <w:tcW w:w="2955"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Левый берег р. Нем, южный берег старичного озера, к юго-западу от пст. Югыдъяг</w:t>
            </w:r>
          </w:p>
        </w:tc>
      </w:tr>
      <w:tr w:rsidR="00D71AE1" w:rsidRPr="00D04890" w:rsidTr="00B30C89">
        <w:trPr>
          <w:trHeight w:val="378"/>
        </w:trPr>
        <w:tc>
          <w:tcPr>
            <w:tcW w:w="296"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4</w:t>
            </w:r>
          </w:p>
        </w:tc>
        <w:tc>
          <w:tcPr>
            <w:tcW w:w="1749"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Местонахождение Югыдъяг II</w:t>
            </w:r>
          </w:p>
        </w:tc>
        <w:tc>
          <w:tcPr>
            <w:tcW w:w="2955"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Правый берег р. Нем, берег старичного озера Вад, к северо-западу от окраины д. Вад</w:t>
            </w:r>
          </w:p>
        </w:tc>
      </w:tr>
      <w:tr w:rsidR="00D71AE1" w:rsidRPr="00D04890" w:rsidTr="00B30C89">
        <w:trPr>
          <w:trHeight w:val="378"/>
        </w:trPr>
        <w:tc>
          <w:tcPr>
            <w:tcW w:w="296"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5</w:t>
            </w:r>
          </w:p>
        </w:tc>
        <w:tc>
          <w:tcPr>
            <w:tcW w:w="1749"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Стоянка Усть-Нем</w:t>
            </w:r>
          </w:p>
        </w:tc>
        <w:tc>
          <w:tcPr>
            <w:tcW w:w="2955"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Правый берег р. Нем, к югу от пст. Югыдъяг, территория кладбища</w:t>
            </w:r>
          </w:p>
        </w:tc>
      </w:tr>
      <w:tr w:rsidR="00D71AE1" w:rsidRPr="00D04890" w:rsidTr="00B30C89">
        <w:trPr>
          <w:trHeight w:val="378"/>
        </w:trPr>
        <w:tc>
          <w:tcPr>
            <w:tcW w:w="296"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6</w:t>
            </w:r>
          </w:p>
        </w:tc>
        <w:tc>
          <w:tcPr>
            <w:tcW w:w="1749"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Местонахождение Немъяг</w:t>
            </w:r>
          </w:p>
        </w:tc>
        <w:tc>
          <w:tcPr>
            <w:tcW w:w="2955"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Левый берег р. Нем, к юго-западу от пст. Югыдъяг</w:t>
            </w:r>
          </w:p>
        </w:tc>
      </w:tr>
      <w:tr w:rsidR="00D71AE1" w:rsidRPr="00D04890" w:rsidTr="00B30C89">
        <w:trPr>
          <w:trHeight w:val="378"/>
        </w:trPr>
        <w:tc>
          <w:tcPr>
            <w:tcW w:w="296"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7</w:t>
            </w:r>
          </w:p>
        </w:tc>
        <w:tc>
          <w:tcPr>
            <w:tcW w:w="1749"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Местонахождение Ын 1</w:t>
            </w:r>
          </w:p>
        </w:tc>
        <w:tc>
          <w:tcPr>
            <w:tcW w:w="2955"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Левый берег р. Нем, выше устья р. Ын</w:t>
            </w:r>
          </w:p>
        </w:tc>
      </w:tr>
      <w:tr w:rsidR="00D71AE1" w:rsidRPr="00D04890" w:rsidTr="00B30C89">
        <w:trPr>
          <w:trHeight w:val="378"/>
        </w:trPr>
        <w:tc>
          <w:tcPr>
            <w:tcW w:w="296"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8</w:t>
            </w:r>
          </w:p>
        </w:tc>
        <w:tc>
          <w:tcPr>
            <w:tcW w:w="1749"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Местонахождение Ын 2</w:t>
            </w:r>
          </w:p>
        </w:tc>
        <w:tc>
          <w:tcPr>
            <w:tcW w:w="2955"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Правый берег р. Нем, к северо-западу от устья р. Ын</w:t>
            </w:r>
          </w:p>
        </w:tc>
      </w:tr>
      <w:tr w:rsidR="00D71AE1" w:rsidRPr="00D04890" w:rsidTr="00B30C89">
        <w:trPr>
          <w:trHeight w:val="378"/>
        </w:trPr>
        <w:tc>
          <w:tcPr>
            <w:tcW w:w="296" w:type="pct"/>
            <w:shd w:val="clear" w:color="auto" w:fill="auto"/>
            <w:noWrap/>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9</w:t>
            </w:r>
          </w:p>
        </w:tc>
        <w:tc>
          <w:tcPr>
            <w:tcW w:w="1749" w:type="pct"/>
            <w:shd w:val="clear" w:color="auto" w:fill="auto"/>
          </w:tcPr>
          <w:p w:rsidR="00D71AE1" w:rsidRPr="00D04890" w:rsidRDefault="00D71AE1" w:rsidP="00B30C89">
            <w:pPr>
              <w:rPr>
                <w:rFonts w:ascii="Arial" w:hAnsi="Arial" w:cs="Arial"/>
                <w:b/>
                <w:bCs/>
                <w:color w:val="000000" w:themeColor="text1"/>
              </w:rPr>
            </w:pPr>
            <w:r w:rsidRPr="00D04890">
              <w:rPr>
                <w:rFonts w:ascii="Arial" w:hAnsi="Arial" w:cs="Arial"/>
                <w:b/>
                <w:bCs/>
                <w:color w:val="000000" w:themeColor="text1"/>
              </w:rPr>
              <w:t>Местонахождение Джуджыдъяг</w:t>
            </w:r>
          </w:p>
        </w:tc>
        <w:tc>
          <w:tcPr>
            <w:tcW w:w="2955" w:type="pct"/>
            <w:shd w:val="clear" w:color="auto" w:fill="auto"/>
          </w:tcPr>
          <w:p w:rsidR="00D71AE1" w:rsidRPr="00D04890" w:rsidRDefault="00D71AE1" w:rsidP="00B30C89">
            <w:pPr>
              <w:rPr>
                <w:rFonts w:ascii="Arial" w:hAnsi="Arial" w:cs="Arial"/>
                <w:color w:val="000000" w:themeColor="text1"/>
              </w:rPr>
            </w:pPr>
            <w:r w:rsidRPr="00D04890">
              <w:rPr>
                <w:rFonts w:ascii="Arial" w:hAnsi="Arial" w:cs="Arial"/>
                <w:color w:val="000000" w:themeColor="text1"/>
              </w:rPr>
              <w:t>Правый берег р. Нем, к северо-западу от пст. Белоборск</w:t>
            </w:r>
          </w:p>
        </w:tc>
      </w:tr>
    </w:tbl>
    <w:p w:rsidR="00D71AE1" w:rsidRPr="00D04890" w:rsidRDefault="00D71AE1" w:rsidP="00CD422E">
      <w:pPr>
        <w:pStyle w:val="30"/>
        <w:widowControl/>
        <w:numPr>
          <w:ilvl w:val="2"/>
          <w:numId w:val="53"/>
        </w:numPr>
        <w:autoSpaceDE/>
        <w:autoSpaceDN/>
        <w:adjustRightInd/>
        <w:spacing w:after="240"/>
        <w:ind w:left="0" w:firstLine="0"/>
        <w:jc w:val="center"/>
        <w:rPr>
          <w:iCs/>
          <w:color w:val="000000" w:themeColor="text1"/>
          <w:szCs w:val="20"/>
        </w:rPr>
      </w:pPr>
      <w:bookmarkStart w:id="283" w:name="_Toc102647462"/>
      <w:bookmarkStart w:id="284" w:name="_Toc102647463"/>
      <w:r w:rsidRPr="00D04890">
        <w:rPr>
          <w:iCs/>
          <w:color w:val="000000" w:themeColor="text1"/>
          <w:szCs w:val="20"/>
        </w:rPr>
        <w:t>Объекты особо-охраняемых природных территорий</w:t>
      </w:r>
      <w:bookmarkEnd w:id="283"/>
    </w:p>
    <w:p w:rsidR="00D71AE1" w:rsidRPr="00D04890" w:rsidRDefault="00D71AE1" w:rsidP="00D71AE1">
      <w:pPr>
        <w:pStyle w:val="afffff3"/>
        <w:spacing w:before="0" w:line="276" w:lineRule="auto"/>
        <w:ind w:firstLine="709"/>
        <w:rPr>
          <w:rFonts w:ascii="Arial" w:hAnsi="Arial" w:cs="Arial"/>
          <w:color w:val="000000" w:themeColor="text1"/>
          <w:sz w:val="20"/>
        </w:rPr>
      </w:pPr>
      <w:r w:rsidRPr="00D04890">
        <w:rPr>
          <w:rFonts w:ascii="Arial" w:hAnsi="Arial" w:cs="Arial"/>
          <w:color w:val="000000" w:themeColor="text1"/>
          <w:sz w:val="20"/>
        </w:rPr>
        <w:t xml:space="preserve">Согласно Постановлению Правительства Республики Коми от 11 июня 2021 г. № 277 на территории сельского поселения «Югыдъяг» утверждены: </w:t>
      </w:r>
    </w:p>
    <w:p w:rsidR="00D71AE1" w:rsidRPr="00D04890" w:rsidRDefault="00D71AE1" w:rsidP="00CD422E">
      <w:pPr>
        <w:pStyle w:val="afffff3"/>
        <w:numPr>
          <w:ilvl w:val="0"/>
          <w:numId w:val="74"/>
        </w:numPr>
        <w:tabs>
          <w:tab w:val="left" w:pos="993"/>
        </w:tabs>
        <w:spacing w:before="0" w:line="276" w:lineRule="auto"/>
        <w:ind w:left="0" w:firstLine="709"/>
        <w:rPr>
          <w:rFonts w:ascii="Arial" w:hAnsi="Arial" w:cs="Arial"/>
          <w:color w:val="000000" w:themeColor="text1"/>
          <w:sz w:val="20"/>
        </w:rPr>
      </w:pPr>
      <w:r w:rsidRPr="00D04890">
        <w:rPr>
          <w:rFonts w:ascii="Arial" w:hAnsi="Arial" w:cs="Arial"/>
          <w:color w:val="000000" w:themeColor="text1"/>
          <w:sz w:val="20"/>
        </w:rPr>
        <w:t>Государственный природный заказник республиканского значения «Сед-Ель-Нюр»</w:t>
      </w:r>
    </w:p>
    <w:p w:rsidR="00D71AE1" w:rsidRPr="00D04890" w:rsidRDefault="00D71AE1" w:rsidP="00CD422E">
      <w:pPr>
        <w:pStyle w:val="afffff3"/>
        <w:numPr>
          <w:ilvl w:val="0"/>
          <w:numId w:val="74"/>
        </w:numPr>
        <w:tabs>
          <w:tab w:val="left" w:pos="993"/>
        </w:tabs>
        <w:spacing w:before="0" w:line="276" w:lineRule="auto"/>
        <w:ind w:left="0" w:firstLine="709"/>
        <w:rPr>
          <w:rFonts w:ascii="Arial" w:hAnsi="Arial" w:cs="Arial"/>
          <w:color w:val="000000" w:themeColor="text1"/>
          <w:sz w:val="20"/>
        </w:rPr>
      </w:pPr>
      <w:r w:rsidRPr="00D04890">
        <w:rPr>
          <w:rFonts w:ascii="Arial" w:hAnsi="Arial" w:cs="Arial"/>
          <w:color w:val="000000" w:themeColor="text1"/>
          <w:sz w:val="20"/>
        </w:rPr>
        <w:t>Государственный природный заказник республиканского значения «Немский»;</w:t>
      </w:r>
    </w:p>
    <w:p w:rsidR="00D71AE1" w:rsidRPr="00D04890" w:rsidRDefault="00D71AE1" w:rsidP="00CD422E">
      <w:pPr>
        <w:pStyle w:val="afffff3"/>
        <w:numPr>
          <w:ilvl w:val="0"/>
          <w:numId w:val="74"/>
        </w:numPr>
        <w:tabs>
          <w:tab w:val="left" w:pos="993"/>
        </w:tabs>
        <w:spacing w:before="0" w:line="276" w:lineRule="auto"/>
        <w:ind w:left="0" w:firstLine="709"/>
        <w:rPr>
          <w:rFonts w:ascii="Arial" w:hAnsi="Arial" w:cs="Arial"/>
          <w:color w:val="000000" w:themeColor="text1"/>
          <w:sz w:val="20"/>
        </w:rPr>
      </w:pPr>
      <w:r w:rsidRPr="00D04890">
        <w:rPr>
          <w:rFonts w:ascii="Arial" w:hAnsi="Arial" w:cs="Arial"/>
          <w:color w:val="000000" w:themeColor="text1"/>
          <w:sz w:val="20"/>
        </w:rPr>
        <w:t>Государственный природный заказник республиканского значения «Кельтминское»</w:t>
      </w:r>
    </w:p>
    <w:p w:rsidR="00D71AE1" w:rsidRPr="00D04890" w:rsidRDefault="00D71AE1" w:rsidP="00CD422E">
      <w:pPr>
        <w:pStyle w:val="afffff3"/>
        <w:numPr>
          <w:ilvl w:val="0"/>
          <w:numId w:val="74"/>
        </w:numPr>
        <w:tabs>
          <w:tab w:val="left" w:pos="993"/>
        </w:tabs>
        <w:spacing w:before="0" w:line="276" w:lineRule="auto"/>
        <w:ind w:left="0" w:firstLine="709"/>
        <w:rPr>
          <w:rFonts w:ascii="Arial" w:hAnsi="Arial" w:cs="Arial"/>
          <w:color w:val="000000" w:themeColor="text1"/>
          <w:sz w:val="20"/>
        </w:rPr>
      </w:pPr>
      <w:r w:rsidRPr="00D04890">
        <w:rPr>
          <w:rFonts w:ascii="Arial" w:hAnsi="Arial" w:cs="Arial"/>
          <w:color w:val="000000" w:themeColor="text1"/>
          <w:sz w:val="20"/>
        </w:rPr>
        <w:t>Государственный природный заказник республиканского значения «Дыньюр»</w:t>
      </w:r>
    </w:p>
    <w:p w:rsidR="00D71AE1" w:rsidRPr="00D04890" w:rsidRDefault="00D71AE1" w:rsidP="00CD422E">
      <w:pPr>
        <w:pStyle w:val="afffff3"/>
        <w:numPr>
          <w:ilvl w:val="0"/>
          <w:numId w:val="74"/>
        </w:numPr>
        <w:tabs>
          <w:tab w:val="left" w:pos="993"/>
        </w:tabs>
        <w:spacing w:before="0" w:line="276" w:lineRule="auto"/>
        <w:ind w:left="0" w:firstLine="709"/>
        <w:rPr>
          <w:rFonts w:ascii="Arial" w:hAnsi="Arial" w:cs="Arial"/>
          <w:color w:val="000000" w:themeColor="text1"/>
          <w:sz w:val="20"/>
        </w:rPr>
      </w:pPr>
      <w:r w:rsidRPr="00D04890">
        <w:rPr>
          <w:rFonts w:ascii="Arial" w:hAnsi="Arial" w:cs="Arial"/>
          <w:color w:val="000000" w:themeColor="text1"/>
          <w:sz w:val="20"/>
        </w:rPr>
        <w:t>Государственный природный заказник республиканского значения «Ыбинское»</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Государственный природный заказник республиканского значения «Сед-Ель-Нюр»(далее–заказник)образованпутемреорганизациипамятникаприродыреспубликанского значения «Сед-Ель-Нюр», учрежденного постановлением Совета Министров Коми АССР от 30 ноября 1978 г. № 484 «Об объявлении заказников и памятников природы в Коми АССР», с категорией «государственный природный заказник республиканского значения».</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Заказник является особо охраняемой природной территорией республиканского значения (далее–ООПТ)и имеет гидрологический (болотный) профиль.</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Полное наименование ООПТ: Государственный природный заказник республиканского значения «Сед-Ель-Нюр».</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Краткое наименование ООПТ: Заказник «Сед-Ель-Нюр».</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Заказник создан без ограничения срока действия и без изъятия у пользователей, владельцев и собственников земельных участков, расположенных в границах заказника.</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lastRenderedPageBreak/>
        <w:t>Государственное управление в области организации и функционирования заказника, государственный надзор в области охраны и использования заказника осуществляется уполномоченным Правительством Республики Коми органом исполнительной власти Республики Коми и (или) подведомственным ему государственным учреждением, наделенным соответствующими полномочиями (далее –орган управления заказником).</w:t>
      </w:r>
    </w:p>
    <w:p w:rsidR="00D71AE1" w:rsidRPr="00D04890" w:rsidRDefault="00D71AE1" w:rsidP="00D71AE1">
      <w:pPr>
        <w:tabs>
          <w:tab w:val="left" w:pos="3107"/>
        </w:tabs>
        <w:spacing w:line="276" w:lineRule="auto"/>
        <w:ind w:firstLine="709"/>
        <w:rPr>
          <w:rFonts w:ascii="Arial" w:hAnsi="Arial" w:cs="Arial"/>
          <w:i/>
          <w:iCs/>
          <w:color w:val="000000" w:themeColor="text1"/>
        </w:rPr>
      </w:pPr>
      <w:r w:rsidRPr="00D04890">
        <w:rPr>
          <w:rFonts w:ascii="Arial" w:hAnsi="Arial" w:cs="Arial"/>
          <w:i/>
          <w:iCs/>
          <w:color w:val="000000" w:themeColor="text1"/>
        </w:rPr>
        <w:t>Цели образования и задачи заказника</w:t>
      </w:r>
    </w:p>
    <w:p w:rsidR="00D71AE1" w:rsidRPr="00D04890" w:rsidRDefault="00D71AE1" w:rsidP="00D71AE1">
      <w:pPr>
        <w:tabs>
          <w:tab w:val="left" w:pos="1373"/>
        </w:tabs>
        <w:spacing w:line="276" w:lineRule="auto"/>
        <w:ind w:firstLine="709"/>
        <w:rPr>
          <w:rFonts w:ascii="Arial" w:hAnsi="Arial" w:cs="Arial"/>
          <w:color w:val="000000" w:themeColor="text1"/>
        </w:rPr>
      </w:pPr>
      <w:r w:rsidRPr="00D04890">
        <w:rPr>
          <w:rFonts w:ascii="Arial" w:hAnsi="Arial" w:cs="Arial"/>
          <w:color w:val="000000" w:themeColor="text1"/>
        </w:rPr>
        <w:t>Цельюсозданиязаказникаявляетсясохранениеместпроизрастанияклюквыиподдержанияобщегоэкологическогобаланса.</w:t>
      </w:r>
    </w:p>
    <w:p w:rsidR="00D71AE1" w:rsidRPr="00D04890" w:rsidRDefault="00D71AE1" w:rsidP="00D71AE1">
      <w:pPr>
        <w:tabs>
          <w:tab w:val="left" w:pos="1342"/>
        </w:tabs>
        <w:spacing w:line="276" w:lineRule="auto"/>
        <w:ind w:firstLine="709"/>
        <w:rPr>
          <w:rFonts w:ascii="Arial" w:hAnsi="Arial" w:cs="Arial"/>
          <w:color w:val="000000" w:themeColor="text1"/>
        </w:rPr>
      </w:pPr>
      <w:r w:rsidRPr="00D04890">
        <w:rPr>
          <w:rFonts w:ascii="Arial" w:hAnsi="Arial" w:cs="Arial"/>
          <w:color w:val="000000" w:themeColor="text1"/>
        </w:rPr>
        <w:t>Основные задачи заказника:</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Сохранение условий произрастания и воспроизводства клюквы;</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поддержаниеэкологическогобалансаигидрологическогорежимаводныхэкосистем;</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сохранениеландшафтногоибиологическогоразнообразия,втомчислепопуляцийредкихвидоврастений;</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изучениеестественныхпроцессоввприродныхкомплексахиконтрольизменениясостояния экосистем.</w:t>
      </w:r>
    </w:p>
    <w:p w:rsidR="00D71AE1" w:rsidRPr="00D04890" w:rsidRDefault="00D71AE1" w:rsidP="00D71AE1">
      <w:pPr>
        <w:pStyle w:val="afffff3"/>
        <w:tabs>
          <w:tab w:val="left" w:pos="993"/>
        </w:tabs>
        <w:spacing w:before="0" w:line="276" w:lineRule="auto"/>
        <w:ind w:firstLine="709"/>
        <w:rPr>
          <w:rFonts w:ascii="Arial" w:hAnsi="Arial" w:cs="Arial"/>
          <w:i/>
          <w:iCs/>
          <w:color w:val="000000" w:themeColor="text1"/>
          <w:sz w:val="20"/>
        </w:rPr>
      </w:pPr>
      <w:r w:rsidRPr="00D04890">
        <w:rPr>
          <w:rFonts w:ascii="Arial" w:hAnsi="Arial" w:cs="Arial"/>
          <w:i/>
          <w:iCs/>
          <w:color w:val="000000" w:themeColor="text1"/>
          <w:sz w:val="20"/>
        </w:rPr>
        <w:t>Местоположение и площадь заказника</w:t>
      </w:r>
    </w:p>
    <w:p w:rsidR="00D71AE1" w:rsidRPr="00D04890" w:rsidRDefault="00D71AE1" w:rsidP="00D71AE1">
      <w:pPr>
        <w:pStyle w:val="afffff3"/>
        <w:tabs>
          <w:tab w:val="left" w:pos="993"/>
        </w:tabs>
        <w:spacing w:before="0" w:line="276" w:lineRule="auto"/>
        <w:ind w:firstLine="709"/>
        <w:rPr>
          <w:rFonts w:ascii="Arial" w:hAnsi="Arial" w:cs="Arial"/>
          <w:color w:val="000000" w:themeColor="text1"/>
          <w:sz w:val="20"/>
        </w:rPr>
      </w:pPr>
      <w:r w:rsidRPr="00D04890">
        <w:rPr>
          <w:rFonts w:ascii="Arial" w:hAnsi="Arial" w:cs="Arial"/>
          <w:color w:val="000000" w:themeColor="text1"/>
          <w:sz w:val="20"/>
        </w:rPr>
        <w:t>Заказник расположен на территории муниципального образования муниципального района «Усть-Куломский» в 2 км к северо-востоку от п. Белоборск. Территория заказника находится в подзоне средней тайги в границах кварталов 190–193 Усть-Немского</w:t>
      </w:r>
      <w:r w:rsidRPr="00D04890">
        <w:rPr>
          <w:rFonts w:ascii="Arial" w:hAnsi="Arial" w:cs="Arial"/>
          <w:color w:val="000000" w:themeColor="text1"/>
          <w:sz w:val="20"/>
        </w:rPr>
        <w:tab/>
        <w:t>участкового лесничества</w:t>
      </w:r>
      <w:r w:rsidRPr="00D04890">
        <w:rPr>
          <w:rFonts w:ascii="Arial" w:hAnsi="Arial" w:cs="Arial"/>
          <w:color w:val="000000" w:themeColor="text1"/>
          <w:sz w:val="20"/>
        </w:rPr>
        <w:tab/>
        <w:t>и</w:t>
      </w:r>
      <w:r w:rsidRPr="00D04890">
        <w:rPr>
          <w:rFonts w:ascii="Arial" w:hAnsi="Arial" w:cs="Arial"/>
          <w:color w:val="000000" w:themeColor="text1"/>
          <w:sz w:val="20"/>
        </w:rPr>
        <w:tab/>
        <w:t>кварталов 19–2 Немского участкового лесничества Усть-Немского лесничества.</w:t>
      </w:r>
    </w:p>
    <w:p w:rsidR="00D71AE1" w:rsidRPr="00D04890" w:rsidRDefault="00D71AE1" w:rsidP="00D71AE1">
      <w:pPr>
        <w:pStyle w:val="afffff3"/>
        <w:tabs>
          <w:tab w:val="left" w:pos="993"/>
        </w:tabs>
        <w:spacing w:before="0" w:line="276" w:lineRule="auto"/>
        <w:ind w:firstLine="709"/>
        <w:rPr>
          <w:rFonts w:ascii="Arial" w:hAnsi="Arial" w:cs="Arial"/>
          <w:color w:val="000000" w:themeColor="text1"/>
          <w:sz w:val="20"/>
        </w:rPr>
      </w:pPr>
      <w:r w:rsidRPr="00D04890">
        <w:rPr>
          <w:rFonts w:ascii="Arial" w:hAnsi="Arial" w:cs="Arial"/>
          <w:color w:val="000000" w:themeColor="text1"/>
          <w:sz w:val="20"/>
        </w:rPr>
        <w:t>Площадь территории заказника составляет 1394,7 га.</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Государственныйприродныйзаказникреспубликанскогозначения«Кельтминское» (далее – заказник) учрежден постановлением Совета Министров КомиАССР от 26 сентября 1989 г. № 193 «Об организации новых заказников и памятников природы в Коми АССР» посредством реорганизации и изменения категории памятника природы республиканского значения «Кельтминское», учрежденного постановлением Совета Министров Коми АССР от 30 ноября1978г.</w:t>
      </w:r>
      <w:hyperlink r:id="rId59">
        <w:r w:rsidRPr="00D04890">
          <w:rPr>
            <w:rFonts w:ascii="Arial" w:hAnsi="Arial" w:cs="Arial"/>
            <w:color w:val="000000" w:themeColor="text1"/>
            <w:sz w:val="20"/>
          </w:rPr>
          <w:t>№484</w:t>
        </w:r>
      </w:hyperlink>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«Об объявлении заказников и памятников природы в Коми АССР», на категорию государственный природный заказник республиканского значения.</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Заказник является особо охраняемой природной территорией республиканскогозначения(далее–ООПТ)иимеетгидрологический(болотный)профиль.</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Полное наименование ООПТ: Государственный природный заказник республиканского значения «Кельтминское».</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Краткое наименование ООПТ: Заказник «Кельтминское».</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Заказник создан без ограничения срока действия и без изъятия у пользователей, владельцев и собственников земельных участков, расположенных в границах заказника.</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Государственное управление в области организации и функционирования заказника, государственный надзор в области охраны и использования заказника осуществляется уполномоченным Правительством Республики Коми органом исполнительной власти Республики Коми и (или) подведомственным ему государственным учреждением, наделенным соответствующими полномочиями (далее –орган управления заказником).</w:t>
      </w:r>
    </w:p>
    <w:p w:rsidR="00D71AE1" w:rsidRPr="00D04890" w:rsidRDefault="00D71AE1" w:rsidP="00D71AE1">
      <w:pPr>
        <w:widowControl w:val="0"/>
        <w:tabs>
          <w:tab w:val="left" w:pos="3107"/>
        </w:tabs>
        <w:autoSpaceDE w:val="0"/>
        <w:autoSpaceDN w:val="0"/>
        <w:spacing w:line="276" w:lineRule="auto"/>
        <w:ind w:firstLine="652"/>
        <w:rPr>
          <w:rFonts w:ascii="Arial" w:hAnsi="Arial" w:cs="Arial"/>
          <w:i/>
          <w:iCs/>
          <w:color w:val="000000" w:themeColor="text1"/>
        </w:rPr>
      </w:pPr>
      <w:r w:rsidRPr="00D04890">
        <w:rPr>
          <w:rFonts w:ascii="Arial" w:hAnsi="Arial" w:cs="Arial"/>
          <w:i/>
          <w:iCs/>
          <w:color w:val="000000" w:themeColor="text1"/>
        </w:rPr>
        <w:t>Цели образования и задачи заказника</w:t>
      </w:r>
    </w:p>
    <w:p w:rsidR="00D71AE1" w:rsidRPr="00D04890" w:rsidRDefault="00D71AE1" w:rsidP="00D71AE1">
      <w:pPr>
        <w:widowControl w:val="0"/>
        <w:tabs>
          <w:tab w:val="left" w:pos="1447"/>
        </w:tabs>
        <w:autoSpaceDE w:val="0"/>
        <w:autoSpaceDN w:val="0"/>
        <w:spacing w:line="276" w:lineRule="auto"/>
        <w:ind w:firstLine="652"/>
        <w:rPr>
          <w:rFonts w:ascii="Arial" w:hAnsi="Arial" w:cs="Arial"/>
          <w:color w:val="000000" w:themeColor="text1"/>
        </w:rPr>
      </w:pPr>
      <w:r w:rsidRPr="00D04890">
        <w:rPr>
          <w:rFonts w:ascii="Arial" w:hAnsi="Arial" w:cs="Arial"/>
          <w:color w:val="000000" w:themeColor="text1"/>
        </w:rPr>
        <w:t>Заказник образован с целью сохранения системы верховых болотных массивов, представляющей собой эталон болотного ландшафта подзоны средней тайги.</w:t>
      </w:r>
    </w:p>
    <w:p w:rsidR="00D71AE1" w:rsidRPr="00D04890" w:rsidRDefault="00D71AE1" w:rsidP="00D71AE1">
      <w:pPr>
        <w:widowControl w:val="0"/>
        <w:tabs>
          <w:tab w:val="left" w:pos="1412"/>
        </w:tabs>
        <w:autoSpaceDE w:val="0"/>
        <w:autoSpaceDN w:val="0"/>
        <w:spacing w:line="276" w:lineRule="auto"/>
        <w:ind w:firstLine="652"/>
        <w:rPr>
          <w:rFonts w:ascii="Arial" w:hAnsi="Arial" w:cs="Arial"/>
          <w:color w:val="000000" w:themeColor="text1"/>
        </w:rPr>
      </w:pPr>
      <w:r w:rsidRPr="00D04890">
        <w:rPr>
          <w:rFonts w:ascii="Arial" w:hAnsi="Arial" w:cs="Arial"/>
          <w:color w:val="000000" w:themeColor="text1"/>
        </w:rPr>
        <w:t>Основные задачи заказника:</w:t>
      </w:r>
    </w:p>
    <w:p w:rsidR="00D71AE1" w:rsidRPr="00D04890" w:rsidRDefault="00D71AE1" w:rsidP="00CD422E">
      <w:pPr>
        <w:pStyle w:val="af5"/>
        <w:numPr>
          <w:ilvl w:val="0"/>
          <w:numId w:val="75"/>
        </w:numPr>
        <w:tabs>
          <w:tab w:val="left" w:pos="1134"/>
        </w:tabs>
        <w:spacing w:line="276" w:lineRule="auto"/>
        <w:ind w:left="0" w:firstLine="709"/>
        <w:jc w:val="both"/>
        <w:rPr>
          <w:rFonts w:ascii="Arial" w:hAnsi="Arial" w:cs="Arial"/>
          <w:color w:val="000000" w:themeColor="text1"/>
          <w:sz w:val="20"/>
        </w:rPr>
      </w:pPr>
      <w:r w:rsidRPr="00D04890">
        <w:rPr>
          <w:rFonts w:ascii="Arial" w:hAnsi="Arial" w:cs="Arial"/>
          <w:color w:val="000000" w:themeColor="text1"/>
          <w:sz w:val="20"/>
        </w:rPr>
        <w:t>Сохранение экологического равновесия;</w:t>
      </w:r>
    </w:p>
    <w:p w:rsidR="00D71AE1" w:rsidRPr="00D04890" w:rsidRDefault="00D71AE1" w:rsidP="00CD422E">
      <w:pPr>
        <w:pStyle w:val="af5"/>
        <w:numPr>
          <w:ilvl w:val="0"/>
          <w:numId w:val="75"/>
        </w:numPr>
        <w:tabs>
          <w:tab w:val="left" w:pos="1134"/>
        </w:tabs>
        <w:spacing w:line="276" w:lineRule="auto"/>
        <w:ind w:left="0" w:firstLine="709"/>
        <w:jc w:val="both"/>
        <w:rPr>
          <w:rFonts w:ascii="Arial" w:hAnsi="Arial" w:cs="Arial"/>
          <w:color w:val="000000" w:themeColor="text1"/>
          <w:sz w:val="20"/>
        </w:rPr>
      </w:pPr>
      <w:r w:rsidRPr="00D04890">
        <w:rPr>
          <w:rFonts w:ascii="Arial" w:hAnsi="Arial" w:cs="Arial"/>
          <w:color w:val="000000" w:themeColor="text1"/>
          <w:sz w:val="20"/>
        </w:rPr>
        <w:t>сохранениеландшафтногоибиологическогоразнообразия,втомчислеместпроизрастанияредкихвидоврастений;</w:t>
      </w:r>
    </w:p>
    <w:p w:rsidR="00D71AE1" w:rsidRPr="00D04890" w:rsidRDefault="00D71AE1" w:rsidP="00CD422E">
      <w:pPr>
        <w:pStyle w:val="af5"/>
        <w:numPr>
          <w:ilvl w:val="0"/>
          <w:numId w:val="75"/>
        </w:numPr>
        <w:tabs>
          <w:tab w:val="left" w:pos="1134"/>
        </w:tabs>
        <w:spacing w:line="276" w:lineRule="auto"/>
        <w:ind w:left="0" w:firstLine="709"/>
        <w:jc w:val="both"/>
        <w:rPr>
          <w:rFonts w:ascii="Arial" w:hAnsi="Arial" w:cs="Arial"/>
          <w:color w:val="000000" w:themeColor="text1"/>
          <w:sz w:val="20"/>
        </w:rPr>
      </w:pPr>
      <w:r w:rsidRPr="00D04890">
        <w:rPr>
          <w:rFonts w:ascii="Arial" w:hAnsi="Arial" w:cs="Arial"/>
          <w:color w:val="000000" w:themeColor="text1"/>
          <w:sz w:val="20"/>
        </w:rPr>
        <w:t>поддержание гидрологического режима водных экосистем;</w:t>
      </w:r>
    </w:p>
    <w:p w:rsidR="00D71AE1" w:rsidRPr="00D04890" w:rsidRDefault="00D71AE1" w:rsidP="00CD422E">
      <w:pPr>
        <w:pStyle w:val="af5"/>
        <w:numPr>
          <w:ilvl w:val="0"/>
          <w:numId w:val="75"/>
        </w:numPr>
        <w:tabs>
          <w:tab w:val="left" w:pos="1134"/>
        </w:tabs>
        <w:spacing w:line="276" w:lineRule="auto"/>
        <w:ind w:left="0" w:firstLine="709"/>
        <w:jc w:val="both"/>
        <w:rPr>
          <w:rFonts w:ascii="Arial" w:hAnsi="Arial" w:cs="Arial"/>
          <w:color w:val="000000" w:themeColor="text1"/>
          <w:sz w:val="20"/>
        </w:rPr>
      </w:pPr>
      <w:r w:rsidRPr="00D04890">
        <w:rPr>
          <w:rFonts w:ascii="Arial" w:hAnsi="Arial" w:cs="Arial"/>
          <w:color w:val="000000" w:themeColor="text1"/>
          <w:sz w:val="20"/>
        </w:rPr>
        <w:t>изучениеестественныхпроцессоввприродныхкомплексахиконтрольизменениясостояния экосистем.</w:t>
      </w:r>
    </w:p>
    <w:p w:rsidR="00D71AE1" w:rsidRPr="00D04890" w:rsidRDefault="00D71AE1" w:rsidP="00D71AE1">
      <w:pPr>
        <w:widowControl w:val="0"/>
        <w:tabs>
          <w:tab w:val="left" w:pos="3032"/>
        </w:tabs>
        <w:autoSpaceDE w:val="0"/>
        <w:autoSpaceDN w:val="0"/>
        <w:spacing w:line="276" w:lineRule="auto"/>
        <w:ind w:firstLine="652"/>
        <w:rPr>
          <w:rFonts w:ascii="Arial" w:hAnsi="Arial" w:cs="Arial"/>
          <w:i/>
          <w:iCs/>
          <w:color w:val="000000" w:themeColor="text1"/>
        </w:rPr>
      </w:pPr>
      <w:r w:rsidRPr="00D04890">
        <w:rPr>
          <w:rFonts w:ascii="Arial" w:hAnsi="Arial" w:cs="Arial"/>
          <w:i/>
          <w:iCs/>
          <w:color w:val="000000" w:themeColor="text1"/>
        </w:rPr>
        <w:lastRenderedPageBreak/>
        <w:t>Местоположение и площадь заказника</w:t>
      </w:r>
    </w:p>
    <w:p w:rsidR="00D71AE1" w:rsidRPr="00D04890" w:rsidRDefault="00D71AE1" w:rsidP="00D71AE1">
      <w:pPr>
        <w:widowControl w:val="0"/>
        <w:tabs>
          <w:tab w:val="left" w:pos="1449"/>
        </w:tabs>
        <w:autoSpaceDE w:val="0"/>
        <w:autoSpaceDN w:val="0"/>
        <w:spacing w:line="276" w:lineRule="auto"/>
        <w:ind w:firstLine="652"/>
        <w:rPr>
          <w:rFonts w:ascii="Arial" w:hAnsi="Arial" w:cs="Arial"/>
          <w:color w:val="000000" w:themeColor="text1"/>
        </w:rPr>
      </w:pPr>
      <w:r w:rsidRPr="00D04890">
        <w:rPr>
          <w:rFonts w:ascii="Arial" w:hAnsi="Arial" w:cs="Arial"/>
          <w:color w:val="000000" w:themeColor="text1"/>
        </w:rPr>
        <w:t>Заказник расположен на территории муниципального образования муниципального района «Усть-Куломский» в 23 км южнее п. Шэръяг, в 12 км на северо-восток от с.Нижний Воч.</w:t>
      </w:r>
    </w:p>
    <w:p w:rsidR="00D71AE1" w:rsidRPr="00D04890" w:rsidRDefault="00D71AE1" w:rsidP="00D71AE1">
      <w:pPr>
        <w:pStyle w:val="af5"/>
        <w:spacing w:line="276" w:lineRule="auto"/>
        <w:ind w:firstLine="652"/>
        <w:rPr>
          <w:rFonts w:ascii="Arial" w:hAnsi="Arial" w:cs="Arial"/>
          <w:color w:val="000000" w:themeColor="text1"/>
          <w:sz w:val="20"/>
        </w:rPr>
      </w:pPr>
      <w:r w:rsidRPr="00D04890">
        <w:rPr>
          <w:rFonts w:ascii="Arial" w:hAnsi="Arial" w:cs="Arial"/>
          <w:color w:val="000000" w:themeColor="text1"/>
          <w:sz w:val="20"/>
        </w:rPr>
        <w:t>Территориязаказниканаходитсявподзонесреднейтайгивграницахкварталов23-25,44-50,52,65-73,89-96,116-119КерчомскогоучастковоголесничестваУсть-Куломскоголесничестваикварталов96,97,129-131Смолянскогоучасткового лесничества Усть-Немского лесничества.</w:t>
      </w:r>
    </w:p>
    <w:p w:rsidR="00D71AE1" w:rsidRPr="00D04890" w:rsidRDefault="00D71AE1" w:rsidP="00D71AE1">
      <w:pPr>
        <w:spacing w:line="276" w:lineRule="auto"/>
        <w:ind w:firstLine="652"/>
        <w:rPr>
          <w:rFonts w:ascii="Arial" w:hAnsi="Arial" w:cs="Arial"/>
          <w:color w:val="000000" w:themeColor="text1"/>
        </w:rPr>
      </w:pPr>
      <w:r w:rsidRPr="00D04890">
        <w:rPr>
          <w:rFonts w:ascii="Arial" w:hAnsi="Arial" w:cs="Arial"/>
          <w:color w:val="000000" w:themeColor="text1"/>
        </w:rPr>
        <w:t>Площадьтерриториизаказникасоставляет18793га.</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Государственный   природный   заказник   республиканского   значения</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 xml:space="preserve">«Дыньнюр» (далее – заказник) учрежден </w:t>
      </w:r>
      <w:hyperlink r:id="rId60">
        <w:r w:rsidRPr="00D04890">
          <w:rPr>
            <w:rFonts w:ascii="Arial" w:hAnsi="Arial" w:cs="Arial"/>
            <w:color w:val="000000" w:themeColor="text1"/>
            <w:sz w:val="20"/>
          </w:rPr>
          <w:t xml:space="preserve">постановлением </w:t>
        </w:r>
      </w:hyperlink>
      <w:r w:rsidRPr="00D04890">
        <w:rPr>
          <w:rFonts w:ascii="Arial" w:hAnsi="Arial" w:cs="Arial"/>
          <w:color w:val="000000" w:themeColor="text1"/>
          <w:sz w:val="20"/>
        </w:rPr>
        <w:t>Совета Министров Коми АССР от 26 сентября 1989 г. № 193 "Об организации новых заказников и памятников природы в Коми АССР".</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Заказник является особо охраняемой природной территорией республиканского значения (далее–ООПТ) и имеет гидрологический (болотный) профиль.</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Полное наименование ООПТ: Государственный природный заказник республиканского значения «Дыньнюр».</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Краткое наименование ООПТ: Заказник «Дыньнюр».</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Заказник создан без ограничения срока действия и без изъятия у пользователей, владельцев и собственников земельных участков, расположенных в границах заказника.</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Государственное управление в области организации и функционирования заказника, государственный надзор в области охраны и использования заказника осуществляется уполномоченным Правительством Республики Коми органом исполнительной власти Республики Коми и (или) подведомственным ему государственным учреждением, наделенным соответствующими полномочиями (далее –орган управления заказником).</w:t>
      </w:r>
    </w:p>
    <w:p w:rsidR="00D71AE1" w:rsidRPr="00D04890" w:rsidRDefault="00D71AE1" w:rsidP="00D71AE1">
      <w:pPr>
        <w:tabs>
          <w:tab w:val="left" w:pos="3107"/>
        </w:tabs>
        <w:spacing w:line="276" w:lineRule="auto"/>
        <w:ind w:firstLine="709"/>
        <w:rPr>
          <w:rFonts w:ascii="Arial" w:hAnsi="Arial" w:cs="Arial"/>
          <w:i/>
          <w:iCs/>
          <w:color w:val="000000" w:themeColor="text1"/>
        </w:rPr>
      </w:pPr>
      <w:r w:rsidRPr="00D04890">
        <w:rPr>
          <w:rFonts w:ascii="Arial" w:hAnsi="Arial" w:cs="Arial"/>
          <w:i/>
          <w:iCs/>
          <w:color w:val="000000" w:themeColor="text1"/>
        </w:rPr>
        <w:t>Цели образования и задачи заказника</w:t>
      </w:r>
    </w:p>
    <w:p w:rsidR="00D71AE1" w:rsidRPr="00D04890" w:rsidRDefault="00D71AE1" w:rsidP="00D71AE1">
      <w:pPr>
        <w:tabs>
          <w:tab w:val="left" w:pos="1481"/>
          <w:tab w:val="left" w:pos="1482"/>
        </w:tabs>
        <w:spacing w:line="276" w:lineRule="auto"/>
        <w:ind w:firstLine="709"/>
        <w:rPr>
          <w:rFonts w:ascii="Arial" w:hAnsi="Arial" w:cs="Arial"/>
          <w:color w:val="000000" w:themeColor="text1"/>
        </w:rPr>
      </w:pPr>
      <w:r w:rsidRPr="00D04890">
        <w:rPr>
          <w:rFonts w:ascii="Arial" w:hAnsi="Arial" w:cs="Arial"/>
          <w:color w:val="000000" w:themeColor="text1"/>
        </w:rPr>
        <w:t>Заказник образован с целью сохранения условий для произрастания клюквы и поддержания общего экологического равновесия.</w:t>
      </w:r>
    </w:p>
    <w:p w:rsidR="00D71AE1" w:rsidRPr="00D04890" w:rsidRDefault="00D71AE1" w:rsidP="00D71AE1">
      <w:pPr>
        <w:tabs>
          <w:tab w:val="left" w:pos="1411"/>
          <w:tab w:val="left" w:pos="1412"/>
        </w:tabs>
        <w:spacing w:line="276" w:lineRule="auto"/>
        <w:ind w:firstLine="709"/>
        <w:rPr>
          <w:rFonts w:ascii="Arial" w:hAnsi="Arial" w:cs="Arial"/>
          <w:color w:val="000000" w:themeColor="text1"/>
        </w:rPr>
      </w:pPr>
      <w:r w:rsidRPr="00D04890">
        <w:rPr>
          <w:rFonts w:ascii="Arial" w:hAnsi="Arial" w:cs="Arial"/>
          <w:color w:val="000000" w:themeColor="text1"/>
        </w:rPr>
        <w:t>Основные задачи заказника:</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поддержаниеэкологическогобалансаигидрологическогорежимаводныхэкосистем;</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сохранениеландшафтногоибиологическогоразнообразия,втомчислепопуляцийредкихвидоврастений;</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изучениеестественныхпроцессоввприродныхкомплексахиконтрольизменениясостояния экосистем.</w:t>
      </w:r>
    </w:p>
    <w:p w:rsidR="00D71AE1" w:rsidRPr="00D04890" w:rsidRDefault="00D71AE1" w:rsidP="00D71AE1">
      <w:pPr>
        <w:tabs>
          <w:tab w:val="left" w:pos="3032"/>
        </w:tabs>
        <w:spacing w:line="276" w:lineRule="auto"/>
        <w:ind w:firstLine="709"/>
        <w:rPr>
          <w:rFonts w:ascii="Arial" w:hAnsi="Arial" w:cs="Arial"/>
          <w:i/>
          <w:iCs/>
          <w:color w:val="000000" w:themeColor="text1"/>
        </w:rPr>
      </w:pPr>
      <w:r w:rsidRPr="00D04890">
        <w:rPr>
          <w:rFonts w:ascii="Arial" w:hAnsi="Arial" w:cs="Arial"/>
          <w:i/>
          <w:iCs/>
          <w:color w:val="000000" w:themeColor="text1"/>
        </w:rPr>
        <w:t>Местоположение и площадь заказника</w:t>
      </w:r>
    </w:p>
    <w:p w:rsidR="00D71AE1" w:rsidRPr="00D04890" w:rsidRDefault="00D71AE1" w:rsidP="00D71AE1">
      <w:pPr>
        <w:tabs>
          <w:tab w:val="left" w:pos="1286"/>
        </w:tabs>
        <w:spacing w:line="276" w:lineRule="auto"/>
        <w:ind w:firstLine="709"/>
        <w:rPr>
          <w:rFonts w:ascii="Arial" w:hAnsi="Arial" w:cs="Arial"/>
          <w:color w:val="000000" w:themeColor="text1"/>
        </w:rPr>
      </w:pPr>
      <w:r w:rsidRPr="00D04890">
        <w:rPr>
          <w:rFonts w:ascii="Arial" w:hAnsi="Arial" w:cs="Arial"/>
          <w:color w:val="000000" w:themeColor="text1"/>
        </w:rPr>
        <w:t>Заказник расположен на территории муниципального образования муниципального района «Усть-Куломский», в 2,5 км к северо-востоку от с. Мыёлдино, в 5,5 км на север от п.Югыдъяг.</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Территориязаказниканаходитсявграницахкварталов76,77,112Усть-Немского участкового лесничества Усть-Немского лесничества.</w:t>
      </w:r>
    </w:p>
    <w:p w:rsidR="00D71AE1" w:rsidRPr="00D04890" w:rsidRDefault="00D71AE1" w:rsidP="00D71AE1">
      <w:pPr>
        <w:tabs>
          <w:tab w:val="left" w:pos="1412"/>
        </w:tabs>
        <w:spacing w:line="276" w:lineRule="auto"/>
        <w:ind w:firstLine="709"/>
        <w:rPr>
          <w:rFonts w:ascii="Arial" w:hAnsi="Arial" w:cs="Arial"/>
          <w:color w:val="000000" w:themeColor="text1"/>
        </w:rPr>
      </w:pPr>
      <w:r w:rsidRPr="00D04890">
        <w:rPr>
          <w:rFonts w:ascii="Arial" w:hAnsi="Arial" w:cs="Arial"/>
          <w:color w:val="000000" w:themeColor="text1"/>
        </w:rPr>
        <w:t>Площадьтерриториизаказникасоставляет345,3га.</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Государственный природный заказник республиканского значения</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«Ыбинское» (далее – заказник) учрежден постановлением Совета Министров Коми АССР от 30 ноября 1978 г. № 484 «Об объявлении заказников и памятников природы в Коми АССР».</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Заказник является особо охраняемой природной территорией республиканского значения(далее–ООПТ) и имеет гидрологический (болотный) профиль.</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Полное наименование ООПТ: Государственный природный заказник республиканского значения «Ыбинское».</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Краткое наименование ООПТ: Заказник«Ыбинское».</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Заказник создан без ограничения срока действия и без изъятия у пользователей, владельцев и собственников земельных участков, расположенных в границах заказника.</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 xml:space="preserve">Государственное управление в области организации и функционирования заказника, государственный надзор в области охраны и использования заказника осуществляется уполномоченным Правительством Республики Коми органом исполнительной власти Республики </w:t>
      </w:r>
      <w:r w:rsidRPr="00D04890">
        <w:rPr>
          <w:rFonts w:ascii="Arial" w:hAnsi="Arial" w:cs="Arial"/>
          <w:color w:val="000000" w:themeColor="text1"/>
          <w:sz w:val="20"/>
        </w:rPr>
        <w:lastRenderedPageBreak/>
        <w:t>Коми и (или) подведомственным ему государственным учреждением, наделенным соответствующими полномочиями (далее – орган управления заказником).</w:t>
      </w:r>
    </w:p>
    <w:p w:rsidR="00D71AE1" w:rsidRPr="00D04890" w:rsidRDefault="00D71AE1" w:rsidP="00D71AE1">
      <w:pPr>
        <w:tabs>
          <w:tab w:val="left" w:pos="3248"/>
        </w:tabs>
        <w:spacing w:line="276" w:lineRule="auto"/>
        <w:ind w:firstLine="709"/>
        <w:rPr>
          <w:rFonts w:ascii="Arial" w:hAnsi="Arial" w:cs="Arial"/>
          <w:i/>
          <w:iCs/>
          <w:color w:val="000000" w:themeColor="text1"/>
        </w:rPr>
      </w:pPr>
      <w:r w:rsidRPr="00D04890">
        <w:rPr>
          <w:rFonts w:ascii="Arial" w:hAnsi="Arial" w:cs="Arial"/>
          <w:i/>
          <w:iCs/>
          <w:color w:val="000000" w:themeColor="text1"/>
        </w:rPr>
        <w:t>Цели образования и задачи заказника</w:t>
      </w:r>
    </w:p>
    <w:p w:rsidR="00D71AE1" w:rsidRPr="00D04890" w:rsidRDefault="00D71AE1" w:rsidP="00D71AE1">
      <w:pPr>
        <w:tabs>
          <w:tab w:val="left" w:pos="1346"/>
        </w:tabs>
        <w:spacing w:line="276" w:lineRule="auto"/>
        <w:ind w:firstLine="709"/>
        <w:rPr>
          <w:rFonts w:ascii="Arial" w:hAnsi="Arial" w:cs="Arial"/>
          <w:color w:val="000000" w:themeColor="text1"/>
        </w:rPr>
      </w:pPr>
      <w:r w:rsidRPr="00D04890">
        <w:rPr>
          <w:rFonts w:ascii="Arial" w:hAnsi="Arial" w:cs="Arial"/>
          <w:color w:val="000000" w:themeColor="text1"/>
        </w:rPr>
        <w:t>Заказниксоздансцельюсохраненияусловийдляпроизрастанияклюквыиподдержанияобщегоэкологическогоравновесия.</w:t>
      </w:r>
    </w:p>
    <w:p w:rsidR="00D71AE1" w:rsidRPr="00D04890" w:rsidRDefault="00D71AE1" w:rsidP="00D71AE1">
      <w:pPr>
        <w:tabs>
          <w:tab w:val="left" w:pos="1346"/>
        </w:tabs>
        <w:spacing w:line="276" w:lineRule="auto"/>
        <w:ind w:firstLine="709"/>
        <w:rPr>
          <w:rFonts w:ascii="Arial" w:hAnsi="Arial" w:cs="Arial"/>
          <w:color w:val="000000" w:themeColor="text1"/>
        </w:rPr>
      </w:pPr>
      <w:r w:rsidRPr="00D04890">
        <w:rPr>
          <w:rFonts w:ascii="Arial" w:hAnsi="Arial" w:cs="Arial"/>
          <w:color w:val="000000" w:themeColor="text1"/>
        </w:rPr>
        <w:t>Основные задачи заказника:</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поддержаниеэкологическогобалансаигидрологическогорежимаводныхэкосистем;</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сохранениеландшафтногоибиологическогоразнообразия,втомчислепопуляцийредкихвидоврастений;</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изучениеестественныхпроцессоввприродныхкомплексахиконтрольизменениясостояния экосистем.</w:t>
      </w:r>
    </w:p>
    <w:p w:rsidR="00D71AE1" w:rsidRPr="00D04890" w:rsidRDefault="00D71AE1" w:rsidP="00D71AE1">
      <w:pPr>
        <w:tabs>
          <w:tab w:val="left" w:pos="3174"/>
        </w:tabs>
        <w:spacing w:line="276" w:lineRule="auto"/>
        <w:ind w:firstLine="709"/>
        <w:rPr>
          <w:rFonts w:ascii="Arial" w:hAnsi="Arial" w:cs="Arial"/>
          <w:i/>
          <w:iCs/>
          <w:color w:val="000000" w:themeColor="text1"/>
        </w:rPr>
      </w:pPr>
      <w:r w:rsidRPr="00D04890">
        <w:rPr>
          <w:rFonts w:ascii="Arial" w:hAnsi="Arial" w:cs="Arial"/>
          <w:i/>
          <w:iCs/>
          <w:color w:val="000000" w:themeColor="text1"/>
        </w:rPr>
        <w:t>Местоположение и площадь заказника</w:t>
      </w:r>
    </w:p>
    <w:p w:rsidR="00D71AE1" w:rsidRPr="00D04890" w:rsidRDefault="00D71AE1" w:rsidP="00D71AE1">
      <w:pPr>
        <w:tabs>
          <w:tab w:val="left" w:pos="1284"/>
        </w:tabs>
        <w:spacing w:line="276" w:lineRule="auto"/>
        <w:ind w:firstLine="709"/>
        <w:rPr>
          <w:rFonts w:ascii="Arial" w:hAnsi="Arial" w:cs="Arial"/>
          <w:color w:val="000000" w:themeColor="text1"/>
        </w:rPr>
      </w:pPr>
      <w:r w:rsidRPr="00D04890">
        <w:rPr>
          <w:rFonts w:ascii="Arial" w:hAnsi="Arial" w:cs="Arial"/>
          <w:color w:val="000000" w:themeColor="text1"/>
        </w:rPr>
        <w:t>Заказник расположен на территории муниципального образования муниципального района «Усть-Куломский» в 13,5 км к северу от п.Белоборск.</w:t>
      </w:r>
    </w:p>
    <w:p w:rsidR="00D71AE1" w:rsidRPr="00D04890" w:rsidRDefault="00D71AE1" w:rsidP="00D71AE1">
      <w:pPr>
        <w:pStyle w:val="af5"/>
        <w:spacing w:line="276" w:lineRule="auto"/>
        <w:ind w:firstLine="709"/>
        <w:rPr>
          <w:rFonts w:ascii="Arial" w:hAnsi="Arial" w:cs="Arial"/>
          <w:color w:val="000000" w:themeColor="text1"/>
          <w:sz w:val="20"/>
        </w:rPr>
      </w:pPr>
      <w:r w:rsidRPr="00D04890">
        <w:rPr>
          <w:rFonts w:ascii="Arial" w:hAnsi="Arial" w:cs="Arial"/>
          <w:color w:val="000000" w:themeColor="text1"/>
          <w:sz w:val="20"/>
        </w:rPr>
        <w:t>Территория заказника находится в подзоне средней тайги в границах кварталов368, 369 Мылвинского участкового лесничества Усть-Немского лесничества, кварталов 92–94, 128, 129 Усть-Немского участкового лесничества Усть-Немского лесничества.</w:t>
      </w:r>
    </w:p>
    <w:p w:rsidR="00D71AE1" w:rsidRPr="00D04890" w:rsidRDefault="00D71AE1" w:rsidP="00D71AE1">
      <w:pPr>
        <w:tabs>
          <w:tab w:val="left" w:pos="1272"/>
        </w:tabs>
        <w:spacing w:line="276" w:lineRule="auto"/>
        <w:ind w:firstLine="709"/>
        <w:rPr>
          <w:rFonts w:ascii="Arial" w:hAnsi="Arial" w:cs="Arial"/>
          <w:color w:val="000000" w:themeColor="text1"/>
        </w:rPr>
      </w:pPr>
      <w:r w:rsidRPr="00D04890">
        <w:rPr>
          <w:rFonts w:ascii="Arial" w:hAnsi="Arial" w:cs="Arial"/>
          <w:color w:val="000000" w:themeColor="text1"/>
        </w:rPr>
        <w:t>Площадьтерриториизаказникасоставляет669,5га.</w:t>
      </w:r>
    </w:p>
    <w:p w:rsidR="00D71AE1" w:rsidRPr="00D04890" w:rsidRDefault="00D71AE1" w:rsidP="00D71AE1">
      <w:pPr>
        <w:pStyle w:val="aff4"/>
        <w:tabs>
          <w:tab w:val="left" w:pos="3441"/>
          <w:tab w:val="left" w:pos="3442"/>
        </w:tabs>
        <w:spacing w:line="276" w:lineRule="auto"/>
        <w:ind w:left="0" w:firstLine="709"/>
        <w:contextualSpacing w:val="0"/>
        <w:rPr>
          <w:rFonts w:ascii="Arial" w:hAnsi="Arial" w:cs="Arial"/>
          <w:i/>
          <w:iCs/>
          <w:color w:val="000000" w:themeColor="text1"/>
        </w:rPr>
      </w:pPr>
      <w:r w:rsidRPr="00D04890">
        <w:rPr>
          <w:rFonts w:ascii="Arial" w:hAnsi="Arial" w:cs="Arial"/>
          <w:i/>
          <w:iCs/>
          <w:color w:val="000000" w:themeColor="text1"/>
        </w:rPr>
        <w:t>Режим особой охраны заказников</w:t>
      </w:r>
    </w:p>
    <w:p w:rsidR="00D71AE1" w:rsidRPr="00D04890" w:rsidRDefault="00D71AE1" w:rsidP="00D71AE1">
      <w:pPr>
        <w:pStyle w:val="aff4"/>
        <w:tabs>
          <w:tab w:val="left" w:pos="1630"/>
        </w:tabs>
        <w:spacing w:line="276" w:lineRule="auto"/>
        <w:ind w:left="0" w:firstLine="709"/>
        <w:contextualSpacing w:val="0"/>
        <w:rPr>
          <w:rFonts w:ascii="Arial" w:hAnsi="Arial" w:cs="Arial"/>
          <w:color w:val="000000" w:themeColor="text1"/>
        </w:rPr>
      </w:pPr>
      <w:r w:rsidRPr="00D04890">
        <w:rPr>
          <w:rFonts w:ascii="Arial" w:hAnsi="Arial" w:cs="Arial"/>
          <w:color w:val="000000" w:themeColor="text1"/>
        </w:rPr>
        <w:t>На территории заказника запрещается хозяйственная и иная деятельность,влекущаязасобойнарушениесохранностиэкосистем,втомчисле:</w:t>
      </w:r>
    </w:p>
    <w:p w:rsidR="00D71AE1" w:rsidRPr="00D04890" w:rsidRDefault="00D71AE1" w:rsidP="00CD422E">
      <w:pPr>
        <w:pStyle w:val="aff4"/>
        <w:widowControl w:val="0"/>
        <w:numPr>
          <w:ilvl w:val="0"/>
          <w:numId w:val="76"/>
        </w:numPr>
        <w:tabs>
          <w:tab w:val="left" w:pos="993"/>
        </w:tabs>
        <w:autoSpaceDE w:val="0"/>
        <w:autoSpaceDN w:val="0"/>
        <w:spacing w:line="276" w:lineRule="auto"/>
        <w:ind w:left="0" w:firstLine="709"/>
        <w:contextualSpacing w:val="0"/>
        <w:jc w:val="both"/>
        <w:rPr>
          <w:rFonts w:ascii="Arial" w:hAnsi="Arial" w:cs="Arial"/>
          <w:color w:val="000000" w:themeColor="text1"/>
        </w:rPr>
      </w:pPr>
      <w:r w:rsidRPr="00D04890">
        <w:rPr>
          <w:rFonts w:ascii="Arial" w:hAnsi="Arial" w:cs="Arial"/>
          <w:color w:val="000000" w:themeColor="text1"/>
        </w:rPr>
        <w:t>строительство объектов капитального строительства и строительство линейных объектов, кроме случаев, указанных впункте6.2настоящего Положения;</w:t>
      </w:r>
    </w:p>
    <w:p w:rsidR="00D71AE1" w:rsidRPr="00D04890" w:rsidRDefault="00D71AE1" w:rsidP="00CD422E">
      <w:pPr>
        <w:pStyle w:val="aff4"/>
        <w:widowControl w:val="0"/>
        <w:numPr>
          <w:ilvl w:val="0"/>
          <w:numId w:val="76"/>
        </w:numPr>
        <w:tabs>
          <w:tab w:val="left" w:pos="993"/>
          <w:tab w:val="left" w:pos="1066"/>
        </w:tabs>
        <w:autoSpaceDE w:val="0"/>
        <w:autoSpaceDN w:val="0"/>
        <w:spacing w:line="276" w:lineRule="auto"/>
        <w:ind w:left="0" w:firstLine="709"/>
        <w:contextualSpacing w:val="0"/>
        <w:jc w:val="both"/>
        <w:rPr>
          <w:rFonts w:ascii="Arial" w:hAnsi="Arial" w:cs="Arial"/>
          <w:color w:val="000000" w:themeColor="text1"/>
        </w:rPr>
      </w:pPr>
      <w:r w:rsidRPr="00D04890">
        <w:rPr>
          <w:rFonts w:ascii="Arial" w:hAnsi="Arial" w:cs="Arial"/>
          <w:color w:val="000000" w:themeColor="text1"/>
        </w:rPr>
        <w:t>рубка и механическое повреждение деревьев и кустарников (кроме случаев чрезвычайных и аварийных ситуаций, а также указанных в пункте 6.2 настоящего Положения);</w:t>
      </w:r>
    </w:p>
    <w:p w:rsidR="00D71AE1" w:rsidRPr="00D04890" w:rsidRDefault="00D71AE1" w:rsidP="00CD422E">
      <w:pPr>
        <w:pStyle w:val="aff4"/>
        <w:widowControl w:val="0"/>
        <w:numPr>
          <w:ilvl w:val="0"/>
          <w:numId w:val="76"/>
        </w:numPr>
        <w:tabs>
          <w:tab w:val="left" w:pos="993"/>
          <w:tab w:val="left" w:pos="1094"/>
        </w:tabs>
        <w:autoSpaceDE w:val="0"/>
        <w:autoSpaceDN w:val="0"/>
        <w:spacing w:line="276" w:lineRule="auto"/>
        <w:ind w:left="0" w:firstLine="709"/>
        <w:contextualSpacing w:val="0"/>
        <w:jc w:val="both"/>
        <w:rPr>
          <w:rFonts w:ascii="Arial" w:hAnsi="Arial" w:cs="Arial"/>
          <w:color w:val="000000" w:themeColor="text1"/>
        </w:rPr>
      </w:pPr>
      <w:r w:rsidRPr="00D04890">
        <w:rPr>
          <w:rFonts w:ascii="Arial" w:hAnsi="Arial" w:cs="Arial"/>
          <w:color w:val="000000" w:themeColor="text1"/>
        </w:rPr>
        <w:t>заготовка и сбор недревесных лесных ресурсов, пищевых лесных ресурсов и лекарственных растений, за исключением заготовки и сбора указанных ресурсов и растений гражданами для собственных нужд;</w:t>
      </w:r>
    </w:p>
    <w:p w:rsidR="00D71AE1" w:rsidRPr="00D04890" w:rsidRDefault="00D71AE1" w:rsidP="00CD422E">
      <w:pPr>
        <w:pStyle w:val="aff4"/>
        <w:widowControl w:val="0"/>
        <w:numPr>
          <w:ilvl w:val="0"/>
          <w:numId w:val="76"/>
        </w:numPr>
        <w:tabs>
          <w:tab w:val="left" w:pos="993"/>
          <w:tab w:val="left" w:pos="1085"/>
        </w:tabs>
        <w:autoSpaceDE w:val="0"/>
        <w:autoSpaceDN w:val="0"/>
        <w:spacing w:line="276" w:lineRule="auto"/>
        <w:ind w:left="0" w:firstLine="709"/>
        <w:contextualSpacing w:val="0"/>
        <w:jc w:val="both"/>
        <w:rPr>
          <w:rFonts w:ascii="Arial" w:hAnsi="Arial" w:cs="Arial"/>
          <w:color w:val="000000" w:themeColor="text1"/>
        </w:rPr>
      </w:pPr>
      <w:r w:rsidRPr="00D04890">
        <w:rPr>
          <w:rFonts w:ascii="Arial" w:hAnsi="Arial" w:cs="Arial"/>
          <w:color w:val="000000" w:themeColor="text1"/>
        </w:rPr>
        <w:t>промысловая охота;</w:t>
      </w:r>
    </w:p>
    <w:p w:rsidR="00D71AE1" w:rsidRPr="00D04890" w:rsidRDefault="00D71AE1" w:rsidP="00CD422E">
      <w:pPr>
        <w:pStyle w:val="aff4"/>
        <w:widowControl w:val="0"/>
        <w:numPr>
          <w:ilvl w:val="0"/>
          <w:numId w:val="76"/>
        </w:numPr>
        <w:tabs>
          <w:tab w:val="left" w:pos="993"/>
          <w:tab w:val="left" w:pos="1085"/>
        </w:tabs>
        <w:autoSpaceDE w:val="0"/>
        <w:autoSpaceDN w:val="0"/>
        <w:spacing w:line="276" w:lineRule="auto"/>
        <w:ind w:left="0" w:firstLine="709"/>
        <w:contextualSpacing w:val="0"/>
        <w:jc w:val="both"/>
        <w:rPr>
          <w:rFonts w:ascii="Arial" w:hAnsi="Arial" w:cs="Arial"/>
          <w:color w:val="000000" w:themeColor="text1"/>
        </w:rPr>
      </w:pPr>
      <w:r w:rsidRPr="00D04890">
        <w:rPr>
          <w:rFonts w:ascii="Arial" w:hAnsi="Arial" w:cs="Arial"/>
          <w:color w:val="000000" w:themeColor="text1"/>
        </w:rPr>
        <w:t>мелиорация земель;</w:t>
      </w:r>
    </w:p>
    <w:p w:rsidR="00D71AE1" w:rsidRPr="00D04890" w:rsidRDefault="00D71AE1" w:rsidP="00CD422E">
      <w:pPr>
        <w:pStyle w:val="aff4"/>
        <w:widowControl w:val="0"/>
        <w:numPr>
          <w:ilvl w:val="0"/>
          <w:numId w:val="76"/>
        </w:numPr>
        <w:tabs>
          <w:tab w:val="left" w:pos="993"/>
          <w:tab w:val="left" w:pos="1085"/>
        </w:tabs>
        <w:autoSpaceDE w:val="0"/>
        <w:autoSpaceDN w:val="0"/>
        <w:spacing w:line="276" w:lineRule="auto"/>
        <w:ind w:left="0" w:firstLine="709"/>
        <w:contextualSpacing w:val="0"/>
        <w:jc w:val="both"/>
        <w:rPr>
          <w:rFonts w:ascii="Arial" w:hAnsi="Arial" w:cs="Arial"/>
          <w:color w:val="000000" w:themeColor="text1"/>
        </w:rPr>
      </w:pPr>
      <w:r w:rsidRPr="00D04890">
        <w:rPr>
          <w:rFonts w:ascii="Arial" w:hAnsi="Arial" w:cs="Arial"/>
          <w:color w:val="000000" w:themeColor="text1"/>
        </w:rPr>
        <w:t>хранение и использование химических препаратов и удобрений;</w:t>
      </w:r>
    </w:p>
    <w:p w:rsidR="00D71AE1" w:rsidRPr="00D04890" w:rsidRDefault="00D71AE1" w:rsidP="00CD422E">
      <w:pPr>
        <w:pStyle w:val="aff4"/>
        <w:widowControl w:val="0"/>
        <w:numPr>
          <w:ilvl w:val="0"/>
          <w:numId w:val="76"/>
        </w:numPr>
        <w:tabs>
          <w:tab w:val="left" w:pos="993"/>
          <w:tab w:val="left" w:pos="1092"/>
        </w:tabs>
        <w:autoSpaceDE w:val="0"/>
        <w:autoSpaceDN w:val="0"/>
        <w:spacing w:line="276" w:lineRule="auto"/>
        <w:ind w:left="0" w:firstLine="709"/>
        <w:contextualSpacing w:val="0"/>
        <w:jc w:val="both"/>
        <w:rPr>
          <w:rFonts w:ascii="Arial" w:hAnsi="Arial" w:cs="Arial"/>
          <w:color w:val="000000" w:themeColor="text1"/>
        </w:rPr>
      </w:pPr>
      <w:r w:rsidRPr="00D04890">
        <w:rPr>
          <w:rFonts w:ascii="Arial" w:hAnsi="Arial" w:cs="Arial"/>
          <w:color w:val="000000" w:themeColor="text1"/>
        </w:rPr>
        <w:t>проезд и стоянка механизированного транспорта вне существующих дороги специально отведенных мест (кроме случаев, связанных с проведением мероприятий по охране заказника, а также мероприятий по сохранению и восстановлению природных комплексов и их компонентов, расположенных в границах заказника),заисключениеммеханическихтранспортныхсредств,осуществляющих</w:t>
      </w:r>
    </w:p>
    <w:p w:rsidR="00D71AE1" w:rsidRPr="00D04890" w:rsidRDefault="00D71AE1" w:rsidP="00D71AE1">
      <w:pPr>
        <w:pStyle w:val="af5"/>
        <w:tabs>
          <w:tab w:val="left" w:pos="993"/>
        </w:tabs>
        <w:spacing w:line="276" w:lineRule="auto"/>
        <w:ind w:firstLine="709"/>
        <w:rPr>
          <w:rFonts w:ascii="Arial" w:hAnsi="Arial" w:cs="Arial"/>
          <w:color w:val="000000" w:themeColor="text1"/>
          <w:sz w:val="20"/>
        </w:rPr>
      </w:pPr>
      <w:r w:rsidRPr="00D04890">
        <w:rPr>
          <w:rFonts w:ascii="Arial" w:hAnsi="Arial" w:cs="Arial"/>
          <w:color w:val="000000" w:themeColor="text1"/>
          <w:sz w:val="20"/>
        </w:rPr>
        <w:t>движение и стоянку в зимний период, с установившимся снежным покровом при условии недопущения повреждений почвенного, растительного покрова и лесных насаждений;</w:t>
      </w:r>
    </w:p>
    <w:p w:rsidR="00D71AE1" w:rsidRPr="00302CC5" w:rsidRDefault="00D71AE1" w:rsidP="00CD422E">
      <w:pPr>
        <w:pStyle w:val="aff4"/>
        <w:widowControl w:val="0"/>
        <w:numPr>
          <w:ilvl w:val="0"/>
          <w:numId w:val="76"/>
        </w:numPr>
        <w:tabs>
          <w:tab w:val="left" w:pos="993"/>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изыскательские (поисковые, геофизические, геологоразведочные) работы,</w:t>
      </w:r>
      <w:r>
        <w:rPr>
          <w:rFonts w:ascii="Arial" w:hAnsi="Arial" w:cs="Arial"/>
          <w:color w:val="000000" w:themeColor="text1"/>
        </w:rPr>
        <w:t xml:space="preserve"> </w:t>
      </w:r>
      <w:r w:rsidRPr="00302CC5">
        <w:rPr>
          <w:rFonts w:ascii="Arial" w:hAnsi="Arial" w:cs="Arial"/>
          <w:color w:val="000000" w:themeColor="text1"/>
        </w:rPr>
        <w:t>за исключением работ, не связанных с использованием наземных механизированных средств</w:t>
      </w:r>
      <w:r>
        <w:rPr>
          <w:rFonts w:ascii="Arial" w:hAnsi="Arial" w:cs="Arial"/>
          <w:color w:val="000000" w:themeColor="text1"/>
        </w:rPr>
        <w:t xml:space="preserve"> </w:t>
      </w:r>
      <w:r w:rsidRPr="00302CC5">
        <w:rPr>
          <w:rFonts w:ascii="Arial" w:hAnsi="Arial" w:cs="Arial"/>
          <w:color w:val="000000" w:themeColor="text1"/>
        </w:rPr>
        <w:t>и</w:t>
      </w:r>
      <w:r>
        <w:rPr>
          <w:rFonts w:ascii="Arial" w:hAnsi="Arial" w:cs="Arial"/>
          <w:color w:val="000000" w:themeColor="text1"/>
        </w:rPr>
        <w:t xml:space="preserve"> </w:t>
      </w:r>
      <w:r w:rsidRPr="00302CC5">
        <w:rPr>
          <w:rFonts w:ascii="Arial" w:hAnsi="Arial" w:cs="Arial"/>
          <w:color w:val="000000" w:themeColor="text1"/>
        </w:rPr>
        <w:t>нарушением почвенного</w:t>
      </w:r>
      <w:r>
        <w:rPr>
          <w:rFonts w:ascii="Arial" w:hAnsi="Arial" w:cs="Arial"/>
          <w:color w:val="000000" w:themeColor="text1"/>
        </w:rPr>
        <w:t xml:space="preserve"> </w:t>
      </w:r>
      <w:r w:rsidRPr="00302CC5">
        <w:rPr>
          <w:rFonts w:ascii="Arial" w:hAnsi="Arial" w:cs="Arial"/>
          <w:color w:val="000000" w:themeColor="text1"/>
        </w:rPr>
        <w:t>покрова</w:t>
      </w:r>
      <w:r>
        <w:rPr>
          <w:rFonts w:ascii="Arial" w:hAnsi="Arial" w:cs="Arial"/>
          <w:color w:val="000000" w:themeColor="text1"/>
        </w:rPr>
        <w:t xml:space="preserve"> </w:t>
      </w:r>
      <w:r w:rsidRPr="00302CC5">
        <w:rPr>
          <w:rFonts w:ascii="Arial" w:hAnsi="Arial" w:cs="Arial"/>
          <w:color w:val="000000" w:themeColor="text1"/>
        </w:rPr>
        <w:t>и</w:t>
      </w:r>
      <w:r>
        <w:rPr>
          <w:rFonts w:ascii="Arial" w:hAnsi="Arial" w:cs="Arial"/>
          <w:color w:val="000000" w:themeColor="text1"/>
        </w:rPr>
        <w:t xml:space="preserve"> </w:t>
      </w:r>
      <w:r w:rsidRPr="00302CC5">
        <w:rPr>
          <w:rFonts w:ascii="Arial" w:hAnsi="Arial" w:cs="Arial"/>
          <w:color w:val="000000" w:themeColor="text1"/>
        </w:rPr>
        <w:t>растительности;</w:t>
      </w:r>
    </w:p>
    <w:p w:rsidR="00D71AE1" w:rsidRPr="00302CC5" w:rsidRDefault="00D71AE1" w:rsidP="00CD422E">
      <w:pPr>
        <w:pStyle w:val="aff4"/>
        <w:widowControl w:val="0"/>
        <w:numPr>
          <w:ilvl w:val="0"/>
          <w:numId w:val="76"/>
        </w:numPr>
        <w:tabs>
          <w:tab w:val="left" w:pos="993"/>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разведка и добыча полезных ископаемых, в том числе торфа и сапропеля</w:t>
      </w:r>
      <w:r>
        <w:rPr>
          <w:rFonts w:ascii="Arial" w:hAnsi="Arial" w:cs="Arial"/>
          <w:color w:val="000000" w:themeColor="text1"/>
        </w:rPr>
        <w:t xml:space="preserve"> </w:t>
      </w:r>
      <w:r w:rsidRPr="00302CC5">
        <w:rPr>
          <w:rFonts w:ascii="Arial" w:hAnsi="Arial" w:cs="Arial"/>
          <w:color w:val="000000" w:themeColor="text1"/>
        </w:rPr>
        <w:t>(за</w:t>
      </w:r>
      <w:r>
        <w:rPr>
          <w:rFonts w:ascii="Arial" w:hAnsi="Arial" w:cs="Arial"/>
          <w:color w:val="000000" w:themeColor="text1"/>
        </w:rPr>
        <w:t xml:space="preserve"> </w:t>
      </w:r>
      <w:r w:rsidRPr="00302CC5">
        <w:rPr>
          <w:rFonts w:ascii="Arial" w:hAnsi="Arial" w:cs="Arial"/>
          <w:color w:val="000000" w:themeColor="text1"/>
        </w:rPr>
        <w:t>исключением</w:t>
      </w:r>
      <w:r>
        <w:rPr>
          <w:rFonts w:ascii="Arial" w:hAnsi="Arial" w:cs="Arial"/>
          <w:color w:val="000000" w:themeColor="text1"/>
        </w:rPr>
        <w:t xml:space="preserve"> </w:t>
      </w:r>
      <w:r w:rsidRPr="00302CC5">
        <w:rPr>
          <w:rFonts w:ascii="Arial" w:hAnsi="Arial" w:cs="Arial"/>
          <w:color w:val="000000" w:themeColor="text1"/>
        </w:rPr>
        <w:t>случаев, указанныхвпункте6.2настоящего Положения);</w:t>
      </w:r>
    </w:p>
    <w:p w:rsidR="00D71AE1" w:rsidRPr="00302CC5" w:rsidRDefault="00D71AE1" w:rsidP="00CD422E">
      <w:pPr>
        <w:pStyle w:val="aff4"/>
        <w:widowControl w:val="0"/>
        <w:numPr>
          <w:ilvl w:val="0"/>
          <w:numId w:val="76"/>
        </w:numPr>
        <w:tabs>
          <w:tab w:val="left" w:pos="993"/>
          <w:tab w:val="left" w:pos="1284"/>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захламление и загрязнение территории заказника, а также размещение(хранение и захоронение) отходов производства и потребления, сброс сточных</w:t>
      </w:r>
      <w:r>
        <w:rPr>
          <w:rFonts w:ascii="Arial" w:hAnsi="Arial" w:cs="Arial"/>
          <w:color w:val="000000" w:themeColor="text1"/>
        </w:rPr>
        <w:t xml:space="preserve"> </w:t>
      </w:r>
      <w:r w:rsidRPr="00302CC5">
        <w:rPr>
          <w:rFonts w:ascii="Arial" w:hAnsi="Arial" w:cs="Arial"/>
          <w:color w:val="000000" w:themeColor="text1"/>
        </w:rPr>
        <w:t>вод;</w:t>
      </w:r>
    </w:p>
    <w:p w:rsidR="00D71AE1" w:rsidRPr="00302CC5" w:rsidRDefault="00D71AE1" w:rsidP="00CD422E">
      <w:pPr>
        <w:pStyle w:val="aff4"/>
        <w:widowControl w:val="0"/>
        <w:numPr>
          <w:ilvl w:val="0"/>
          <w:numId w:val="76"/>
        </w:numPr>
        <w:tabs>
          <w:tab w:val="left" w:pos="993"/>
          <w:tab w:val="left" w:pos="1233"/>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сбор геологических, ботанических, зоологических и других коллекций, за</w:t>
      </w:r>
      <w:r>
        <w:rPr>
          <w:rFonts w:ascii="Arial" w:hAnsi="Arial" w:cs="Arial"/>
          <w:color w:val="000000" w:themeColor="text1"/>
        </w:rPr>
        <w:t xml:space="preserve"> </w:t>
      </w:r>
      <w:r w:rsidRPr="00302CC5">
        <w:rPr>
          <w:rFonts w:ascii="Arial" w:hAnsi="Arial" w:cs="Arial"/>
          <w:color w:val="000000" w:themeColor="text1"/>
        </w:rPr>
        <w:t>исключением их сбора в научно-исследовательских целях по согласованию с органом</w:t>
      </w:r>
      <w:r>
        <w:rPr>
          <w:rFonts w:ascii="Arial" w:hAnsi="Arial" w:cs="Arial"/>
          <w:color w:val="000000" w:themeColor="text1"/>
        </w:rPr>
        <w:t xml:space="preserve"> </w:t>
      </w:r>
      <w:r w:rsidRPr="00302CC5">
        <w:rPr>
          <w:rFonts w:ascii="Arial" w:hAnsi="Arial" w:cs="Arial"/>
          <w:color w:val="000000" w:themeColor="text1"/>
        </w:rPr>
        <w:t>управления заказником;</w:t>
      </w:r>
    </w:p>
    <w:p w:rsidR="00D71AE1" w:rsidRPr="00302CC5" w:rsidRDefault="00D71AE1" w:rsidP="00CD422E">
      <w:pPr>
        <w:pStyle w:val="aff4"/>
        <w:widowControl w:val="0"/>
        <w:numPr>
          <w:ilvl w:val="0"/>
          <w:numId w:val="76"/>
        </w:numPr>
        <w:tabs>
          <w:tab w:val="left" w:pos="993"/>
          <w:tab w:val="left" w:pos="1289"/>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нарушение почвенного покрова и повреждение растительности, за исключением</w:t>
      </w:r>
      <w:r>
        <w:rPr>
          <w:rFonts w:ascii="Arial" w:hAnsi="Arial" w:cs="Arial"/>
          <w:color w:val="000000" w:themeColor="text1"/>
        </w:rPr>
        <w:t xml:space="preserve"> </w:t>
      </w:r>
      <w:r w:rsidRPr="00302CC5">
        <w:rPr>
          <w:rFonts w:ascii="Arial" w:hAnsi="Arial" w:cs="Arial"/>
          <w:color w:val="000000" w:themeColor="text1"/>
        </w:rPr>
        <w:t>случаев</w:t>
      </w:r>
      <w:r>
        <w:rPr>
          <w:rFonts w:ascii="Arial" w:hAnsi="Arial" w:cs="Arial"/>
          <w:color w:val="000000" w:themeColor="text1"/>
        </w:rPr>
        <w:t xml:space="preserve"> </w:t>
      </w:r>
      <w:r w:rsidRPr="00302CC5">
        <w:rPr>
          <w:rFonts w:ascii="Arial" w:hAnsi="Arial" w:cs="Arial"/>
          <w:color w:val="000000" w:themeColor="text1"/>
        </w:rPr>
        <w:t>осуществления</w:t>
      </w:r>
      <w:r>
        <w:rPr>
          <w:rFonts w:ascii="Arial" w:hAnsi="Arial" w:cs="Arial"/>
          <w:color w:val="000000" w:themeColor="text1"/>
        </w:rPr>
        <w:t xml:space="preserve"> </w:t>
      </w:r>
      <w:r w:rsidRPr="00302CC5">
        <w:rPr>
          <w:rFonts w:ascii="Arial" w:hAnsi="Arial" w:cs="Arial"/>
          <w:color w:val="000000" w:themeColor="text1"/>
        </w:rPr>
        <w:t>разрешенных видов</w:t>
      </w:r>
      <w:r>
        <w:rPr>
          <w:rFonts w:ascii="Arial" w:hAnsi="Arial" w:cs="Arial"/>
          <w:color w:val="000000" w:themeColor="text1"/>
        </w:rPr>
        <w:t xml:space="preserve"> </w:t>
      </w:r>
      <w:r w:rsidRPr="00302CC5">
        <w:rPr>
          <w:rFonts w:ascii="Arial" w:hAnsi="Arial" w:cs="Arial"/>
          <w:color w:val="000000" w:themeColor="text1"/>
        </w:rPr>
        <w:t>деятельности;</w:t>
      </w:r>
    </w:p>
    <w:p w:rsidR="00D71AE1" w:rsidRPr="00302CC5" w:rsidRDefault="00D71AE1" w:rsidP="00CD422E">
      <w:pPr>
        <w:pStyle w:val="aff4"/>
        <w:widowControl w:val="0"/>
        <w:numPr>
          <w:ilvl w:val="0"/>
          <w:numId w:val="76"/>
        </w:numPr>
        <w:tabs>
          <w:tab w:val="left" w:pos="993"/>
          <w:tab w:val="left" w:pos="1227"/>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lastRenderedPageBreak/>
        <w:t>разорение</w:t>
      </w:r>
      <w:r>
        <w:rPr>
          <w:rFonts w:ascii="Arial" w:hAnsi="Arial" w:cs="Arial"/>
          <w:color w:val="000000" w:themeColor="text1"/>
        </w:rPr>
        <w:t xml:space="preserve"> </w:t>
      </w:r>
      <w:r w:rsidRPr="00302CC5">
        <w:rPr>
          <w:rFonts w:ascii="Arial" w:hAnsi="Arial" w:cs="Arial"/>
          <w:color w:val="000000" w:themeColor="text1"/>
        </w:rPr>
        <w:t>птичьих гнезд и</w:t>
      </w:r>
      <w:r>
        <w:rPr>
          <w:rFonts w:ascii="Arial" w:hAnsi="Arial" w:cs="Arial"/>
          <w:color w:val="000000" w:themeColor="text1"/>
        </w:rPr>
        <w:t xml:space="preserve"> </w:t>
      </w:r>
      <w:r w:rsidRPr="00302CC5">
        <w:rPr>
          <w:rFonts w:ascii="Arial" w:hAnsi="Arial" w:cs="Arial"/>
          <w:color w:val="000000" w:themeColor="text1"/>
        </w:rPr>
        <w:t>нор;</w:t>
      </w:r>
    </w:p>
    <w:p w:rsidR="00D71AE1" w:rsidRPr="00302CC5" w:rsidRDefault="00D71AE1" w:rsidP="00CD422E">
      <w:pPr>
        <w:pStyle w:val="aff4"/>
        <w:widowControl w:val="0"/>
        <w:numPr>
          <w:ilvl w:val="0"/>
          <w:numId w:val="76"/>
        </w:numPr>
        <w:tabs>
          <w:tab w:val="left" w:pos="993"/>
          <w:tab w:val="left" w:pos="1250"/>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уничтожение и повреждение аншлагов, шлагбаумов, стендов, граничных</w:t>
      </w:r>
      <w:r>
        <w:rPr>
          <w:rFonts w:ascii="Arial" w:hAnsi="Arial" w:cs="Arial"/>
          <w:color w:val="000000" w:themeColor="text1"/>
        </w:rPr>
        <w:t xml:space="preserve"> </w:t>
      </w:r>
      <w:r w:rsidRPr="00302CC5">
        <w:rPr>
          <w:rFonts w:ascii="Arial" w:hAnsi="Arial" w:cs="Arial"/>
          <w:color w:val="000000" w:themeColor="text1"/>
        </w:rPr>
        <w:t>столбов, других информационных знаков и указателей, оборудования экологических тропи мест</w:t>
      </w:r>
      <w:r>
        <w:rPr>
          <w:rFonts w:ascii="Arial" w:hAnsi="Arial" w:cs="Arial"/>
          <w:color w:val="000000" w:themeColor="text1"/>
        </w:rPr>
        <w:t xml:space="preserve"> </w:t>
      </w:r>
      <w:r w:rsidRPr="00302CC5">
        <w:rPr>
          <w:rFonts w:ascii="Arial" w:hAnsi="Arial" w:cs="Arial"/>
          <w:color w:val="000000" w:themeColor="text1"/>
        </w:rPr>
        <w:t>отдыха,</w:t>
      </w:r>
      <w:r>
        <w:rPr>
          <w:rFonts w:ascii="Arial" w:hAnsi="Arial" w:cs="Arial"/>
          <w:color w:val="000000" w:themeColor="text1"/>
        </w:rPr>
        <w:t xml:space="preserve"> </w:t>
      </w:r>
      <w:r w:rsidRPr="00302CC5">
        <w:rPr>
          <w:rFonts w:ascii="Arial" w:hAnsi="Arial" w:cs="Arial"/>
          <w:color w:val="000000" w:themeColor="text1"/>
        </w:rPr>
        <w:t>нанесение</w:t>
      </w:r>
      <w:r>
        <w:rPr>
          <w:rFonts w:ascii="Arial" w:hAnsi="Arial" w:cs="Arial"/>
          <w:color w:val="000000" w:themeColor="text1"/>
        </w:rPr>
        <w:t xml:space="preserve"> </w:t>
      </w:r>
      <w:r w:rsidRPr="00302CC5">
        <w:rPr>
          <w:rFonts w:ascii="Arial" w:hAnsi="Arial" w:cs="Arial"/>
          <w:color w:val="000000" w:themeColor="text1"/>
        </w:rPr>
        <w:t>надписей и знаков</w:t>
      </w:r>
      <w:r>
        <w:rPr>
          <w:rFonts w:ascii="Arial" w:hAnsi="Arial" w:cs="Arial"/>
          <w:color w:val="000000" w:themeColor="text1"/>
        </w:rPr>
        <w:t xml:space="preserve"> </w:t>
      </w:r>
      <w:r w:rsidRPr="00302CC5">
        <w:rPr>
          <w:rFonts w:ascii="Arial" w:hAnsi="Arial" w:cs="Arial"/>
          <w:color w:val="000000" w:themeColor="text1"/>
        </w:rPr>
        <w:t>на</w:t>
      </w:r>
      <w:r>
        <w:rPr>
          <w:rFonts w:ascii="Arial" w:hAnsi="Arial" w:cs="Arial"/>
          <w:color w:val="000000" w:themeColor="text1"/>
        </w:rPr>
        <w:t xml:space="preserve"> </w:t>
      </w:r>
      <w:r w:rsidRPr="00302CC5">
        <w:rPr>
          <w:rFonts w:ascii="Arial" w:hAnsi="Arial" w:cs="Arial"/>
          <w:color w:val="000000" w:themeColor="text1"/>
        </w:rPr>
        <w:t>деревьях.</w:t>
      </w:r>
    </w:p>
    <w:p w:rsidR="00D71AE1" w:rsidRPr="00302CC5" w:rsidRDefault="00D71AE1" w:rsidP="00D71AE1">
      <w:pPr>
        <w:tabs>
          <w:tab w:val="left" w:pos="1630"/>
        </w:tabs>
        <w:spacing w:line="276" w:lineRule="auto"/>
        <w:ind w:firstLine="709"/>
        <w:rPr>
          <w:rFonts w:ascii="Arial" w:hAnsi="Arial" w:cs="Arial"/>
          <w:color w:val="000000" w:themeColor="text1"/>
        </w:rPr>
      </w:pPr>
      <w:r w:rsidRPr="00302CC5">
        <w:rPr>
          <w:rFonts w:ascii="Arial" w:hAnsi="Arial" w:cs="Arial"/>
          <w:color w:val="000000" w:themeColor="text1"/>
        </w:rPr>
        <w:t>На</w:t>
      </w:r>
      <w:r>
        <w:rPr>
          <w:rFonts w:ascii="Arial" w:hAnsi="Arial" w:cs="Arial"/>
          <w:color w:val="000000" w:themeColor="text1"/>
        </w:rPr>
        <w:t xml:space="preserve"> </w:t>
      </w:r>
      <w:r w:rsidRPr="00302CC5">
        <w:rPr>
          <w:rFonts w:ascii="Arial" w:hAnsi="Arial" w:cs="Arial"/>
          <w:color w:val="000000" w:themeColor="text1"/>
        </w:rPr>
        <w:t>территории</w:t>
      </w:r>
      <w:r>
        <w:rPr>
          <w:rFonts w:ascii="Arial" w:hAnsi="Arial" w:cs="Arial"/>
          <w:color w:val="000000" w:themeColor="text1"/>
        </w:rPr>
        <w:t xml:space="preserve"> </w:t>
      </w:r>
      <w:r w:rsidRPr="00302CC5">
        <w:rPr>
          <w:rFonts w:ascii="Arial" w:hAnsi="Arial" w:cs="Arial"/>
          <w:color w:val="000000" w:themeColor="text1"/>
        </w:rPr>
        <w:t>заказника</w:t>
      </w:r>
      <w:r>
        <w:rPr>
          <w:rFonts w:ascii="Arial" w:hAnsi="Arial" w:cs="Arial"/>
          <w:color w:val="000000" w:themeColor="text1"/>
        </w:rPr>
        <w:t xml:space="preserve"> </w:t>
      </w:r>
      <w:r w:rsidRPr="00302CC5">
        <w:rPr>
          <w:rFonts w:ascii="Arial" w:hAnsi="Arial" w:cs="Arial"/>
          <w:color w:val="000000" w:themeColor="text1"/>
        </w:rPr>
        <w:t>допускается:</w:t>
      </w:r>
    </w:p>
    <w:p w:rsidR="00D71AE1" w:rsidRPr="00302CC5" w:rsidRDefault="00D71AE1" w:rsidP="00CD422E">
      <w:pPr>
        <w:pStyle w:val="aff4"/>
        <w:widowControl w:val="0"/>
        <w:numPr>
          <w:ilvl w:val="0"/>
          <w:numId w:val="75"/>
        </w:numPr>
        <w:tabs>
          <w:tab w:val="left" w:pos="993"/>
          <w:tab w:val="left" w:pos="1066"/>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проведениенаучно-исследовательской,эколого-просветительскойитуристическойдеятельностипо согласованию</w:t>
      </w:r>
      <w:r>
        <w:rPr>
          <w:rFonts w:ascii="Arial" w:hAnsi="Arial" w:cs="Arial"/>
          <w:color w:val="000000" w:themeColor="text1"/>
        </w:rPr>
        <w:t xml:space="preserve"> </w:t>
      </w:r>
      <w:r w:rsidRPr="00302CC5">
        <w:rPr>
          <w:rFonts w:ascii="Arial" w:hAnsi="Arial" w:cs="Arial"/>
          <w:color w:val="000000" w:themeColor="text1"/>
        </w:rPr>
        <w:t>с</w:t>
      </w:r>
      <w:r>
        <w:rPr>
          <w:rFonts w:ascii="Arial" w:hAnsi="Arial" w:cs="Arial"/>
          <w:color w:val="000000" w:themeColor="text1"/>
        </w:rPr>
        <w:t xml:space="preserve"> </w:t>
      </w:r>
      <w:r w:rsidRPr="00302CC5">
        <w:rPr>
          <w:rFonts w:ascii="Arial" w:hAnsi="Arial" w:cs="Arial"/>
          <w:color w:val="000000" w:themeColor="text1"/>
        </w:rPr>
        <w:t>органом</w:t>
      </w:r>
      <w:r>
        <w:rPr>
          <w:rFonts w:ascii="Arial" w:hAnsi="Arial" w:cs="Arial"/>
          <w:color w:val="000000" w:themeColor="text1"/>
        </w:rPr>
        <w:t xml:space="preserve"> </w:t>
      </w:r>
      <w:r w:rsidRPr="00302CC5">
        <w:rPr>
          <w:rFonts w:ascii="Arial" w:hAnsi="Arial" w:cs="Arial"/>
          <w:color w:val="000000" w:themeColor="text1"/>
        </w:rPr>
        <w:t>управления</w:t>
      </w:r>
      <w:r>
        <w:rPr>
          <w:rFonts w:ascii="Arial" w:hAnsi="Arial" w:cs="Arial"/>
          <w:color w:val="000000" w:themeColor="text1"/>
        </w:rPr>
        <w:t xml:space="preserve"> </w:t>
      </w:r>
      <w:r w:rsidRPr="00302CC5">
        <w:rPr>
          <w:rFonts w:ascii="Arial" w:hAnsi="Arial" w:cs="Arial"/>
          <w:color w:val="000000" w:themeColor="text1"/>
        </w:rPr>
        <w:t>заказником;</w:t>
      </w:r>
    </w:p>
    <w:p w:rsidR="00D71AE1" w:rsidRPr="00302CC5" w:rsidRDefault="00D71AE1" w:rsidP="00CD422E">
      <w:pPr>
        <w:pStyle w:val="aff4"/>
        <w:widowControl w:val="0"/>
        <w:numPr>
          <w:ilvl w:val="0"/>
          <w:numId w:val="75"/>
        </w:numPr>
        <w:tabs>
          <w:tab w:val="left" w:pos="993"/>
          <w:tab w:val="left" w:pos="1066"/>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любительская</w:t>
      </w:r>
      <w:r>
        <w:rPr>
          <w:rFonts w:ascii="Arial" w:hAnsi="Arial" w:cs="Arial"/>
          <w:color w:val="000000" w:themeColor="text1"/>
        </w:rPr>
        <w:t xml:space="preserve"> </w:t>
      </w:r>
      <w:r w:rsidRPr="00302CC5">
        <w:rPr>
          <w:rFonts w:ascii="Arial" w:hAnsi="Arial" w:cs="Arial"/>
          <w:color w:val="000000" w:themeColor="text1"/>
        </w:rPr>
        <w:t>и</w:t>
      </w:r>
      <w:r>
        <w:rPr>
          <w:rFonts w:ascii="Arial" w:hAnsi="Arial" w:cs="Arial"/>
          <w:color w:val="000000" w:themeColor="text1"/>
        </w:rPr>
        <w:t xml:space="preserve"> </w:t>
      </w:r>
      <w:r w:rsidRPr="00302CC5">
        <w:rPr>
          <w:rFonts w:ascii="Arial" w:hAnsi="Arial" w:cs="Arial"/>
          <w:color w:val="000000" w:themeColor="text1"/>
        </w:rPr>
        <w:t>спортивная</w:t>
      </w:r>
      <w:r>
        <w:rPr>
          <w:rFonts w:ascii="Arial" w:hAnsi="Arial" w:cs="Arial"/>
          <w:color w:val="000000" w:themeColor="text1"/>
        </w:rPr>
        <w:t xml:space="preserve"> </w:t>
      </w:r>
      <w:r w:rsidRPr="00302CC5">
        <w:rPr>
          <w:rFonts w:ascii="Arial" w:hAnsi="Arial" w:cs="Arial"/>
          <w:color w:val="000000" w:themeColor="text1"/>
        </w:rPr>
        <w:t>охота</w:t>
      </w:r>
      <w:r>
        <w:rPr>
          <w:rFonts w:ascii="Arial" w:hAnsi="Arial" w:cs="Arial"/>
          <w:color w:val="000000" w:themeColor="text1"/>
        </w:rPr>
        <w:t xml:space="preserve"> </w:t>
      </w:r>
      <w:r w:rsidRPr="00302CC5">
        <w:rPr>
          <w:rFonts w:ascii="Arial" w:hAnsi="Arial" w:cs="Arial"/>
          <w:color w:val="000000" w:themeColor="text1"/>
        </w:rPr>
        <w:t>в</w:t>
      </w:r>
      <w:r>
        <w:rPr>
          <w:rFonts w:ascii="Arial" w:hAnsi="Arial" w:cs="Arial"/>
          <w:color w:val="000000" w:themeColor="text1"/>
        </w:rPr>
        <w:t xml:space="preserve"> </w:t>
      </w:r>
      <w:r w:rsidRPr="00302CC5">
        <w:rPr>
          <w:rFonts w:ascii="Arial" w:hAnsi="Arial" w:cs="Arial"/>
          <w:color w:val="000000" w:themeColor="text1"/>
        </w:rPr>
        <w:t>установленном</w:t>
      </w:r>
      <w:r>
        <w:rPr>
          <w:rFonts w:ascii="Arial" w:hAnsi="Arial" w:cs="Arial"/>
          <w:color w:val="000000" w:themeColor="text1"/>
        </w:rPr>
        <w:t xml:space="preserve"> </w:t>
      </w:r>
      <w:r w:rsidRPr="00302CC5">
        <w:rPr>
          <w:rFonts w:ascii="Arial" w:hAnsi="Arial" w:cs="Arial"/>
          <w:color w:val="000000" w:themeColor="text1"/>
        </w:rPr>
        <w:t>законодательством</w:t>
      </w:r>
      <w:r>
        <w:rPr>
          <w:rFonts w:ascii="Arial" w:hAnsi="Arial" w:cs="Arial"/>
          <w:color w:val="000000" w:themeColor="text1"/>
        </w:rPr>
        <w:t xml:space="preserve"> </w:t>
      </w:r>
      <w:r w:rsidRPr="00302CC5">
        <w:rPr>
          <w:rFonts w:ascii="Arial" w:hAnsi="Arial" w:cs="Arial"/>
          <w:color w:val="000000" w:themeColor="text1"/>
        </w:rPr>
        <w:t>Российской</w:t>
      </w:r>
      <w:r>
        <w:rPr>
          <w:rFonts w:ascii="Arial" w:hAnsi="Arial" w:cs="Arial"/>
          <w:color w:val="000000" w:themeColor="text1"/>
        </w:rPr>
        <w:t xml:space="preserve"> </w:t>
      </w:r>
      <w:r w:rsidRPr="00302CC5">
        <w:rPr>
          <w:rFonts w:ascii="Arial" w:hAnsi="Arial" w:cs="Arial"/>
          <w:color w:val="000000" w:themeColor="text1"/>
        </w:rPr>
        <w:t>Федерации</w:t>
      </w:r>
      <w:r>
        <w:rPr>
          <w:rFonts w:ascii="Arial" w:hAnsi="Arial" w:cs="Arial"/>
          <w:color w:val="000000" w:themeColor="text1"/>
        </w:rPr>
        <w:t xml:space="preserve"> </w:t>
      </w:r>
      <w:r w:rsidRPr="00302CC5">
        <w:rPr>
          <w:rFonts w:ascii="Arial" w:hAnsi="Arial" w:cs="Arial"/>
          <w:color w:val="000000" w:themeColor="text1"/>
        </w:rPr>
        <w:t>порядке;</w:t>
      </w:r>
    </w:p>
    <w:p w:rsidR="00D71AE1" w:rsidRPr="00302CC5" w:rsidRDefault="00D71AE1" w:rsidP="00CD422E">
      <w:pPr>
        <w:pStyle w:val="aff4"/>
        <w:widowControl w:val="0"/>
        <w:numPr>
          <w:ilvl w:val="0"/>
          <w:numId w:val="75"/>
        </w:numPr>
        <w:tabs>
          <w:tab w:val="left" w:pos="993"/>
          <w:tab w:val="left" w:pos="1092"/>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промышленное, любительское и спортивное рыболовство в установленном</w:t>
      </w:r>
      <w:r>
        <w:rPr>
          <w:rFonts w:ascii="Arial" w:hAnsi="Arial" w:cs="Arial"/>
          <w:color w:val="000000" w:themeColor="text1"/>
        </w:rPr>
        <w:t xml:space="preserve"> </w:t>
      </w:r>
      <w:r w:rsidRPr="00302CC5">
        <w:rPr>
          <w:rFonts w:ascii="Arial" w:hAnsi="Arial" w:cs="Arial"/>
          <w:color w:val="000000" w:themeColor="text1"/>
        </w:rPr>
        <w:t>законодательством</w:t>
      </w:r>
      <w:r>
        <w:rPr>
          <w:rFonts w:ascii="Arial" w:hAnsi="Arial" w:cs="Arial"/>
          <w:color w:val="000000" w:themeColor="text1"/>
        </w:rPr>
        <w:t xml:space="preserve"> </w:t>
      </w:r>
      <w:r w:rsidRPr="00302CC5">
        <w:rPr>
          <w:rFonts w:ascii="Arial" w:hAnsi="Arial" w:cs="Arial"/>
          <w:color w:val="000000" w:themeColor="text1"/>
        </w:rPr>
        <w:t>Российской Федерации</w:t>
      </w:r>
      <w:r>
        <w:rPr>
          <w:rFonts w:ascii="Arial" w:hAnsi="Arial" w:cs="Arial"/>
          <w:color w:val="000000" w:themeColor="text1"/>
        </w:rPr>
        <w:t xml:space="preserve"> </w:t>
      </w:r>
      <w:r w:rsidRPr="00302CC5">
        <w:rPr>
          <w:rFonts w:ascii="Arial" w:hAnsi="Arial" w:cs="Arial"/>
          <w:color w:val="000000" w:themeColor="text1"/>
        </w:rPr>
        <w:t>порядке;</w:t>
      </w:r>
    </w:p>
    <w:p w:rsidR="00D71AE1" w:rsidRPr="00302CC5" w:rsidRDefault="00D71AE1" w:rsidP="00CD422E">
      <w:pPr>
        <w:pStyle w:val="aff4"/>
        <w:widowControl w:val="0"/>
        <w:numPr>
          <w:ilvl w:val="0"/>
          <w:numId w:val="75"/>
        </w:numPr>
        <w:tabs>
          <w:tab w:val="left" w:pos="993"/>
          <w:tab w:val="left" w:pos="1066"/>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проведение лесоустройства и мероприятий по обеспечению пожарной и</w:t>
      </w:r>
      <w:r>
        <w:rPr>
          <w:rFonts w:ascii="Arial" w:hAnsi="Arial" w:cs="Arial"/>
          <w:color w:val="000000" w:themeColor="text1"/>
        </w:rPr>
        <w:t xml:space="preserve"> </w:t>
      </w:r>
      <w:r w:rsidRPr="00302CC5">
        <w:rPr>
          <w:rFonts w:ascii="Arial" w:hAnsi="Arial" w:cs="Arial"/>
          <w:color w:val="000000" w:themeColor="text1"/>
        </w:rPr>
        <w:t>санитарной безопасности в лесах в порядке, установленном законодательством</w:t>
      </w:r>
      <w:r>
        <w:rPr>
          <w:rFonts w:ascii="Arial" w:hAnsi="Arial" w:cs="Arial"/>
          <w:color w:val="000000" w:themeColor="text1"/>
        </w:rPr>
        <w:t xml:space="preserve"> </w:t>
      </w:r>
      <w:r w:rsidRPr="00302CC5">
        <w:rPr>
          <w:rFonts w:ascii="Arial" w:hAnsi="Arial" w:cs="Arial"/>
          <w:color w:val="000000" w:themeColor="text1"/>
        </w:rPr>
        <w:t>Российской</w:t>
      </w:r>
      <w:r>
        <w:rPr>
          <w:rFonts w:ascii="Arial" w:hAnsi="Arial" w:cs="Arial"/>
          <w:color w:val="000000" w:themeColor="text1"/>
        </w:rPr>
        <w:t xml:space="preserve"> </w:t>
      </w:r>
      <w:r w:rsidRPr="00302CC5">
        <w:rPr>
          <w:rFonts w:ascii="Arial" w:hAnsi="Arial" w:cs="Arial"/>
          <w:color w:val="000000" w:themeColor="text1"/>
        </w:rPr>
        <w:t>Федерации</w:t>
      </w:r>
      <w:r>
        <w:rPr>
          <w:rFonts w:ascii="Arial" w:hAnsi="Arial" w:cs="Arial"/>
          <w:color w:val="000000" w:themeColor="text1"/>
        </w:rPr>
        <w:t xml:space="preserve"> </w:t>
      </w:r>
      <w:r w:rsidRPr="00302CC5">
        <w:rPr>
          <w:rFonts w:ascii="Arial" w:hAnsi="Arial" w:cs="Arial"/>
          <w:color w:val="000000" w:themeColor="text1"/>
        </w:rPr>
        <w:t>в области регулирования</w:t>
      </w:r>
      <w:r>
        <w:rPr>
          <w:rFonts w:ascii="Arial" w:hAnsi="Arial" w:cs="Arial"/>
          <w:color w:val="000000" w:themeColor="text1"/>
        </w:rPr>
        <w:t xml:space="preserve"> </w:t>
      </w:r>
      <w:r w:rsidRPr="00302CC5">
        <w:rPr>
          <w:rFonts w:ascii="Arial" w:hAnsi="Arial" w:cs="Arial"/>
          <w:color w:val="000000" w:themeColor="text1"/>
        </w:rPr>
        <w:t>лесных отношений, с</w:t>
      </w:r>
      <w:r>
        <w:rPr>
          <w:rFonts w:ascii="Arial" w:hAnsi="Arial" w:cs="Arial"/>
          <w:color w:val="000000" w:themeColor="text1"/>
        </w:rPr>
        <w:t xml:space="preserve"> </w:t>
      </w:r>
      <w:r w:rsidRPr="00302CC5">
        <w:rPr>
          <w:rFonts w:ascii="Arial" w:hAnsi="Arial" w:cs="Arial"/>
          <w:color w:val="000000" w:themeColor="text1"/>
        </w:rPr>
        <w:t>учетом</w:t>
      </w:r>
      <w:r>
        <w:rPr>
          <w:rFonts w:ascii="Arial" w:hAnsi="Arial" w:cs="Arial"/>
          <w:color w:val="000000" w:themeColor="text1"/>
        </w:rPr>
        <w:t xml:space="preserve"> </w:t>
      </w:r>
      <w:r w:rsidRPr="00302CC5">
        <w:rPr>
          <w:rFonts w:ascii="Arial" w:hAnsi="Arial" w:cs="Arial"/>
          <w:color w:val="000000" w:themeColor="text1"/>
        </w:rPr>
        <w:t>требований</w:t>
      </w:r>
      <w:r>
        <w:rPr>
          <w:rFonts w:ascii="Arial" w:hAnsi="Arial" w:cs="Arial"/>
          <w:color w:val="000000" w:themeColor="text1"/>
        </w:rPr>
        <w:t xml:space="preserve"> </w:t>
      </w:r>
      <w:r w:rsidRPr="00302CC5">
        <w:rPr>
          <w:rFonts w:ascii="Arial" w:hAnsi="Arial" w:cs="Arial"/>
          <w:color w:val="000000" w:themeColor="text1"/>
        </w:rPr>
        <w:t>пункта</w:t>
      </w:r>
      <w:r>
        <w:rPr>
          <w:rFonts w:ascii="Arial" w:hAnsi="Arial" w:cs="Arial"/>
          <w:color w:val="000000" w:themeColor="text1"/>
        </w:rPr>
        <w:t xml:space="preserve"> </w:t>
      </w:r>
      <w:r w:rsidRPr="00302CC5">
        <w:rPr>
          <w:rFonts w:ascii="Arial" w:hAnsi="Arial" w:cs="Arial"/>
          <w:color w:val="000000" w:themeColor="text1"/>
        </w:rPr>
        <w:t>6.1настоящегоПоложения;</w:t>
      </w:r>
    </w:p>
    <w:p w:rsidR="00D71AE1" w:rsidRPr="00302CC5" w:rsidRDefault="00D71AE1" w:rsidP="00CD422E">
      <w:pPr>
        <w:pStyle w:val="aff4"/>
        <w:widowControl w:val="0"/>
        <w:numPr>
          <w:ilvl w:val="0"/>
          <w:numId w:val="75"/>
        </w:numPr>
        <w:tabs>
          <w:tab w:val="left" w:pos="993"/>
          <w:tab w:val="left" w:pos="1088"/>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эксплуатация</w:t>
      </w:r>
      <w:r>
        <w:rPr>
          <w:rFonts w:ascii="Arial" w:hAnsi="Arial" w:cs="Arial"/>
          <w:color w:val="000000" w:themeColor="text1"/>
        </w:rPr>
        <w:t xml:space="preserve"> </w:t>
      </w:r>
      <w:r w:rsidRPr="00302CC5">
        <w:rPr>
          <w:rFonts w:ascii="Arial" w:hAnsi="Arial" w:cs="Arial"/>
          <w:color w:val="000000" w:themeColor="text1"/>
        </w:rPr>
        <w:t>и</w:t>
      </w:r>
      <w:r>
        <w:rPr>
          <w:rFonts w:ascii="Arial" w:hAnsi="Arial" w:cs="Arial"/>
          <w:color w:val="000000" w:themeColor="text1"/>
        </w:rPr>
        <w:t xml:space="preserve"> </w:t>
      </w:r>
      <w:r w:rsidRPr="00302CC5">
        <w:rPr>
          <w:rFonts w:ascii="Arial" w:hAnsi="Arial" w:cs="Arial"/>
          <w:color w:val="000000" w:themeColor="text1"/>
        </w:rPr>
        <w:t>ремонт</w:t>
      </w:r>
      <w:r>
        <w:rPr>
          <w:rFonts w:ascii="Arial" w:hAnsi="Arial" w:cs="Arial"/>
          <w:color w:val="000000" w:themeColor="text1"/>
        </w:rPr>
        <w:t xml:space="preserve"> </w:t>
      </w:r>
      <w:r w:rsidRPr="00302CC5">
        <w:rPr>
          <w:rFonts w:ascii="Arial" w:hAnsi="Arial" w:cs="Arial"/>
          <w:color w:val="000000" w:themeColor="text1"/>
        </w:rPr>
        <w:t>существующих</w:t>
      </w:r>
      <w:r>
        <w:rPr>
          <w:rFonts w:ascii="Arial" w:hAnsi="Arial" w:cs="Arial"/>
          <w:color w:val="000000" w:themeColor="text1"/>
        </w:rPr>
        <w:t xml:space="preserve"> </w:t>
      </w:r>
      <w:r w:rsidRPr="00302CC5">
        <w:rPr>
          <w:rFonts w:ascii="Arial" w:hAnsi="Arial" w:cs="Arial"/>
          <w:color w:val="000000" w:themeColor="text1"/>
        </w:rPr>
        <w:t>хозяйственных</w:t>
      </w:r>
      <w:r>
        <w:rPr>
          <w:rFonts w:ascii="Arial" w:hAnsi="Arial" w:cs="Arial"/>
          <w:color w:val="000000" w:themeColor="text1"/>
        </w:rPr>
        <w:t xml:space="preserve"> </w:t>
      </w:r>
      <w:r w:rsidRPr="00302CC5">
        <w:rPr>
          <w:rFonts w:ascii="Arial" w:hAnsi="Arial" w:cs="Arial"/>
          <w:color w:val="000000" w:themeColor="text1"/>
        </w:rPr>
        <w:t>объектов;</w:t>
      </w:r>
    </w:p>
    <w:p w:rsidR="00D71AE1" w:rsidRPr="00302CC5" w:rsidRDefault="00D71AE1" w:rsidP="00CD422E">
      <w:pPr>
        <w:pStyle w:val="aff4"/>
        <w:widowControl w:val="0"/>
        <w:numPr>
          <w:ilvl w:val="0"/>
          <w:numId w:val="75"/>
        </w:numPr>
        <w:tabs>
          <w:tab w:val="left" w:pos="993"/>
          <w:tab w:val="left" w:pos="1207"/>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строительство, реконструкция, капитальный ремонт и эксплуатация линейных объектов в случае отсутствия иного варианта их расположения, а также сцельюобеспеченияфункционированиязаказника,посогласованиюсорганомуправлениязаказником;</w:t>
      </w:r>
    </w:p>
    <w:p w:rsidR="00D71AE1" w:rsidRPr="00302CC5" w:rsidRDefault="00D71AE1" w:rsidP="00CD422E">
      <w:pPr>
        <w:pStyle w:val="aff4"/>
        <w:widowControl w:val="0"/>
        <w:numPr>
          <w:ilvl w:val="0"/>
          <w:numId w:val="75"/>
        </w:numPr>
        <w:tabs>
          <w:tab w:val="left" w:pos="993"/>
          <w:tab w:val="left" w:pos="1066"/>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строительство некапитальных строений и сооружений, связанных с осуществлением</w:t>
      </w:r>
      <w:r>
        <w:rPr>
          <w:rFonts w:ascii="Arial" w:hAnsi="Arial" w:cs="Arial"/>
          <w:color w:val="000000" w:themeColor="text1"/>
        </w:rPr>
        <w:t xml:space="preserve"> </w:t>
      </w:r>
      <w:r w:rsidRPr="00302CC5">
        <w:rPr>
          <w:rFonts w:ascii="Arial" w:hAnsi="Arial" w:cs="Arial"/>
          <w:color w:val="000000" w:themeColor="text1"/>
        </w:rPr>
        <w:t>разрешенных</w:t>
      </w:r>
      <w:r>
        <w:rPr>
          <w:rFonts w:ascii="Arial" w:hAnsi="Arial" w:cs="Arial"/>
          <w:color w:val="000000" w:themeColor="text1"/>
        </w:rPr>
        <w:t xml:space="preserve"> </w:t>
      </w:r>
      <w:r w:rsidRPr="00302CC5">
        <w:rPr>
          <w:rFonts w:ascii="Arial" w:hAnsi="Arial" w:cs="Arial"/>
          <w:color w:val="000000" w:themeColor="text1"/>
        </w:rPr>
        <w:t>видов</w:t>
      </w:r>
      <w:r>
        <w:rPr>
          <w:rFonts w:ascii="Arial" w:hAnsi="Arial" w:cs="Arial"/>
          <w:color w:val="000000" w:themeColor="text1"/>
        </w:rPr>
        <w:t xml:space="preserve"> </w:t>
      </w:r>
      <w:r w:rsidRPr="00302CC5">
        <w:rPr>
          <w:rFonts w:ascii="Arial" w:hAnsi="Arial" w:cs="Arial"/>
          <w:color w:val="000000" w:themeColor="text1"/>
        </w:rPr>
        <w:t>деятельности;</w:t>
      </w:r>
    </w:p>
    <w:p w:rsidR="00D71AE1" w:rsidRPr="00302CC5" w:rsidRDefault="00D71AE1" w:rsidP="00CD422E">
      <w:pPr>
        <w:pStyle w:val="aff4"/>
        <w:widowControl w:val="0"/>
        <w:numPr>
          <w:ilvl w:val="0"/>
          <w:numId w:val="75"/>
        </w:numPr>
        <w:tabs>
          <w:tab w:val="left" w:pos="993"/>
          <w:tab w:val="left" w:pos="1226"/>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разработка месторождений сапропеля с использованием технологий, которые способствуют обеспечению охраны окружающей среды и являются менее</w:t>
      </w:r>
      <w:r>
        <w:rPr>
          <w:rFonts w:ascii="Arial" w:hAnsi="Arial" w:cs="Arial"/>
          <w:color w:val="000000" w:themeColor="text1"/>
        </w:rPr>
        <w:t xml:space="preserve"> </w:t>
      </w:r>
      <w:r w:rsidRPr="00302CC5">
        <w:rPr>
          <w:rFonts w:ascii="Arial" w:hAnsi="Arial" w:cs="Arial"/>
          <w:color w:val="000000" w:themeColor="text1"/>
        </w:rPr>
        <w:t>загрязняющими в границах акватории озера Донское, расположенной в кварталах43 - 46, 61, 62 Усть-Куломского участкового лесничества Усть-Куломского лесничества, и водоохранной зоне озера Донское шириной 100 м от его береговой</w:t>
      </w:r>
      <w:r>
        <w:rPr>
          <w:rFonts w:ascii="Arial" w:hAnsi="Arial" w:cs="Arial"/>
          <w:color w:val="000000" w:themeColor="text1"/>
        </w:rPr>
        <w:t xml:space="preserve"> </w:t>
      </w:r>
      <w:r w:rsidRPr="00302CC5">
        <w:rPr>
          <w:rFonts w:ascii="Arial" w:hAnsi="Arial" w:cs="Arial"/>
          <w:color w:val="000000" w:themeColor="text1"/>
        </w:rPr>
        <w:t>линии;</w:t>
      </w:r>
    </w:p>
    <w:p w:rsidR="00D71AE1" w:rsidRPr="00302CC5" w:rsidRDefault="00D71AE1" w:rsidP="00CD422E">
      <w:pPr>
        <w:pStyle w:val="aff4"/>
        <w:widowControl w:val="0"/>
        <w:numPr>
          <w:ilvl w:val="0"/>
          <w:numId w:val="75"/>
        </w:numPr>
        <w:tabs>
          <w:tab w:val="left" w:pos="993"/>
          <w:tab w:val="left" w:pos="1226"/>
        </w:tabs>
        <w:autoSpaceDE w:val="0"/>
        <w:autoSpaceDN w:val="0"/>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другие виды хозяйственной и иной деятельности, не запрещенные законодательствомвобластиприродопользованияиохраныокружающейсредыинастоящим Положением, в установленном законодательством Российской Федераци</w:t>
      </w:r>
      <w:r>
        <w:rPr>
          <w:rFonts w:ascii="Arial" w:hAnsi="Arial" w:cs="Arial"/>
          <w:color w:val="000000" w:themeColor="text1"/>
        </w:rPr>
        <w:t xml:space="preserve"> </w:t>
      </w:r>
      <w:r w:rsidRPr="00302CC5">
        <w:rPr>
          <w:rFonts w:ascii="Arial" w:hAnsi="Arial" w:cs="Arial"/>
          <w:color w:val="000000" w:themeColor="text1"/>
        </w:rPr>
        <w:t>и</w:t>
      </w:r>
      <w:r>
        <w:rPr>
          <w:rFonts w:ascii="Arial" w:hAnsi="Arial" w:cs="Arial"/>
          <w:color w:val="000000" w:themeColor="text1"/>
        </w:rPr>
        <w:t xml:space="preserve"> </w:t>
      </w:r>
      <w:r w:rsidRPr="00302CC5">
        <w:rPr>
          <w:rFonts w:ascii="Arial" w:hAnsi="Arial" w:cs="Arial"/>
          <w:color w:val="000000" w:themeColor="text1"/>
        </w:rPr>
        <w:t>порядке.</w:t>
      </w:r>
    </w:p>
    <w:p w:rsidR="00D71AE1" w:rsidRPr="00302CC5" w:rsidRDefault="00D71AE1" w:rsidP="00CD422E">
      <w:pPr>
        <w:pStyle w:val="30"/>
        <w:widowControl/>
        <w:numPr>
          <w:ilvl w:val="2"/>
          <w:numId w:val="53"/>
        </w:numPr>
        <w:autoSpaceDE/>
        <w:autoSpaceDN/>
        <w:adjustRightInd/>
        <w:spacing w:after="240"/>
        <w:ind w:left="0" w:firstLine="0"/>
        <w:jc w:val="center"/>
        <w:rPr>
          <w:iCs/>
          <w:color w:val="000000" w:themeColor="text1"/>
          <w:szCs w:val="24"/>
        </w:rPr>
      </w:pPr>
      <w:r w:rsidRPr="00302CC5">
        <w:rPr>
          <w:iCs/>
          <w:color w:val="000000" w:themeColor="text1"/>
          <w:szCs w:val="24"/>
        </w:rPr>
        <w:t>Объекты специального назначения</w:t>
      </w:r>
      <w:bookmarkEnd w:id="284"/>
    </w:p>
    <w:p w:rsidR="00D71AE1" w:rsidRPr="00302CC5" w:rsidRDefault="00D71AE1" w:rsidP="00D71AE1">
      <w:pPr>
        <w:pStyle w:val="afffffd"/>
        <w:spacing w:after="120" w:line="276" w:lineRule="auto"/>
        <w:rPr>
          <w:rFonts w:ascii="Arial" w:hAnsi="Arial" w:cs="Arial"/>
          <w:color w:val="000000" w:themeColor="text1"/>
          <w:lang w:val="ru-RU"/>
        </w:rPr>
      </w:pPr>
      <w:r w:rsidRPr="00302CC5">
        <w:rPr>
          <w:rFonts w:ascii="Arial" w:hAnsi="Arial" w:cs="Arial"/>
          <w:color w:val="000000" w:themeColor="text1"/>
          <w:lang w:val="ru-RU"/>
        </w:rPr>
        <w:t>Погребение тел умерших в сельском поселении «Югыдъяг» осуществляется на общественных кладбищах с учетом вероисповедальных, воинских и иных обычаев и традиций.</w:t>
      </w:r>
    </w:p>
    <w:p w:rsidR="00D71AE1" w:rsidRPr="00302CC5" w:rsidRDefault="00D71AE1" w:rsidP="00D71AE1">
      <w:pPr>
        <w:pStyle w:val="afffffd"/>
        <w:ind w:firstLine="0"/>
        <w:rPr>
          <w:rFonts w:ascii="Arial" w:hAnsi="Arial" w:cs="Arial"/>
          <w:b/>
          <w:iCs/>
          <w:color w:val="000000" w:themeColor="text1"/>
          <w:lang w:val="ru-RU"/>
        </w:rPr>
      </w:pPr>
      <w:r w:rsidRPr="00302CC5">
        <w:rPr>
          <w:rFonts w:ascii="Arial" w:hAnsi="Arial" w:cs="Arial"/>
          <w:b/>
          <w:iCs/>
          <w:color w:val="000000" w:themeColor="text1"/>
          <w:lang w:val="ru-RU"/>
        </w:rPr>
        <w:t>Таблица 16 – Объекты специального назначения сельского поселения</w:t>
      </w:r>
    </w:p>
    <w:p w:rsidR="00D71AE1" w:rsidRPr="00302CC5" w:rsidRDefault="00D71AE1" w:rsidP="00D71AE1">
      <w:pPr>
        <w:pStyle w:val="afffffd"/>
        <w:ind w:firstLine="0"/>
        <w:rPr>
          <w:rFonts w:ascii="Arial" w:hAnsi="Arial" w:cs="Arial"/>
          <w:b/>
          <w:iCs/>
          <w:color w:val="000000" w:themeColor="text1"/>
          <w:lang w:val="ru-RU"/>
        </w:rPr>
      </w:pPr>
      <w:r w:rsidRPr="00302CC5">
        <w:rPr>
          <w:rFonts w:ascii="Arial" w:hAnsi="Arial" w:cs="Arial"/>
          <w:b/>
          <w:iCs/>
          <w:color w:val="000000" w:themeColor="text1"/>
          <w:lang w:val="ru-RU"/>
        </w:rPr>
        <w:t>«Югыдъяг» Усть-Куломского района Республики Коми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7"/>
        <w:gridCol w:w="4204"/>
        <w:gridCol w:w="1310"/>
        <w:gridCol w:w="2019"/>
      </w:tblGrid>
      <w:tr w:rsidR="00D71AE1" w:rsidRPr="00302CC5" w:rsidTr="00B30C89">
        <w:tc>
          <w:tcPr>
            <w:tcW w:w="1064"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 xml:space="preserve">Название </w:t>
            </w:r>
          </w:p>
        </w:tc>
        <w:tc>
          <w:tcPr>
            <w:tcW w:w="2196"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Адрес</w:t>
            </w:r>
          </w:p>
        </w:tc>
        <w:tc>
          <w:tcPr>
            <w:tcW w:w="684"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Площадь, га</w:t>
            </w:r>
          </w:p>
        </w:tc>
        <w:tc>
          <w:tcPr>
            <w:tcW w:w="1055"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Санитарно-защитная зона</w:t>
            </w:r>
          </w:p>
        </w:tc>
      </w:tr>
      <w:tr w:rsidR="00D71AE1" w:rsidRPr="00302CC5" w:rsidTr="00B30C89">
        <w:tc>
          <w:tcPr>
            <w:tcW w:w="1064"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Кладбище</w:t>
            </w:r>
          </w:p>
        </w:tc>
        <w:tc>
          <w:tcPr>
            <w:tcW w:w="2196"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пст. Белоборск</w:t>
            </w:r>
          </w:p>
        </w:tc>
        <w:tc>
          <w:tcPr>
            <w:tcW w:w="684"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1,4</w:t>
            </w:r>
          </w:p>
        </w:tc>
        <w:tc>
          <w:tcPr>
            <w:tcW w:w="1055"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50 м</w:t>
            </w:r>
          </w:p>
        </w:tc>
      </w:tr>
      <w:tr w:rsidR="00D71AE1" w:rsidRPr="00302CC5" w:rsidTr="00B30C89">
        <w:tc>
          <w:tcPr>
            <w:tcW w:w="1064"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Кладбище</w:t>
            </w:r>
          </w:p>
        </w:tc>
        <w:tc>
          <w:tcPr>
            <w:tcW w:w="2196"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южная часть пст. Югыдъяг</w:t>
            </w:r>
          </w:p>
        </w:tc>
        <w:tc>
          <w:tcPr>
            <w:tcW w:w="684"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0,7</w:t>
            </w:r>
          </w:p>
        </w:tc>
        <w:tc>
          <w:tcPr>
            <w:tcW w:w="1055"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50 м</w:t>
            </w:r>
          </w:p>
        </w:tc>
      </w:tr>
      <w:tr w:rsidR="00D71AE1" w:rsidRPr="00302CC5" w:rsidTr="00B30C89">
        <w:tc>
          <w:tcPr>
            <w:tcW w:w="1064"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Кладбище</w:t>
            </w:r>
          </w:p>
        </w:tc>
        <w:tc>
          <w:tcPr>
            <w:tcW w:w="2196"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пст. Смолянка</w:t>
            </w:r>
          </w:p>
        </w:tc>
        <w:tc>
          <w:tcPr>
            <w:tcW w:w="684"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1,23</w:t>
            </w:r>
          </w:p>
        </w:tc>
        <w:tc>
          <w:tcPr>
            <w:tcW w:w="1055"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50 м</w:t>
            </w:r>
          </w:p>
        </w:tc>
      </w:tr>
      <w:tr w:rsidR="00D71AE1" w:rsidRPr="00302CC5" w:rsidTr="00B30C89">
        <w:tc>
          <w:tcPr>
            <w:tcW w:w="1064" w:type="pct"/>
            <w:shd w:val="clear" w:color="auto" w:fill="auto"/>
          </w:tcPr>
          <w:p w:rsidR="00D71AE1" w:rsidRPr="00302CC5" w:rsidRDefault="00D71AE1" w:rsidP="00B30C89">
            <w:pPr>
              <w:rPr>
                <w:rFonts w:ascii="Arial" w:hAnsi="Arial" w:cs="Arial"/>
                <w:b/>
                <w:iCs/>
                <w:color w:val="000000" w:themeColor="text1"/>
              </w:rPr>
            </w:pPr>
            <w:r w:rsidRPr="00302CC5">
              <w:rPr>
                <w:rFonts w:ascii="Arial" w:hAnsi="Arial" w:cs="Arial"/>
                <w:b/>
                <w:iCs/>
                <w:color w:val="000000" w:themeColor="text1"/>
                <w:sz w:val="22"/>
                <w:szCs w:val="22"/>
              </w:rPr>
              <w:t>Кладбище</w:t>
            </w:r>
          </w:p>
        </w:tc>
        <w:tc>
          <w:tcPr>
            <w:tcW w:w="2196"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западная часть в 100 м от д. Канава</w:t>
            </w:r>
          </w:p>
        </w:tc>
        <w:tc>
          <w:tcPr>
            <w:tcW w:w="684"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0,42</w:t>
            </w:r>
          </w:p>
        </w:tc>
        <w:tc>
          <w:tcPr>
            <w:tcW w:w="1055" w:type="pct"/>
            <w:shd w:val="clear" w:color="auto" w:fill="auto"/>
          </w:tcPr>
          <w:p w:rsidR="00D71AE1" w:rsidRPr="00302CC5" w:rsidRDefault="00D71AE1" w:rsidP="00B30C89">
            <w:pPr>
              <w:rPr>
                <w:rFonts w:ascii="Arial" w:hAnsi="Arial" w:cs="Arial"/>
                <w:iCs/>
                <w:color w:val="000000" w:themeColor="text1"/>
              </w:rPr>
            </w:pPr>
            <w:r w:rsidRPr="00302CC5">
              <w:rPr>
                <w:rFonts w:ascii="Arial" w:hAnsi="Arial" w:cs="Arial"/>
                <w:iCs/>
                <w:color w:val="000000" w:themeColor="text1"/>
                <w:sz w:val="22"/>
                <w:szCs w:val="22"/>
              </w:rPr>
              <w:t>50 м</w:t>
            </w:r>
          </w:p>
        </w:tc>
      </w:tr>
    </w:tbl>
    <w:p w:rsidR="00D71AE1" w:rsidRPr="00302CC5" w:rsidRDefault="00D71AE1" w:rsidP="00D71AE1">
      <w:pPr>
        <w:rPr>
          <w:rFonts w:ascii="Arial" w:hAnsi="Arial"/>
          <w:color w:val="000000" w:themeColor="text1"/>
          <w:sz w:val="28"/>
          <w:highlight w:val="yellow"/>
        </w:rPr>
        <w:sectPr w:rsidR="00D71AE1" w:rsidRPr="00302CC5">
          <w:headerReference w:type="default" r:id="rId61"/>
          <w:footerReference w:type="default" r:id="rId62"/>
          <w:pgSz w:w="11906" w:h="16838"/>
          <w:pgMar w:top="1561" w:right="851" w:bottom="1134" w:left="1701" w:header="426" w:footer="680" w:gutter="0"/>
          <w:cols w:space="708"/>
          <w:docGrid w:linePitch="360"/>
        </w:sectPr>
      </w:pPr>
    </w:p>
    <w:p w:rsidR="00D71AE1" w:rsidRPr="0094230C" w:rsidRDefault="00D71AE1" w:rsidP="00CD422E">
      <w:pPr>
        <w:pStyle w:val="21"/>
        <w:widowControl/>
        <w:numPr>
          <w:ilvl w:val="1"/>
          <w:numId w:val="53"/>
        </w:numPr>
        <w:autoSpaceDE/>
        <w:autoSpaceDN/>
        <w:adjustRightInd/>
        <w:spacing w:after="240"/>
        <w:ind w:left="0" w:firstLine="0"/>
        <w:jc w:val="center"/>
        <w:rPr>
          <w:color w:val="000000" w:themeColor="text1"/>
          <w:sz w:val="20"/>
          <w:szCs w:val="20"/>
        </w:rPr>
      </w:pPr>
      <w:bookmarkStart w:id="285" w:name="_Toc102647464"/>
      <w:r w:rsidRPr="0094230C">
        <w:rPr>
          <w:color w:val="000000" w:themeColor="text1"/>
          <w:sz w:val="20"/>
          <w:szCs w:val="20"/>
        </w:rPr>
        <w:lastRenderedPageBreak/>
        <w:t>Выводы</w:t>
      </w:r>
      <w:bookmarkEnd w:id="285"/>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eastAsiaTheme="minorHAnsi" w:hAnsi="Arial" w:cs="Arial"/>
          <w:color w:val="000000" w:themeColor="text1"/>
          <w:sz w:val="20"/>
          <w:szCs w:val="20"/>
          <w:lang w:val="ru-RU" w:eastAsia="en-US"/>
        </w:rPr>
        <w:t>1</w:t>
      </w:r>
      <w:r w:rsidRPr="0094230C">
        <w:rPr>
          <w:rFonts w:ascii="Arial" w:hAnsi="Arial" w:cs="Arial"/>
          <w:color w:val="000000" w:themeColor="text1"/>
          <w:sz w:val="20"/>
          <w:szCs w:val="20"/>
          <w:lang w:val="ru-RU"/>
        </w:rPr>
        <w:t>. Основная часть населения проживает в пст. Югыдъяг (административный центр), пст. Смолянка, пст. Белоборск.</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2. Градостроительная деятельность развивается во всех населенных пунктах сельского поселения «Югыдъяг».</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 xml:space="preserve">3. На территории поселения сложилось функциональное зонирование. Состав и расположение зон в основном соответствует расселению и не сдерживает развитие поселения. </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 xml:space="preserve">4. Хозяйственная деятельность на территории поселения сосредоточена в пст. Югыдъяг, а также на прилегающей к нему территории. </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 xml:space="preserve">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 местного значения сельского поселения. </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6. Установление зон с особыми условиями использования территории осуществляется в соответствии с действующим законодательством.</w:t>
      </w:r>
    </w:p>
    <w:p w:rsidR="00D71AE1" w:rsidRPr="0094230C" w:rsidRDefault="00D71AE1" w:rsidP="00D71AE1">
      <w:pPr>
        <w:pStyle w:val="afffffd"/>
        <w:spacing w:line="276" w:lineRule="auto"/>
        <w:rPr>
          <w:rFonts w:ascii="Arial" w:hAnsi="Arial" w:cs="Arial"/>
          <w:color w:val="000000" w:themeColor="text1"/>
          <w:sz w:val="20"/>
          <w:szCs w:val="20"/>
          <w:highlight w:val="yellow"/>
          <w:lang w:val="ru-RU"/>
        </w:rPr>
      </w:pPr>
      <w:r w:rsidRPr="0094230C">
        <w:rPr>
          <w:rFonts w:ascii="Arial" w:hAnsi="Arial" w:cs="Arial"/>
          <w:color w:val="000000" w:themeColor="text1"/>
          <w:sz w:val="20"/>
          <w:szCs w:val="20"/>
          <w:lang w:val="ru-RU"/>
        </w:rPr>
        <w:t xml:space="preserve">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сельского поселения «Югыдъяг» не соответствует современным требованиям. </w:t>
      </w:r>
      <w:r w:rsidRPr="0094230C">
        <w:rPr>
          <w:rFonts w:ascii="Arial" w:hAnsi="Arial" w:cs="Arial"/>
          <w:color w:val="000000" w:themeColor="text1"/>
          <w:sz w:val="20"/>
          <w:szCs w:val="20"/>
          <w:highlight w:val="yellow"/>
          <w:lang w:val="ru-RU"/>
        </w:rPr>
        <w:br w:type="page" w:clear="all"/>
      </w:r>
    </w:p>
    <w:p w:rsidR="00D71AE1" w:rsidRPr="0094230C" w:rsidRDefault="00D71AE1" w:rsidP="00CD422E">
      <w:pPr>
        <w:pStyle w:val="15"/>
        <w:keepLines/>
        <w:widowControl/>
        <w:numPr>
          <w:ilvl w:val="0"/>
          <w:numId w:val="53"/>
        </w:numPr>
        <w:tabs>
          <w:tab w:val="clear" w:pos="432"/>
          <w:tab w:val="left" w:pos="284"/>
        </w:tabs>
        <w:suppressAutoHyphens w:val="0"/>
        <w:spacing w:before="480" w:after="240"/>
        <w:ind w:left="0" w:firstLine="0"/>
        <w:jc w:val="center"/>
        <w:rPr>
          <w:color w:val="000000" w:themeColor="text1"/>
          <w:sz w:val="20"/>
          <w:shd w:val="clear" w:color="auto" w:fill="FFFFFF"/>
        </w:rPr>
      </w:pPr>
      <w:bookmarkStart w:id="286" w:name="_Toc102647465"/>
      <w:r w:rsidRPr="0094230C">
        <w:rPr>
          <w:color w:val="000000" w:themeColor="text1"/>
          <w:sz w:val="20"/>
          <w:shd w:val="clear" w:color="auto" w:fill="FFFFFF"/>
        </w:rPr>
        <w:lastRenderedPageBreak/>
        <w:t>Оценка возможного влияния планируемых для размещения объектов местного значения поселения</w:t>
      </w:r>
      <w:bookmarkEnd w:id="286"/>
    </w:p>
    <w:p w:rsidR="00D71AE1" w:rsidRPr="0094230C" w:rsidRDefault="00D71AE1" w:rsidP="00D71AE1">
      <w:pPr>
        <w:pStyle w:val="afffff3"/>
        <w:spacing w:before="0" w:line="276" w:lineRule="auto"/>
        <w:ind w:firstLine="709"/>
        <w:rPr>
          <w:rFonts w:ascii="Arial" w:hAnsi="Arial" w:cs="Arial"/>
          <w:color w:val="000000" w:themeColor="text1"/>
          <w:sz w:val="20"/>
        </w:rPr>
      </w:pPr>
      <w:r w:rsidRPr="0094230C">
        <w:rPr>
          <w:rFonts w:ascii="Arial" w:hAnsi="Arial" w:cs="Arial"/>
          <w:color w:val="000000" w:themeColor="text1"/>
          <w:sz w:val="20"/>
        </w:rPr>
        <w:t>Перечень объектов местного значения формировался на основе расчетных показателей необходимости в обеспечении населения данными объектами, предложениями, полученными в рамках планировочных сессий с руководителями территориальных отделов в составе муниципального образования, отделами администраций и жителями поселений Усть-Куломского района. Полный перечень представлен в таблице ниже.</w:t>
      </w:r>
    </w:p>
    <w:p w:rsidR="00D71AE1" w:rsidRPr="00302CC5" w:rsidRDefault="00D71AE1" w:rsidP="00D71AE1">
      <w:pPr>
        <w:spacing w:before="120" w:after="120"/>
        <w:ind w:left="221"/>
        <w:rPr>
          <w:rFonts w:ascii="Arial" w:hAnsi="Arial" w:cs="Arial"/>
          <w:color w:val="000000" w:themeColor="text1"/>
        </w:rPr>
        <w:sectPr w:rsidR="00D71AE1" w:rsidRPr="00302CC5">
          <w:footerReference w:type="default" r:id="rId63"/>
          <w:pgSz w:w="11906" w:h="16838"/>
          <w:pgMar w:top="1701" w:right="851" w:bottom="1134" w:left="1701" w:header="680" w:footer="680" w:gutter="0"/>
          <w:cols w:space="708"/>
          <w:docGrid w:linePitch="360"/>
        </w:sectPr>
      </w:pPr>
      <w:r w:rsidRPr="0094230C">
        <w:rPr>
          <w:rFonts w:ascii="Arial" w:hAnsi="Arial" w:cs="Arial"/>
          <w:color w:val="000000" w:themeColor="text1"/>
        </w:rPr>
        <w:br w:type="page" w:clear="all"/>
      </w:r>
    </w:p>
    <w:p w:rsidR="00D71AE1" w:rsidRPr="00302CC5" w:rsidRDefault="00D71AE1" w:rsidP="00D71AE1">
      <w:pPr>
        <w:keepNext/>
        <w:spacing w:after="120" w:line="276" w:lineRule="auto"/>
        <w:rPr>
          <w:rFonts w:ascii="Arial" w:hAnsi="Arial" w:cs="Arial"/>
          <w:b/>
          <w:color w:val="000000" w:themeColor="text1"/>
          <w:lang w:eastAsia="ar-SA" w:bidi="en-US"/>
        </w:rPr>
      </w:pPr>
      <w:r w:rsidRPr="00302CC5">
        <w:rPr>
          <w:rFonts w:ascii="Arial" w:hAnsi="Arial" w:cs="Arial"/>
          <w:b/>
          <w:color w:val="000000" w:themeColor="text1"/>
        </w:rPr>
        <w:lastRenderedPageBreak/>
        <w:t xml:space="preserve">Таблица </w:t>
      </w:r>
      <w:r w:rsidRPr="00302CC5">
        <w:rPr>
          <w:rFonts w:ascii="Arial" w:hAnsi="Arial" w:cs="Arial"/>
          <w:b/>
          <w:color w:val="000000" w:themeColor="text1"/>
        </w:rPr>
        <w:fldChar w:fldCharType="begin"/>
      </w:r>
      <w:r w:rsidRPr="00302CC5">
        <w:rPr>
          <w:rFonts w:ascii="Arial" w:hAnsi="Arial" w:cs="Arial"/>
          <w:b/>
          <w:color w:val="000000" w:themeColor="text1"/>
        </w:rPr>
        <w:instrText xml:space="preserve"> SEQ Таблица \* ARABIC </w:instrText>
      </w:r>
      <w:r w:rsidRPr="00302CC5">
        <w:rPr>
          <w:rFonts w:ascii="Arial" w:hAnsi="Arial" w:cs="Arial"/>
          <w:b/>
          <w:color w:val="000000" w:themeColor="text1"/>
        </w:rPr>
        <w:fldChar w:fldCharType="separate"/>
      </w:r>
      <w:r w:rsidR="000E0C67">
        <w:rPr>
          <w:rFonts w:ascii="Arial" w:hAnsi="Arial" w:cs="Arial"/>
          <w:b/>
          <w:noProof/>
          <w:color w:val="000000" w:themeColor="text1"/>
        </w:rPr>
        <w:t>9</w:t>
      </w:r>
      <w:r w:rsidRPr="00302CC5">
        <w:rPr>
          <w:rFonts w:ascii="Arial" w:hAnsi="Arial" w:cs="Arial"/>
          <w:b/>
          <w:color w:val="000000" w:themeColor="text1"/>
        </w:rPr>
        <w:fldChar w:fldCharType="end"/>
      </w:r>
      <w:r w:rsidRPr="00302CC5">
        <w:rPr>
          <w:rFonts w:ascii="Arial" w:hAnsi="Arial" w:cs="Arial"/>
          <w:b/>
          <w:color w:val="000000" w:themeColor="text1"/>
        </w:rPr>
        <w:t>7 –</w:t>
      </w:r>
      <w:r w:rsidRPr="00302CC5">
        <w:rPr>
          <w:rFonts w:ascii="Arial" w:hAnsi="Arial" w:cs="Arial"/>
          <w:b/>
          <w:color w:val="000000" w:themeColor="text1"/>
          <w:lang w:eastAsia="ar-SA" w:bidi="en-US"/>
        </w:rPr>
        <w:t xml:space="preserve"> Сведения о планируемых для размещения на территории поселения объектах местного значения поселения</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269"/>
        <w:gridCol w:w="2881"/>
        <w:gridCol w:w="1885"/>
        <w:gridCol w:w="1957"/>
        <w:gridCol w:w="1877"/>
        <w:gridCol w:w="1834"/>
        <w:gridCol w:w="1516"/>
      </w:tblGrid>
      <w:tr w:rsidR="00D71AE1" w:rsidRPr="00302CC5" w:rsidTr="00B30C89">
        <w:tc>
          <w:tcPr>
            <w:tcW w:w="798" w:type="pct"/>
            <w:shd w:val="clear" w:color="auto" w:fill="auto"/>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Назначение объекта</w:t>
            </w:r>
          </w:p>
        </w:tc>
        <w:tc>
          <w:tcPr>
            <w:tcW w:w="1013" w:type="pct"/>
            <w:shd w:val="clear" w:color="auto" w:fill="auto"/>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Наименование</w:t>
            </w:r>
          </w:p>
        </w:tc>
        <w:tc>
          <w:tcPr>
            <w:tcW w:w="663" w:type="pct"/>
            <w:shd w:val="clear" w:color="auto" w:fill="auto"/>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Характеристики</w:t>
            </w:r>
          </w:p>
        </w:tc>
        <w:tc>
          <w:tcPr>
            <w:tcW w:w="688" w:type="pct"/>
            <w:shd w:val="clear" w:color="auto" w:fill="auto"/>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Местоположение</w:t>
            </w:r>
          </w:p>
        </w:tc>
        <w:tc>
          <w:tcPr>
            <w:tcW w:w="660" w:type="pct"/>
            <w:shd w:val="clear" w:color="auto" w:fill="auto"/>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Статус объекта</w:t>
            </w:r>
          </w:p>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П – планируемый к размещению</w:t>
            </w:r>
          </w:p>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Р – реконструкция</w:t>
            </w:r>
          </w:p>
        </w:tc>
        <w:tc>
          <w:tcPr>
            <w:tcW w:w="645" w:type="pct"/>
            <w:shd w:val="clear" w:color="auto" w:fill="auto"/>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ЗОУИТ</w:t>
            </w:r>
          </w:p>
        </w:tc>
        <w:tc>
          <w:tcPr>
            <w:tcW w:w="533" w:type="pct"/>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Срок реализации</w:t>
            </w:r>
          </w:p>
        </w:tc>
      </w:tr>
      <w:tr w:rsidR="00D71AE1" w:rsidRPr="00302CC5" w:rsidTr="00B30C89">
        <w:tc>
          <w:tcPr>
            <w:tcW w:w="5000" w:type="pct"/>
            <w:gridSpan w:val="7"/>
            <w:shd w:val="clear" w:color="auto" w:fill="auto"/>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Объекты социальной инфраструктуры</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культуры и досуга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Клуб - центр досуга и кино</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культуры и досуга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Музейный комплекс</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д.Канава</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культуры и досуга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Школа искусств</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физкультуры и спорта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Спорткомплекс, тренажерные залы, универсальный зал</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физкультуры и спорта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Футбольное поле с искусственным покрытием</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физкультуры и спорта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Центр зимних видов спорта</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физкультуры и спорта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Строительство общественного центра в составе: клуб, библиотека</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Смолянка</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5000" w:type="pct"/>
            <w:gridSpan w:val="7"/>
            <w:shd w:val="clear" w:color="auto" w:fill="auto"/>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Объекты экономики</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Торговые площади</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Общественный центр в составе: дом бытовых услуг, кафе магазин</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 обслуживания</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Административное здание поселения</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 отдыха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База отдыха «Рыбацкая деревня»</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 отдыха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База отдыха «Охотничий домик»</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 Канава</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 отдыха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 xml:space="preserve">База отдыха - музей «Екатерининский канал» </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 Канава</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Первая очередь</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lastRenderedPageBreak/>
              <w:t>Объекты производства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Строительство лесопильного цеха</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Белогорск</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Первая очередь</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производства</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Размещение мини-завода по переработке опилок</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5000" w:type="pct"/>
            <w:gridSpan w:val="7"/>
            <w:shd w:val="clear" w:color="auto" w:fill="auto"/>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Объекты транспортной инфраструктуры</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Улично-дорожная сеть</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Реконструкция центральной улицы</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Белоборск</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реконструкции</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Улично-дорожная сеть</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Реконструкция центральной улицы</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Смолянка</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реконструкции</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Дороги местного значения</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Реконструкция местных автодорог поселения</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СП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реконструкции</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Первая очередь</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транспортной инфраструктуры</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Строительство станции техобслуживания</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транспортной инфраструктуры</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Реконструкция моста через ручей Титъёль в пст. Югыдъяг по дороге на м. Лесхоз</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Первая очередь</w:t>
            </w:r>
          </w:p>
        </w:tc>
      </w:tr>
      <w:tr w:rsidR="00D71AE1" w:rsidRPr="00302CC5" w:rsidTr="00B30C89">
        <w:tc>
          <w:tcPr>
            <w:tcW w:w="5000" w:type="pct"/>
            <w:gridSpan w:val="7"/>
            <w:shd w:val="clear" w:color="auto" w:fill="auto"/>
          </w:tcPr>
          <w:p w:rsidR="00D71AE1" w:rsidRPr="00302CC5" w:rsidRDefault="00D71AE1" w:rsidP="00B30C89">
            <w:pPr>
              <w:rPr>
                <w:rFonts w:ascii="Arial" w:hAnsi="Arial" w:cs="Arial"/>
                <w:color w:val="000000" w:themeColor="text1"/>
              </w:rPr>
            </w:pPr>
            <w:r w:rsidRPr="00302CC5">
              <w:rPr>
                <w:rFonts w:ascii="Arial" w:hAnsi="Arial" w:cs="Arial"/>
                <w:b/>
                <w:color w:val="000000" w:themeColor="text1"/>
              </w:rPr>
              <w:t>Объекты Благоустройства</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Благоустройство и озеленение</w:t>
            </w:r>
          </w:p>
        </w:tc>
        <w:tc>
          <w:tcPr>
            <w:tcW w:w="101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Обустройство пляжной зоны на старице р. Вычегда 0.5 га</w:t>
            </w:r>
          </w:p>
        </w:tc>
        <w:tc>
          <w:tcPr>
            <w:tcW w:w="66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lang w:val="en-US"/>
              </w:rPr>
              <w:t>S – 0</w:t>
            </w:r>
            <w:r w:rsidRPr="00302CC5">
              <w:rPr>
                <w:rFonts w:ascii="Arial" w:hAnsi="Arial" w:cs="Arial"/>
                <w:color w:val="000000" w:themeColor="text1"/>
              </w:rPr>
              <w:t>,</w:t>
            </w:r>
            <w:r w:rsidRPr="00302CC5">
              <w:rPr>
                <w:rFonts w:ascii="Arial" w:hAnsi="Arial" w:cs="Arial"/>
                <w:color w:val="000000" w:themeColor="text1"/>
                <w:lang w:val="en-US"/>
              </w:rPr>
              <w:t xml:space="preserve">5 </w:t>
            </w:r>
            <w:r w:rsidRPr="00302CC5">
              <w:rPr>
                <w:rFonts w:ascii="Arial" w:hAnsi="Arial" w:cs="Arial"/>
                <w:color w:val="000000" w:themeColor="text1"/>
              </w:rPr>
              <w:t>га</w:t>
            </w:r>
          </w:p>
        </w:tc>
        <w:tc>
          <w:tcPr>
            <w:tcW w:w="68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660"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Не устанавливается</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Первая очередь</w:t>
            </w:r>
          </w:p>
        </w:tc>
      </w:tr>
      <w:tr w:rsidR="00D71AE1" w:rsidRPr="00302CC5" w:rsidTr="00B30C89">
        <w:tc>
          <w:tcPr>
            <w:tcW w:w="5000" w:type="pct"/>
            <w:gridSpan w:val="7"/>
            <w:shd w:val="clear" w:color="auto" w:fill="auto"/>
          </w:tcPr>
          <w:p w:rsidR="00D71AE1" w:rsidRPr="00302CC5" w:rsidRDefault="00D71AE1" w:rsidP="00B30C89">
            <w:pPr>
              <w:rPr>
                <w:rFonts w:ascii="Arial" w:hAnsi="Arial" w:cs="Arial"/>
                <w:b/>
                <w:color w:val="000000" w:themeColor="text1"/>
              </w:rPr>
            </w:pPr>
            <w:r w:rsidRPr="00302CC5">
              <w:rPr>
                <w:rFonts w:ascii="Arial" w:hAnsi="Arial" w:cs="Arial"/>
                <w:b/>
                <w:color w:val="000000" w:themeColor="text1"/>
              </w:rPr>
              <w:t>Объекты ГО и ЧС</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ГО и ЧС</w:t>
            </w:r>
          </w:p>
        </w:tc>
        <w:tc>
          <w:tcPr>
            <w:tcW w:w="1013" w:type="pct"/>
            <w:shd w:val="clear" w:color="auto" w:fill="auto"/>
          </w:tcPr>
          <w:p w:rsidR="00D71AE1" w:rsidRPr="00302CC5" w:rsidRDefault="00D71AE1" w:rsidP="00B30C89">
            <w:pPr>
              <w:pStyle w:val="Default"/>
              <w:rPr>
                <w:rFonts w:ascii="Arial" w:eastAsia="Arial" w:hAnsi="Arial" w:cs="Arial"/>
                <w:color w:val="000000" w:themeColor="text1"/>
                <w:sz w:val="20"/>
                <w:szCs w:val="20"/>
              </w:rPr>
            </w:pPr>
            <w:r w:rsidRPr="00302CC5">
              <w:rPr>
                <w:rFonts w:ascii="Arial" w:eastAsia="Arial" w:hAnsi="Arial" w:cs="Arial"/>
                <w:color w:val="000000" w:themeColor="text1"/>
                <w:sz w:val="20"/>
                <w:szCs w:val="20"/>
              </w:rPr>
              <w:t>Строительство наружных источников противопожарного водоснабжения</w:t>
            </w:r>
          </w:p>
        </w:tc>
        <w:tc>
          <w:tcPr>
            <w:tcW w:w="663"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tc>
        <w:tc>
          <w:tcPr>
            <w:tcW w:w="688" w:type="pct"/>
            <w:shd w:val="clear" w:color="auto" w:fill="auto"/>
          </w:tcPr>
          <w:p w:rsidR="00D71AE1" w:rsidRPr="00302CC5" w:rsidRDefault="00D71AE1" w:rsidP="00B30C89">
            <w:pPr>
              <w:pStyle w:val="Default"/>
              <w:rPr>
                <w:rFonts w:ascii="Arial" w:eastAsia="Arial" w:hAnsi="Arial" w:cs="Arial"/>
                <w:color w:val="000000" w:themeColor="text1"/>
                <w:sz w:val="20"/>
                <w:szCs w:val="20"/>
              </w:rPr>
            </w:pPr>
            <w:r w:rsidRPr="00302CC5">
              <w:rPr>
                <w:rFonts w:ascii="Arial" w:eastAsia="Arial" w:hAnsi="Arial" w:cs="Arial"/>
                <w:color w:val="000000" w:themeColor="text1"/>
                <w:sz w:val="20"/>
                <w:szCs w:val="20"/>
              </w:rPr>
              <w:t>пст. Югыдъяг</w:t>
            </w:r>
          </w:p>
        </w:tc>
        <w:tc>
          <w:tcPr>
            <w:tcW w:w="660"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Объекты ГО и ЧС</w:t>
            </w:r>
          </w:p>
        </w:tc>
        <w:tc>
          <w:tcPr>
            <w:tcW w:w="1013" w:type="pct"/>
            <w:shd w:val="clear" w:color="auto" w:fill="auto"/>
          </w:tcPr>
          <w:p w:rsidR="00D71AE1" w:rsidRPr="00302CC5" w:rsidRDefault="00D71AE1" w:rsidP="00B30C89">
            <w:pPr>
              <w:pStyle w:val="Default"/>
              <w:rPr>
                <w:rFonts w:ascii="Arial" w:eastAsia="Arial" w:hAnsi="Arial" w:cs="Arial"/>
                <w:color w:val="000000" w:themeColor="text1"/>
                <w:sz w:val="20"/>
                <w:szCs w:val="20"/>
              </w:rPr>
            </w:pPr>
            <w:r w:rsidRPr="00302CC5">
              <w:rPr>
                <w:rFonts w:ascii="Arial" w:eastAsia="Arial" w:hAnsi="Arial" w:cs="Arial"/>
                <w:color w:val="000000" w:themeColor="text1"/>
                <w:sz w:val="20"/>
                <w:szCs w:val="20"/>
              </w:rPr>
              <w:t>Строительство наружных источников противопожарного водоснабжения</w:t>
            </w:r>
          </w:p>
        </w:tc>
        <w:tc>
          <w:tcPr>
            <w:tcW w:w="663"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tc>
        <w:tc>
          <w:tcPr>
            <w:tcW w:w="688" w:type="pct"/>
            <w:shd w:val="clear" w:color="auto" w:fill="auto"/>
          </w:tcPr>
          <w:p w:rsidR="00D71AE1" w:rsidRPr="00302CC5" w:rsidRDefault="00D71AE1" w:rsidP="00B30C89">
            <w:pPr>
              <w:pStyle w:val="Default"/>
              <w:rPr>
                <w:rFonts w:ascii="Arial" w:eastAsia="Arial" w:hAnsi="Arial" w:cs="Arial"/>
                <w:color w:val="000000" w:themeColor="text1"/>
                <w:sz w:val="20"/>
                <w:szCs w:val="20"/>
              </w:rPr>
            </w:pPr>
            <w:r w:rsidRPr="00302CC5">
              <w:rPr>
                <w:rFonts w:ascii="Arial" w:eastAsia="Arial" w:hAnsi="Arial" w:cs="Arial"/>
                <w:color w:val="000000" w:themeColor="text1"/>
                <w:sz w:val="20"/>
                <w:szCs w:val="20"/>
              </w:rPr>
              <w:t>пст. Белоборск</w:t>
            </w:r>
          </w:p>
        </w:tc>
        <w:tc>
          <w:tcPr>
            <w:tcW w:w="660"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Первая очередь</w:t>
            </w:r>
          </w:p>
        </w:tc>
      </w:tr>
      <w:tr w:rsidR="00D71AE1" w:rsidRPr="00302CC5" w:rsidTr="00B30C89">
        <w:tc>
          <w:tcPr>
            <w:tcW w:w="4467" w:type="pct"/>
            <w:gridSpan w:val="6"/>
            <w:shd w:val="clear" w:color="auto" w:fill="auto"/>
          </w:tcPr>
          <w:p w:rsidR="00D71AE1" w:rsidRPr="00302CC5" w:rsidRDefault="00D71AE1" w:rsidP="00B30C89">
            <w:pPr>
              <w:rPr>
                <w:rFonts w:ascii="Arial" w:eastAsia="Arial" w:hAnsi="Arial" w:cs="Arial"/>
                <w:b/>
                <w:bCs/>
                <w:color w:val="000000" w:themeColor="text1"/>
              </w:rPr>
            </w:pPr>
            <w:r w:rsidRPr="00302CC5">
              <w:rPr>
                <w:rFonts w:ascii="Arial" w:eastAsia="Arial" w:hAnsi="Arial" w:cs="Arial"/>
                <w:b/>
                <w:bCs/>
                <w:color w:val="000000" w:themeColor="text1"/>
              </w:rPr>
              <w:t xml:space="preserve">Объекты инженерной инфраструктуры </w:t>
            </w:r>
          </w:p>
        </w:tc>
        <w:tc>
          <w:tcPr>
            <w:tcW w:w="533" w:type="pct"/>
          </w:tcPr>
          <w:p w:rsidR="00D71AE1" w:rsidRPr="00302CC5" w:rsidRDefault="00D71AE1" w:rsidP="00B30C89">
            <w:pPr>
              <w:rPr>
                <w:rFonts w:ascii="Arial" w:hAnsi="Arial" w:cs="Arial"/>
                <w:color w:val="000000" w:themeColor="text1"/>
              </w:rPr>
            </w:pPr>
          </w:p>
        </w:tc>
      </w:tr>
      <w:tr w:rsidR="00D71AE1" w:rsidRPr="00302CC5" w:rsidTr="00B30C89">
        <w:tc>
          <w:tcPr>
            <w:tcW w:w="798"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 xml:space="preserve">Объекты инженерной инфраструктуры </w:t>
            </w:r>
          </w:p>
        </w:tc>
        <w:tc>
          <w:tcPr>
            <w:tcW w:w="1013" w:type="pct"/>
            <w:shd w:val="clear" w:color="auto" w:fill="auto"/>
          </w:tcPr>
          <w:p w:rsidR="00D71AE1" w:rsidRPr="00302CC5" w:rsidRDefault="00D71AE1" w:rsidP="00B30C89">
            <w:pPr>
              <w:pStyle w:val="Default"/>
              <w:rPr>
                <w:rFonts w:ascii="Arial" w:eastAsia="Arial" w:hAnsi="Arial" w:cs="Arial"/>
                <w:color w:val="000000" w:themeColor="text1"/>
                <w:sz w:val="20"/>
                <w:szCs w:val="20"/>
              </w:rPr>
            </w:pPr>
            <w:r w:rsidRPr="00302CC5">
              <w:rPr>
                <w:rFonts w:ascii="Arial" w:eastAsia="Arial" w:hAnsi="Arial" w:cs="Arial"/>
                <w:color w:val="000000" w:themeColor="text1"/>
                <w:sz w:val="20"/>
                <w:szCs w:val="20"/>
              </w:rPr>
              <w:t>Бурение двух артезианских скважин</w:t>
            </w:r>
          </w:p>
        </w:tc>
        <w:tc>
          <w:tcPr>
            <w:tcW w:w="663"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tc>
        <w:tc>
          <w:tcPr>
            <w:tcW w:w="688" w:type="pct"/>
            <w:shd w:val="clear" w:color="auto" w:fill="auto"/>
          </w:tcPr>
          <w:p w:rsidR="00D71AE1" w:rsidRPr="00302CC5" w:rsidRDefault="00D71AE1" w:rsidP="00B30C89">
            <w:pPr>
              <w:pStyle w:val="Default"/>
              <w:rPr>
                <w:rFonts w:ascii="Arial" w:eastAsia="Calibri" w:hAnsi="Arial" w:cs="Arial"/>
                <w:color w:val="000000" w:themeColor="text1"/>
                <w:sz w:val="20"/>
                <w:szCs w:val="20"/>
              </w:rPr>
            </w:pPr>
            <w:r w:rsidRPr="00302CC5">
              <w:rPr>
                <w:rFonts w:ascii="Arial" w:eastAsia="Calibri" w:hAnsi="Arial" w:cs="Arial"/>
                <w:color w:val="000000" w:themeColor="text1"/>
                <w:sz w:val="20"/>
                <w:szCs w:val="20"/>
              </w:rPr>
              <w:t>пст. Югыдъяг</w:t>
            </w:r>
          </w:p>
        </w:tc>
        <w:tc>
          <w:tcPr>
            <w:tcW w:w="660"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ЗСО 30 м</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Объекты инженерной инфраструктуры</w:t>
            </w:r>
          </w:p>
        </w:tc>
        <w:tc>
          <w:tcPr>
            <w:tcW w:w="1013" w:type="pct"/>
            <w:shd w:val="clear" w:color="auto" w:fill="auto"/>
          </w:tcPr>
          <w:p w:rsidR="00D71AE1" w:rsidRPr="00302CC5" w:rsidRDefault="00D71AE1" w:rsidP="00B30C89">
            <w:pPr>
              <w:pStyle w:val="Default"/>
              <w:rPr>
                <w:rFonts w:ascii="Arial" w:eastAsia="Arial" w:hAnsi="Arial" w:cs="Arial"/>
                <w:color w:val="000000" w:themeColor="text1"/>
                <w:sz w:val="20"/>
                <w:szCs w:val="20"/>
              </w:rPr>
            </w:pPr>
            <w:r w:rsidRPr="00302CC5">
              <w:rPr>
                <w:rFonts w:ascii="Arial" w:eastAsia="Arial" w:hAnsi="Arial" w:cs="Arial"/>
                <w:color w:val="000000" w:themeColor="text1"/>
                <w:sz w:val="20"/>
                <w:szCs w:val="20"/>
              </w:rPr>
              <w:t>Бурение артезианской скважины</w:t>
            </w:r>
          </w:p>
        </w:tc>
        <w:tc>
          <w:tcPr>
            <w:tcW w:w="663"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tc>
        <w:tc>
          <w:tcPr>
            <w:tcW w:w="688" w:type="pct"/>
            <w:shd w:val="clear" w:color="auto" w:fill="auto"/>
          </w:tcPr>
          <w:p w:rsidR="00D71AE1" w:rsidRPr="00302CC5" w:rsidRDefault="00D71AE1" w:rsidP="00B30C89">
            <w:pPr>
              <w:pStyle w:val="Default"/>
              <w:rPr>
                <w:rFonts w:ascii="Arial" w:eastAsia="Calibri" w:hAnsi="Arial" w:cs="Arial"/>
                <w:color w:val="000000" w:themeColor="text1"/>
                <w:sz w:val="20"/>
                <w:szCs w:val="20"/>
              </w:rPr>
            </w:pPr>
            <w:r w:rsidRPr="00302CC5">
              <w:rPr>
                <w:rFonts w:ascii="Arial" w:eastAsia="Calibri" w:hAnsi="Arial" w:cs="Arial"/>
                <w:color w:val="000000" w:themeColor="text1"/>
                <w:sz w:val="20"/>
                <w:szCs w:val="20"/>
              </w:rPr>
              <w:t>пст. Смолянка</w:t>
            </w:r>
          </w:p>
        </w:tc>
        <w:tc>
          <w:tcPr>
            <w:tcW w:w="660"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ЗСО 30 м</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tcBorders>
              <w:bottom w:val="single" w:sz="4" w:space="0" w:color="auto"/>
            </w:tcBorders>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Объекты инженерной инфраструктуры</w:t>
            </w:r>
          </w:p>
        </w:tc>
        <w:tc>
          <w:tcPr>
            <w:tcW w:w="1013" w:type="pct"/>
            <w:tcBorders>
              <w:bottom w:val="single" w:sz="4" w:space="0" w:color="auto"/>
            </w:tcBorders>
            <w:shd w:val="clear" w:color="auto" w:fill="auto"/>
          </w:tcPr>
          <w:p w:rsidR="00D71AE1" w:rsidRPr="00302CC5" w:rsidRDefault="00D71AE1" w:rsidP="00B30C89">
            <w:pPr>
              <w:pStyle w:val="Default"/>
              <w:rPr>
                <w:rFonts w:ascii="Arial" w:eastAsia="Arial" w:hAnsi="Arial" w:cs="Arial"/>
                <w:color w:val="000000" w:themeColor="text1"/>
                <w:sz w:val="20"/>
                <w:szCs w:val="20"/>
              </w:rPr>
            </w:pPr>
            <w:r w:rsidRPr="00302CC5">
              <w:rPr>
                <w:rFonts w:ascii="Arial" w:eastAsia="Arial" w:hAnsi="Arial" w:cs="Arial"/>
                <w:color w:val="000000" w:themeColor="text1"/>
                <w:sz w:val="20"/>
                <w:szCs w:val="20"/>
              </w:rPr>
              <w:t>Строительство водопроводных сетей</w:t>
            </w:r>
          </w:p>
        </w:tc>
        <w:tc>
          <w:tcPr>
            <w:tcW w:w="663" w:type="pct"/>
            <w:tcBorders>
              <w:bottom w:val="single" w:sz="4" w:space="0" w:color="auto"/>
            </w:tcBorders>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tc>
        <w:tc>
          <w:tcPr>
            <w:tcW w:w="688" w:type="pct"/>
            <w:tcBorders>
              <w:bottom w:val="single" w:sz="4" w:space="0" w:color="auto"/>
            </w:tcBorders>
            <w:shd w:val="clear" w:color="auto" w:fill="auto"/>
          </w:tcPr>
          <w:p w:rsidR="00D71AE1" w:rsidRPr="00302CC5" w:rsidRDefault="00D71AE1" w:rsidP="00B30C89">
            <w:pPr>
              <w:pStyle w:val="Default"/>
              <w:rPr>
                <w:rFonts w:ascii="Arial" w:eastAsia="Calibri" w:hAnsi="Arial" w:cs="Arial"/>
                <w:color w:val="000000" w:themeColor="text1"/>
                <w:sz w:val="20"/>
                <w:szCs w:val="20"/>
              </w:rPr>
            </w:pPr>
            <w:r w:rsidRPr="00302CC5">
              <w:rPr>
                <w:rFonts w:ascii="Arial" w:eastAsia="Calibri" w:hAnsi="Arial" w:cs="Arial"/>
                <w:color w:val="000000" w:themeColor="text1"/>
                <w:sz w:val="20"/>
                <w:szCs w:val="20"/>
              </w:rPr>
              <w:t>пст. Югыдъяг</w:t>
            </w:r>
          </w:p>
        </w:tc>
        <w:tc>
          <w:tcPr>
            <w:tcW w:w="660" w:type="pct"/>
            <w:tcBorders>
              <w:bottom w:val="single" w:sz="4" w:space="0" w:color="auto"/>
            </w:tcBorders>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Планируемый к размещению</w:t>
            </w:r>
          </w:p>
        </w:tc>
        <w:tc>
          <w:tcPr>
            <w:tcW w:w="645" w:type="pct"/>
            <w:tcBorders>
              <w:bottom w:val="single" w:sz="4" w:space="0" w:color="auto"/>
            </w:tcBorders>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tc>
        <w:tc>
          <w:tcPr>
            <w:tcW w:w="533" w:type="pct"/>
            <w:tcBorders>
              <w:bottom w:val="single" w:sz="4" w:space="0" w:color="auto"/>
            </w:tcBorders>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 xml:space="preserve">Объекты инженерной </w:t>
            </w:r>
            <w:r w:rsidRPr="00302CC5">
              <w:rPr>
                <w:rFonts w:ascii="Arial" w:eastAsia="Arial" w:hAnsi="Arial" w:cs="Arial"/>
                <w:color w:val="000000" w:themeColor="text1"/>
              </w:rPr>
              <w:lastRenderedPageBreak/>
              <w:t>инфраструктуры</w:t>
            </w:r>
          </w:p>
        </w:tc>
        <w:tc>
          <w:tcPr>
            <w:tcW w:w="1013" w:type="pct"/>
            <w:shd w:val="clear" w:color="auto" w:fill="auto"/>
          </w:tcPr>
          <w:p w:rsidR="00D71AE1" w:rsidRPr="00302CC5" w:rsidRDefault="00D71AE1" w:rsidP="00B30C89">
            <w:pPr>
              <w:pStyle w:val="Default"/>
              <w:rPr>
                <w:rFonts w:ascii="Arial" w:eastAsia="Arial" w:hAnsi="Arial" w:cs="Arial"/>
                <w:color w:val="000000" w:themeColor="text1"/>
                <w:sz w:val="20"/>
                <w:szCs w:val="20"/>
              </w:rPr>
            </w:pPr>
            <w:r w:rsidRPr="00302CC5">
              <w:rPr>
                <w:rFonts w:ascii="Arial" w:eastAsia="Arial" w:hAnsi="Arial" w:cs="Arial"/>
                <w:color w:val="000000" w:themeColor="text1"/>
                <w:sz w:val="20"/>
                <w:szCs w:val="20"/>
              </w:rPr>
              <w:lastRenderedPageBreak/>
              <w:t xml:space="preserve">Строительство </w:t>
            </w:r>
            <w:r w:rsidRPr="00302CC5">
              <w:rPr>
                <w:rFonts w:ascii="Arial" w:eastAsia="Arial" w:hAnsi="Arial" w:cs="Arial"/>
                <w:color w:val="000000" w:themeColor="text1"/>
                <w:sz w:val="20"/>
                <w:szCs w:val="20"/>
              </w:rPr>
              <w:lastRenderedPageBreak/>
              <w:t>водопроводных очистных сооружений</w:t>
            </w:r>
          </w:p>
        </w:tc>
        <w:tc>
          <w:tcPr>
            <w:tcW w:w="663"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lastRenderedPageBreak/>
              <w:t xml:space="preserve">Определяется </w:t>
            </w:r>
            <w:r w:rsidRPr="00302CC5">
              <w:rPr>
                <w:rFonts w:ascii="Arial" w:eastAsia="Arial" w:hAnsi="Arial" w:cs="Arial"/>
                <w:color w:val="000000" w:themeColor="text1"/>
              </w:rPr>
              <w:lastRenderedPageBreak/>
              <w:t>проектом</w:t>
            </w:r>
          </w:p>
        </w:tc>
        <w:tc>
          <w:tcPr>
            <w:tcW w:w="688" w:type="pct"/>
            <w:shd w:val="clear" w:color="auto" w:fill="auto"/>
          </w:tcPr>
          <w:p w:rsidR="00D71AE1" w:rsidRPr="00302CC5" w:rsidRDefault="00D71AE1" w:rsidP="00B30C89">
            <w:pPr>
              <w:pStyle w:val="Default"/>
              <w:rPr>
                <w:rFonts w:ascii="Arial" w:eastAsia="Calibri" w:hAnsi="Arial" w:cs="Arial"/>
                <w:color w:val="000000" w:themeColor="text1"/>
                <w:sz w:val="20"/>
                <w:szCs w:val="20"/>
              </w:rPr>
            </w:pPr>
            <w:r w:rsidRPr="00302CC5">
              <w:rPr>
                <w:rFonts w:ascii="Arial" w:eastAsia="Calibri" w:hAnsi="Arial" w:cs="Arial"/>
                <w:color w:val="000000" w:themeColor="text1"/>
                <w:sz w:val="20"/>
                <w:szCs w:val="20"/>
              </w:rPr>
              <w:lastRenderedPageBreak/>
              <w:t>пст. Югыдъяг</w:t>
            </w:r>
          </w:p>
        </w:tc>
        <w:tc>
          <w:tcPr>
            <w:tcW w:w="660"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 xml:space="preserve">Планируемый к </w:t>
            </w:r>
            <w:r w:rsidRPr="00302CC5">
              <w:rPr>
                <w:rFonts w:ascii="Arial" w:eastAsia="Arial" w:hAnsi="Arial" w:cs="Arial"/>
                <w:color w:val="000000" w:themeColor="text1"/>
              </w:rPr>
              <w:lastRenderedPageBreak/>
              <w:t>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lastRenderedPageBreak/>
              <w:t>ЗСО 50 м</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 xml:space="preserve">Расчетный </w:t>
            </w:r>
            <w:r w:rsidRPr="00302CC5">
              <w:rPr>
                <w:rFonts w:ascii="Arial" w:hAnsi="Arial" w:cs="Arial"/>
                <w:color w:val="000000" w:themeColor="text1"/>
              </w:rPr>
              <w:lastRenderedPageBreak/>
              <w:t>срок</w:t>
            </w:r>
          </w:p>
        </w:tc>
      </w:tr>
      <w:tr w:rsidR="00D71AE1" w:rsidRPr="00302CC5" w:rsidTr="00B30C89">
        <w:tc>
          <w:tcPr>
            <w:tcW w:w="798"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lastRenderedPageBreak/>
              <w:t>Объекты инженерной инфраструктуры</w:t>
            </w:r>
          </w:p>
        </w:tc>
        <w:tc>
          <w:tcPr>
            <w:tcW w:w="1013" w:type="pct"/>
            <w:shd w:val="clear" w:color="auto" w:fill="auto"/>
          </w:tcPr>
          <w:p w:rsidR="00D71AE1" w:rsidRPr="00302CC5" w:rsidRDefault="00D71AE1" w:rsidP="00B30C89">
            <w:pPr>
              <w:pStyle w:val="Default"/>
              <w:rPr>
                <w:rFonts w:ascii="Arial" w:eastAsia="Arial" w:hAnsi="Arial" w:cs="Arial"/>
                <w:color w:val="000000" w:themeColor="text1"/>
                <w:sz w:val="20"/>
                <w:szCs w:val="20"/>
              </w:rPr>
            </w:pPr>
            <w:r w:rsidRPr="00302CC5">
              <w:rPr>
                <w:rFonts w:ascii="Arial" w:eastAsia="Arial" w:hAnsi="Arial" w:cs="Arial"/>
                <w:color w:val="000000" w:themeColor="text1"/>
                <w:sz w:val="20"/>
                <w:szCs w:val="20"/>
              </w:rPr>
              <w:t>Строительство очистных сооружений (КОС)</w:t>
            </w:r>
          </w:p>
        </w:tc>
        <w:tc>
          <w:tcPr>
            <w:tcW w:w="663"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К западу от пст. Югыдъяг, к западу от пст. Смолянка, пст. Белоборск</w:t>
            </w:r>
          </w:p>
        </w:tc>
        <w:tc>
          <w:tcPr>
            <w:tcW w:w="660"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hAnsi="Arial" w:cs="Arial"/>
                <w:color w:val="000000" w:themeColor="text1"/>
              </w:rPr>
            </w:pPr>
            <w:r w:rsidRPr="00302CC5">
              <w:rPr>
                <w:rFonts w:ascii="Arial" w:eastAsia="Arial" w:hAnsi="Arial" w:cs="Arial"/>
                <w:color w:val="000000" w:themeColor="text1"/>
              </w:rPr>
              <w:t>СЗЗ 50 м</w:t>
            </w: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r w:rsidR="00D71AE1" w:rsidRPr="00302CC5" w:rsidTr="00B30C89">
        <w:tc>
          <w:tcPr>
            <w:tcW w:w="798"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Объекты инженерной инфраструктуры</w:t>
            </w:r>
          </w:p>
        </w:tc>
        <w:tc>
          <w:tcPr>
            <w:tcW w:w="1013" w:type="pct"/>
            <w:shd w:val="clear" w:color="auto" w:fill="auto"/>
          </w:tcPr>
          <w:p w:rsidR="00D71AE1" w:rsidRPr="00302CC5" w:rsidRDefault="00D71AE1" w:rsidP="00B30C89">
            <w:pPr>
              <w:pStyle w:val="Default"/>
              <w:rPr>
                <w:rFonts w:ascii="Arial" w:eastAsia="Arial" w:hAnsi="Arial" w:cs="Arial"/>
                <w:color w:val="000000" w:themeColor="text1"/>
                <w:sz w:val="20"/>
                <w:szCs w:val="20"/>
              </w:rPr>
            </w:pPr>
            <w:r w:rsidRPr="00302CC5">
              <w:rPr>
                <w:rFonts w:ascii="Arial" w:eastAsia="Arial" w:hAnsi="Arial" w:cs="Arial"/>
                <w:color w:val="000000" w:themeColor="text1"/>
                <w:sz w:val="20"/>
                <w:szCs w:val="20"/>
              </w:rPr>
              <w:t>Строительство водозаборного сооружения</w:t>
            </w:r>
          </w:p>
        </w:tc>
        <w:tc>
          <w:tcPr>
            <w:tcW w:w="663"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tc>
        <w:tc>
          <w:tcPr>
            <w:tcW w:w="688"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пст. Белоборск</w:t>
            </w:r>
          </w:p>
        </w:tc>
        <w:tc>
          <w:tcPr>
            <w:tcW w:w="660"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Планируемый к размещению</w:t>
            </w:r>
          </w:p>
        </w:tc>
        <w:tc>
          <w:tcPr>
            <w:tcW w:w="645" w:type="pct"/>
            <w:shd w:val="clear" w:color="auto" w:fill="auto"/>
          </w:tcPr>
          <w:p w:rsidR="00D71AE1" w:rsidRPr="00302CC5" w:rsidRDefault="00D71AE1" w:rsidP="00B30C89">
            <w:pPr>
              <w:rPr>
                <w:rFonts w:ascii="Arial" w:eastAsia="Arial" w:hAnsi="Arial" w:cs="Arial"/>
                <w:color w:val="000000" w:themeColor="text1"/>
              </w:rPr>
            </w:pPr>
            <w:r w:rsidRPr="00302CC5">
              <w:rPr>
                <w:rFonts w:ascii="Arial" w:eastAsia="Arial" w:hAnsi="Arial" w:cs="Arial"/>
                <w:color w:val="000000" w:themeColor="text1"/>
              </w:rPr>
              <w:t>Определяется проектом</w:t>
            </w:r>
          </w:p>
          <w:p w:rsidR="00D71AE1" w:rsidRPr="00302CC5" w:rsidRDefault="00D71AE1" w:rsidP="00B30C89">
            <w:pPr>
              <w:rPr>
                <w:rFonts w:ascii="Arial" w:eastAsia="Arial" w:hAnsi="Arial" w:cs="Arial"/>
                <w:color w:val="000000" w:themeColor="text1"/>
              </w:rPr>
            </w:pPr>
          </w:p>
        </w:tc>
        <w:tc>
          <w:tcPr>
            <w:tcW w:w="533"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Расчетный срок</w:t>
            </w:r>
          </w:p>
        </w:tc>
      </w:tr>
    </w:tbl>
    <w:p w:rsidR="00D71AE1" w:rsidRPr="00302CC5" w:rsidRDefault="00D71AE1" w:rsidP="00D71AE1">
      <w:pPr>
        <w:pStyle w:val="afffff3"/>
        <w:spacing w:before="0" w:line="276" w:lineRule="auto"/>
        <w:ind w:firstLine="709"/>
        <w:rPr>
          <w:rFonts w:ascii="Arial" w:hAnsi="Arial" w:cs="Arial"/>
          <w:color w:val="000000" w:themeColor="text1"/>
          <w:sz w:val="24"/>
        </w:rPr>
      </w:pPr>
    </w:p>
    <w:p w:rsidR="00D71AE1" w:rsidRPr="00302CC5" w:rsidRDefault="00D71AE1" w:rsidP="00D71AE1">
      <w:pPr>
        <w:spacing w:before="120" w:after="120"/>
        <w:ind w:left="221"/>
        <w:rPr>
          <w:rFonts w:ascii="Arial" w:hAnsi="Arial" w:cs="Arial"/>
          <w:color w:val="000000" w:themeColor="text1"/>
          <w:sz w:val="22"/>
          <w:highlight w:val="yellow"/>
        </w:rPr>
        <w:sectPr w:rsidR="00D71AE1" w:rsidRPr="00302CC5">
          <w:pgSz w:w="16838" w:h="11906" w:orient="landscape"/>
          <w:pgMar w:top="1701" w:right="1701" w:bottom="851" w:left="1134" w:header="680" w:footer="680" w:gutter="0"/>
          <w:cols w:space="708"/>
          <w:docGrid w:linePitch="360"/>
        </w:sectPr>
      </w:pPr>
    </w:p>
    <w:p w:rsidR="00D71AE1" w:rsidRPr="0094230C" w:rsidRDefault="00D71AE1" w:rsidP="00CD422E">
      <w:pPr>
        <w:pStyle w:val="15"/>
        <w:keepLines/>
        <w:widowControl/>
        <w:numPr>
          <w:ilvl w:val="0"/>
          <w:numId w:val="53"/>
        </w:numPr>
        <w:tabs>
          <w:tab w:val="clear" w:pos="432"/>
        </w:tabs>
        <w:suppressAutoHyphens w:val="0"/>
        <w:spacing w:before="480" w:after="240"/>
        <w:ind w:left="0" w:firstLine="0"/>
        <w:jc w:val="center"/>
        <w:rPr>
          <w:color w:val="000000" w:themeColor="text1"/>
          <w:sz w:val="20"/>
          <w:lang w:eastAsia="ar-SA" w:bidi="en-US"/>
        </w:rPr>
      </w:pPr>
      <w:bookmarkStart w:id="287" w:name="_Toc102647466"/>
      <w:r w:rsidRPr="0094230C">
        <w:rPr>
          <w:color w:val="000000" w:themeColor="text1"/>
          <w:sz w:val="20"/>
          <w:lang w:eastAsia="ar-SA" w:bidi="en-US"/>
        </w:rPr>
        <w:lastRenderedPageBreak/>
        <w:t>Сведения о планируемых для размещения на территориях поселения</w:t>
      </w:r>
      <w:r w:rsidRPr="0094230C">
        <w:rPr>
          <w:color w:val="000000" w:themeColor="text1"/>
          <w:sz w:val="20"/>
          <w:shd w:val="clear" w:color="auto" w:fill="FFFFFF"/>
        </w:rPr>
        <w:t>объектов</w:t>
      </w:r>
      <w:r w:rsidRPr="0094230C">
        <w:rPr>
          <w:color w:val="000000" w:themeColor="text1"/>
          <w:sz w:val="20"/>
          <w:lang w:eastAsia="ar-SA" w:bidi="en-US"/>
        </w:rPr>
        <w:t xml:space="preserve"> федерального значения, объектов регионального значения</w:t>
      </w:r>
      <w:bookmarkEnd w:id="287"/>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На территорию сельского поселения «Югыдъяг» распространяют действие следующие документы территориального планирования Российской Федерации:</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eastAsiaTheme="minorHAnsi" w:hAnsi="Arial" w:cs="Arial"/>
          <w:color w:val="000000" w:themeColor="text1"/>
          <w:sz w:val="20"/>
          <w:szCs w:val="20"/>
          <w:lang w:val="ru-RU" w:eastAsia="en-US"/>
        </w:rPr>
        <w:t>1) схема территориального планирования Российской Федерации в области здравоохранения;</w:t>
      </w:r>
    </w:p>
    <w:p w:rsidR="00D71AE1" w:rsidRPr="0094230C" w:rsidRDefault="00D71AE1" w:rsidP="00D71AE1">
      <w:pPr>
        <w:pStyle w:val="afffffd"/>
        <w:spacing w:line="276" w:lineRule="auto"/>
        <w:rPr>
          <w:rFonts w:ascii="Arial" w:eastAsiaTheme="minorHAnsi" w:hAnsi="Arial" w:cs="Arial"/>
          <w:color w:val="000000" w:themeColor="text1"/>
          <w:sz w:val="20"/>
          <w:szCs w:val="20"/>
          <w:lang w:val="ru-RU" w:eastAsia="en-US"/>
        </w:rPr>
      </w:pPr>
      <w:r w:rsidRPr="0094230C">
        <w:rPr>
          <w:rFonts w:ascii="Arial" w:hAnsi="Arial" w:cs="Arial"/>
          <w:color w:val="000000" w:themeColor="text1"/>
          <w:sz w:val="20"/>
          <w:szCs w:val="20"/>
          <w:lang w:val="ru-RU"/>
        </w:rPr>
        <w:t>2) схема территориального планирования Российской Федерации в области высшего</w:t>
      </w:r>
      <w:r w:rsidRPr="0094230C">
        <w:rPr>
          <w:rFonts w:ascii="Arial" w:eastAsiaTheme="minorHAnsi" w:hAnsi="Arial" w:cs="Arial"/>
          <w:color w:val="000000" w:themeColor="text1"/>
          <w:sz w:val="20"/>
          <w:szCs w:val="20"/>
          <w:lang w:val="ru-RU" w:eastAsia="en-US"/>
        </w:rPr>
        <w:t xml:space="preserve"> профессионального образования;</w:t>
      </w:r>
    </w:p>
    <w:p w:rsidR="00D71AE1" w:rsidRPr="0094230C" w:rsidRDefault="00D71AE1" w:rsidP="00D71AE1">
      <w:pPr>
        <w:pStyle w:val="afffffd"/>
        <w:spacing w:line="276" w:lineRule="auto"/>
        <w:rPr>
          <w:rFonts w:ascii="Arial" w:eastAsiaTheme="minorHAnsi" w:hAnsi="Arial" w:cs="Arial"/>
          <w:color w:val="000000" w:themeColor="text1"/>
          <w:sz w:val="20"/>
          <w:szCs w:val="20"/>
          <w:lang w:val="ru-RU" w:eastAsia="en-US"/>
        </w:rPr>
      </w:pPr>
      <w:r w:rsidRPr="0094230C">
        <w:rPr>
          <w:rFonts w:ascii="Arial" w:eastAsiaTheme="minorHAnsi" w:hAnsi="Arial" w:cs="Arial"/>
          <w:color w:val="000000" w:themeColor="text1"/>
          <w:sz w:val="20"/>
          <w:szCs w:val="2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p w:rsidR="00D71AE1" w:rsidRPr="0094230C" w:rsidRDefault="00D71AE1" w:rsidP="00D71AE1">
      <w:pPr>
        <w:pStyle w:val="afffffd"/>
        <w:spacing w:line="276" w:lineRule="auto"/>
        <w:rPr>
          <w:rFonts w:ascii="Arial" w:eastAsiaTheme="minorHAnsi" w:hAnsi="Arial" w:cs="Arial"/>
          <w:color w:val="000000" w:themeColor="text1"/>
          <w:sz w:val="20"/>
          <w:szCs w:val="20"/>
          <w:lang w:val="ru-RU" w:eastAsia="en-US"/>
        </w:rPr>
      </w:pPr>
      <w:r w:rsidRPr="0094230C">
        <w:rPr>
          <w:rFonts w:ascii="Arial" w:eastAsiaTheme="minorHAnsi" w:hAnsi="Arial" w:cs="Arial"/>
          <w:color w:val="000000" w:themeColor="text1"/>
          <w:sz w:val="20"/>
          <w:szCs w:val="20"/>
          <w:lang w:val="ru-RU" w:eastAsia="en-US"/>
        </w:rPr>
        <w:t>4) схема территориального планирования Российской Федерации в области федерального транспорта (в части трубопроводного транспорта;</w:t>
      </w:r>
    </w:p>
    <w:p w:rsidR="00D71AE1" w:rsidRPr="0094230C" w:rsidRDefault="00D71AE1" w:rsidP="00D71AE1">
      <w:pPr>
        <w:pStyle w:val="afffffd"/>
        <w:spacing w:line="276" w:lineRule="auto"/>
        <w:rPr>
          <w:rFonts w:ascii="Arial" w:eastAsiaTheme="minorHAnsi" w:hAnsi="Arial" w:cs="Arial"/>
          <w:color w:val="000000" w:themeColor="text1"/>
          <w:sz w:val="20"/>
          <w:szCs w:val="20"/>
          <w:lang w:val="ru-RU" w:eastAsia="en-US"/>
        </w:rPr>
      </w:pPr>
      <w:r w:rsidRPr="0094230C">
        <w:rPr>
          <w:rFonts w:ascii="Arial" w:eastAsiaTheme="minorHAnsi" w:hAnsi="Arial" w:cs="Arial"/>
          <w:color w:val="000000" w:themeColor="text1"/>
          <w:sz w:val="20"/>
          <w:szCs w:val="20"/>
          <w:lang w:val="ru-RU" w:eastAsia="en-US"/>
        </w:rPr>
        <w:t>5) схема территориального планирования Российской Федерации в области обороны страны и безопасности государства;</w:t>
      </w:r>
    </w:p>
    <w:p w:rsidR="00D71AE1" w:rsidRPr="0094230C" w:rsidRDefault="00D71AE1" w:rsidP="00D71AE1">
      <w:pPr>
        <w:pStyle w:val="afffffd"/>
        <w:spacing w:line="276" w:lineRule="auto"/>
        <w:rPr>
          <w:rFonts w:ascii="Arial" w:eastAsiaTheme="minorHAnsi" w:hAnsi="Arial" w:cs="Arial"/>
          <w:color w:val="000000" w:themeColor="text1"/>
          <w:sz w:val="20"/>
          <w:szCs w:val="20"/>
          <w:lang w:val="ru-RU" w:eastAsia="en-US"/>
        </w:rPr>
      </w:pPr>
      <w:r w:rsidRPr="0094230C">
        <w:rPr>
          <w:rFonts w:ascii="Arial" w:eastAsiaTheme="minorHAnsi" w:hAnsi="Arial" w:cs="Arial"/>
          <w:color w:val="000000" w:themeColor="text1"/>
          <w:sz w:val="20"/>
          <w:szCs w:val="20"/>
          <w:lang w:val="ru-RU" w:eastAsia="en-US"/>
        </w:rPr>
        <w:t>6) схема территориального планирования Российской Федерации в области энергетики.</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Указанными документами территориального планирования Российской Федерации на территории сельского поселения «Югыдъяг» не запланировано размещение объектов федерального значения.</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 xml:space="preserve">Кроме того, на территорию Сельского поселения «Югыдъяг» распространяется действие документов территориального планирования Республики Коми: </w:t>
      </w:r>
    </w:p>
    <w:p w:rsidR="00D71AE1" w:rsidRPr="0094230C" w:rsidRDefault="00D71AE1" w:rsidP="00CD422E">
      <w:pPr>
        <w:pStyle w:val="afffffd"/>
        <w:numPr>
          <w:ilvl w:val="0"/>
          <w:numId w:val="51"/>
        </w:numPr>
        <w:tabs>
          <w:tab w:val="left" w:pos="1134"/>
        </w:tabs>
        <w:spacing w:line="276" w:lineRule="auto"/>
        <w:ind w:left="0" w:firstLine="709"/>
        <w:rPr>
          <w:rFonts w:ascii="Arial" w:hAnsi="Arial" w:cs="Arial"/>
          <w:color w:val="000000" w:themeColor="text1"/>
          <w:sz w:val="20"/>
          <w:szCs w:val="20"/>
          <w:lang w:val="ru-RU"/>
        </w:rPr>
      </w:pPr>
      <w:r w:rsidRPr="0094230C">
        <w:rPr>
          <w:rFonts w:ascii="Arial" w:hAnsi="Arial" w:cs="Arial"/>
          <w:color w:val="000000" w:themeColor="text1"/>
          <w:sz w:val="20"/>
          <w:szCs w:val="20"/>
          <w:lang w:val="ru-RU"/>
        </w:rPr>
        <w:t>Схема территориального планирования Республики Коми.</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eastAsiaTheme="minorHAnsi" w:hAnsi="Arial" w:cs="Arial"/>
          <w:color w:val="000000" w:themeColor="text1"/>
          <w:sz w:val="20"/>
          <w:szCs w:val="20"/>
          <w:lang w:val="ru-RU" w:eastAsia="en-US"/>
        </w:rPr>
        <w:t>Сведения о видах, назначении и наименованиях, планируемых для размещения на территориях поселения объектов регионального значения и объектов федерального значения,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18</w:t>
      </w:r>
      <w:r w:rsidRPr="0094230C">
        <w:rPr>
          <w:rFonts w:ascii="Arial" w:hAnsi="Arial" w:cs="Arial"/>
          <w:color w:val="000000" w:themeColor="text1"/>
          <w:sz w:val="20"/>
          <w:szCs w:val="20"/>
          <w:lang w:val="ru-RU"/>
        </w:rPr>
        <w:t>.</w:t>
      </w:r>
    </w:p>
    <w:p w:rsidR="00D71AE1" w:rsidRPr="0094230C" w:rsidRDefault="00D71AE1" w:rsidP="00D71AE1">
      <w:pPr>
        <w:pStyle w:val="afffffd"/>
        <w:spacing w:line="276" w:lineRule="auto"/>
        <w:rPr>
          <w:rFonts w:ascii="Arial" w:hAnsi="Arial" w:cs="Arial"/>
          <w:color w:val="000000" w:themeColor="text1"/>
          <w:sz w:val="20"/>
          <w:szCs w:val="20"/>
          <w:lang w:val="ru-RU"/>
        </w:rPr>
        <w:sectPr w:rsidR="00D71AE1" w:rsidRPr="0094230C">
          <w:pgSz w:w="11906" w:h="16838"/>
          <w:pgMar w:top="1701" w:right="851" w:bottom="1134" w:left="1701" w:header="680" w:footer="680" w:gutter="0"/>
          <w:cols w:space="708"/>
          <w:docGrid w:linePitch="360"/>
        </w:sectPr>
      </w:pPr>
    </w:p>
    <w:p w:rsidR="00D71AE1" w:rsidRPr="0094230C" w:rsidRDefault="00D71AE1" w:rsidP="00D71AE1">
      <w:pPr>
        <w:keepNext/>
        <w:rPr>
          <w:rFonts w:ascii="Arial" w:hAnsi="Arial" w:cs="Arial"/>
          <w:b/>
          <w:iCs/>
          <w:color w:val="000000" w:themeColor="text1"/>
          <w:lang w:eastAsia="ar-SA" w:bidi="en-US"/>
        </w:rPr>
      </w:pPr>
      <w:r w:rsidRPr="0094230C">
        <w:rPr>
          <w:rFonts w:ascii="Arial" w:hAnsi="Arial" w:cs="Arial"/>
          <w:b/>
          <w:iCs/>
          <w:color w:val="000000" w:themeColor="text1"/>
          <w:lang w:eastAsia="ar-SA" w:bidi="en-US"/>
        </w:rPr>
        <w:lastRenderedPageBreak/>
        <w:t>Таблица 18 – Сведения о планируемых для размещения на территории поселения объектах регионального значения и объектах федерального значения</w:t>
      </w:r>
    </w:p>
    <w:tbl>
      <w:tblPr>
        <w:tblStyle w:val="aff6"/>
        <w:tblW w:w="5027" w:type="pct"/>
        <w:tblLayout w:type="fixed"/>
        <w:tblCellMar>
          <w:left w:w="28" w:type="dxa"/>
          <w:right w:w="28" w:type="dxa"/>
        </w:tblCellMar>
        <w:tblLook w:val="04A0"/>
      </w:tblPr>
      <w:tblGrid>
        <w:gridCol w:w="415"/>
        <w:gridCol w:w="1281"/>
        <w:gridCol w:w="1645"/>
        <w:gridCol w:w="1778"/>
        <w:gridCol w:w="1504"/>
        <w:gridCol w:w="1713"/>
        <w:gridCol w:w="1281"/>
        <w:gridCol w:w="1425"/>
        <w:gridCol w:w="1569"/>
        <w:gridCol w:w="1524"/>
      </w:tblGrid>
      <w:tr w:rsidR="00D71AE1" w:rsidRPr="0094230C" w:rsidTr="00B30C89">
        <w:trPr>
          <w:cantSplit/>
          <w:tblHeader/>
        </w:trPr>
        <w:tc>
          <w:tcPr>
            <w:tcW w:w="147" w:type="pct"/>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 п</w:t>
            </w:r>
            <w:r w:rsidRPr="0094230C">
              <w:rPr>
                <w:rFonts w:ascii="Arial" w:hAnsi="Arial" w:cs="Arial"/>
                <w:b/>
                <w:iCs/>
                <w:color w:val="000000" w:themeColor="text1"/>
                <w:sz w:val="20"/>
                <w:szCs w:val="20"/>
              </w:rPr>
              <w:t>/</w:t>
            </w:r>
            <w:r w:rsidRPr="0094230C">
              <w:rPr>
                <w:rFonts w:ascii="Arial" w:hAnsi="Arial" w:cs="Arial"/>
                <w:b/>
                <w:iCs/>
                <w:color w:val="000000" w:themeColor="text1"/>
                <w:sz w:val="20"/>
                <w:szCs w:val="20"/>
                <w:lang w:val="ru-RU"/>
              </w:rPr>
              <w:t>п</w:t>
            </w:r>
          </w:p>
        </w:tc>
        <w:tc>
          <w:tcPr>
            <w:tcW w:w="453" w:type="pct"/>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Код объекта</w:t>
            </w:r>
          </w:p>
        </w:tc>
        <w:tc>
          <w:tcPr>
            <w:tcW w:w="582" w:type="pct"/>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Вид объекта</w:t>
            </w:r>
          </w:p>
        </w:tc>
        <w:tc>
          <w:tcPr>
            <w:tcW w:w="629" w:type="pct"/>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Назначение объекта</w:t>
            </w:r>
          </w:p>
        </w:tc>
        <w:tc>
          <w:tcPr>
            <w:tcW w:w="532" w:type="pct"/>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Наименование объекта</w:t>
            </w:r>
          </w:p>
        </w:tc>
        <w:tc>
          <w:tcPr>
            <w:tcW w:w="606" w:type="pct"/>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Основные характеристики объекта</w:t>
            </w:r>
          </w:p>
        </w:tc>
        <w:tc>
          <w:tcPr>
            <w:tcW w:w="453" w:type="pct"/>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Местоположение</w:t>
            </w:r>
          </w:p>
        </w:tc>
        <w:tc>
          <w:tcPr>
            <w:tcW w:w="504" w:type="pct"/>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Планируемые мероприятия по объекту</w:t>
            </w:r>
          </w:p>
        </w:tc>
        <w:tc>
          <w:tcPr>
            <w:tcW w:w="555" w:type="pct"/>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Характеристика зон с особыми условиями использования территории</w:t>
            </w:r>
          </w:p>
        </w:tc>
        <w:tc>
          <w:tcPr>
            <w:tcW w:w="539" w:type="pct"/>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Реквизиты документов территориального планирования</w:t>
            </w:r>
          </w:p>
        </w:tc>
      </w:tr>
      <w:tr w:rsidR="00D71AE1" w:rsidRPr="0094230C" w:rsidTr="00B30C89">
        <w:trPr>
          <w:cantSplit/>
        </w:trPr>
        <w:tc>
          <w:tcPr>
            <w:tcW w:w="147"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1</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602010406</w:t>
            </w:r>
          </w:p>
        </w:tc>
        <w:tc>
          <w:tcPr>
            <w:tcW w:w="582"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Обособленное структурное подразделение медицинской организации, оказывающей первичную медико-санитарную помощь</w:t>
            </w:r>
          </w:p>
        </w:tc>
        <w:tc>
          <w:tcPr>
            <w:tcW w:w="629"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Развитие социальной инфраструктуры</w:t>
            </w:r>
          </w:p>
        </w:tc>
        <w:tc>
          <w:tcPr>
            <w:tcW w:w="532"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ФАП</w:t>
            </w:r>
          </w:p>
        </w:tc>
        <w:tc>
          <w:tcPr>
            <w:tcW w:w="606" w:type="pct"/>
            <w:shd w:val="clear" w:color="auto" w:fill="auto"/>
          </w:tcPr>
          <w:p w:rsidR="00D71AE1" w:rsidRPr="0094230C" w:rsidRDefault="00D71AE1" w:rsidP="00B30C89">
            <w:pPr>
              <w:rPr>
                <w:rFonts w:ascii="Arial" w:hAnsi="Arial" w:cs="Arial"/>
                <w:iCs/>
                <w:color w:val="000000" w:themeColor="text1"/>
                <w:highlight w:val="yellow"/>
              </w:rPr>
            </w:pPr>
            <w:r w:rsidRPr="0094230C">
              <w:rPr>
                <w:rFonts w:ascii="Arial" w:hAnsi="Arial" w:cs="Arial"/>
                <w:iCs/>
                <w:color w:val="000000" w:themeColor="text1"/>
              </w:rPr>
              <w:t>Устанавливаются техническим заданием</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пст. Смолянка</w:t>
            </w:r>
          </w:p>
        </w:tc>
        <w:tc>
          <w:tcPr>
            <w:tcW w:w="504"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Планируемый к размещению</w:t>
            </w:r>
          </w:p>
        </w:tc>
        <w:tc>
          <w:tcPr>
            <w:tcW w:w="555"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Не устанавливается</w:t>
            </w:r>
          </w:p>
        </w:tc>
        <w:tc>
          <w:tcPr>
            <w:tcW w:w="539" w:type="pct"/>
            <w:vMerge w:val="restart"/>
            <w:shd w:val="clear" w:color="auto" w:fill="auto"/>
          </w:tcPr>
          <w:p w:rsidR="00D71AE1" w:rsidRPr="0094230C" w:rsidRDefault="00D71AE1" w:rsidP="00B30C89">
            <w:pPr>
              <w:rPr>
                <w:rFonts w:ascii="Arial" w:hAnsi="Arial" w:cs="Arial"/>
                <w:iCs/>
                <w:color w:val="000000" w:themeColor="text1"/>
                <w:highlight w:val="yellow"/>
              </w:rPr>
            </w:pPr>
            <w:r w:rsidRPr="0094230C">
              <w:rPr>
                <w:rFonts w:ascii="Arial" w:hAnsi="Arial" w:cs="Arial"/>
                <w:iCs/>
                <w:color w:val="000000" w:themeColor="text1"/>
              </w:rPr>
              <w:t>СТП Республики Коми</w:t>
            </w:r>
          </w:p>
        </w:tc>
      </w:tr>
      <w:tr w:rsidR="00D71AE1" w:rsidRPr="0094230C" w:rsidTr="00B30C89">
        <w:trPr>
          <w:cantSplit/>
        </w:trPr>
        <w:tc>
          <w:tcPr>
            <w:tcW w:w="147"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2</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602010406</w:t>
            </w:r>
          </w:p>
        </w:tc>
        <w:tc>
          <w:tcPr>
            <w:tcW w:w="582"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Обособленное структурное подразделение медицинской организации, оказывающей первичную медико-санитарную помощь</w:t>
            </w:r>
          </w:p>
        </w:tc>
        <w:tc>
          <w:tcPr>
            <w:tcW w:w="629"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Развитие социальной инфраструктуры</w:t>
            </w:r>
          </w:p>
        </w:tc>
        <w:tc>
          <w:tcPr>
            <w:tcW w:w="532"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ФАП</w:t>
            </w:r>
          </w:p>
        </w:tc>
        <w:tc>
          <w:tcPr>
            <w:tcW w:w="606"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Устанавливаются техническим заданием</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пст. Белоборск</w:t>
            </w:r>
          </w:p>
        </w:tc>
        <w:tc>
          <w:tcPr>
            <w:tcW w:w="504"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Планируемый к размещению</w:t>
            </w:r>
          </w:p>
        </w:tc>
        <w:tc>
          <w:tcPr>
            <w:tcW w:w="555"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Не устанавливается</w:t>
            </w:r>
          </w:p>
        </w:tc>
        <w:tc>
          <w:tcPr>
            <w:tcW w:w="539" w:type="pct"/>
            <w:vMerge/>
            <w:shd w:val="clear" w:color="auto" w:fill="auto"/>
          </w:tcPr>
          <w:p w:rsidR="00D71AE1" w:rsidRPr="0094230C" w:rsidRDefault="00D71AE1" w:rsidP="00B30C89">
            <w:pPr>
              <w:rPr>
                <w:rFonts w:ascii="Arial" w:hAnsi="Arial" w:cs="Arial"/>
                <w:iCs/>
                <w:color w:val="000000" w:themeColor="text1"/>
              </w:rPr>
            </w:pPr>
          </w:p>
        </w:tc>
      </w:tr>
      <w:tr w:rsidR="00D71AE1" w:rsidRPr="0094230C" w:rsidTr="00B30C89">
        <w:trPr>
          <w:cantSplit/>
        </w:trPr>
        <w:tc>
          <w:tcPr>
            <w:tcW w:w="147"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3</w:t>
            </w:r>
          </w:p>
        </w:tc>
        <w:tc>
          <w:tcPr>
            <w:tcW w:w="453" w:type="pct"/>
            <w:shd w:val="clear" w:color="auto" w:fill="auto"/>
          </w:tcPr>
          <w:p w:rsidR="00D71AE1" w:rsidRPr="0094230C" w:rsidRDefault="00D71AE1" w:rsidP="00B30C89">
            <w:pPr>
              <w:rPr>
                <w:rFonts w:ascii="Arial" w:hAnsi="Arial" w:cs="Arial"/>
                <w:iCs/>
                <w:color w:val="000000" w:themeColor="text1"/>
                <w:highlight w:val="yellow"/>
              </w:rPr>
            </w:pPr>
            <w:r w:rsidRPr="0094230C">
              <w:rPr>
                <w:rFonts w:ascii="Arial" w:hAnsi="Arial" w:cs="Arial"/>
                <w:iCs/>
                <w:color w:val="000000" w:themeColor="text1"/>
              </w:rPr>
              <w:t>602010102</w:t>
            </w:r>
          </w:p>
        </w:tc>
        <w:tc>
          <w:tcPr>
            <w:tcW w:w="582" w:type="pct"/>
            <w:shd w:val="clear" w:color="auto" w:fill="auto"/>
          </w:tcPr>
          <w:p w:rsidR="00D71AE1" w:rsidRPr="0094230C" w:rsidRDefault="00D71AE1" w:rsidP="00B30C89">
            <w:pPr>
              <w:rPr>
                <w:rFonts w:ascii="Arial" w:hAnsi="Arial" w:cs="Arial"/>
                <w:iCs/>
                <w:color w:val="000000" w:themeColor="text1"/>
                <w:highlight w:val="yellow"/>
              </w:rPr>
            </w:pPr>
            <w:r w:rsidRPr="0094230C">
              <w:rPr>
                <w:rFonts w:ascii="Arial" w:hAnsi="Arial" w:cs="Arial"/>
                <w:iCs/>
                <w:color w:val="000000" w:themeColor="text1"/>
              </w:rPr>
              <w:t>Общеобразовательная организация</w:t>
            </w:r>
          </w:p>
        </w:tc>
        <w:tc>
          <w:tcPr>
            <w:tcW w:w="629"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Развитие социальной инфраструктуры</w:t>
            </w:r>
          </w:p>
        </w:tc>
        <w:tc>
          <w:tcPr>
            <w:tcW w:w="532"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Школа-сад 40/40</w:t>
            </w:r>
          </w:p>
        </w:tc>
        <w:tc>
          <w:tcPr>
            <w:tcW w:w="606"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Устанавливаются техническим заданием</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пст. Смолянка</w:t>
            </w:r>
          </w:p>
        </w:tc>
        <w:tc>
          <w:tcPr>
            <w:tcW w:w="504"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Планируемый к размещению</w:t>
            </w:r>
          </w:p>
        </w:tc>
        <w:tc>
          <w:tcPr>
            <w:tcW w:w="555"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Не устанавливается</w:t>
            </w:r>
          </w:p>
        </w:tc>
        <w:tc>
          <w:tcPr>
            <w:tcW w:w="539" w:type="pct"/>
            <w:vMerge/>
            <w:shd w:val="clear" w:color="auto" w:fill="auto"/>
          </w:tcPr>
          <w:p w:rsidR="00D71AE1" w:rsidRPr="0094230C" w:rsidRDefault="00D71AE1" w:rsidP="00B30C89">
            <w:pPr>
              <w:rPr>
                <w:rFonts w:ascii="Arial" w:hAnsi="Arial" w:cs="Arial"/>
                <w:iCs/>
                <w:color w:val="000000" w:themeColor="text1"/>
                <w:highlight w:val="yellow"/>
              </w:rPr>
            </w:pPr>
          </w:p>
        </w:tc>
      </w:tr>
      <w:tr w:rsidR="00D71AE1" w:rsidRPr="0094230C" w:rsidTr="00B30C89">
        <w:trPr>
          <w:cantSplit/>
        </w:trPr>
        <w:tc>
          <w:tcPr>
            <w:tcW w:w="147"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4</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602041509</w:t>
            </w:r>
          </w:p>
        </w:tc>
        <w:tc>
          <w:tcPr>
            <w:tcW w:w="582"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Объекты связи</w:t>
            </w:r>
          </w:p>
        </w:tc>
        <w:tc>
          <w:tcPr>
            <w:tcW w:w="629"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 xml:space="preserve">Развитие социальной инфраструктуры </w:t>
            </w:r>
          </w:p>
        </w:tc>
        <w:tc>
          <w:tcPr>
            <w:tcW w:w="532"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Отделение связи</w:t>
            </w:r>
          </w:p>
        </w:tc>
        <w:tc>
          <w:tcPr>
            <w:tcW w:w="606"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Устанавливаются техническим заданием</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пст. Смолянка</w:t>
            </w:r>
          </w:p>
        </w:tc>
        <w:tc>
          <w:tcPr>
            <w:tcW w:w="504"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Планируемый к размещению</w:t>
            </w:r>
          </w:p>
        </w:tc>
        <w:tc>
          <w:tcPr>
            <w:tcW w:w="555"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Не устанавливается</w:t>
            </w:r>
          </w:p>
        </w:tc>
        <w:tc>
          <w:tcPr>
            <w:tcW w:w="539" w:type="pct"/>
            <w:vMerge/>
            <w:shd w:val="clear" w:color="auto" w:fill="auto"/>
          </w:tcPr>
          <w:p w:rsidR="00D71AE1" w:rsidRPr="0094230C" w:rsidRDefault="00D71AE1" w:rsidP="00B30C89">
            <w:pPr>
              <w:rPr>
                <w:rFonts w:ascii="Arial" w:hAnsi="Arial" w:cs="Arial"/>
                <w:iCs/>
                <w:color w:val="000000" w:themeColor="text1"/>
                <w:highlight w:val="yellow"/>
              </w:rPr>
            </w:pPr>
          </w:p>
        </w:tc>
      </w:tr>
      <w:tr w:rsidR="00D71AE1" w:rsidRPr="0094230C" w:rsidTr="00B30C89">
        <w:trPr>
          <w:cantSplit/>
        </w:trPr>
        <w:tc>
          <w:tcPr>
            <w:tcW w:w="147"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5</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602040514</w:t>
            </w:r>
          </w:p>
        </w:tc>
        <w:tc>
          <w:tcPr>
            <w:tcW w:w="582"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Объекты добычи и транспортировки газа</w:t>
            </w:r>
          </w:p>
        </w:tc>
        <w:tc>
          <w:tcPr>
            <w:tcW w:w="629"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 xml:space="preserve">Развитие инженерной инфраструктуры </w:t>
            </w:r>
          </w:p>
        </w:tc>
        <w:tc>
          <w:tcPr>
            <w:tcW w:w="532"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Пункт редуцирования газа</w:t>
            </w:r>
          </w:p>
        </w:tc>
        <w:tc>
          <w:tcPr>
            <w:tcW w:w="606" w:type="pct"/>
            <w:shd w:val="clear" w:color="auto" w:fill="auto"/>
          </w:tcPr>
          <w:p w:rsidR="00D71AE1" w:rsidRPr="0094230C" w:rsidRDefault="00D71AE1" w:rsidP="00B30C89">
            <w:pPr>
              <w:rPr>
                <w:rFonts w:ascii="Arial" w:hAnsi="Arial" w:cs="Arial"/>
                <w:color w:val="000000" w:themeColor="text1"/>
              </w:rPr>
            </w:pPr>
            <w:r w:rsidRPr="0094230C">
              <w:rPr>
                <w:rFonts w:ascii="Arial" w:hAnsi="Arial" w:cs="Arial"/>
                <w:iCs/>
                <w:color w:val="000000" w:themeColor="text1"/>
              </w:rPr>
              <w:t>Устанавливаются техническим заданием</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СП «Югыдъяг»</w:t>
            </w:r>
          </w:p>
        </w:tc>
        <w:tc>
          <w:tcPr>
            <w:tcW w:w="504"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Планируемый к размещению</w:t>
            </w:r>
          </w:p>
        </w:tc>
        <w:tc>
          <w:tcPr>
            <w:tcW w:w="555"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Охранная зона 100 м</w:t>
            </w:r>
          </w:p>
        </w:tc>
        <w:tc>
          <w:tcPr>
            <w:tcW w:w="539" w:type="pct"/>
            <w:vMerge/>
            <w:shd w:val="clear" w:color="auto" w:fill="auto"/>
          </w:tcPr>
          <w:p w:rsidR="00D71AE1" w:rsidRPr="0094230C" w:rsidRDefault="00D71AE1" w:rsidP="00B30C89">
            <w:pPr>
              <w:rPr>
                <w:rFonts w:ascii="Arial" w:hAnsi="Arial" w:cs="Arial"/>
                <w:iCs/>
                <w:color w:val="000000" w:themeColor="text1"/>
                <w:highlight w:val="yellow"/>
              </w:rPr>
            </w:pPr>
          </w:p>
        </w:tc>
      </w:tr>
      <w:tr w:rsidR="00D71AE1" w:rsidRPr="0094230C" w:rsidTr="00B30C89">
        <w:trPr>
          <w:cantSplit/>
        </w:trPr>
        <w:tc>
          <w:tcPr>
            <w:tcW w:w="147"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lastRenderedPageBreak/>
              <w:t>6</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eastAsia="Arial" w:hAnsi="Arial" w:cs="Arial"/>
                <w:color w:val="000000" w:themeColor="text1"/>
              </w:rPr>
              <w:t>602010101</w:t>
            </w:r>
          </w:p>
        </w:tc>
        <w:tc>
          <w:tcPr>
            <w:tcW w:w="582" w:type="pct"/>
            <w:shd w:val="clear" w:color="auto" w:fill="auto"/>
          </w:tcPr>
          <w:p w:rsidR="00D71AE1" w:rsidRPr="0094230C" w:rsidRDefault="00D71AE1" w:rsidP="00B30C89">
            <w:pPr>
              <w:rPr>
                <w:rFonts w:ascii="Arial" w:hAnsi="Arial" w:cs="Arial"/>
                <w:iCs/>
                <w:color w:val="000000" w:themeColor="text1"/>
              </w:rPr>
            </w:pPr>
            <w:r w:rsidRPr="0094230C">
              <w:rPr>
                <w:rFonts w:ascii="Arial" w:eastAsia="Arial" w:hAnsi="Arial" w:cs="Arial"/>
                <w:color w:val="000000" w:themeColor="text1"/>
              </w:rPr>
              <w:t>Дошкольная образовательная организация</w:t>
            </w:r>
          </w:p>
        </w:tc>
        <w:tc>
          <w:tcPr>
            <w:tcW w:w="629" w:type="pct"/>
            <w:shd w:val="clear" w:color="auto" w:fill="auto"/>
          </w:tcPr>
          <w:p w:rsidR="00D71AE1" w:rsidRPr="0094230C" w:rsidRDefault="00D71AE1" w:rsidP="00B30C89">
            <w:pPr>
              <w:rPr>
                <w:rFonts w:ascii="Arial" w:eastAsia="Arial" w:hAnsi="Arial" w:cs="Arial"/>
                <w:color w:val="000000" w:themeColor="text1"/>
              </w:rPr>
            </w:pPr>
            <w:r w:rsidRPr="0094230C">
              <w:rPr>
                <w:rFonts w:ascii="Arial" w:eastAsia="Arial" w:hAnsi="Arial" w:cs="Arial"/>
                <w:color w:val="000000" w:themeColor="text1"/>
              </w:rPr>
              <w:t>Развитие социальной инфраструктуры</w:t>
            </w:r>
          </w:p>
          <w:p w:rsidR="00D71AE1" w:rsidRPr="0094230C" w:rsidRDefault="00D71AE1" w:rsidP="00B30C89">
            <w:pPr>
              <w:rPr>
                <w:rFonts w:ascii="Arial" w:hAnsi="Arial" w:cs="Arial"/>
                <w:iCs/>
                <w:color w:val="000000" w:themeColor="text1"/>
              </w:rPr>
            </w:pPr>
          </w:p>
        </w:tc>
        <w:tc>
          <w:tcPr>
            <w:tcW w:w="532" w:type="pct"/>
            <w:shd w:val="clear" w:color="auto" w:fill="auto"/>
          </w:tcPr>
          <w:p w:rsidR="00D71AE1" w:rsidRPr="0094230C" w:rsidRDefault="00D71AE1" w:rsidP="00B30C89">
            <w:pPr>
              <w:rPr>
                <w:rFonts w:ascii="Arial" w:hAnsi="Arial" w:cs="Arial"/>
                <w:iCs/>
                <w:color w:val="000000" w:themeColor="text1"/>
              </w:rPr>
            </w:pPr>
            <w:r w:rsidRPr="0094230C">
              <w:rPr>
                <w:rFonts w:ascii="Arial" w:eastAsia="Arial" w:hAnsi="Arial" w:cs="Arial"/>
                <w:color w:val="000000" w:themeColor="text1"/>
              </w:rPr>
              <w:t>Детский сад</w:t>
            </w:r>
          </w:p>
        </w:tc>
        <w:tc>
          <w:tcPr>
            <w:tcW w:w="606" w:type="pct"/>
            <w:shd w:val="clear" w:color="auto" w:fill="auto"/>
          </w:tcPr>
          <w:p w:rsidR="00D71AE1" w:rsidRPr="0094230C" w:rsidRDefault="00D71AE1" w:rsidP="00B30C89">
            <w:pPr>
              <w:rPr>
                <w:rFonts w:ascii="Arial" w:hAnsi="Arial" w:cs="Arial"/>
                <w:iCs/>
                <w:color w:val="000000" w:themeColor="text1"/>
              </w:rPr>
            </w:pPr>
            <w:r w:rsidRPr="0094230C">
              <w:rPr>
                <w:rFonts w:ascii="Arial" w:eastAsia="Arial" w:hAnsi="Arial" w:cs="Arial"/>
                <w:color w:val="000000" w:themeColor="text1"/>
              </w:rPr>
              <w:t>50 мест</w:t>
            </w:r>
          </w:p>
        </w:tc>
        <w:tc>
          <w:tcPr>
            <w:tcW w:w="453" w:type="pct"/>
            <w:shd w:val="clear" w:color="auto" w:fill="auto"/>
          </w:tcPr>
          <w:p w:rsidR="00D71AE1" w:rsidRPr="0094230C" w:rsidRDefault="00D71AE1" w:rsidP="00B30C89">
            <w:pPr>
              <w:rPr>
                <w:rFonts w:ascii="Arial" w:hAnsi="Arial" w:cs="Arial"/>
                <w:iCs/>
                <w:color w:val="000000" w:themeColor="text1"/>
              </w:rPr>
            </w:pPr>
            <w:r w:rsidRPr="0094230C">
              <w:rPr>
                <w:rFonts w:ascii="Arial" w:eastAsia="Arial" w:hAnsi="Arial" w:cs="Arial"/>
                <w:color w:val="000000" w:themeColor="text1"/>
              </w:rPr>
              <w:t>пст. Югыдъяг</w:t>
            </w:r>
          </w:p>
        </w:tc>
        <w:tc>
          <w:tcPr>
            <w:tcW w:w="504"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color w:val="000000" w:themeColor="text1"/>
              </w:rPr>
              <w:t>Планируемый к размещению</w:t>
            </w:r>
          </w:p>
        </w:tc>
        <w:tc>
          <w:tcPr>
            <w:tcW w:w="555" w:type="pct"/>
            <w:shd w:val="clear" w:color="auto" w:fill="auto"/>
          </w:tcPr>
          <w:p w:rsidR="00D71AE1" w:rsidRPr="0094230C" w:rsidRDefault="00D71AE1" w:rsidP="00B30C89">
            <w:pPr>
              <w:rPr>
                <w:rFonts w:ascii="Arial" w:hAnsi="Arial" w:cs="Arial"/>
                <w:iCs/>
                <w:color w:val="000000" w:themeColor="text1"/>
              </w:rPr>
            </w:pPr>
            <w:r w:rsidRPr="0094230C">
              <w:rPr>
                <w:rFonts w:ascii="Arial" w:eastAsia="Arial" w:hAnsi="Arial" w:cs="Arial"/>
                <w:color w:val="000000" w:themeColor="text1"/>
              </w:rPr>
              <w:t>Не устанавливается</w:t>
            </w:r>
          </w:p>
        </w:tc>
        <w:tc>
          <w:tcPr>
            <w:tcW w:w="539" w:type="pct"/>
            <w:shd w:val="clear" w:color="auto" w:fill="auto"/>
          </w:tcPr>
          <w:p w:rsidR="00D71AE1" w:rsidRPr="0094230C" w:rsidRDefault="00D71AE1" w:rsidP="00B30C89">
            <w:pPr>
              <w:rPr>
                <w:rFonts w:ascii="Arial" w:hAnsi="Arial" w:cs="Arial"/>
                <w:iCs/>
                <w:color w:val="000000" w:themeColor="text1"/>
                <w:highlight w:val="yellow"/>
              </w:rPr>
            </w:pPr>
          </w:p>
        </w:tc>
      </w:tr>
    </w:tbl>
    <w:p w:rsidR="00D71AE1" w:rsidRPr="0094230C" w:rsidRDefault="00D71AE1" w:rsidP="00D71AE1">
      <w:pPr>
        <w:pStyle w:val="afffffd"/>
        <w:rPr>
          <w:rFonts w:ascii="Arial" w:hAnsi="Arial" w:cs="Arial"/>
          <w:color w:val="000000" w:themeColor="text1"/>
          <w:sz w:val="20"/>
          <w:szCs w:val="20"/>
          <w:highlight w:val="yellow"/>
          <w:lang w:val="ru-RU"/>
        </w:rPr>
        <w:sectPr w:rsidR="00D71AE1" w:rsidRPr="0094230C">
          <w:footerReference w:type="default" r:id="rId64"/>
          <w:pgSz w:w="16838" w:h="11906" w:orient="landscape"/>
          <w:pgMar w:top="1701" w:right="1701" w:bottom="851" w:left="1134" w:header="680" w:footer="680" w:gutter="0"/>
          <w:cols w:space="708"/>
          <w:docGrid w:linePitch="360"/>
        </w:sectPr>
      </w:pPr>
    </w:p>
    <w:p w:rsidR="00D71AE1" w:rsidRPr="0094230C" w:rsidRDefault="00D71AE1" w:rsidP="00CD422E">
      <w:pPr>
        <w:pStyle w:val="15"/>
        <w:keepLines/>
        <w:widowControl/>
        <w:numPr>
          <w:ilvl w:val="0"/>
          <w:numId w:val="53"/>
        </w:numPr>
        <w:tabs>
          <w:tab w:val="clear" w:pos="432"/>
        </w:tabs>
        <w:suppressAutoHyphens w:val="0"/>
        <w:spacing w:before="240" w:after="240"/>
        <w:ind w:left="0" w:firstLine="0"/>
        <w:jc w:val="center"/>
        <w:rPr>
          <w:color w:val="000000" w:themeColor="text1"/>
          <w:sz w:val="20"/>
          <w:lang w:eastAsia="ar-SA" w:bidi="en-US"/>
        </w:rPr>
      </w:pPr>
      <w:bookmarkStart w:id="288" w:name="_Toc102647467"/>
      <w:r w:rsidRPr="0094230C">
        <w:rPr>
          <w:color w:val="000000" w:themeColor="text1"/>
          <w:sz w:val="20"/>
          <w:lang w:eastAsia="ar-SA" w:bidi="en-US"/>
        </w:rPr>
        <w:lastRenderedPageBreak/>
        <w:t>Сведения о планируемых для размещения на территориях поселения объектов местного значения муниципального района</w:t>
      </w:r>
      <w:bookmarkEnd w:id="288"/>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На территории сельского поселения «Югыдъяг» распространяет действие документ территориального планирования Усть-Куломского района Республики Коми:</w:t>
      </w:r>
    </w:p>
    <w:p w:rsidR="00D71AE1" w:rsidRPr="0094230C" w:rsidRDefault="00D71AE1" w:rsidP="00CD422E">
      <w:pPr>
        <w:pStyle w:val="afffffd"/>
        <w:numPr>
          <w:ilvl w:val="0"/>
          <w:numId w:val="52"/>
        </w:numPr>
        <w:tabs>
          <w:tab w:val="left" w:pos="993"/>
        </w:tabs>
        <w:spacing w:line="276" w:lineRule="auto"/>
        <w:ind w:left="0" w:firstLine="709"/>
        <w:rPr>
          <w:rFonts w:ascii="Arial" w:hAnsi="Arial" w:cs="Arial"/>
          <w:color w:val="000000" w:themeColor="text1"/>
          <w:sz w:val="20"/>
          <w:szCs w:val="20"/>
          <w:lang w:val="ru-RU"/>
        </w:rPr>
      </w:pPr>
      <w:r w:rsidRPr="0094230C">
        <w:rPr>
          <w:rFonts w:ascii="Arial" w:hAnsi="Arial" w:cs="Arial"/>
          <w:color w:val="000000" w:themeColor="text1"/>
          <w:sz w:val="20"/>
          <w:szCs w:val="20"/>
          <w:lang w:val="ru-RU"/>
        </w:rPr>
        <w:t>схема территориального планирования Усть-Куломского района.</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19.</w:t>
      </w:r>
    </w:p>
    <w:p w:rsidR="00D71AE1" w:rsidRPr="0094230C" w:rsidRDefault="00D71AE1" w:rsidP="00D71AE1">
      <w:pPr>
        <w:pStyle w:val="afffffd"/>
        <w:spacing w:before="120"/>
        <w:rPr>
          <w:rFonts w:ascii="Arial" w:eastAsiaTheme="minorHAnsi" w:hAnsi="Arial" w:cs="Arial"/>
          <w:b/>
          <w:i/>
          <w:color w:val="000000" w:themeColor="text1"/>
          <w:sz w:val="20"/>
          <w:szCs w:val="20"/>
          <w:highlight w:val="yellow"/>
          <w:lang w:val="ru-RU" w:eastAsia="en-US"/>
        </w:rPr>
      </w:pPr>
    </w:p>
    <w:p w:rsidR="00D71AE1" w:rsidRPr="0094230C" w:rsidRDefault="00D71AE1" w:rsidP="00D71AE1">
      <w:pPr>
        <w:pStyle w:val="afffffd"/>
        <w:spacing w:before="120"/>
        <w:jc w:val="right"/>
        <w:rPr>
          <w:rFonts w:ascii="Arial" w:eastAsiaTheme="minorHAnsi" w:hAnsi="Arial" w:cs="Arial"/>
          <w:b/>
          <w:i/>
          <w:color w:val="000000" w:themeColor="text1"/>
          <w:sz w:val="20"/>
          <w:szCs w:val="20"/>
          <w:highlight w:val="yellow"/>
          <w:lang w:val="ru-RU" w:eastAsia="en-US"/>
        </w:rPr>
        <w:sectPr w:rsidR="00D71AE1" w:rsidRPr="0094230C">
          <w:footerReference w:type="default" r:id="rId65"/>
          <w:pgSz w:w="11906" w:h="16838"/>
          <w:pgMar w:top="1701" w:right="851" w:bottom="1134" w:left="1701" w:header="680" w:footer="1077" w:gutter="0"/>
          <w:cols w:space="708"/>
          <w:docGrid w:linePitch="360"/>
        </w:sectPr>
      </w:pPr>
    </w:p>
    <w:p w:rsidR="00D71AE1" w:rsidRPr="0094230C" w:rsidRDefault="00D71AE1" w:rsidP="00D71AE1">
      <w:pPr>
        <w:keepNext/>
        <w:rPr>
          <w:rFonts w:ascii="Arial" w:hAnsi="Arial" w:cs="Arial"/>
          <w:b/>
          <w:iCs/>
          <w:color w:val="000000" w:themeColor="text1"/>
          <w:lang w:eastAsia="ar-SA" w:bidi="en-US"/>
        </w:rPr>
      </w:pPr>
      <w:r w:rsidRPr="0094230C">
        <w:rPr>
          <w:rFonts w:ascii="Arial" w:hAnsi="Arial" w:cs="Arial"/>
          <w:b/>
          <w:iCs/>
          <w:color w:val="000000" w:themeColor="text1"/>
          <w:lang w:eastAsia="ar-SA" w:bidi="en-US"/>
        </w:rPr>
        <w:lastRenderedPageBreak/>
        <w:t>Таблица 19 – Сведения о планируемых для размещения на территории поселения объектах местного значения муниципального района</w:t>
      </w:r>
    </w:p>
    <w:tbl>
      <w:tblPr>
        <w:tblStyle w:val="aff6"/>
        <w:tblW w:w="13993" w:type="dxa"/>
        <w:tblLayout w:type="fixed"/>
        <w:tblCellMar>
          <w:left w:w="28" w:type="dxa"/>
          <w:right w:w="28" w:type="dxa"/>
        </w:tblCellMar>
        <w:tblLook w:val="04A0"/>
      </w:tblPr>
      <w:tblGrid>
        <w:gridCol w:w="410"/>
        <w:gridCol w:w="1419"/>
        <w:gridCol w:w="1562"/>
        <w:gridCol w:w="1350"/>
        <w:gridCol w:w="1348"/>
        <w:gridCol w:w="1562"/>
        <w:gridCol w:w="1279"/>
        <w:gridCol w:w="1395"/>
        <w:gridCol w:w="2151"/>
        <w:gridCol w:w="1517"/>
      </w:tblGrid>
      <w:tr w:rsidR="00D71AE1" w:rsidRPr="0094230C" w:rsidTr="00B30C89">
        <w:trPr>
          <w:cantSplit/>
          <w:tblHeader/>
        </w:trPr>
        <w:tc>
          <w:tcPr>
            <w:tcW w:w="410" w:type="dxa"/>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 п</w:t>
            </w:r>
            <w:r w:rsidRPr="0094230C">
              <w:rPr>
                <w:rFonts w:ascii="Arial" w:hAnsi="Arial" w:cs="Arial"/>
                <w:b/>
                <w:iCs/>
                <w:color w:val="000000" w:themeColor="text1"/>
                <w:sz w:val="20"/>
                <w:szCs w:val="20"/>
              </w:rPr>
              <w:t>/</w:t>
            </w:r>
            <w:r w:rsidRPr="0094230C">
              <w:rPr>
                <w:rFonts w:ascii="Arial" w:hAnsi="Arial" w:cs="Arial"/>
                <w:b/>
                <w:iCs/>
                <w:color w:val="000000" w:themeColor="text1"/>
                <w:sz w:val="20"/>
                <w:szCs w:val="20"/>
                <w:lang w:val="ru-RU"/>
              </w:rPr>
              <w:t>п</w:t>
            </w:r>
          </w:p>
        </w:tc>
        <w:tc>
          <w:tcPr>
            <w:tcW w:w="1419" w:type="dxa"/>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Код объекта</w:t>
            </w:r>
          </w:p>
        </w:tc>
        <w:tc>
          <w:tcPr>
            <w:tcW w:w="1562" w:type="dxa"/>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Вид объекта</w:t>
            </w:r>
          </w:p>
        </w:tc>
        <w:tc>
          <w:tcPr>
            <w:tcW w:w="1350" w:type="dxa"/>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Назначение объекта</w:t>
            </w:r>
          </w:p>
        </w:tc>
        <w:tc>
          <w:tcPr>
            <w:tcW w:w="1348" w:type="dxa"/>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Наименование объекта</w:t>
            </w:r>
          </w:p>
        </w:tc>
        <w:tc>
          <w:tcPr>
            <w:tcW w:w="1562" w:type="dxa"/>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Основные характеристики объекта</w:t>
            </w:r>
          </w:p>
        </w:tc>
        <w:tc>
          <w:tcPr>
            <w:tcW w:w="1279" w:type="dxa"/>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Местоположение</w:t>
            </w:r>
          </w:p>
        </w:tc>
        <w:tc>
          <w:tcPr>
            <w:tcW w:w="1395" w:type="dxa"/>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Планируемые мероприятия по объекту</w:t>
            </w:r>
          </w:p>
        </w:tc>
        <w:tc>
          <w:tcPr>
            <w:tcW w:w="2151" w:type="dxa"/>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Характеристика зон с особыми условиями использования территории</w:t>
            </w:r>
          </w:p>
        </w:tc>
        <w:tc>
          <w:tcPr>
            <w:tcW w:w="1517" w:type="dxa"/>
            <w:shd w:val="clear" w:color="auto" w:fill="auto"/>
          </w:tcPr>
          <w:p w:rsidR="00D71AE1" w:rsidRPr="0094230C" w:rsidRDefault="00D71AE1" w:rsidP="00B30C89">
            <w:pPr>
              <w:pStyle w:val="afffffd"/>
              <w:keepNext/>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Реквизиты документов территориального планирования</w:t>
            </w:r>
          </w:p>
        </w:tc>
      </w:tr>
      <w:tr w:rsidR="00D71AE1" w:rsidRPr="0094230C" w:rsidTr="00B30C89">
        <w:trPr>
          <w:cantSplit/>
        </w:trPr>
        <w:tc>
          <w:tcPr>
            <w:tcW w:w="410" w:type="dxa"/>
            <w:shd w:val="clear" w:color="auto" w:fill="auto"/>
          </w:tcPr>
          <w:p w:rsidR="00D71AE1" w:rsidRPr="0094230C" w:rsidRDefault="00D71AE1" w:rsidP="00B30C89">
            <w:pPr>
              <w:rPr>
                <w:rFonts w:ascii="Arial" w:hAnsi="Arial" w:cs="Arial"/>
                <w:b/>
                <w:bCs/>
                <w:color w:val="000000" w:themeColor="text1"/>
              </w:rPr>
            </w:pPr>
            <w:r w:rsidRPr="0094230C">
              <w:rPr>
                <w:rFonts w:ascii="Arial" w:hAnsi="Arial" w:cs="Arial"/>
                <w:b/>
                <w:bCs/>
                <w:color w:val="000000" w:themeColor="text1"/>
              </w:rPr>
              <w:t>1</w:t>
            </w:r>
          </w:p>
        </w:tc>
        <w:tc>
          <w:tcPr>
            <w:tcW w:w="141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602041202</w:t>
            </w:r>
          </w:p>
        </w:tc>
        <w:tc>
          <w:tcPr>
            <w:tcW w:w="1562"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Водопровод</w:t>
            </w:r>
          </w:p>
        </w:tc>
        <w:tc>
          <w:tcPr>
            <w:tcW w:w="1350"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Развитие инженерной инфраструктуры</w:t>
            </w:r>
          </w:p>
        </w:tc>
        <w:tc>
          <w:tcPr>
            <w:tcW w:w="1348"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Водопровод</w:t>
            </w:r>
          </w:p>
        </w:tc>
        <w:tc>
          <w:tcPr>
            <w:tcW w:w="1562" w:type="dxa"/>
            <w:shd w:val="clear" w:color="auto" w:fill="auto"/>
          </w:tcPr>
          <w:p w:rsidR="00D71AE1" w:rsidRPr="0094230C" w:rsidRDefault="00D71AE1" w:rsidP="00B30C89">
            <w:pPr>
              <w:rPr>
                <w:rFonts w:ascii="Arial" w:hAnsi="Arial" w:cs="Arial"/>
                <w:iCs/>
                <w:color w:val="000000" w:themeColor="text1"/>
                <w:highlight w:val="yellow"/>
              </w:rPr>
            </w:pPr>
            <w:r w:rsidRPr="0094230C">
              <w:rPr>
                <w:rFonts w:ascii="Arial" w:hAnsi="Arial" w:cs="Arial"/>
                <w:iCs/>
                <w:color w:val="000000" w:themeColor="text1"/>
              </w:rPr>
              <w:t>Протяженность 14500 м</w:t>
            </w:r>
          </w:p>
        </w:tc>
        <w:tc>
          <w:tcPr>
            <w:tcW w:w="1279" w:type="dxa"/>
            <w:shd w:val="clear" w:color="auto" w:fill="auto"/>
          </w:tcPr>
          <w:p w:rsidR="00D71AE1" w:rsidRPr="0094230C" w:rsidRDefault="00D71AE1" w:rsidP="00B30C89">
            <w:pPr>
              <w:rPr>
                <w:rFonts w:ascii="Arial" w:hAnsi="Arial" w:cs="Arial"/>
                <w:iCs/>
                <w:color w:val="000000" w:themeColor="text1"/>
                <w:highlight w:val="yellow"/>
              </w:rPr>
            </w:pPr>
            <w:r w:rsidRPr="0094230C">
              <w:rPr>
                <w:rFonts w:ascii="Arial" w:hAnsi="Arial" w:cs="Arial"/>
                <w:iCs/>
                <w:color w:val="000000" w:themeColor="text1"/>
              </w:rPr>
              <w:t>пст. Югыдъяг</w:t>
            </w:r>
          </w:p>
        </w:tc>
        <w:tc>
          <w:tcPr>
            <w:tcW w:w="139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Планируемый к размещению</w:t>
            </w:r>
          </w:p>
        </w:tc>
        <w:tc>
          <w:tcPr>
            <w:tcW w:w="2151"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ЗСО 5 м</w:t>
            </w:r>
          </w:p>
        </w:tc>
        <w:tc>
          <w:tcPr>
            <w:tcW w:w="1517" w:type="dxa"/>
            <w:vMerge w:val="restar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СТП Усть-Куломского района</w:t>
            </w:r>
          </w:p>
        </w:tc>
      </w:tr>
      <w:tr w:rsidR="00D71AE1" w:rsidRPr="0094230C" w:rsidTr="00B30C89">
        <w:trPr>
          <w:cantSplit/>
        </w:trPr>
        <w:tc>
          <w:tcPr>
            <w:tcW w:w="410" w:type="dxa"/>
            <w:shd w:val="clear" w:color="auto" w:fill="auto"/>
          </w:tcPr>
          <w:p w:rsidR="00D71AE1" w:rsidRPr="0094230C" w:rsidRDefault="00D71AE1" w:rsidP="00B30C89">
            <w:pPr>
              <w:rPr>
                <w:rFonts w:ascii="Arial" w:hAnsi="Arial" w:cs="Arial"/>
                <w:b/>
                <w:bCs/>
                <w:color w:val="000000" w:themeColor="text1"/>
              </w:rPr>
            </w:pPr>
            <w:r w:rsidRPr="0094230C">
              <w:rPr>
                <w:rFonts w:ascii="Arial" w:hAnsi="Arial" w:cs="Arial"/>
                <w:b/>
                <w:bCs/>
                <w:color w:val="000000" w:themeColor="text1"/>
              </w:rPr>
              <w:t>2</w:t>
            </w:r>
          </w:p>
        </w:tc>
        <w:tc>
          <w:tcPr>
            <w:tcW w:w="141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602041401</w:t>
            </w:r>
          </w:p>
        </w:tc>
        <w:tc>
          <w:tcPr>
            <w:tcW w:w="1562"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Канализация самотечная</w:t>
            </w:r>
          </w:p>
        </w:tc>
        <w:tc>
          <w:tcPr>
            <w:tcW w:w="1350"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Развитие инженерной инфраструктуры</w:t>
            </w:r>
          </w:p>
        </w:tc>
        <w:tc>
          <w:tcPr>
            <w:tcW w:w="1348"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Канализация самотечная</w:t>
            </w:r>
          </w:p>
        </w:tc>
        <w:tc>
          <w:tcPr>
            <w:tcW w:w="1562" w:type="dxa"/>
            <w:shd w:val="clear" w:color="auto" w:fill="auto"/>
          </w:tcPr>
          <w:p w:rsidR="00D71AE1" w:rsidRPr="0094230C" w:rsidRDefault="00D71AE1" w:rsidP="00B30C89">
            <w:pPr>
              <w:rPr>
                <w:rFonts w:ascii="Arial" w:hAnsi="Arial" w:cs="Arial"/>
                <w:iCs/>
                <w:color w:val="000000" w:themeColor="text1"/>
                <w:highlight w:val="yellow"/>
              </w:rPr>
            </w:pPr>
            <w:r w:rsidRPr="0094230C">
              <w:rPr>
                <w:rFonts w:ascii="Arial" w:hAnsi="Arial" w:cs="Arial"/>
                <w:iCs/>
                <w:color w:val="000000" w:themeColor="text1"/>
              </w:rPr>
              <w:t>Протяженность 5530 м</w:t>
            </w:r>
          </w:p>
        </w:tc>
        <w:tc>
          <w:tcPr>
            <w:tcW w:w="1279" w:type="dxa"/>
            <w:shd w:val="clear" w:color="auto" w:fill="auto"/>
          </w:tcPr>
          <w:p w:rsidR="00D71AE1" w:rsidRPr="0094230C" w:rsidRDefault="00D71AE1" w:rsidP="00B30C89">
            <w:pPr>
              <w:rPr>
                <w:rFonts w:ascii="Arial" w:hAnsi="Arial" w:cs="Arial"/>
                <w:iCs/>
                <w:color w:val="000000" w:themeColor="text1"/>
                <w:highlight w:val="yellow"/>
              </w:rPr>
            </w:pPr>
            <w:r w:rsidRPr="0094230C">
              <w:rPr>
                <w:rFonts w:ascii="Arial" w:hAnsi="Arial" w:cs="Arial"/>
                <w:iCs/>
                <w:color w:val="000000" w:themeColor="text1"/>
              </w:rPr>
              <w:t>пст. Белоборск, пст. Югыдъяг, пст. Смолянка</w:t>
            </w:r>
          </w:p>
        </w:tc>
        <w:tc>
          <w:tcPr>
            <w:tcW w:w="139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Планируемый к размещению</w:t>
            </w:r>
          </w:p>
        </w:tc>
        <w:tc>
          <w:tcPr>
            <w:tcW w:w="2151"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Охранная зона 3 м</w:t>
            </w:r>
          </w:p>
        </w:tc>
        <w:tc>
          <w:tcPr>
            <w:tcW w:w="1517" w:type="dxa"/>
            <w:vMerge/>
          </w:tcPr>
          <w:p w:rsidR="00D71AE1" w:rsidRPr="0094230C" w:rsidRDefault="00D71AE1" w:rsidP="00B30C89">
            <w:pPr>
              <w:rPr>
                <w:rFonts w:ascii="Arial" w:hAnsi="Arial" w:cs="Arial"/>
                <w:iCs/>
                <w:color w:val="000000" w:themeColor="text1"/>
                <w:highlight w:val="yellow"/>
              </w:rPr>
            </w:pPr>
          </w:p>
        </w:tc>
      </w:tr>
      <w:tr w:rsidR="00D71AE1" w:rsidRPr="0094230C" w:rsidTr="00B30C89">
        <w:trPr>
          <w:cantSplit/>
        </w:trPr>
        <w:tc>
          <w:tcPr>
            <w:tcW w:w="410" w:type="dxa"/>
            <w:shd w:val="clear" w:color="auto" w:fill="auto"/>
          </w:tcPr>
          <w:p w:rsidR="00D71AE1" w:rsidRPr="0094230C" w:rsidRDefault="00D71AE1" w:rsidP="00B30C89">
            <w:pPr>
              <w:rPr>
                <w:rFonts w:ascii="Arial" w:hAnsi="Arial" w:cs="Arial"/>
                <w:b/>
                <w:bCs/>
                <w:color w:val="000000" w:themeColor="text1"/>
              </w:rPr>
            </w:pPr>
            <w:r w:rsidRPr="0094230C">
              <w:rPr>
                <w:rFonts w:ascii="Arial" w:hAnsi="Arial" w:cs="Arial"/>
                <w:b/>
                <w:bCs/>
                <w:color w:val="000000" w:themeColor="text1"/>
              </w:rPr>
              <w:t>3</w:t>
            </w:r>
          </w:p>
        </w:tc>
        <w:tc>
          <w:tcPr>
            <w:tcW w:w="141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color w:val="000000" w:themeColor="text1"/>
              </w:rPr>
              <w:t>602050202</w:t>
            </w:r>
          </w:p>
        </w:tc>
        <w:tc>
          <w:tcPr>
            <w:tcW w:w="1562"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color w:val="000000" w:themeColor="text1"/>
              </w:rPr>
              <w:t>Объекты обеспечения пожарной безопасности</w:t>
            </w:r>
          </w:p>
        </w:tc>
        <w:tc>
          <w:tcPr>
            <w:tcW w:w="1350"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Размещение объектов обеспечения безопасности</w:t>
            </w:r>
          </w:p>
        </w:tc>
        <w:tc>
          <w:tcPr>
            <w:tcW w:w="1348"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Пожарный водоем</w:t>
            </w:r>
          </w:p>
        </w:tc>
        <w:tc>
          <w:tcPr>
            <w:tcW w:w="1562"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Устанавливаются техническим заданием</w:t>
            </w:r>
          </w:p>
        </w:tc>
        <w:tc>
          <w:tcPr>
            <w:tcW w:w="127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пст. Белоборск</w:t>
            </w:r>
          </w:p>
        </w:tc>
        <w:tc>
          <w:tcPr>
            <w:tcW w:w="139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Планируемый к размещению</w:t>
            </w:r>
          </w:p>
        </w:tc>
        <w:tc>
          <w:tcPr>
            <w:tcW w:w="2151"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Не устанавливается</w:t>
            </w:r>
          </w:p>
        </w:tc>
        <w:tc>
          <w:tcPr>
            <w:tcW w:w="1517" w:type="dxa"/>
          </w:tcPr>
          <w:p w:rsidR="00D71AE1" w:rsidRPr="0094230C" w:rsidRDefault="00D71AE1" w:rsidP="00B30C89">
            <w:pPr>
              <w:rPr>
                <w:rFonts w:ascii="Arial" w:hAnsi="Arial" w:cs="Arial"/>
                <w:iCs/>
                <w:color w:val="000000" w:themeColor="text1"/>
                <w:highlight w:val="yellow"/>
              </w:rPr>
            </w:pPr>
          </w:p>
        </w:tc>
      </w:tr>
    </w:tbl>
    <w:p w:rsidR="00D71AE1" w:rsidRPr="0094230C" w:rsidRDefault="00D71AE1" w:rsidP="00D71AE1">
      <w:pPr>
        <w:rPr>
          <w:rFonts w:ascii="Arial" w:hAnsi="Arial" w:cs="Arial"/>
          <w:color w:val="000000" w:themeColor="text1"/>
          <w:highlight w:val="yellow"/>
        </w:rPr>
        <w:sectPr w:rsidR="00D71AE1" w:rsidRPr="0094230C">
          <w:headerReference w:type="default" r:id="rId66"/>
          <w:footerReference w:type="default" r:id="rId67"/>
          <w:pgSz w:w="16838" w:h="11906" w:orient="landscape"/>
          <w:pgMar w:top="1701" w:right="1701" w:bottom="851" w:left="1134" w:header="680" w:footer="680" w:gutter="0"/>
          <w:cols w:space="708"/>
          <w:docGrid w:linePitch="360"/>
        </w:sectPr>
      </w:pPr>
    </w:p>
    <w:p w:rsidR="00D71AE1" w:rsidRPr="0094230C" w:rsidRDefault="00D71AE1" w:rsidP="00CD422E">
      <w:pPr>
        <w:pStyle w:val="15"/>
        <w:keepLines/>
        <w:widowControl/>
        <w:numPr>
          <w:ilvl w:val="0"/>
          <w:numId w:val="53"/>
        </w:numPr>
        <w:tabs>
          <w:tab w:val="clear" w:pos="432"/>
        </w:tabs>
        <w:suppressAutoHyphens w:val="0"/>
        <w:spacing w:before="120" w:after="240"/>
        <w:ind w:left="0" w:firstLine="0"/>
        <w:jc w:val="center"/>
        <w:rPr>
          <w:color w:val="000000" w:themeColor="text1"/>
          <w:sz w:val="20"/>
          <w:shd w:val="clear" w:color="auto" w:fill="FFFFFF"/>
        </w:rPr>
      </w:pPr>
      <w:bookmarkStart w:id="289" w:name="_Toc102647468"/>
      <w:r w:rsidRPr="0094230C">
        <w:rPr>
          <w:color w:val="000000" w:themeColor="text1"/>
          <w:sz w:val="20"/>
          <w:shd w:val="clear" w:color="auto" w:fill="FFFFFF"/>
        </w:rPr>
        <w:lastRenderedPageBreak/>
        <w:t xml:space="preserve">Перечень и характеристика основных факторов риска </w:t>
      </w:r>
      <w:r w:rsidRPr="0094230C">
        <w:rPr>
          <w:color w:val="000000" w:themeColor="text1"/>
          <w:sz w:val="20"/>
          <w:lang w:eastAsia="ar-SA" w:bidi="en-US"/>
        </w:rPr>
        <w:t>возникновения</w:t>
      </w:r>
      <w:r w:rsidRPr="0094230C">
        <w:rPr>
          <w:color w:val="000000" w:themeColor="text1"/>
          <w:sz w:val="20"/>
          <w:shd w:val="clear" w:color="auto" w:fill="FFFFFF"/>
        </w:rPr>
        <w:t xml:space="preserve"> чрезвычайных ситуаций природного и техногенного характера</w:t>
      </w:r>
      <w:bookmarkEnd w:id="289"/>
    </w:p>
    <w:p w:rsidR="00D71AE1" w:rsidRPr="0094230C" w:rsidRDefault="00D71AE1" w:rsidP="00D71AE1">
      <w:pPr>
        <w:spacing w:line="276" w:lineRule="auto"/>
        <w:ind w:firstLine="709"/>
        <w:rPr>
          <w:rFonts w:ascii="Arial" w:hAnsi="Arial" w:cs="Arial"/>
          <w:color w:val="000000" w:themeColor="text1"/>
          <w:lang w:eastAsia="ar-SA" w:bidi="en-US"/>
        </w:rPr>
      </w:pPr>
      <w:r w:rsidRPr="0094230C">
        <w:rPr>
          <w:rFonts w:ascii="Arial" w:hAnsi="Arial" w:cs="Arial"/>
          <w:color w:val="000000" w:themeColor="text1"/>
          <w:lang w:eastAsia="ar-SA" w:bidi="en-US"/>
        </w:rPr>
        <w:t>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сельского поселения «Югыдъяг».</w:t>
      </w:r>
    </w:p>
    <w:p w:rsidR="00D71AE1" w:rsidRPr="0094230C" w:rsidRDefault="00D71AE1" w:rsidP="00CD422E">
      <w:pPr>
        <w:keepNext/>
        <w:numPr>
          <w:ilvl w:val="1"/>
          <w:numId w:val="59"/>
        </w:numPr>
        <w:spacing w:before="240" w:after="240"/>
        <w:ind w:left="0" w:firstLine="0"/>
        <w:jc w:val="center"/>
        <w:outlineLvl w:val="1"/>
        <w:rPr>
          <w:rFonts w:ascii="Arial" w:hAnsi="Arial" w:cs="Arial"/>
          <w:b/>
          <w:bCs/>
          <w:color w:val="000000" w:themeColor="text1"/>
        </w:rPr>
      </w:pPr>
      <w:bookmarkStart w:id="290" w:name="_Toc102647469"/>
      <w:r w:rsidRPr="0094230C">
        <w:rPr>
          <w:rFonts w:ascii="Arial" w:hAnsi="Arial" w:cs="Arial"/>
          <w:b/>
          <w:bCs/>
          <w:color w:val="000000" w:themeColor="text1"/>
        </w:rPr>
        <w:t>Инженерно-технические мероприятия гражданской обороны</w:t>
      </w:r>
      <w:bookmarkEnd w:id="290"/>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 xml:space="preserve">По группе ГО сельское поселение «Югыдъяг» – не категорировано. На территории поселения отсутствуют категорированные по ГО населенные пункты, предприятия, организации и учреждения. </w:t>
      </w:r>
    </w:p>
    <w:p w:rsidR="00D71AE1" w:rsidRPr="0094230C" w:rsidRDefault="00D71AE1" w:rsidP="00D71AE1">
      <w:pPr>
        <w:spacing w:before="120" w:after="120" w:line="276" w:lineRule="auto"/>
        <w:ind w:firstLine="709"/>
        <w:rPr>
          <w:rFonts w:ascii="Arial" w:hAnsi="Arial" w:cs="Arial"/>
          <w:b/>
          <w:color w:val="000000" w:themeColor="text1"/>
          <w:lang w:eastAsia="ar-SA" w:bidi="en-US"/>
        </w:rPr>
      </w:pPr>
      <w:r w:rsidRPr="0094230C">
        <w:rPr>
          <w:rFonts w:ascii="Arial" w:hAnsi="Arial" w:cs="Arial"/>
          <w:b/>
          <w:color w:val="000000" w:themeColor="text1"/>
          <w:lang w:eastAsia="ar-SA" w:bidi="en-US"/>
        </w:rPr>
        <w:t>Расселение</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94230C">
        <w:rPr>
          <w:rFonts w:ascii="Arial" w:eastAsiaTheme="minorEastAsia" w:hAnsi="Arial" w:cs="Arial"/>
          <w:color w:val="000000" w:themeColor="text1"/>
          <w:vertAlign w:val="superscript"/>
          <w:lang w:eastAsia="ar-SA" w:bidi="en-US"/>
        </w:rPr>
        <w:t>2</w:t>
      </w:r>
      <w:r w:rsidRPr="0094230C">
        <w:rPr>
          <w:rFonts w:ascii="Arial" w:eastAsiaTheme="minorEastAsia" w:hAnsi="Arial" w:cs="Arial"/>
          <w:color w:val="000000" w:themeColor="text1"/>
          <w:lang w:eastAsia="ar-SA" w:bidi="en-US"/>
        </w:rPr>
        <w:t xml:space="preserve"> общей площади на одного человека. </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D71AE1" w:rsidRPr="0094230C" w:rsidRDefault="00D71AE1" w:rsidP="00D71AE1">
      <w:pPr>
        <w:spacing w:before="120" w:after="120" w:line="276" w:lineRule="auto"/>
        <w:ind w:firstLine="709"/>
        <w:rPr>
          <w:rFonts w:ascii="Arial" w:hAnsi="Arial" w:cs="Arial"/>
          <w:b/>
          <w:color w:val="000000" w:themeColor="text1"/>
          <w:lang w:eastAsia="ar-SA" w:bidi="en-US"/>
        </w:rPr>
      </w:pPr>
      <w:r w:rsidRPr="0094230C">
        <w:rPr>
          <w:rFonts w:ascii="Arial" w:hAnsi="Arial" w:cs="Arial"/>
          <w:b/>
          <w:color w:val="000000" w:themeColor="text1"/>
          <w:lang w:eastAsia="ar-SA" w:bidi="en-US"/>
        </w:rPr>
        <w:t>Защита населения</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Так как сельское поселение «Югыдъяг» является некатегорированным, то население подлежит рассредоточению в границах территории поселения согласно мобилизационному плану.</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сельского поселения «Югыдъяг», оборудованные защитные сооружения ГО отсутствуют. </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 м</w:t>
      </w:r>
      <w:r w:rsidRPr="0094230C">
        <w:rPr>
          <w:rFonts w:ascii="Arial" w:eastAsiaTheme="minorEastAsia" w:hAnsi="Arial" w:cs="Arial"/>
          <w:color w:val="000000" w:themeColor="text1"/>
          <w:vertAlign w:val="superscript"/>
          <w:lang w:eastAsia="ar-SA" w:bidi="en-US"/>
        </w:rPr>
        <w:t>2</w:t>
      </w:r>
      <w:r w:rsidRPr="0094230C">
        <w:rPr>
          <w:rFonts w:ascii="Arial" w:eastAsiaTheme="minorEastAsia" w:hAnsi="Arial" w:cs="Arial"/>
          <w:color w:val="000000" w:themeColor="text1"/>
          <w:lang w:eastAsia="ar-SA" w:bidi="en-US"/>
        </w:rPr>
        <w:t>, для хранения загрязненной уличной одежды – 0,07м</w:t>
      </w:r>
      <w:r w:rsidRPr="0094230C">
        <w:rPr>
          <w:rFonts w:ascii="Arial" w:eastAsiaTheme="minorEastAsia" w:hAnsi="Arial" w:cs="Arial"/>
          <w:color w:val="000000" w:themeColor="text1"/>
          <w:vertAlign w:val="superscript"/>
          <w:lang w:eastAsia="ar-SA" w:bidi="en-US"/>
        </w:rPr>
        <w:t>2</w:t>
      </w:r>
      <w:r w:rsidRPr="0094230C">
        <w:rPr>
          <w:rFonts w:ascii="Arial" w:eastAsiaTheme="minorEastAsia" w:hAnsi="Arial" w:cs="Arial"/>
          <w:color w:val="000000" w:themeColor="text1"/>
          <w:lang w:eastAsia="ar-SA" w:bidi="en-US"/>
        </w:rPr>
        <w:t>, для санитарного узла – 0,02 м</w:t>
      </w:r>
      <w:r w:rsidRPr="0094230C">
        <w:rPr>
          <w:rFonts w:ascii="Arial" w:eastAsiaTheme="minorEastAsia" w:hAnsi="Arial" w:cs="Arial"/>
          <w:color w:val="000000" w:themeColor="text1"/>
          <w:vertAlign w:val="superscript"/>
          <w:lang w:eastAsia="ar-SA" w:bidi="en-US"/>
        </w:rPr>
        <w:t>2</w:t>
      </w:r>
      <w:r w:rsidRPr="0094230C">
        <w:rPr>
          <w:rFonts w:ascii="Arial" w:eastAsiaTheme="minorEastAsia" w:hAnsi="Arial" w:cs="Arial"/>
          <w:color w:val="000000" w:themeColor="text1"/>
          <w:lang w:eastAsia="ar-SA" w:bidi="en-US"/>
        </w:rPr>
        <w:t>. Всего на одного укрываемого рассчитывается 0,59 м</w:t>
      </w:r>
      <w:r w:rsidRPr="0094230C">
        <w:rPr>
          <w:rFonts w:ascii="Arial" w:eastAsiaTheme="minorEastAsia" w:hAnsi="Arial" w:cs="Arial"/>
          <w:color w:val="000000" w:themeColor="text1"/>
          <w:vertAlign w:val="superscript"/>
          <w:lang w:eastAsia="ar-SA" w:bidi="en-US"/>
        </w:rPr>
        <w:t>2</w:t>
      </w:r>
      <w:r w:rsidRPr="0094230C">
        <w:rPr>
          <w:rFonts w:ascii="Arial" w:eastAsiaTheme="minorEastAsia" w:hAnsi="Arial" w:cs="Arial"/>
          <w:color w:val="000000" w:themeColor="text1"/>
          <w:lang w:eastAsia="ar-SA" w:bidi="en-US"/>
        </w:rPr>
        <w:t>.</w:t>
      </w:r>
    </w:p>
    <w:p w:rsidR="00D71AE1" w:rsidRPr="0094230C" w:rsidRDefault="00D71AE1" w:rsidP="00D71AE1">
      <w:pPr>
        <w:spacing w:line="276" w:lineRule="auto"/>
        <w:ind w:firstLine="709"/>
        <w:rPr>
          <w:rFonts w:ascii="Arial" w:eastAsiaTheme="minorEastAsia" w:hAnsi="Arial" w:cs="Arial"/>
          <w:color w:val="000000" w:themeColor="text1"/>
          <w:highlight w:val="yellow"/>
          <w:lang w:eastAsia="ar-SA" w:bidi="en-US"/>
        </w:rPr>
      </w:pPr>
      <w:r w:rsidRPr="0094230C">
        <w:rPr>
          <w:rFonts w:ascii="Arial" w:eastAsiaTheme="minorEastAsia" w:hAnsi="Arial" w:cs="Arial"/>
          <w:color w:val="000000" w:themeColor="text1"/>
          <w:lang w:eastAsia="ar-SA" w:bidi="en-US"/>
        </w:rPr>
        <w:t xml:space="preserve">Численность населения сельского поселения «Югыдъяг» составляет 2193 человек. Подлежит укрытию на расчетный срок до 95% от всего количества населения это – 2084 чел. </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В соответствии с этим, проектом планируются укрытия по типу П-5 на 2084 чел. Площадь планируемых укрытий составляет:</w:t>
      </w:r>
    </w:p>
    <w:p w:rsidR="00D71AE1" w:rsidRPr="0094230C" w:rsidRDefault="00D71AE1" w:rsidP="00D71AE1">
      <w:pPr>
        <w:spacing w:line="276" w:lineRule="auto"/>
        <w:ind w:firstLine="709"/>
        <w:rPr>
          <w:rFonts w:ascii="Arial" w:eastAsiaTheme="minorEastAsia" w:hAnsi="Arial" w:cs="Arial"/>
          <w:i/>
          <w:color w:val="000000" w:themeColor="text1"/>
          <w:highlight w:val="yellow"/>
          <w:lang w:eastAsia="ar-SA" w:bidi="en-US"/>
        </w:rPr>
      </w:pPr>
      <w:r w:rsidRPr="0094230C">
        <w:rPr>
          <w:rFonts w:ascii="Arial" w:eastAsiaTheme="minorEastAsia" w:hAnsi="Arial" w:cs="Arial"/>
          <w:i/>
          <w:color w:val="000000" w:themeColor="text1"/>
          <w:lang w:eastAsia="ar-SA" w:bidi="en-US"/>
        </w:rPr>
        <w:t>по типу П-5: 0,59 м</w:t>
      </w:r>
      <w:r w:rsidRPr="0094230C">
        <w:rPr>
          <w:rFonts w:ascii="Arial" w:eastAsiaTheme="minorEastAsia" w:hAnsi="Arial" w:cs="Arial"/>
          <w:i/>
          <w:color w:val="000000" w:themeColor="text1"/>
          <w:vertAlign w:val="superscript"/>
          <w:lang w:eastAsia="ar-SA" w:bidi="en-US"/>
        </w:rPr>
        <w:t>2</w:t>
      </w:r>
      <w:r w:rsidRPr="0094230C">
        <w:rPr>
          <w:rFonts w:ascii="Arial" w:eastAsiaTheme="minorEastAsia" w:hAnsi="Arial" w:cs="Arial"/>
          <w:i/>
          <w:color w:val="000000" w:themeColor="text1"/>
          <w:lang w:eastAsia="ar-SA" w:bidi="en-US"/>
        </w:rPr>
        <w:t>×2084 = 1229,56 м</w:t>
      </w:r>
      <w:r w:rsidRPr="0094230C">
        <w:rPr>
          <w:rFonts w:ascii="Arial" w:eastAsiaTheme="minorEastAsia" w:hAnsi="Arial" w:cs="Arial"/>
          <w:i/>
          <w:color w:val="000000" w:themeColor="text1"/>
          <w:vertAlign w:val="superscript"/>
          <w:lang w:eastAsia="ar-SA" w:bidi="en-US"/>
        </w:rPr>
        <w:t>2</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Таким образом, в настоящее время на территории сельского поселения «Югыдъяг» необходимо иметь 1229,56 м</w:t>
      </w:r>
      <w:r w:rsidRPr="0094230C">
        <w:rPr>
          <w:rFonts w:ascii="Arial" w:eastAsiaTheme="minorEastAsia" w:hAnsi="Arial" w:cs="Arial"/>
          <w:color w:val="000000" w:themeColor="text1"/>
          <w:vertAlign w:val="superscript"/>
          <w:lang w:eastAsia="ar-SA" w:bidi="en-US"/>
        </w:rPr>
        <w:t>2</w:t>
      </w:r>
      <w:r w:rsidRPr="0094230C">
        <w:rPr>
          <w:rFonts w:ascii="Arial" w:eastAsiaTheme="minorEastAsia" w:hAnsi="Arial" w:cs="Arial"/>
          <w:color w:val="000000" w:themeColor="text1"/>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 </w:t>
      </w:r>
    </w:p>
    <w:p w:rsidR="00D71AE1" w:rsidRPr="0094230C" w:rsidRDefault="00D71AE1" w:rsidP="00D71AE1">
      <w:pPr>
        <w:tabs>
          <w:tab w:val="left" w:pos="993"/>
        </w:tabs>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в подвальных помещениях одноэтажных жилых домов, школ и детских садов, домов культуры и др.</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в приспосабливаемых 1 этажах административных зданий, школ и др.</w:t>
      </w:r>
    </w:p>
    <w:p w:rsidR="00D71AE1" w:rsidRPr="0094230C" w:rsidRDefault="00D71AE1" w:rsidP="00D71AE1">
      <w:pPr>
        <w:tabs>
          <w:tab w:val="left" w:pos="993"/>
        </w:tabs>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lastRenderedPageBreak/>
        <w:t>Стоимость оборудования ПРУ рассчитывается на стадиях непосредственного проектирования ЗС ГО.</w:t>
      </w:r>
    </w:p>
    <w:p w:rsidR="00D71AE1" w:rsidRPr="0094230C" w:rsidRDefault="00D71AE1" w:rsidP="00D71AE1">
      <w:pPr>
        <w:spacing w:before="120" w:after="120" w:line="276" w:lineRule="auto"/>
        <w:ind w:firstLine="709"/>
        <w:rPr>
          <w:rFonts w:ascii="Arial" w:hAnsi="Arial" w:cs="Arial"/>
          <w:b/>
          <w:color w:val="000000" w:themeColor="text1"/>
          <w:lang w:eastAsia="ar-SA" w:bidi="en-US"/>
        </w:rPr>
      </w:pPr>
      <w:r w:rsidRPr="0094230C">
        <w:rPr>
          <w:rFonts w:ascii="Arial" w:hAnsi="Arial" w:cs="Arial"/>
          <w:b/>
          <w:color w:val="000000" w:themeColor="text1"/>
          <w:lang w:eastAsia="ar-SA" w:bidi="en-US"/>
        </w:rPr>
        <w:t>Система оповещения ГО</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Основным способом оповещения и информирования населения сельского поселения «Югыдъяг» о ситуациях ГО и ЧС является передача речевой информации. Сигналы (распоряжения) ГО в сельском поселении «Югыдъяг» передаются по радио, телевидению, независимо от ведомственной принадлежности и формы собственности.</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Объектовые системы оповещения, оборудуются на объектах, имеющих важное экономическое или оборонное значение, они состоят:</w:t>
      </w:r>
    </w:p>
    <w:p w:rsidR="00D71AE1" w:rsidRPr="0094230C" w:rsidRDefault="00D71AE1" w:rsidP="00CD422E">
      <w:pPr>
        <w:numPr>
          <w:ilvl w:val="0"/>
          <w:numId w:val="58"/>
        </w:numPr>
        <w:spacing w:line="276" w:lineRule="auto"/>
        <w:ind w:left="993" w:hanging="284"/>
        <w:contextualSpacing/>
        <w:jc w:val="both"/>
        <w:rPr>
          <w:rFonts w:ascii="Arial" w:hAnsi="Arial" w:cs="Arial"/>
          <w:color w:val="000000" w:themeColor="text1"/>
        </w:rPr>
      </w:pPr>
      <w:r w:rsidRPr="0094230C">
        <w:rPr>
          <w:rFonts w:ascii="Arial" w:hAnsi="Arial" w:cs="Arial"/>
          <w:color w:val="000000" w:themeColor="text1"/>
        </w:rPr>
        <w:t>из электронного оповещения персонала объекта;</w:t>
      </w:r>
    </w:p>
    <w:p w:rsidR="00D71AE1" w:rsidRPr="0094230C" w:rsidRDefault="00D71AE1" w:rsidP="00CD422E">
      <w:pPr>
        <w:numPr>
          <w:ilvl w:val="0"/>
          <w:numId w:val="58"/>
        </w:numPr>
        <w:spacing w:line="276" w:lineRule="auto"/>
        <w:ind w:left="993" w:hanging="284"/>
        <w:contextualSpacing/>
        <w:jc w:val="both"/>
        <w:rPr>
          <w:rFonts w:ascii="Arial" w:hAnsi="Arial" w:cs="Arial"/>
          <w:color w:val="000000" w:themeColor="text1"/>
        </w:rPr>
      </w:pPr>
      <w:r w:rsidRPr="0094230C">
        <w:rPr>
          <w:rFonts w:ascii="Arial" w:hAnsi="Arial" w:cs="Arial"/>
          <w:color w:val="000000" w:themeColor="text1"/>
        </w:rPr>
        <w:t>объектовой сети радиотрансляционного вещания.</w:t>
      </w:r>
    </w:p>
    <w:p w:rsidR="00D71AE1" w:rsidRPr="0094230C" w:rsidRDefault="00D71AE1" w:rsidP="00D71AE1">
      <w:pPr>
        <w:spacing w:line="276" w:lineRule="auto"/>
        <w:ind w:firstLine="709"/>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При чрезвычайных ситуациях необходимо использовать подвижные средства оповещения населения. На территории СП «Югыдъяг» объекты информирования и оповещения располагаются на объектах, связанных с образовательной деятельностью, а также объектах культуры.</w:t>
      </w:r>
    </w:p>
    <w:p w:rsidR="00D71AE1" w:rsidRPr="0094230C" w:rsidRDefault="00D71AE1" w:rsidP="00D71AE1">
      <w:pPr>
        <w:pStyle w:val="aff4"/>
        <w:spacing w:line="276" w:lineRule="auto"/>
        <w:ind w:left="0" w:firstLine="709"/>
        <w:contextualSpacing w:val="0"/>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При чрезвычайных ситуациях необходимо использовать подвижные средства оповещения населения. На территории СП «» объекты информирования и оповещения располагаются на объектах, связанных с образовательной деятельностью, а также объектах культуры.</w:t>
      </w:r>
    </w:p>
    <w:p w:rsidR="00D71AE1" w:rsidRPr="0094230C" w:rsidRDefault="00D71AE1" w:rsidP="00D71AE1">
      <w:pPr>
        <w:pStyle w:val="aff4"/>
        <w:spacing w:line="276" w:lineRule="auto"/>
        <w:ind w:left="709"/>
        <w:contextualSpacing w:val="0"/>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Местоположение систем оповещения:</w:t>
      </w:r>
    </w:p>
    <w:p w:rsidR="00D71AE1" w:rsidRPr="0094230C" w:rsidRDefault="00D71AE1" w:rsidP="00CD422E">
      <w:pPr>
        <w:pStyle w:val="aff4"/>
        <w:numPr>
          <w:ilvl w:val="0"/>
          <w:numId w:val="73"/>
        </w:numPr>
        <w:tabs>
          <w:tab w:val="left" w:pos="993"/>
        </w:tabs>
        <w:spacing w:line="276" w:lineRule="auto"/>
        <w:ind w:left="0" w:firstLine="709"/>
        <w:contextualSpacing w:val="0"/>
        <w:jc w:val="both"/>
        <w:rPr>
          <w:rFonts w:ascii="Arial" w:eastAsiaTheme="minorEastAsia" w:hAnsi="Arial" w:cs="Arial"/>
          <w:color w:val="000000" w:themeColor="text1"/>
          <w:lang w:eastAsia="ar-SA" w:bidi="en-US"/>
        </w:rPr>
      </w:pPr>
      <w:r w:rsidRPr="0094230C">
        <w:rPr>
          <w:rFonts w:ascii="Arial" w:eastAsiaTheme="minorEastAsia" w:hAnsi="Arial" w:cs="Arial"/>
          <w:color w:val="000000" w:themeColor="text1"/>
          <w:lang w:eastAsia="ar-SA" w:bidi="en-US"/>
        </w:rPr>
        <w:t>пст. Югыдъяг, ул. Школьная, д.4</w:t>
      </w:r>
    </w:p>
    <w:p w:rsidR="00D71AE1" w:rsidRPr="00302CC5" w:rsidRDefault="00D71AE1" w:rsidP="00CD422E">
      <w:pPr>
        <w:pStyle w:val="aff4"/>
        <w:numPr>
          <w:ilvl w:val="0"/>
          <w:numId w:val="73"/>
        </w:numPr>
        <w:tabs>
          <w:tab w:val="left" w:pos="993"/>
        </w:tabs>
        <w:spacing w:line="276" w:lineRule="auto"/>
        <w:ind w:left="0" w:firstLine="709"/>
        <w:contextualSpacing w:val="0"/>
        <w:jc w:val="both"/>
        <w:rPr>
          <w:rFonts w:ascii="Arial" w:eastAsiaTheme="minorEastAsia" w:hAnsi="Arial" w:cs="Arial"/>
          <w:color w:val="000000" w:themeColor="text1"/>
          <w:lang w:eastAsia="ar-SA" w:bidi="en-US"/>
        </w:rPr>
      </w:pPr>
      <w:r w:rsidRPr="00302CC5">
        <w:rPr>
          <w:rFonts w:ascii="Arial" w:eastAsiaTheme="minorEastAsia" w:hAnsi="Arial" w:cs="Arial"/>
          <w:color w:val="000000" w:themeColor="text1"/>
          <w:lang w:eastAsia="ar-SA" w:bidi="en-US"/>
        </w:rPr>
        <w:t>пст. Смолянка, ул. Школьная, д.1</w:t>
      </w:r>
    </w:p>
    <w:p w:rsidR="00D71AE1" w:rsidRPr="00302CC5" w:rsidRDefault="00D71AE1" w:rsidP="00CD422E">
      <w:pPr>
        <w:pStyle w:val="aff4"/>
        <w:numPr>
          <w:ilvl w:val="0"/>
          <w:numId w:val="73"/>
        </w:numPr>
        <w:tabs>
          <w:tab w:val="left" w:pos="993"/>
        </w:tabs>
        <w:spacing w:line="276" w:lineRule="auto"/>
        <w:ind w:left="0" w:firstLine="709"/>
        <w:contextualSpacing w:val="0"/>
        <w:jc w:val="both"/>
        <w:rPr>
          <w:rFonts w:ascii="Arial" w:eastAsiaTheme="minorEastAsia" w:hAnsi="Arial" w:cs="Arial"/>
          <w:color w:val="000000" w:themeColor="text1"/>
          <w:lang w:eastAsia="ar-SA" w:bidi="en-US"/>
        </w:rPr>
      </w:pPr>
      <w:r w:rsidRPr="00302CC5">
        <w:rPr>
          <w:rFonts w:ascii="Arial" w:eastAsiaTheme="minorEastAsia" w:hAnsi="Arial" w:cs="Arial"/>
          <w:color w:val="000000" w:themeColor="text1"/>
          <w:lang w:eastAsia="ar-SA" w:bidi="en-US"/>
        </w:rPr>
        <w:t>пст. Белоборск, д. Немская, д. 1</w:t>
      </w:r>
    </w:p>
    <w:p w:rsidR="00D71AE1" w:rsidRPr="00302CC5" w:rsidRDefault="00D71AE1" w:rsidP="00CD422E">
      <w:pPr>
        <w:pStyle w:val="aff4"/>
        <w:numPr>
          <w:ilvl w:val="0"/>
          <w:numId w:val="73"/>
        </w:numPr>
        <w:tabs>
          <w:tab w:val="left" w:pos="993"/>
        </w:tabs>
        <w:spacing w:line="276" w:lineRule="auto"/>
        <w:ind w:left="0" w:firstLine="709"/>
        <w:contextualSpacing w:val="0"/>
        <w:jc w:val="both"/>
        <w:rPr>
          <w:rFonts w:ascii="Arial" w:eastAsiaTheme="minorEastAsia" w:hAnsi="Arial" w:cs="Arial"/>
          <w:color w:val="000000" w:themeColor="text1"/>
          <w:lang w:eastAsia="ar-SA" w:bidi="en-US"/>
        </w:rPr>
      </w:pPr>
      <w:r w:rsidRPr="00302CC5">
        <w:rPr>
          <w:rFonts w:ascii="Arial" w:eastAsiaTheme="minorEastAsia" w:hAnsi="Arial" w:cs="Arial"/>
          <w:color w:val="000000" w:themeColor="text1"/>
          <w:lang w:eastAsia="ar-SA" w:bidi="en-US"/>
        </w:rPr>
        <w:t>д. Канава, рында</w:t>
      </w:r>
    </w:p>
    <w:p w:rsidR="00D71AE1" w:rsidRPr="00302CC5" w:rsidRDefault="00D71AE1" w:rsidP="00D71AE1">
      <w:pPr>
        <w:pStyle w:val="aff4"/>
        <w:spacing w:line="276" w:lineRule="auto"/>
        <w:ind w:left="0" w:firstLine="709"/>
        <w:contextualSpacing w:val="0"/>
        <w:rPr>
          <w:rFonts w:ascii="Arial" w:eastAsiaTheme="minorEastAsia" w:hAnsi="Arial" w:cs="Arial"/>
          <w:color w:val="000000" w:themeColor="text1"/>
          <w:lang w:eastAsia="ar-SA" w:bidi="en-US"/>
        </w:rPr>
      </w:pPr>
      <w:r w:rsidRPr="00302CC5">
        <w:rPr>
          <w:rFonts w:ascii="Arial" w:eastAsiaTheme="minorEastAsia" w:hAnsi="Arial" w:cs="Arial"/>
          <w:color w:val="000000" w:themeColor="text1"/>
          <w:lang w:eastAsia="ar-SA" w:bidi="en-US"/>
        </w:rPr>
        <w:t>Планируемые объекты системы оповещения населения об опасностях отсутствуют.</w:t>
      </w:r>
    </w:p>
    <w:p w:rsidR="00D71AE1" w:rsidRPr="00302CC5" w:rsidRDefault="00D71AE1" w:rsidP="00CD422E">
      <w:pPr>
        <w:keepNext/>
        <w:numPr>
          <w:ilvl w:val="1"/>
          <w:numId w:val="59"/>
        </w:numPr>
        <w:spacing w:before="240" w:after="240"/>
        <w:ind w:left="0" w:firstLine="0"/>
        <w:jc w:val="center"/>
        <w:outlineLvl w:val="1"/>
        <w:rPr>
          <w:rFonts w:ascii="Arial" w:hAnsi="Arial" w:cs="Arial"/>
          <w:b/>
          <w:bCs/>
          <w:color w:val="000000" w:themeColor="text1"/>
          <w:szCs w:val="28"/>
        </w:rPr>
      </w:pPr>
      <w:bookmarkStart w:id="291" w:name="_Toc102647470"/>
      <w:r w:rsidRPr="00302CC5">
        <w:rPr>
          <w:rFonts w:ascii="Arial" w:hAnsi="Arial" w:cs="Arial"/>
          <w:b/>
          <w:bCs/>
          <w:color w:val="000000" w:themeColor="text1"/>
          <w:szCs w:val="28"/>
        </w:rPr>
        <w:t>Инженерное обеспечение территории</w:t>
      </w:r>
      <w:bookmarkEnd w:id="291"/>
    </w:p>
    <w:p w:rsidR="00D71AE1" w:rsidRPr="0094230C" w:rsidRDefault="00D71AE1" w:rsidP="00D71AE1">
      <w:pPr>
        <w:spacing w:before="120" w:after="120" w:line="276" w:lineRule="auto"/>
        <w:ind w:firstLine="709"/>
        <w:rPr>
          <w:rFonts w:ascii="Arial" w:hAnsi="Arial" w:cs="Arial"/>
          <w:b/>
          <w:color w:val="000000" w:themeColor="text1"/>
          <w:lang w:eastAsia="ar-SA" w:bidi="en-US"/>
        </w:rPr>
      </w:pPr>
      <w:r w:rsidRPr="0094230C">
        <w:rPr>
          <w:rFonts w:ascii="Arial" w:hAnsi="Arial" w:cs="Arial"/>
          <w:b/>
          <w:color w:val="000000" w:themeColor="text1"/>
          <w:lang w:eastAsia="ar-SA" w:bidi="en-US"/>
        </w:rPr>
        <w:t>Водоснабжение и водоотведение</w:t>
      </w:r>
    </w:p>
    <w:p w:rsidR="00D71AE1" w:rsidRPr="0094230C" w:rsidRDefault="00D71AE1" w:rsidP="00D71AE1">
      <w:pPr>
        <w:pStyle w:val="afffffd"/>
        <w:spacing w:line="276" w:lineRule="auto"/>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 xml:space="preserve">Водоснабжение сельского поселения осуществляется от подземных скважин: Техническое состояние скважин – не удовлетворительное. Протяженность водопроводной сети – 4556 м. </w:t>
      </w:r>
    </w:p>
    <w:p w:rsidR="00D71AE1" w:rsidRPr="0094230C" w:rsidRDefault="00D71AE1" w:rsidP="00D71AE1">
      <w:pPr>
        <w:pStyle w:val="afffffd"/>
        <w:spacing w:line="276" w:lineRule="auto"/>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В пст. Белоборск имеется одна водозаборная скважина, которая снабжает водой водопровод с водоразборными колонками. В пст. Югыдъяг имеются 2 скважины, которые снабжают водой котельную.</w:t>
      </w:r>
    </w:p>
    <w:p w:rsidR="00D71AE1" w:rsidRPr="0094230C" w:rsidRDefault="00D71AE1" w:rsidP="00D71AE1">
      <w:pPr>
        <w:pStyle w:val="afffffd"/>
        <w:spacing w:line="276" w:lineRule="auto"/>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rPr>
        <w:t xml:space="preserve">Водоснабжение жилых домов частично централизованное, частный сектор снабжается водой от водоразборных колонок, колодцев и от собственных пробуренных скважин. </w:t>
      </w:r>
      <w:r w:rsidRPr="0094230C">
        <w:rPr>
          <w:rFonts w:ascii="Arial" w:hAnsi="Arial" w:cs="Arial"/>
          <w:color w:val="000000" w:themeColor="text1"/>
          <w:sz w:val="20"/>
          <w:szCs w:val="20"/>
          <w:lang w:val="ru-RU" w:eastAsia="ru-RU" w:bidi="ar-SA"/>
        </w:rPr>
        <w:t>Водопроводные сети тупиковые.</w:t>
      </w:r>
    </w:p>
    <w:p w:rsidR="00D71AE1" w:rsidRPr="0094230C" w:rsidRDefault="00D71AE1" w:rsidP="00D71AE1">
      <w:pPr>
        <w:pStyle w:val="afffffd"/>
        <w:spacing w:line="276" w:lineRule="auto"/>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Проблема снабжения населения питьевой водой по-прежнему остается актуальной.</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Отсутствие централизованной канализационной сети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D71AE1" w:rsidRPr="0094230C" w:rsidRDefault="00D71AE1" w:rsidP="00D71AE1">
      <w:pPr>
        <w:spacing w:line="276" w:lineRule="auto"/>
        <w:ind w:firstLine="709"/>
        <w:rPr>
          <w:rFonts w:ascii="Arial" w:eastAsiaTheme="minorEastAsia" w:hAnsi="Arial" w:cs="Arial"/>
          <w:color w:val="000000" w:themeColor="text1"/>
        </w:rPr>
      </w:pPr>
      <w:r w:rsidRPr="0094230C">
        <w:rPr>
          <w:rFonts w:ascii="Arial" w:eastAsiaTheme="minorEastAsia" w:hAnsi="Arial" w:cs="Arial"/>
          <w:color w:val="000000" w:themeColor="text1"/>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rsidR="00D71AE1" w:rsidRPr="00302CC5" w:rsidRDefault="00D71AE1" w:rsidP="00CD422E">
      <w:pPr>
        <w:numPr>
          <w:ilvl w:val="0"/>
          <w:numId w:val="58"/>
        </w:numPr>
        <w:tabs>
          <w:tab w:val="left" w:pos="993"/>
        </w:tabs>
        <w:spacing w:line="276" w:lineRule="auto"/>
        <w:ind w:left="0" w:firstLine="709"/>
        <w:contextualSpacing/>
        <w:jc w:val="both"/>
        <w:rPr>
          <w:rFonts w:ascii="Arial" w:hAnsi="Arial" w:cs="Arial"/>
          <w:color w:val="000000" w:themeColor="text1"/>
          <w:szCs w:val="22"/>
        </w:rPr>
      </w:pPr>
      <w:r w:rsidRPr="0094230C">
        <w:rPr>
          <w:rFonts w:ascii="Arial" w:hAnsi="Arial" w:cs="Arial"/>
          <w:color w:val="000000" w:themeColor="text1"/>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w:t>
      </w:r>
      <w:r w:rsidRPr="00302CC5">
        <w:rPr>
          <w:rFonts w:ascii="Arial" w:hAnsi="Arial" w:cs="Arial"/>
          <w:color w:val="000000" w:themeColor="text1"/>
          <w:szCs w:val="22"/>
        </w:rPr>
        <w:t xml:space="preserve"> ВК 4-90;</w:t>
      </w:r>
    </w:p>
    <w:p w:rsidR="00D71AE1" w:rsidRPr="00302CC5" w:rsidRDefault="00D71AE1" w:rsidP="00CD422E">
      <w:pPr>
        <w:numPr>
          <w:ilvl w:val="0"/>
          <w:numId w:val="58"/>
        </w:numPr>
        <w:tabs>
          <w:tab w:val="left" w:pos="993"/>
        </w:tabs>
        <w:spacing w:line="276" w:lineRule="auto"/>
        <w:ind w:left="0" w:firstLine="709"/>
        <w:contextualSpacing/>
        <w:jc w:val="both"/>
        <w:rPr>
          <w:rFonts w:ascii="Arial" w:hAnsi="Arial" w:cs="Arial"/>
          <w:color w:val="000000" w:themeColor="text1"/>
          <w:szCs w:val="22"/>
        </w:rPr>
      </w:pPr>
      <w:r w:rsidRPr="00302CC5">
        <w:rPr>
          <w:rFonts w:ascii="Arial" w:hAnsi="Arial" w:cs="Arial"/>
          <w:color w:val="000000" w:themeColor="text1"/>
          <w:szCs w:val="22"/>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rsidR="00D71AE1" w:rsidRPr="00302CC5" w:rsidRDefault="00D71AE1" w:rsidP="00CD422E">
      <w:pPr>
        <w:numPr>
          <w:ilvl w:val="0"/>
          <w:numId w:val="58"/>
        </w:numPr>
        <w:tabs>
          <w:tab w:val="left" w:pos="993"/>
        </w:tabs>
        <w:spacing w:line="276" w:lineRule="auto"/>
        <w:ind w:left="0" w:firstLine="709"/>
        <w:contextualSpacing/>
        <w:jc w:val="both"/>
        <w:rPr>
          <w:rFonts w:ascii="Arial" w:hAnsi="Arial" w:cs="Arial"/>
          <w:color w:val="000000" w:themeColor="text1"/>
          <w:szCs w:val="22"/>
        </w:rPr>
      </w:pPr>
      <w:r w:rsidRPr="00302CC5">
        <w:rPr>
          <w:rFonts w:ascii="Arial" w:hAnsi="Arial" w:cs="Arial"/>
          <w:color w:val="000000" w:themeColor="text1"/>
          <w:szCs w:val="22"/>
        </w:rPr>
        <w:lastRenderedPageBreak/>
        <w:t>устья всех водозаборных скважин и задействованных колодцев должны быть загерметизированы;</w:t>
      </w:r>
    </w:p>
    <w:p w:rsidR="00D71AE1" w:rsidRPr="00302CC5" w:rsidRDefault="00D71AE1" w:rsidP="00CD422E">
      <w:pPr>
        <w:numPr>
          <w:ilvl w:val="0"/>
          <w:numId w:val="58"/>
        </w:numPr>
        <w:tabs>
          <w:tab w:val="left" w:pos="993"/>
        </w:tabs>
        <w:spacing w:line="276" w:lineRule="auto"/>
        <w:ind w:left="0" w:firstLine="709"/>
        <w:contextualSpacing/>
        <w:jc w:val="both"/>
        <w:rPr>
          <w:rFonts w:ascii="Arial" w:hAnsi="Arial" w:cs="Arial"/>
          <w:color w:val="000000" w:themeColor="text1"/>
          <w:szCs w:val="22"/>
        </w:rPr>
      </w:pPr>
      <w:r w:rsidRPr="00302CC5">
        <w:rPr>
          <w:rFonts w:ascii="Arial" w:hAnsi="Arial" w:cs="Arial"/>
          <w:color w:val="000000" w:themeColor="text1"/>
          <w:szCs w:val="22"/>
        </w:rPr>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rsidR="00D71AE1" w:rsidRPr="00302CC5" w:rsidRDefault="00D71AE1" w:rsidP="00CD422E">
      <w:pPr>
        <w:numPr>
          <w:ilvl w:val="0"/>
          <w:numId w:val="58"/>
        </w:numPr>
        <w:tabs>
          <w:tab w:val="left" w:pos="993"/>
        </w:tabs>
        <w:spacing w:line="276" w:lineRule="auto"/>
        <w:ind w:left="0" w:firstLine="709"/>
        <w:contextualSpacing/>
        <w:jc w:val="both"/>
        <w:rPr>
          <w:rFonts w:ascii="Arial" w:hAnsi="Arial" w:cs="Arial"/>
          <w:color w:val="000000" w:themeColor="text1"/>
          <w:szCs w:val="22"/>
        </w:rPr>
      </w:pPr>
      <w:r w:rsidRPr="00302CC5">
        <w:rPr>
          <w:rFonts w:ascii="Arial" w:hAnsi="Arial" w:cs="Arial"/>
          <w:color w:val="000000" w:themeColor="text1"/>
          <w:szCs w:val="22"/>
        </w:rPr>
        <w:t>реагентные и хлорные хозяйства должны быть подготовлены для работы по водоочистке при заражении воды или воздушной среды;</w:t>
      </w:r>
    </w:p>
    <w:p w:rsidR="00D71AE1" w:rsidRPr="00302CC5" w:rsidRDefault="00D71AE1" w:rsidP="00CD422E">
      <w:pPr>
        <w:numPr>
          <w:ilvl w:val="0"/>
          <w:numId w:val="58"/>
        </w:numPr>
        <w:tabs>
          <w:tab w:val="left" w:pos="993"/>
        </w:tabs>
        <w:spacing w:line="276" w:lineRule="auto"/>
        <w:ind w:left="0" w:firstLine="709"/>
        <w:contextualSpacing/>
        <w:jc w:val="both"/>
        <w:rPr>
          <w:rFonts w:ascii="Arial" w:hAnsi="Arial" w:cs="Arial"/>
          <w:color w:val="000000" w:themeColor="text1"/>
          <w:szCs w:val="22"/>
        </w:rPr>
      </w:pPr>
      <w:r w:rsidRPr="00302CC5">
        <w:rPr>
          <w:rFonts w:ascii="Arial" w:hAnsi="Arial" w:cs="Arial"/>
          <w:color w:val="000000" w:themeColor="text1"/>
          <w:szCs w:val="22"/>
        </w:rPr>
        <w:t>каждый пункт раздачи воды в передвижную тару должен обслуживать территорию населенного пункта в радиусе не более 1,5 км.</w:t>
      </w:r>
    </w:p>
    <w:p w:rsidR="00D71AE1" w:rsidRPr="00302CC5" w:rsidRDefault="00D71AE1" w:rsidP="00D71AE1">
      <w:pPr>
        <w:spacing w:line="276" w:lineRule="auto"/>
        <w:ind w:firstLine="709"/>
        <w:rPr>
          <w:rFonts w:ascii="Arial" w:eastAsiaTheme="minorEastAsia" w:hAnsi="Arial" w:cs="Arial"/>
          <w:color w:val="000000" w:themeColor="text1"/>
          <w:szCs w:val="22"/>
        </w:rPr>
      </w:pPr>
      <w:r w:rsidRPr="00302CC5">
        <w:rPr>
          <w:rFonts w:ascii="Arial" w:eastAsiaTheme="minorEastAsia" w:hAnsi="Arial" w:cs="Arial"/>
          <w:color w:val="000000" w:themeColor="text1"/>
          <w:szCs w:val="22"/>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rsidR="00D71AE1" w:rsidRPr="00302CC5" w:rsidRDefault="00D71AE1" w:rsidP="00D71AE1">
      <w:pPr>
        <w:spacing w:before="120" w:after="120" w:line="276" w:lineRule="auto"/>
        <w:ind w:firstLine="709"/>
        <w:rPr>
          <w:rFonts w:ascii="Arial" w:hAnsi="Arial" w:cs="Arial"/>
          <w:b/>
          <w:color w:val="000000" w:themeColor="text1"/>
          <w:lang w:eastAsia="ar-SA" w:bidi="en-US"/>
        </w:rPr>
      </w:pPr>
      <w:r w:rsidRPr="00302CC5">
        <w:rPr>
          <w:rFonts w:ascii="Arial" w:hAnsi="Arial" w:cs="Arial"/>
          <w:b/>
          <w:color w:val="000000" w:themeColor="text1"/>
          <w:lang w:eastAsia="ar-SA" w:bidi="en-US"/>
        </w:rPr>
        <w:t>Тепло и энергоснабжение</w:t>
      </w:r>
    </w:p>
    <w:p w:rsidR="00D71AE1" w:rsidRPr="0094230C" w:rsidRDefault="00D71AE1" w:rsidP="00D71AE1">
      <w:pPr>
        <w:pStyle w:val="afffffd"/>
        <w:spacing w:line="276" w:lineRule="auto"/>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Теплоснабжение жилищного фонда и объектов соцкультбыта сельского поселения «Югыдъяг» обеспечивается от 3 котельных, которые обеспечивают нагрузку системы отопления жилых и общественных зданий. Отопление жилых домов частного сектора – в основном печное на дровах.</w:t>
      </w:r>
    </w:p>
    <w:p w:rsidR="00D71AE1" w:rsidRPr="0094230C" w:rsidRDefault="00D71AE1" w:rsidP="00D71AE1">
      <w:pPr>
        <w:pStyle w:val="afffffd"/>
        <w:spacing w:line="276" w:lineRule="auto"/>
        <w:rPr>
          <w:rFonts w:ascii="Arial" w:hAnsi="Arial" w:cs="Arial"/>
          <w:color w:val="000000" w:themeColor="text1"/>
          <w:sz w:val="20"/>
          <w:szCs w:val="20"/>
          <w:highlight w:val="yellow"/>
          <w:lang w:val="ru-RU" w:eastAsia="ru-RU" w:bidi="ar-SA"/>
        </w:rPr>
      </w:pPr>
      <w:r w:rsidRPr="0094230C">
        <w:rPr>
          <w:rFonts w:ascii="Arial" w:hAnsi="Arial" w:cs="Arial"/>
          <w:color w:val="000000" w:themeColor="text1"/>
          <w:sz w:val="20"/>
          <w:szCs w:val="20"/>
          <w:lang w:val="ru-RU" w:eastAsia="ru-RU" w:bidi="ar-SA"/>
        </w:rPr>
        <w:t>Централизованное теплоснабжение предусмотрено в основном для объектов социально-бытовой сферы: школа, детский сад, участковая больница, пожарная часть, производственные здания, жилой дом. Протяженность тепловых сетей составляет 2452 м.</w:t>
      </w:r>
    </w:p>
    <w:p w:rsidR="00D71AE1" w:rsidRPr="0094230C" w:rsidRDefault="00D71AE1" w:rsidP="00D71AE1">
      <w:pPr>
        <w:pStyle w:val="afffffd"/>
        <w:spacing w:line="276" w:lineRule="auto"/>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 xml:space="preserve">Централизованное горячее водоснабжение отсутствует. </w:t>
      </w:r>
    </w:p>
    <w:p w:rsidR="00D71AE1" w:rsidRPr="0094230C" w:rsidRDefault="00D71AE1" w:rsidP="00D71AE1">
      <w:pPr>
        <w:pStyle w:val="afffffd"/>
        <w:spacing w:line="276" w:lineRule="auto"/>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Основным поставщиком тепловой энергии является Усть-Куломский филиал АО «Коми тепловая компания».</w:t>
      </w:r>
    </w:p>
    <w:p w:rsidR="00D71AE1" w:rsidRPr="0094230C" w:rsidRDefault="00D71AE1" w:rsidP="00D71AE1">
      <w:pPr>
        <w:pStyle w:val="afffffd"/>
        <w:spacing w:after="120" w:line="276" w:lineRule="auto"/>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Электроснабжение сельского поселения «Югыдъяг» осуществляется от ПС 110 кВ Усть-Нем филиала ПАО «Россети Северо-Запад»в Республике Коми. Передача и распределение электроэнергии на территории поселения осуществляется по распределительной сети 10 кВ.</w:t>
      </w:r>
    </w:p>
    <w:p w:rsidR="00D71AE1" w:rsidRPr="0094230C" w:rsidRDefault="00D71AE1" w:rsidP="00D71AE1">
      <w:pPr>
        <w:pStyle w:val="afffffd"/>
        <w:spacing w:line="276" w:lineRule="auto"/>
        <w:ind w:firstLine="0"/>
        <w:rPr>
          <w:rFonts w:ascii="Arial" w:hAnsi="Arial" w:cs="Arial"/>
          <w:b/>
          <w:bCs/>
          <w:color w:val="000000" w:themeColor="text1"/>
          <w:sz w:val="20"/>
          <w:szCs w:val="20"/>
          <w:lang w:val="ru-RU" w:eastAsia="ru-RU" w:bidi="ar-SA"/>
        </w:rPr>
      </w:pPr>
      <w:r w:rsidRPr="0094230C">
        <w:rPr>
          <w:rFonts w:ascii="Arial" w:hAnsi="Arial" w:cs="Arial"/>
          <w:b/>
          <w:bCs/>
          <w:color w:val="000000" w:themeColor="text1"/>
          <w:sz w:val="20"/>
          <w:szCs w:val="20"/>
          <w:lang w:val="ru-RU" w:eastAsia="ru-RU" w:bidi="ar-SA"/>
        </w:rPr>
        <w:t>Таблица 20 – характеристики электрической подстанции 110 кВ</w:t>
      </w:r>
    </w:p>
    <w:tbl>
      <w:tblPr>
        <w:tblStyle w:val="aff6"/>
        <w:tblW w:w="0" w:type="auto"/>
        <w:tblLook w:val="04A0"/>
      </w:tblPr>
      <w:tblGrid>
        <w:gridCol w:w="1830"/>
        <w:gridCol w:w="1515"/>
        <w:gridCol w:w="2037"/>
        <w:gridCol w:w="2235"/>
        <w:gridCol w:w="1727"/>
      </w:tblGrid>
      <w:tr w:rsidR="00D71AE1" w:rsidRPr="0094230C" w:rsidTr="00B30C89">
        <w:tc>
          <w:tcPr>
            <w:tcW w:w="1830" w:type="dxa"/>
          </w:tcPr>
          <w:p w:rsidR="00D71AE1" w:rsidRPr="0094230C" w:rsidRDefault="00D71AE1" w:rsidP="00B30C89">
            <w:pPr>
              <w:pStyle w:val="afffffd"/>
              <w:ind w:firstLine="0"/>
              <w:jc w:val="left"/>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Наименование подстанции</w:t>
            </w:r>
          </w:p>
        </w:tc>
        <w:tc>
          <w:tcPr>
            <w:tcW w:w="1515" w:type="dxa"/>
          </w:tcPr>
          <w:p w:rsidR="00D71AE1" w:rsidRPr="0094230C" w:rsidRDefault="00D71AE1" w:rsidP="00B30C89">
            <w:pPr>
              <w:pStyle w:val="afffffd"/>
              <w:ind w:firstLine="0"/>
              <w:jc w:val="left"/>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Класс напряжения, кВ</w:t>
            </w:r>
          </w:p>
        </w:tc>
        <w:tc>
          <w:tcPr>
            <w:tcW w:w="2037" w:type="dxa"/>
          </w:tcPr>
          <w:p w:rsidR="00D71AE1" w:rsidRPr="0094230C" w:rsidRDefault="00D71AE1" w:rsidP="00B30C89">
            <w:pPr>
              <w:pStyle w:val="afffffd"/>
              <w:ind w:firstLine="0"/>
              <w:jc w:val="left"/>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Год ввода в эксплуатацию</w:t>
            </w:r>
          </w:p>
        </w:tc>
        <w:tc>
          <w:tcPr>
            <w:tcW w:w="2235" w:type="dxa"/>
          </w:tcPr>
          <w:p w:rsidR="00D71AE1" w:rsidRPr="0094230C" w:rsidRDefault="00D71AE1" w:rsidP="00B30C89">
            <w:pPr>
              <w:pStyle w:val="afffffd"/>
              <w:ind w:firstLine="0"/>
              <w:jc w:val="left"/>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Кол-во х мощность трансформаторов, МВА</w:t>
            </w:r>
          </w:p>
        </w:tc>
        <w:tc>
          <w:tcPr>
            <w:tcW w:w="1727" w:type="dxa"/>
          </w:tcPr>
          <w:p w:rsidR="00D71AE1" w:rsidRPr="0094230C" w:rsidRDefault="00D71AE1" w:rsidP="00B30C89">
            <w:pPr>
              <w:pStyle w:val="afffffd"/>
              <w:ind w:firstLine="0"/>
              <w:jc w:val="left"/>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Загрузка подстанции на 01.01.2022, %</w:t>
            </w:r>
          </w:p>
        </w:tc>
      </w:tr>
      <w:tr w:rsidR="00D71AE1" w:rsidRPr="0094230C" w:rsidTr="00B30C89">
        <w:tc>
          <w:tcPr>
            <w:tcW w:w="1830" w:type="dxa"/>
          </w:tcPr>
          <w:p w:rsidR="00D71AE1" w:rsidRPr="0094230C" w:rsidRDefault="00D71AE1" w:rsidP="00B30C89">
            <w:pPr>
              <w:pStyle w:val="afffffd"/>
              <w:ind w:firstLine="0"/>
              <w:jc w:val="left"/>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ПС 110 кВ Усть-Нем</w:t>
            </w:r>
          </w:p>
        </w:tc>
        <w:tc>
          <w:tcPr>
            <w:tcW w:w="1515" w:type="dxa"/>
          </w:tcPr>
          <w:p w:rsidR="00D71AE1" w:rsidRPr="0094230C" w:rsidRDefault="00D71AE1" w:rsidP="00B30C89">
            <w:pPr>
              <w:pStyle w:val="afffffd"/>
              <w:ind w:firstLine="0"/>
              <w:jc w:val="left"/>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110/10</w:t>
            </w:r>
          </w:p>
        </w:tc>
        <w:tc>
          <w:tcPr>
            <w:tcW w:w="2037" w:type="dxa"/>
          </w:tcPr>
          <w:p w:rsidR="00D71AE1" w:rsidRPr="0094230C" w:rsidRDefault="00D71AE1" w:rsidP="00B30C89">
            <w:pPr>
              <w:pStyle w:val="afffffd"/>
              <w:ind w:firstLine="0"/>
              <w:jc w:val="left"/>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1998</w:t>
            </w:r>
          </w:p>
        </w:tc>
        <w:tc>
          <w:tcPr>
            <w:tcW w:w="2235" w:type="dxa"/>
          </w:tcPr>
          <w:p w:rsidR="00D71AE1" w:rsidRPr="0094230C" w:rsidRDefault="00D71AE1" w:rsidP="00B30C89">
            <w:pPr>
              <w:pStyle w:val="afffffd"/>
              <w:ind w:firstLine="0"/>
              <w:jc w:val="left"/>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1×6,3</w:t>
            </w:r>
          </w:p>
        </w:tc>
        <w:tc>
          <w:tcPr>
            <w:tcW w:w="1727" w:type="dxa"/>
          </w:tcPr>
          <w:p w:rsidR="00D71AE1" w:rsidRPr="0094230C" w:rsidRDefault="00D71AE1" w:rsidP="00B30C89">
            <w:pPr>
              <w:pStyle w:val="afffffd"/>
              <w:ind w:firstLine="0"/>
              <w:jc w:val="left"/>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eastAsia="ru-RU" w:bidi="ar-SA"/>
              </w:rPr>
              <w:t>51</w:t>
            </w:r>
          </w:p>
        </w:tc>
      </w:tr>
    </w:tbl>
    <w:p w:rsidR="00D71AE1" w:rsidRPr="0094230C" w:rsidRDefault="00D71AE1" w:rsidP="00D71AE1">
      <w:pPr>
        <w:pStyle w:val="afffffd"/>
        <w:spacing w:before="120" w:line="276" w:lineRule="auto"/>
        <w:ind w:firstLine="0"/>
        <w:rPr>
          <w:rFonts w:ascii="Arial" w:hAnsi="Arial" w:cs="Arial"/>
          <w:b/>
          <w:bCs/>
          <w:color w:val="000000" w:themeColor="text1"/>
          <w:sz w:val="20"/>
          <w:szCs w:val="20"/>
          <w:lang w:val="ru-RU" w:eastAsia="ru-RU" w:bidi="ar-SA"/>
        </w:rPr>
      </w:pPr>
    </w:p>
    <w:p w:rsidR="00D71AE1" w:rsidRPr="0094230C" w:rsidRDefault="00D71AE1" w:rsidP="00D71AE1">
      <w:pPr>
        <w:pStyle w:val="afffffd"/>
        <w:spacing w:line="276" w:lineRule="auto"/>
        <w:rPr>
          <w:rFonts w:ascii="Arial" w:hAnsi="Arial" w:cs="Arial"/>
          <w:color w:val="000000" w:themeColor="text1"/>
          <w:sz w:val="20"/>
          <w:szCs w:val="20"/>
          <w:highlight w:val="yellow"/>
          <w:lang w:val="ru-RU" w:eastAsia="ru-RU" w:bidi="ar-SA"/>
        </w:rPr>
      </w:pPr>
      <w:r w:rsidRPr="0094230C">
        <w:rPr>
          <w:rFonts w:ascii="Arial" w:hAnsi="Arial" w:cs="Arial"/>
          <w:color w:val="000000" w:themeColor="text1"/>
          <w:sz w:val="20"/>
          <w:szCs w:val="20"/>
          <w:lang w:val="ru-RU" w:eastAsia="ru-RU" w:bidi="ar-SA"/>
        </w:rPr>
        <w:t>Для распределения электроэнергии на территории сельского поселения «Югыдъяг имеется распределительный пункт РП-10 кВ «Югыдъяг». От шин 10 кВ РП электроэнергия распределяется по воздушным линиям до трансформаторных подстанций и комплектных трансформаторных подстанций (КТП) 10/0,4 кВ, расположенных в непосредственной близости к потребителям.</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Протяженность электрических сетей ЛЭП 10, проходящих по территории поселения, составляет 72,36 м.</w:t>
      </w:r>
    </w:p>
    <w:p w:rsidR="00D71AE1" w:rsidRPr="0094230C" w:rsidRDefault="00D71AE1" w:rsidP="00D71AE1">
      <w:pPr>
        <w:spacing w:before="120" w:after="120" w:line="276" w:lineRule="auto"/>
        <w:ind w:firstLine="709"/>
        <w:rPr>
          <w:rFonts w:ascii="Arial" w:hAnsi="Arial" w:cs="Arial"/>
          <w:b/>
          <w:color w:val="000000" w:themeColor="text1"/>
          <w:lang w:eastAsia="ar-SA" w:bidi="en-US"/>
        </w:rPr>
      </w:pPr>
      <w:r w:rsidRPr="0094230C">
        <w:rPr>
          <w:rFonts w:ascii="Arial" w:hAnsi="Arial" w:cs="Arial"/>
          <w:b/>
          <w:color w:val="000000" w:themeColor="text1"/>
          <w:lang w:eastAsia="ar-SA" w:bidi="en-US"/>
        </w:rPr>
        <w:t>Газоснабжение</w:t>
      </w:r>
    </w:p>
    <w:p w:rsidR="00D71AE1" w:rsidRPr="0094230C" w:rsidRDefault="00D71AE1" w:rsidP="00D71AE1">
      <w:pPr>
        <w:pStyle w:val="afffffd"/>
        <w:spacing w:line="276" w:lineRule="auto"/>
        <w:rPr>
          <w:rFonts w:ascii="Arial" w:hAnsi="Arial" w:cs="Arial"/>
          <w:color w:val="000000" w:themeColor="text1"/>
          <w:sz w:val="20"/>
          <w:szCs w:val="20"/>
          <w:lang w:val="ru-RU" w:eastAsia="ru-RU" w:bidi="ar-SA"/>
        </w:rPr>
      </w:pPr>
      <w:r w:rsidRPr="0094230C">
        <w:rPr>
          <w:rFonts w:ascii="Arial" w:hAnsi="Arial" w:cs="Arial"/>
          <w:color w:val="000000" w:themeColor="text1"/>
          <w:sz w:val="20"/>
          <w:szCs w:val="20"/>
          <w:lang w:val="ru-RU"/>
        </w:rPr>
        <w:t>Схемой газоснабжения и газификации МОМР «Усть-Куломский» Республики Коми на территории СП «Югыдъяг» предусмотрена газификация сжиженным природным газом населенных пунктов Югыдъяг и Смолянка.</w:t>
      </w:r>
    </w:p>
    <w:p w:rsidR="00D71AE1" w:rsidRPr="0094230C" w:rsidRDefault="00D71AE1" w:rsidP="00CD422E">
      <w:pPr>
        <w:keepNext/>
        <w:numPr>
          <w:ilvl w:val="1"/>
          <w:numId w:val="59"/>
        </w:numPr>
        <w:spacing w:before="240" w:after="240"/>
        <w:ind w:left="0" w:firstLine="0"/>
        <w:jc w:val="center"/>
        <w:outlineLvl w:val="1"/>
        <w:rPr>
          <w:rFonts w:ascii="Arial" w:hAnsi="Arial" w:cs="Arial"/>
          <w:b/>
          <w:bCs/>
          <w:color w:val="000000" w:themeColor="text1"/>
        </w:rPr>
      </w:pPr>
      <w:bookmarkStart w:id="292" w:name="_Toc102647471"/>
      <w:r w:rsidRPr="0094230C">
        <w:rPr>
          <w:rFonts w:ascii="Arial" w:hAnsi="Arial" w:cs="Arial"/>
          <w:b/>
          <w:bCs/>
          <w:color w:val="000000" w:themeColor="text1"/>
        </w:rPr>
        <w:t>Основные факторы риска возникновения чрезвычайных ситуаций</w:t>
      </w:r>
      <w:bookmarkEnd w:id="292"/>
    </w:p>
    <w:p w:rsidR="00D71AE1" w:rsidRPr="0094230C" w:rsidRDefault="00D71AE1" w:rsidP="00D71AE1">
      <w:pPr>
        <w:ind w:firstLine="709"/>
        <w:rPr>
          <w:rFonts w:ascii="Arial" w:hAnsi="Arial" w:cs="Arial"/>
          <w:color w:val="000000" w:themeColor="text1"/>
          <w:shd w:val="clear" w:color="auto" w:fill="FFFFFF"/>
        </w:rPr>
      </w:pPr>
      <w:r w:rsidRPr="0094230C">
        <w:rPr>
          <w:rFonts w:ascii="Arial" w:hAnsi="Arial" w:cs="Arial"/>
          <w:color w:val="000000" w:themeColor="text1"/>
        </w:rPr>
        <w:t xml:space="preserve">По данным администрации на территории сельского поселения «Югыдъяг», организаций, отнесённых к категориям по гражданской обороне нет. Согласно схемам территориального </w:t>
      </w:r>
      <w:r w:rsidRPr="0094230C">
        <w:rPr>
          <w:rFonts w:ascii="Arial" w:hAnsi="Arial" w:cs="Arial"/>
          <w:color w:val="000000" w:themeColor="text1"/>
        </w:rPr>
        <w:lastRenderedPageBreak/>
        <w:t>планирования Российской Федерации, Республики Коми и Усть-Куломского района строительство категорированных объектов на территории поселения не предусматривается.</w:t>
      </w:r>
    </w:p>
    <w:p w:rsidR="00D71AE1" w:rsidRPr="0094230C" w:rsidRDefault="00D71AE1" w:rsidP="00D71AE1">
      <w:pPr>
        <w:ind w:firstLine="709"/>
        <w:rPr>
          <w:rFonts w:ascii="Arial" w:hAnsi="Arial" w:cs="Arial"/>
          <w:color w:val="000000" w:themeColor="text1"/>
          <w:shd w:val="clear" w:color="auto" w:fill="FFFFFF"/>
        </w:rPr>
      </w:pPr>
    </w:p>
    <w:p w:rsidR="00D71AE1" w:rsidRPr="0094230C" w:rsidRDefault="00D71AE1" w:rsidP="00D71AE1">
      <w:pPr>
        <w:ind w:firstLine="709"/>
        <w:rPr>
          <w:rFonts w:ascii="Arial" w:hAnsi="Arial" w:cs="Arial"/>
          <w:b/>
          <w:color w:val="000000" w:themeColor="text1"/>
          <w:lang w:eastAsia="ar-SA" w:bidi="en-US"/>
        </w:rPr>
      </w:pPr>
      <w:r w:rsidRPr="0094230C">
        <w:rPr>
          <w:rFonts w:ascii="Arial" w:hAnsi="Arial" w:cs="Arial"/>
          <w:b/>
          <w:color w:val="000000" w:themeColor="text1"/>
          <w:lang w:eastAsia="ar-SA" w:bidi="en-US"/>
        </w:rPr>
        <w:t>Перечень основных факторов риска возникновения чрезвычайных ситуаций природного и техногенного характера</w:t>
      </w:r>
    </w:p>
    <w:p w:rsidR="00D71AE1" w:rsidRPr="0094230C" w:rsidRDefault="00D71AE1" w:rsidP="00D71AE1">
      <w:pPr>
        <w:keepNext/>
        <w:spacing w:before="240" w:after="240" w:line="276" w:lineRule="auto"/>
        <w:ind w:firstLine="709"/>
        <w:outlineLvl w:val="2"/>
        <w:rPr>
          <w:rFonts w:ascii="Arial" w:hAnsi="Arial" w:cs="Arial"/>
          <w:bCs/>
          <w:i/>
          <w:color w:val="000000" w:themeColor="text1"/>
        </w:rPr>
      </w:pPr>
      <w:bookmarkStart w:id="293" w:name="_Toc87880385"/>
      <w:bookmarkStart w:id="294" w:name="_Toc102647472"/>
      <w:r w:rsidRPr="0094230C">
        <w:rPr>
          <w:rFonts w:ascii="Arial" w:hAnsi="Arial" w:cs="Arial"/>
          <w:bCs/>
          <w:i/>
          <w:color w:val="000000" w:themeColor="text1"/>
        </w:rPr>
        <w:t>Перечень источников чрезвычайных ситуаций природного характера, возможных на территории СП «Югыдъяг»</w:t>
      </w:r>
      <w:bookmarkEnd w:id="293"/>
      <w:bookmarkEnd w:id="294"/>
    </w:p>
    <w:p w:rsidR="00D71AE1" w:rsidRPr="0094230C" w:rsidRDefault="00D71AE1" w:rsidP="00D71AE1">
      <w:pPr>
        <w:spacing w:line="276" w:lineRule="auto"/>
        <w:ind w:firstLine="720"/>
        <w:rPr>
          <w:rFonts w:ascii="Arial" w:hAnsi="Arial" w:cs="Arial"/>
          <w:color w:val="000000" w:themeColor="text1"/>
        </w:rPr>
      </w:pPr>
      <w:r w:rsidRPr="0094230C">
        <w:rPr>
          <w:rFonts w:ascii="Arial" w:hAnsi="Arial" w:cs="Arial"/>
          <w:color w:val="000000" w:themeColor="text1"/>
        </w:rPr>
        <w:t>Согласно СП 115.13330.2016 «Геофизика опасных природных воздействий. Актуализированная редакция СНиП 22-01-95» по оценке сложности природных условий территория сельского поселения «Югыдъяг»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D71AE1" w:rsidRPr="0094230C" w:rsidRDefault="00D71AE1" w:rsidP="00D71AE1">
      <w:pPr>
        <w:spacing w:line="276" w:lineRule="auto"/>
        <w:ind w:firstLine="720"/>
        <w:rPr>
          <w:rFonts w:ascii="Arial" w:hAnsi="Arial" w:cs="Arial"/>
          <w:color w:val="000000" w:themeColor="text1"/>
        </w:rPr>
      </w:pPr>
      <w:r w:rsidRPr="0094230C">
        <w:rPr>
          <w:rFonts w:ascii="Arial" w:hAnsi="Arial" w:cs="Arial"/>
          <w:color w:val="000000" w:themeColor="text1"/>
          <w:u w:val="single"/>
        </w:rPr>
        <w:t>К опасным метеорологическим явлениям и процессам на территории сельского поселения «Югыдъяг» относятся:</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ветровые нагрузки – рассчитываются в соответствии с требованиями СП 20.13330.2016 Нагрузки и воздействия. Актуализированная редакция СНиП 2.01.07-85*;</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 xml:space="preserve">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 </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D71AE1" w:rsidRPr="0094230C" w:rsidRDefault="00D71AE1" w:rsidP="00D71AE1">
      <w:pPr>
        <w:tabs>
          <w:tab w:val="left" w:pos="993"/>
        </w:tabs>
        <w:spacing w:line="276" w:lineRule="auto"/>
        <w:ind w:firstLine="709"/>
        <w:rPr>
          <w:rFonts w:ascii="Arial" w:hAnsi="Arial" w:cs="Arial"/>
          <w:color w:val="000000" w:themeColor="text1"/>
        </w:rPr>
      </w:pPr>
      <w:r w:rsidRPr="0094230C">
        <w:rPr>
          <w:rFonts w:ascii="Arial" w:hAnsi="Arial" w:cs="Arial"/>
          <w:color w:val="000000" w:themeColor="text1"/>
        </w:rPr>
        <w:t>Для предотвращения ЧС, вызванных данными факторами необходимо выполнение следующих мероприятий:</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организация защиты автомобильных дорог от снежных заносов и штормовых ветров (лесонасаждения, защитные щиты и заборы);</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своевременная снегоуборка и подсыпка смесей противоскольжения при гололеде на дорогах;</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своевременная подготовка инженерных коммуникаций к зимней эксплуатации;</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 xml:space="preserve">применение громоотводов для защиты зданий и сооружений от молний; </w:t>
      </w:r>
    </w:p>
    <w:p w:rsidR="00D71AE1" w:rsidRPr="0094230C" w:rsidRDefault="00D71AE1" w:rsidP="00CD422E">
      <w:pPr>
        <w:numPr>
          <w:ilvl w:val="0"/>
          <w:numId w:val="58"/>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заблаговременное оповещение населения о возникновении и развитии чрезвычайных ситуаций.</w:t>
      </w:r>
    </w:p>
    <w:p w:rsidR="00D71AE1" w:rsidRPr="0094230C" w:rsidRDefault="00D71AE1" w:rsidP="00D71AE1">
      <w:pPr>
        <w:tabs>
          <w:tab w:val="left" w:pos="993"/>
        </w:tabs>
        <w:spacing w:line="276" w:lineRule="auto"/>
        <w:ind w:firstLine="709"/>
        <w:rPr>
          <w:rFonts w:ascii="Arial" w:hAnsi="Arial" w:cs="Arial"/>
          <w:color w:val="000000" w:themeColor="text1"/>
        </w:rPr>
      </w:pPr>
      <w:r w:rsidRPr="0094230C">
        <w:rPr>
          <w:rFonts w:ascii="Arial" w:hAnsi="Arial" w:cs="Arial"/>
          <w:color w:val="000000" w:themeColor="text1"/>
        </w:rPr>
        <w:t>В течение последних лет территория Усть-Куломского района ежегодно подвергается воздействию ураганов (скорость ветра – 20-25 м/сек) с захватом 2-3 поселений, а с периодичностью в 7-10 лет – с захватом до 50% территории.</w:t>
      </w:r>
    </w:p>
    <w:p w:rsidR="00D71AE1" w:rsidRPr="0094230C" w:rsidRDefault="00D71AE1" w:rsidP="00D71AE1">
      <w:pPr>
        <w:spacing w:line="276" w:lineRule="auto"/>
        <w:ind w:firstLine="720"/>
        <w:rPr>
          <w:rFonts w:ascii="Arial" w:hAnsi="Arial" w:cs="Arial"/>
          <w:color w:val="000000" w:themeColor="text1"/>
        </w:rPr>
      </w:pPr>
      <w:r w:rsidRPr="0094230C">
        <w:rPr>
          <w:rFonts w:ascii="Arial" w:hAnsi="Arial" w:cs="Arial"/>
          <w:color w:val="000000" w:themeColor="text1"/>
        </w:rPr>
        <w:t>Сильные ветры (скорость более 15 м/сек) на территории района наблюдаются до 30 дней в году.</w:t>
      </w:r>
    </w:p>
    <w:p w:rsidR="00D71AE1" w:rsidRPr="00302CC5" w:rsidRDefault="00D71AE1" w:rsidP="00D71AE1">
      <w:pPr>
        <w:spacing w:line="276" w:lineRule="auto"/>
        <w:ind w:firstLine="720"/>
        <w:rPr>
          <w:rFonts w:ascii="Arial" w:hAnsi="Arial" w:cs="Arial"/>
          <w:color w:val="000000" w:themeColor="text1"/>
        </w:rPr>
      </w:pPr>
      <w:r w:rsidRPr="0094230C">
        <w:rPr>
          <w:rFonts w:ascii="Arial" w:hAnsi="Arial" w:cs="Arial"/>
          <w:color w:val="000000" w:themeColor="text1"/>
        </w:rPr>
        <w:t>Возможными последствиями ураганов являются: снос или повреждение крыш жилых домов (в основном индивидуальных), повреждение линий связи и электропередач, лесоповал на</w:t>
      </w:r>
      <w:r w:rsidRPr="00302CC5">
        <w:rPr>
          <w:rFonts w:ascii="Arial" w:hAnsi="Arial" w:cs="Arial"/>
          <w:color w:val="000000" w:themeColor="text1"/>
        </w:rPr>
        <w:t xml:space="preserve"> значительных площадях и завалы из деревьев на участках дорог, возникновенье отдельных очагов пожаров.</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lastRenderedPageBreak/>
        <w:t>Возникновение ураганных ветров зачастую связанно с одновременным выпадением большого количества осадков в виде дождя и, как следствие, подъемом воды в реках.</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Нередко в зимний период на дорогах района наблюдаются сильные снежные заносы, в результате которых некоторые участки дорог 2-3 суток остаются в непроезжем состоянии.</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Ввиду резкого перепада зимних температур, опасным явлением, характерным для района, является налипание мокрого снега на линиях электропередач и связи, которое влечет к их обрыву и отключению от электроэнергии и тепла объектов промышленного и сельскохозяйственного производства, жилых массивов.</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u w:val="single"/>
        </w:rPr>
        <w:t>Лесные и торфяные пожары.</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 xml:space="preserve">Значительную часть площади сельского поселения «Югыдъяг» составляют леса. Это обусловливает высокую степень летней пожароопасности. Жилые зоны населенных пунктов не находятся в непосредственной близости к крупным лесным массивам. </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Основной причиной лесных пожаров является неосторожное обращение с огнем населения в местах работы и отдыха. В весенний период основными причинами возникновения пожаров являются травяные палы, а также очистка лесосек огневым способом – сжиганием порубочных остатков. В середине лета значительное число пожаров возникает в местах сбора ягод и грибов.</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Пожарную охрану населенного пункта осуществляет пожарная часть № 144, 14 отряда противопожарной службы Республики Коми.</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Для предотвращения лесных пожаров должны выполняться следующие контрольно-технические и административные мероприятия: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контроль работы лесопожарных служб;</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проведение наземного патрулирования и противопожарной авиационной разведки;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введение ограничения на посещение отдельных участков леса, запрещение разведения костров в лесу в пожароопасный период;</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оборудование противопожарных защитных полос между границами населенных пунктов и подступающих лесных массивов;</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установление регламента использования территорий, занятых противопожарными защитными полосами;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контроль соблюдения противопожарной безопасности при лесоразработках;</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организация своевременной очистки лесоразработок и массивов леса от заготовленной древесины, сучьев, щепы, отходов;</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внедрение и распространение безогневых способов очистки лесосек.</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u w:val="single"/>
        </w:rPr>
        <w:t>Опасные геологические процессы и явления</w:t>
      </w:r>
      <w:r w:rsidRPr="00302CC5">
        <w:rPr>
          <w:rFonts w:ascii="Arial" w:hAnsi="Arial" w:cs="Arial"/>
          <w:color w:val="000000" w:themeColor="text1"/>
        </w:rPr>
        <w:t>. В инженерно-геологическом отношении, территория сельского поселения «Югыдъяг», 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озер.</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организация поверхностного стока и поверхностное осушение;</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берегоукрепление;</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благоустройство оврагов и укрепление крутых склонов рельефа;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осушение болотистых участков и комплексная мелиорация земель;</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посев трав и кустарниковой растительности на склонах оврагов и берегов.</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u w:val="single"/>
        </w:rPr>
        <w:lastRenderedPageBreak/>
        <w:t>Опасные гидрологические явления и процессы.</w:t>
      </w:r>
      <w:r w:rsidRPr="00302CC5">
        <w:rPr>
          <w:rFonts w:ascii="Arial" w:hAnsi="Arial" w:cs="Arial"/>
          <w:color w:val="000000" w:themeColor="text1"/>
        </w:rPr>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 в периоды весеннего половодья и паводков. В соответствии с распоряжением Правительства Республики Коми N 356-р на территории сельского поселения Югыдъяг установлены населенные пункты, которые могут оказаться в зоне подтопления в результате негативного воздействия весеннего половодья территории Республики Коми – д. Канава, пст. Важ Эжва, пст. Смолянка, пст. Югыдъяг.</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68" w:anchor="dst100011" w:tooltip="http://www.consultant.ru/document/cons_doc_LAW_162041/92d969e26a4326c5d02fa79b8f9cf4994ee5633b/#dst100011" w:history="1">
        <w:r w:rsidRPr="00302CC5">
          <w:rPr>
            <w:rFonts w:ascii="Arial" w:hAnsi="Arial" w:cs="Arial"/>
            <w:color w:val="000000" w:themeColor="text1"/>
          </w:rPr>
          <w:t>порядке</w:t>
        </w:r>
      </w:hyperlink>
      <w:r w:rsidRPr="00302CC5">
        <w:rPr>
          <w:rFonts w:ascii="Arial" w:hAnsi="Arial" w:cs="Arial"/>
          <w:color w:val="000000" w:themeColor="text1"/>
        </w:rPr>
        <w:t>, установленном Правительством Российской Федерации.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В целях обеспечения безопасности и охраны людей, предотвращения чрезвычайных ситуаций на водных объектах поселения предусмотрено:</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прогнозирование опасных гидрологических явлений и процессов;</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соблюдение установленных статьей 67.1 Водного кодекса Российской Федерации ограничений и условий осуществления хозяйственной деятельности в зонах возможного затопления, подтопления;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на картографической основе определены границы водоохранных зон, на территории которых вводятся дополнительные ограничения хозяйственной и иной деятельности;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установление и обустройство мест для массового отдыха и занятия спортом на водных объектах (зоны рекреации), создание ведомственных спасательных постов на территории зоны рекреации;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установление мест, где запрещены купания, катания на лодках, забор воды для питьевых нужд, водопой скота, другие условия общего водопользования;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исключение строительства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2014 г.).</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u w:val="single"/>
        </w:rPr>
        <w:t>Зоны затопления, подтопления.</w:t>
      </w:r>
      <w:r w:rsidRPr="00302CC5">
        <w:rPr>
          <w:rFonts w:ascii="Arial" w:hAnsi="Arial" w:cs="Arial"/>
          <w:color w:val="000000" w:themeColor="text1"/>
        </w:rPr>
        <w:t xml:space="preserve"> Ограничения использования земельных участков и объектов капитального строительства установлены следующими нормативными правовыми актами: </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 xml:space="preserve">Водный кодекс Российской Федерации; </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 xml:space="preserve">СП 104.13330.2016 «Инженерная защита территории от затопления и подтопления». </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1) предпаводковые и послепаводковые обследования территорий, подверженных негативному воздействию вод, и водных объектов;</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2) ледокольные, ледорезные и иные работы по ослаблению прочности льда и ликвидации ледовых заторов;</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3) восстановление пропускной способности русел рек (дноуглубление и спрямление русел рек, расчистка водных объектов);</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 xml:space="preserve">4) уполаживание берегов водных объектов, их биогенное закрепление, укрепление песчано-гравийной и каменной наброской, </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В границах зон затопления, подтопления запрещаются:</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2) использование сточных вод в целях повышения почвенного плодородия;</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4) осуществление авиационных мер по борьбе с вредными организмами.</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 xml:space="preserve">Согласно постановлению Правительства Российской Федерации №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 </w:t>
      </w:r>
    </w:p>
    <w:p w:rsidR="00D71AE1" w:rsidRPr="00302CC5" w:rsidRDefault="00D71AE1" w:rsidP="00D71AE1">
      <w:pPr>
        <w:spacing w:line="276" w:lineRule="auto"/>
        <w:ind w:firstLine="720"/>
        <w:rPr>
          <w:rFonts w:ascii="Arial" w:hAnsi="Arial" w:cs="Arial"/>
          <w:color w:val="000000" w:themeColor="text1"/>
        </w:rPr>
      </w:pPr>
      <w:r w:rsidRPr="00302CC5">
        <w:rPr>
          <w:rFonts w:ascii="Arial" w:hAnsi="Arial" w:cs="Arial"/>
          <w:color w:val="000000" w:themeColor="text1"/>
        </w:rPr>
        <w:t>Собственник водного объекта обязан осуществлять меры по предотвращению негативного воздействия вод и ликвидации его последствий.</w:t>
      </w:r>
    </w:p>
    <w:p w:rsidR="00D71AE1" w:rsidRPr="00302CC5" w:rsidRDefault="00D71AE1" w:rsidP="00D71AE1">
      <w:pPr>
        <w:keepNext/>
        <w:spacing w:before="240" w:after="240" w:line="276" w:lineRule="auto"/>
        <w:ind w:firstLine="709"/>
        <w:outlineLvl w:val="2"/>
        <w:rPr>
          <w:rFonts w:ascii="Arial" w:hAnsi="Arial" w:cs="Arial"/>
          <w:bCs/>
          <w:i/>
          <w:color w:val="000000" w:themeColor="text1"/>
          <w:szCs w:val="26"/>
        </w:rPr>
      </w:pPr>
      <w:bookmarkStart w:id="295" w:name="_Toc87880386"/>
      <w:bookmarkStart w:id="296" w:name="_Toc102647473"/>
      <w:r w:rsidRPr="00302CC5">
        <w:rPr>
          <w:rFonts w:ascii="Arial" w:hAnsi="Arial" w:cs="Arial"/>
          <w:bCs/>
          <w:i/>
          <w:color w:val="000000" w:themeColor="text1"/>
          <w:szCs w:val="26"/>
        </w:rPr>
        <w:t>Перечень источников чрезвычайных ситуаций техногенного характера, возможных на территории сельского поселения «Югыдъяг»</w:t>
      </w:r>
      <w:bookmarkEnd w:id="295"/>
      <w:bookmarkEnd w:id="296"/>
    </w:p>
    <w:p w:rsidR="00D71AE1" w:rsidRPr="00302CC5" w:rsidRDefault="00D71AE1" w:rsidP="00D71AE1">
      <w:pPr>
        <w:spacing w:line="276" w:lineRule="auto"/>
        <w:ind w:left="20" w:firstLine="567"/>
        <w:rPr>
          <w:rFonts w:ascii="Arial" w:hAnsi="Arial" w:cs="Arial"/>
          <w:bCs/>
          <w:color w:val="000000" w:themeColor="text1"/>
        </w:rPr>
      </w:pPr>
      <w:r w:rsidRPr="00302CC5">
        <w:rPr>
          <w:rFonts w:ascii="Arial" w:hAnsi="Arial" w:cs="Arial"/>
          <w:bCs/>
          <w:color w:val="000000" w:themeColor="text1"/>
        </w:rPr>
        <w:t>Техногенная составляющая является основной среди источников чрезвычайных ситуаций. На территории сельского поселения «Югыдъяг» эксплуатируются котельные, трансформаторные подстанции, проложены инженерные сети и сети энергоснабжения. В поселении проходят автомобильные дороги регионального значения. Основной вид экономической деятельности данной территории – лесное хозяйство.</w:t>
      </w:r>
    </w:p>
    <w:p w:rsidR="00D71AE1" w:rsidRPr="00302CC5" w:rsidRDefault="00D71AE1" w:rsidP="00D71AE1">
      <w:pPr>
        <w:spacing w:line="276" w:lineRule="auto"/>
        <w:ind w:left="20" w:firstLine="567"/>
        <w:rPr>
          <w:rFonts w:ascii="Arial" w:hAnsi="Arial" w:cs="Arial"/>
          <w:bCs/>
          <w:color w:val="000000" w:themeColor="text1"/>
        </w:rPr>
      </w:pPr>
      <w:r w:rsidRPr="00302CC5">
        <w:rPr>
          <w:rFonts w:ascii="Arial" w:hAnsi="Arial" w:cs="Arial"/>
          <w:bCs/>
          <w:color w:val="000000" w:themeColor="text1"/>
        </w:rPr>
        <w:t>Все эти объекты и предприятия в процессе эксплуатации создают различные опасности техногенного характера.</w:t>
      </w:r>
    </w:p>
    <w:p w:rsidR="00D71AE1" w:rsidRPr="00302CC5" w:rsidRDefault="00D71AE1" w:rsidP="00D71AE1">
      <w:pPr>
        <w:spacing w:line="276" w:lineRule="auto"/>
        <w:ind w:left="20" w:firstLine="567"/>
        <w:rPr>
          <w:rFonts w:ascii="Arial" w:hAnsi="Arial" w:cs="Arial"/>
          <w:b/>
          <w:bCs/>
          <w:color w:val="000000" w:themeColor="text1"/>
        </w:rPr>
      </w:pPr>
      <w:r w:rsidRPr="00302CC5">
        <w:rPr>
          <w:rFonts w:ascii="Arial" w:hAnsi="Arial" w:cs="Arial"/>
          <w:b/>
          <w:bCs/>
          <w:color w:val="000000" w:themeColor="text1"/>
        </w:rPr>
        <w:t>Химически опасные объекты – аварии с угрозой выброса аварийно-химически опасных веществ (АХОВ)</w:t>
      </w:r>
    </w:p>
    <w:p w:rsidR="00D71AE1" w:rsidRPr="00302CC5" w:rsidRDefault="00D71AE1" w:rsidP="00D71AE1">
      <w:pPr>
        <w:spacing w:line="276" w:lineRule="auto"/>
        <w:ind w:left="709"/>
        <w:rPr>
          <w:rFonts w:ascii="Arial" w:eastAsia="Calibri" w:hAnsi="Arial" w:cs="Arial"/>
          <w:i/>
          <w:color w:val="000000" w:themeColor="text1"/>
          <w:u w:val="single"/>
          <w:lang w:eastAsia="en-US"/>
        </w:rPr>
      </w:pPr>
      <w:r w:rsidRPr="00302CC5">
        <w:rPr>
          <w:rFonts w:ascii="Arial" w:eastAsia="Calibri" w:hAnsi="Arial" w:cs="Arial"/>
          <w:i/>
          <w:color w:val="000000" w:themeColor="text1"/>
          <w:u w:val="single"/>
          <w:lang w:eastAsia="en-US"/>
        </w:rPr>
        <w:t>Риски возникновения аварий на химически опасных объектах</w:t>
      </w:r>
    </w:p>
    <w:p w:rsidR="00D71AE1" w:rsidRPr="00302CC5" w:rsidRDefault="00D71AE1" w:rsidP="00D71AE1">
      <w:pPr>
        <w:spacing w:line="276" w:lineRule="auto"/>
        <w:ind w:left="20" w:firstLine="567"/>
        <w:rPr>
          <w:rFonts w:ascii="Arial" w:hAnsi="Arial" w:cs="Arial"/>
          <w:bCs/>
          <w:color w:val="000000" w:themeColor="text1"/>
        </w:rPr>
      </w:pPr>
      <w:r w:rsidRPr="00302CC5">
        <w:rPr>
          <w:rFonts w:ascii="Arial" w:hAnsi="Arial" w:cs="Arial"/>
          <w:bCs/>
          <w:color w:val="000000" w:themeColor="text1"/>
        </w:rPr>
        <w:t>Проектируемая территория не попадает в зону риска возникновения аварий на химически опасных объектах.</w:t>
      </w:r>
    </w:p>
    <w:p w:rsidR="00D71AE1" w:rsidRPr="00302CC5" w:rsidRDefault="00D71AE1" w:rsidP="00D71AE1">
      <w:pPr>
        <w:spacing w:line="276" w:lineRule="auto"/>
        <w:ind w:left="709"/>
        <w:rPr>
          <w:rFonts w:ascii="Arial" w:eastAsia="Calibri" w:hAnsi="Arial" w:cs="Arial"/>
          <w:i/>
          <w:color w:val="000000" w:themeColor="text1"/>
          <w:u w:val="single"/>
          <w:lang w:eastAsia="en-US"/>
        </w:rPr>
      </w:pPr>
      <w:r w:rsidRPr="00302CC5">
        <w:rPr>
          <w:rFonts w:ascii="Arial" w:eastAsia="Calibri" w:hAnsi="Arial" w:cs="Arial"/>
          <w:i/>
          <w:color w:val="000000" w:themeColor="text1"/>
          <w:u w:val="single"/>
          <w:lang w:eastAsia="en-US"/>
        </w:rPr>
        <w:t>Риски возникновения аварий на радиационно-опасных объектах</w:t>
      </w:r>
    </w:p>
    <w:p w:rsidR="00D71AE1" w:rsidRPr="00302CC5" w:rsidRDefault="00D71AE1" w:rsidP="00D71AE1">
      <w:pPr>
        <w:spacing w:line="276" w:lineRule="auto"/>
        <w:ind w:left="20" w:firstLine="567"/>
        <w:rPr>
          <w:rFonts w:ascii="Arial" w:hAnsi="Arial" w:cs="Arial"/>
          <w:bCs/>
          <w:color w:val="000000" w:themeColor="text1"/>
        </w:rPr>
      </w:pPr>
      <w:r w:rsidRPr="00302CC5">
        <w:rPr>
          <w:rFonts w:ascii="Arial" w:hAnsi="Arial" w:cs="Arial"/>
          <w:bCs/>
          <w:color w:val="000000" w:themeColor="text1"/>
        </w:rPr>
        <w:t>Проектируемая территория не попадает в зону риска возникновения аварий на радиационно-опасных объектах.</w:t>
      </w:r>
    </w:p>
    <w:p w:rsidR="00D71AE1" w:rsidRPr="00302CC5" w:rsidRDefault="00D71AE1" w:rsidP="00D71AE1">
      <w:pPr>
        <w:tabs>
          <w:tab w:val="left" w:pos="993"/>
        </w:tabs>
        <w:spacing w:line="276" w:lineRule="auto"/>
        <w:ind w:firstLine="709"/>
        <w:rPr>
          <w:rFonts w:ascii="Arial" w:eastAsia="Calibri" w:hAnsi="Arial" w:cs="Arial"/>
          <w:i/>
          <w:color w:val="000000" w:themeColor="text1"/>
          <w:u w:val="single"/>
          <w:lang w:eastAsia="en-US"/>
        </w:rPr>
      </w:pPr>
      <w:r w:rsidRPr="00302CC5">
        <w:rPr>
          <w:rFonts w:ascii="Arial" w:eastAsia="Calibri" w:hAnsi="Arial" w:cs="Arial"/>
          <w:i/>
          <w:color w:val="000000" w:themeColor="text1"/>
          <w:u w:val="single"/>
          <w:lang w:eastAsia="en-US"/>
        </w:rPr>
        <w:t>Риски возникновения аварий на пожаровзрывоопасных объектах</w:t>
      </w:r>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Cs/>
          <w:color w:val="000000" w:themeColor="text1"/>
        </w:rPr>
        <w:t>Включают:</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объекты добычи газа и газопроводного транспорта;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объекты транспортировки жидких и газообразных углеводородов;</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объекты хранения ГСМ и газа (нефтебазы, АЗС, АГЗС);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прочие объекты.</w:t>
      </w:r>
    </w:p>
    <w:p w:rsidR="00D71AE1" w:rsidRPr="00302CC5" w:rsidRDefault="00D71AE1" w:rsidP="00D71AE1">
      <w:pPr>
        <w:tabs>
          <w:tab w:val="left" w:pos="993"/>
        </w:tabs>
        <w:spacing w:line="276" w:lineRule="auto"/>
        <w:ind w:firstLine="709"/>
        <w:rPr>
          <w:rFonts w:ascii="Arial" w:eastAsia="Calibri" w:hAnsi="Arial" w:cs="Arial"/>
          <w:i/>
          <w:color w:val="000000" w:themeColor="text1"/>
          <w:u w:val="single"/>
          <w:lang w:eastAsia="en-US"/>
        </w:rPr>
      </w:pPr>
      <w:r w:rsidRPr="00302CC5">
        <w:rPr>
          <w:rFonts w:ascii="Arial" w:eastAsia="Calibri" w:hAnsi="Arial" w:cs="Arial"/>
          <w:i/>
          <w:color w:val="000000" w:themeColor="text1"/>
          <w:u w:val="single"/>
          <w:lang w:eastAsia="en-US"/>
        </w:rPr>
        <w:t>Риски возникновения аварий на гидродинамических опасных объектах</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Потенциально – опасных ГТС на территории СП «Югыдъяг» не числится.</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Для защиты населения при катастрофическом затоплении местности в результате аварий на ГТС настоящим Проектом предлагается: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ограничение использования земельных участков, расположенных в нижних бьефах ГТС;</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rsidR="00D71AE1" w:rsidRPr="00302CC5" w:rsidRDefault="00D71AE1" w:rsidP="00D71AE1">
      <w:pPr>
        <w:keepNext/>
        <w:spacing w:before="240" w:after="240" w:line="276" w:lineRule="auto"/>
        <w:ind w:firstLine="709"/>
        <w:outlineLvl w:val="2"/>
        <w:rPr>
          <w:rFonts w:ascii="Arial" w:hAnsi="Arial" w:cs="Arial"/>
          <w:bCs/>
          <w:i/>
          <w:color w:val="000000" w:themeColor="text1"/>
          <w:szCs w:val="26"/>
        </w:rPr>
      </w:pPr>
      <w:bookmarkStart w:id="297" w:name="_Toc87880387"/>
      <w:bookmarkStart w:id="298" w:name="_Toc102647474"/>
      <w:r w:rsidRPr="00302CC5">
        <w:rPr>
          <w:rFonts w:ascii="Arial" w:hAnsi="Arial" w:cs="Arial"/>
          <w:bCs/>
          <w:i/>
          <w:color w:val="000000" w:themeColor="text1"/>
          <w:szCs w:val="26"/>
        </w:rPr>
        <w:t>Риски возникновения опасных происшествий на транспорте при перевозке опасных грузов.</w:t>
      </w:r>
      <w:bookmarkEnd w:id="297"/>
      <w:bookmarkEnd w:id="298"/>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Основным видом транспорта в СП «Югыдъяг» является автомобильный транспорт. Дорожная сеть поселения представлена автомобильными дорогами регионального значения «Подъезд N 1 к пст. Югыдъяг от автомобильной дороги Усть-Нем - Тимшер», «Подъезд N 2 к пст. Югыдъяг от автомобильной дороги Усть-Нем - Тимшер»,</w:t>
      </w:r>
      <w:r w:rsidRPr="00302CC5">
        <w:rPr>
          <w:rFonts w:ascii="Arial" w:eastAsia="Arial" w:hAnsi="Arial" w:cs="Arial"/>
          <w:color w:val="000000" w:themeColor="text1"/>
        </w:rPr>
        <w:t xml:space="preserve"> «</w:t>
      </w:r>
      <w:r w:rsidRPr="00302CC5">
        <w:rPr>
          <w:rFonts w:ascii="Arial" w:eastAsia="Arial" w:hAnsi="Arial" w:cs="Arial"/>
          <w:color w:val="000000" w:themeColor="text1"/>
          <w:highlight w:val="white"/>
        </w:rPr>
        <w:t>Усть-Нем – Тимшер от автомобильной дороги Усть-Кулом – Усть-Нем – Мыелдино</w:t>
      </w:r>
      <w:r w:rsidRPr="00302CC5">
        <w:rPr>
          <w:rFonts w:ascii="Arial" w:eastAsia="Arial" w:hAnsi="Arial" w:cs="Arial"/>
          <w:color w:val="000000" w:themeColor="text1"/>
        </w:rPr>
        <w:t xml:space="preserve">», </w:t>
      </w:r>
      <w:r w:rsidRPr="00302CC5">
        <w:rPr>
          <w:rFonts w:ascii="Arial" w:hAnsi="Arial" w:cs="Arial"/>
          <w:color w:val="000000" w:themeColor="text1"/>
        </w:rPr>
        <w:t xml:space="preserve">местного значения поселения и улично-дорожной сетью. 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w:t>
      </w:r>
      <w:r w:rsidRPr="00302CC5">
        <w:rPr>
          <w:rFonts w:ascii="Arial" w:hAnsi="Arial" w:cs="Arial"/>
          <w:color w:val="000000" w:themeColor="text1"/>
        </w:rPr>
        <w:lastRenderedPageBreak/>
        <w:t>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Существующие автодороги являются опасными объектами транспортной инфраструктуры сельского поселения:</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№304 от 12.08.2020), где устанавливаются определенные маршруты и время перевозок. </w:t>
      </w:r>
    </w:p>
    <w:p w:rsidR="00D71AE1" w:rsidRPr="00302CC5" w:rsidRDefault="00D71AE1" w:rsidP="00D71AE1">
      <w:pPr>
        <w:spacing w:line="276" w:lineRule="auto"/>
        <w:ind w:firstLine="709"/>
        <w:rPr>
          <w:rFonts w:ascii="Arial" w:eastAsia="Calibri" w:hAnsi="Arial" w:cs="Arial"/>
          <w:i/>
          <w:color w:val="000000" w:themeColor="text1"/>
          <w:u w:val="single"/>
          <w:lang w:eastAsia="en-US"/>
        </w:rPr>
      </w:pPr>
      <w:r w:rsidRPr="00302CC5">
        <w:rPr>
          <w:rFonts w:ascii="Arial" w:eastAsia="Calibri" w:hAnsi="Arial" w:cs="Arial"/>
          <w:i/>
          <w:color w:val="000000" w:themeColor="text1"/>
          <w:u w:val="single"/>
          <w:lang w:eastAsia="en-US"/>
        </w:rPr>
        <w:t>Риск возникновения аварий на автомобильном транспорте при перевозке опасных грузов</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При возникновении аварии, связанной с утечкой СУГ наиболее вероятными аварийными ситуациями, являются: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образование зоны разлива СУГ (последующая зона пожара);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образование зоны взрывоопасных концентраций с последующим взрывом ТВС (зона мгновенного возникновения пожара – вспышки);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образование зоны избыточного давления воздушной ударной волны;</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образование зоны теплового излучения при сгорании СУГ на площадке разлива;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разрушение цистерны, выброс СУГ и образование «огненного шара»;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образование зоны теплового излучения «огненного шара».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При возникновении аварии, связанной с разливом ЛВЖ наиболее вероятными аварийными ситуациями, являются: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образование зоны разлива ЛВЖ (последующая зона пожара);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образование зоны взрывоопасных концентраций с последующим взрывом ТВС (зона мгновенного возникновения пожара-вспышки);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образование избыточного давления воздушной ударной волны;</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образование теплового излучения при горении ЛВЖ на площадке разлива.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взрывное превращение облака топливовоздушной смеси (ТВС);</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образование огненного шара;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пожар пролива горючего вещества.</w:t>
      </w:r>
    </w:p>
    <w:p w:rsidR="00D71AE1" w:rsidRPr="00302CC5" w:rsidRDefault="00D71AE1" w:rsidP="00D71AE1">
      <w:pPr>
        <w:tabs>
          <w:tab w:val="left" w:pos="993"/>
        </w:tabs>
        <w:spacing w:after="120" w:line="276" w:lineRule="auto"/>
        <w:ind w:firstLine="709"/>
        <w:rPr>
          <w:rFonts w:ascii="Arial" w:hAnsi="Arial" w:cs="Arial"/>
          <w:color w:val="000000" w:themeColor="text1"/>
        </w:rPr>
      </w:pPr>
      <w:r w:rsidRPr="00302CC5">
        <w:rPr>
          <w:rFonts w:ascii="Arial" w:hAnsi="Arial" w:cs="Arial"/>
          <w:color w:val="000000" w:themeColor="text1"/>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D71AE1" w:rsidRPr="0094230C" w:rsidRDefault="00D71AE1" w:rsidP="00D71AE1">
      <w:pPr>
        <w:contextualSpacing/>
        <w:rPr>
          <w:rFonts w:ascii="Arial" w:hAnsi="Arial" w:cs="Arial"/>
          <w:b/>
          <w:iCs/>
          <w:color w:val="000000" w:themeColor="text1"/>
        </w:rPr>
      </w:pPr>
      <w:r w:rsidRPr="0094230C">
        <w:rPr>
          <w:rFonts w:ascii="Arial" w:hAnsi="Arial" w:cs="Arial"/>
          <w:b/>
          <w:iCs/>
          <w:color w:val="000000" w:themeColor="text1"/>
        </w:rPr>
        <w:t>Таблица 21 – Результаты расчета зон действия поражающих факторов возможных аварий на транспорте, при перевозке пропана:</w:t>
      </w:r>
    </w:p>
    <w:tbl>
      <w:tblPr>
        <w:tblStyle w:val="26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9"/>
        <w:gridCol w:w="2465"/>
      </w:tblGrid>
      <w:tr w:rsidR="00D71AE1" w:rsidRPr="0094230C" w:rsidTr="00B30C89">
        <w:trPr>
          <w:cnfStyle w:val="100000000000"/>
          <w:trHeight w:hRule="exact" w:val="340"/>
          <w:tblHeader/>
        </w:trPr>
        <w:tc>
          <w:tcPr>
            <w:tcW w:w="6999" w:type="dxa"/>
            <w:shd w:val="clear" w:color="auto" w:fill="auto"/>
          </w:tcPr>
          <w:p w:rsidR="00D71AE1" w:rsidRPr="0094230C" w:rsidRDefault="00D71AE1" w:rsidP="00B30C89">
            <w:pPr>
              <w:contextualSpacing/>
              <w:rPr>
                <w:rFonts w:ascii="Arial" w:hAnsi="Arial" w:cs="Arial"/>
                <w:iCs/>
                <w:color w:val="000000" w:themeColor="text1"/>
              </w:rPr>
            </w:pPr>
            <w:r w:rsidRPr="0094230C">
              <w:rPr>
                <w:rFonts w:ascii="Arial" w:hAnsi="Arial" w:cs="Arial"/>
                <w:iCs/>
                <w:color w:val="000000" w:themeColor="text1"/>
              </w:rPr>
              <w:t>Параметры</w:t>
            </w:r>
          </w:p>
        </w:tc>
        <w:tc>
          <w:tcPr>
            <w:tcW w:w="2465" w:type="dxa"/>
            <w:shd w:val="clear" w:color="auto" w:fill="auto"/>
          </w:tcPr>
          <w:p w:rsidR="00D71AE1" w:rsidRPr="0094230C" w:rsidRDefault="00D71AE1" w:rsidP="00B30C89">
            <w:pPr>
              <w:contextualSpacing/>
              <w:rPr>
                <w:rFonts w:ascii="Arial" w:hAnsi="Arial" w:cs="Arial"/>
                <w:iCs/>
                <w:color w:val="000000" w:themeColor="text1"/>
              </w:rPr>
            </w:pPr>
            <w:r w:rsidRPr="0094230C">
              <w:rPr>
                <w:rFonts w:ascii="Arial" w:hAnsi="Arial" w:cs="Arial"/>
                <w:iCs/>
                <w:color w:val="000000" w:themeColor="text1"/>
              </w:rPr>
              <w:t>Значения</w:t>
            </w:r>
          </w:p>
        </w:tc>
      </w:tr>
      <w:tr w:rsidR="00D71AE1" w:rsidRPr="0094230C" w:rsidTr="00B30C89">
        <w:trPr>
          <w:cnfStyle w:val="000000100000"/>
          <w:trHeight w:hRule="exact" w:val="340"/>
        </w:trPr>
        <w:tc>
          <w:tcPr>
            <w:tcW w:w="9464" w:type="dxa"/>
            <w:gridSpan w:val="2"/>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t>Автоцистерна с пропаном, грузоподъемностью 8т.</w:t>
            </w:r>
          </w:p>
        </w:tc>
      </w:tr>
      <w:tr w:rsidR="00D71AE1" w:rsidRPr="0094230C" w:rsidTr="00B30C89">
        <w:trPr>
          <w:cnfStyle w:val="00000001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Масса вещества, участвующего в образовании облака ТВС, кг</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8000</w:t>
            </w:r>
          </w:p>
        </w:tc>
      </w:tr>
      <w:tr w:rsidR="00D71AE1" w:rsidRPr="0094230C" w:rsidTr="00B30C89">
        <w:trPr>
          <w:cnfStyle w:val="00000010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Коэффициент участия газа во взрыве</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1,0</w:t>
            </w:r>
          </w:p>
        </w:tc>
      </w:tr>
      <w:tr w:rsidR="00D71AE1" w:rsidRPr="0094230C" w:rsidTr="00B30C89">
        <w:trPr>
          <w:cnfStyle w:val="000000010000"/>
          <w:trHeight w:hRule="exact" w:val="340"/>
        </w:trPr>
        <w:tc>
          <w:tcPr>
            <w:tcW w:w="9464" w:type="dxa"/>
            <w:gridSpan w:val="2"/>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b/>
                <w:iCs/>
                <w:color w:val="000000" w:themeColor="text1"/>
              </w:rPr>
              <w:t>Разрушение зданий и сооружений на расстоянии от эпицентра взрыва, м</w:t>
            </w:r>
          </w:p>
        </w:tc>
      </w:tr>
      <w:tr w:rsidR="00D71AE1" w:rsidRPr="0094230C" w:rsidTr="00B30C89">
        <w:trPr>
          <w:cnfStyle w:val="00000010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lastRenderedPageBreak/>
              <w:t>полные (&gt;100 кПа)</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&lt;85,6</w:t>
            </w:r>
          </w:p>
        </w:tc>
      </w:tr>
      <w:tr w:rsidR="00D71AE1" w:rsidRPr="0094230C" w:rsidTr="00B30C89">
        <w:trPr>
          <w:cnfStyle w:val="00000001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сильные (100÷40 кПа)</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85,6÷210,5</w:t>
            </w:r>
          </w:p>
        </w:tc>
      </w:tr>
      <w:tr w:rsidR="00D71AE1" w:rsidRPr="0094230C" w:rsidTr="00B30C89">
        <w:trPr>
          <w:cnfStyle w:val="00000010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средние (40÷20 кПа)</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210,5÷432,7</w:t>
            </w:r>
          </w:p>
        </w:tc>
      </w:tr>
      <w:tr w:rsidR="00D71AE1" w:rsidRPr="0094230C" w:rsidTr="00B30C89">
        <w:trPr>
          <w:cnfStyle w:val="00000001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слабые (20÷10 кПа)</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432,7÷815,4</w:t>
            </w:r>
          </w:p>
        </w:tc>
      </w:tr>
      <w:tr w:rsidR="00D71AE1" w:rsidRPr="0094230C" w:rsidTr="00B30C89">
        <w:trPr>
          <w:cnfStyle w:val="00000010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расстекление (5 кПа)</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&gt;815,4</w:t>
            </w:r>
          </w:p>
        </w:tc>
      </w:tr>
      <w:tr w:rsidR="00D71AE1" w:rsidRPr="0094230C" w:rsidTr="00B30C89">
        <w:trPr>
          <w:cnfStyle w:val="000000010000"/>
          <w:trHeight w:hRule="exact" w:val="340"/>
        </w:trPr>
        <w:tc>
          <w:tcPr>
            <w:tcW w:w="9464" w:type="dxa"/>
            <w:gridSpan w:val="2"/>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t>Степень травмирования людей на расстоянии от эпицентра взрыва, м</w:t>
            </w:r>
          </w:p>
        </w:tc>
      </w:tr>
      <w:tr w:rsidR="00D71AE1" w:rsidRPr="0094230C" w:rsidTr="00B30C89">
        <w:trPr>
          <w:cnfStyle w:val="00000010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летальная (&gt;100 кПа)</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&lt;85,6</w:t>
            </w:r>
          </w:p>
        </w:tc>
      </w:tr>
      <w:tr w:rsidR="00D71AE1" w:rsidRPr="0094230C" w:rsidTr="00B30C89">
        <w:trPr>
          <w:cnfStyle w:val="00000001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тяжелая (100÷60 кПа)</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85,6÷165,4</w:t>
            </w:r>
          </w:p>
        </w:tc>
      </w:tr>
      <w:tr w:rsidR="00D71AE1" w:rsidRPr="0094230C" w:rsidTr="00B30C89">
        <w:trPr>
          <w:cnfStyle w:val="00000010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средняя (60÷40 кПа)</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165,4÷210,5</w:t>
            </w:r>
          </w:p>
        </w:tc>
      </w:tr>
      <w:tr w:rsidR="00D71AE1" w:rsidRPr="0094230C" w:rsidTr="00B30C89">
        <w:trPr>
          <w:cnfStyle w:val="00000001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легкая (40÷20 кПа)</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210,5÷432,7</w:t>
            </w:r>
          </w:p>
        </w:tc>
      </w:tr>
      <w:tr w:rsidR="00D71AE1" w:rsidRPr="0094230C" w:rsidTr="00B30C89">
        <w:trPr>
          <w:cnfStyle w:val="000000100000"/>
          <w:trHeight w:hRule="exact" w:val="340"/>
        </w:trPr>
        <w:tc>
          <w:tcPr>
            <w:tcW w:w="9464" w:type="dxa"/>
            <w:gridSpan w:val="2"/>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t>Огненный шар</w:t>
            </w:r>
          </w:p>
        </w:tc>
      </w:tr>
      <w:tr w:rsidR="00D71AE1" w:rsidRPr="0094230C" w:rsidTr="00B30C89">
        <w:trPr>
          <w:cnfStyle w:val="00000001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Масса вещества, участвующего в образовании огненного шара, кг</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4800</w:t>
            </w:r>
          </w:p>
        </w:tc>
      </w:tr>
      <w:tr w:rsidR="00D71AE1" w:rsidRPr="0094230C" w:rsidTr="00B30C89">
        <w:trPr>
          <w:cnfStyle w:val="00000010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Коэффициент участия газа в огненном шаре</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0,6</w:t>
            </w:r>
          </w:p>
        </w:tc>
      </w:tr>
      <w:tr w:rsidR="00D71AE1" w:rsidRPr="0094230C" w:rsidTr="00B30C89">
        <w:trPr>
          <w:cnfStyle w:val="00000001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Диаметр огненного шара, м</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85,2</w:t>
            </w:r>
          </w:p>
        </w:tc>
      </w:tr>
      <w:tr w:rsidR="00D71AE1" w:rsidRPr="0094230C" w:rsidTr="00B30C89">
        <w:trPr>
          <w:cnfStyle w:val="00000010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Время существования огненного шара, с</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12,0</w:t>
            </w:r>
          </w:p>
        </w:tc>
      </w:tr>
      <w:tr w:rsidR="00D71AE1" w:rsidRPr="0094230C" w:rsidTr="00B30C89">
        <w:trPr>
          <w:cnfStyle w:val="000000010000"/>
          <w:trHeight w:hRule="exact" w:val="340"/>
        </w:trPr>
        <w:tc>
          <w:tcPr>
            <w:tcW w:w="9464" w:type="dxa"/>
            <w:gridSpan w:val="2"/>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b/>
                <w:iCs/>
                <w:color w:val="000000" w:themeColor="text1"/>
              </w:rPr>
              <w:t>Степень поражения людей на расстоянии от центра огненного шара, м</w:t>
            </w:r>
          </w:p>
        </w:tc>
      </w:tr>
      <w:tr w:rsidR="00D71AE1" w:rsidRPr="0094230C" w:rsidTr="00B30C89">
        <w:trPr>
          <w:cnfStyle w:val="00000010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 xml:space="preserve">ожог </w:t>
            </w:r>
            <w:r w:rsidRPr="0094230C">
              <w:rPr>
                <w:rFonts w:ascii="Arial" w:hAnsi="Arial" w:cs="Arial"/>
                <w:iCs/>
                <w:color w:val="000000" w:themeColor="text1"/>
                <w:lang w:val="en-US"/>
              </w:rPr>
              <w:t>III</w:t>
            </w:r>
            <w:r w:rsidRPr="0094230C">
              <w:rPr>
                <w:rFonts w:ascii="Arial" w:hAnsi="Arial" w:cs="Arial"/>
                <w:iCs/>
                <w:color w:val="000000" w:themeColor="text1"/>
              </w:rPr>
              <w:t xml:space="preserve"> степени (320 кДж/м2)</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20,0</w:t>
            </w:r>
          </w:p>
        </w:tc>
      </w:tr>
      <w:tr w:rsidR="00D71AE1" w:rsidRPr="0094230C" w:rsidTr="00B30C89">
        <w:trPr>
          <w:cnfStyle w:val="00000001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 xml:space="preserve">ожог </w:t>
            </w:r>
            <w:r w:rsidRPr="0094230C">
              <w:rPr>
                <w:rFonts w:ascii="Arial" w:hAnsi="Arial" w:cs="Arial"/>
                <w:iCs/>
                <w:color w:val="000000" w:themeColor="text1"/>
                <w:lang w:val="en-US"/>
              </w:rPr>
              <w:t>II</w:t>
            </w:r>
            <w:r w:rsidRPr="0094230C">
              <w:rPr>
                <w:rFonts w:ascii="Arial" w:hAnsi="Arial" w:cs="Arial"/>
                <w:iCs/>
                <w:color w:val="000000" w:themeColor="text1"/>
              </w:rPr>
              <w:t xml:space="preserve"> степени (220 кДж/м2)</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47,4</w:t>
            </w:r>
          </w:p>
        </w:tc>
      </w:tr>
      <w:tr w:rsidR="00D71AE1" w:rsidRPr="0094230C" w:rsidTr="00B30C89">
        <w:trPr>
          <w:cnfStyle w:val="00000010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 xml:space="preserve">ожог </w:t>
            </w:r>
            <w:r w:rsidRPr="0094230C">
              <w:rPr>
                <w:rFonts w:ascii="Arial" w:hAnsi="Arial" w:cs="Arial"/>
                <w:iCs/>
                <w:color w:val="000000" w:themeColor="text1"/>
                <w:lang w:val="en-US"/>
              </w:rPr>
              <w:t>I</w:t>
            </w:r>
            <w:r w:rsidRPr="0094230C">
              <w:rPr>
                <w:rFonts w:ascii="Arial" w:hAnsi="Arial" w:cs="Arial"/>
                <w:iCs/>
                <w:color w:val="000000" w:themeColor="text1"/>
              </w:rPr>
              <w:t xml:space="preserve"> степени (120 кДж/м2)</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64,2</w:t>
            </w:r>
          </w:p>
        </w:tc>
      </w:tr>
      <w:tr w:rsidR="00D71AE1" w:rsidRPr="0094230C" w:rsidTr="00B30C89">
        <w:trPr>
          <w:cnfStyle w:val="000000010000"/>
          <w:trHeight w:hRule="exact" w:val="340"/>
        </w:trPr>
        <w:tc>
          <w:tcPr>
            <w:tcW w:w="6999"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болевой порог (20-60кДж/м2)</w:t>
            </w:r>
          </w:p>
        </w:tc>
        <w:tc>
          <w:tcPr>
            <w:tcW w:w="2465"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108,4</w:t>
            </w:r>
          </w:p>
        </w:tc>
      </w:tr>
    </w:tbl>
    <w:p w:rsidR="00D71AE1" w:rsidRPr="0094230C" w:rsidRDefault="00D71AE1" w:rsidP="00D71AE1">
      <w:pPr>
        <w:spacing w:line="276" w:lineRule="auto"/>
        <w:ind w:left="-142"/>
        <w:rPr>
          <w:rFonts w:ascii="Arial" w:hAnsi="Arial" w:cs="Arial"/>
          <w:color w:val="000000" w:themeColor="text1"/>
        </w:rPr>
      </w:pPr>
    </w:p>
    <w:p w:rsidR="00D71AE1" w:rsidRPr="0094230C" w:rsidRDefault="00D71AE1" w:rsidP="00D71AE1">
      <w:pPr>
        <w:spacing w:after="120" w:line="276" w:lineRule="auto"/>
        <w:ind w:firstLine="709"/>
        <w:rPr>
          <w:rFonts w:ascii="Arial" w:hAnsi="Arial" w:cs="Arial"/>
          <w:color w:val="000000" w:themeColor="text1"/>
        </w:rPr>
      </w:pPr>
      <w:r w:rsidRPr="0094230C">
        <w:rPr>
          <w:rFonts w:ascii="Arial" w:hAnsi="Arial" w:cs="Arial"/>
          <w:color w:val="000000" w:themeColor="text1"/>
        </w:rPr>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rsidR="00D71AE1" w:rsidRPr="0094230C" w:rsidRDefault="00D71AE1" w:rsidP="00D71AE1">
      <w:pPr>
        <w:contextualSpacing/>
        <w:rPr>
          <w:rFonts w:ascii="Arial" w:hAnsi="Arial" w:cs="Arial"/>
          <w:b/>
          <w:iCs/>
          <w:color w:val="000000" w:themeColor="text1"/>
        </w:rPr>
      </w:pPr>
      <w:r w:rsidRPr="0094230C">
        <w:rPr>
          <w:rFonts w:ascii="Arial" w:hAnsi="Arial" w:cs="Arial"/>
          <w:b/>
          <w:iCs/>
          <w:color w:val="000000" w:themeColor="text1"/>
        </w:rPr>
        <w:t>Таблица 22 – Результаты расчета зон действия поражающих факторов возможных аварий на транспорте, при перевозке бензина:</w:t>
      </w:r>
    </w:p>
    <w:tbl>
      <w:tblPr>
        <w:tblStyle w:val="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7"/>
        <w:gridCol w:w="2697"/>
      </w:tblGrid>
      <w:tr w:rsidR="00D71AE1" w:rsidRPr="0094230C" w:rsidTr="00B30C89">
        <w:trPr>
          <w:cnfStyle w:val="100000000000"/>
          <w:trHeight w:hRule="exact" w:val="340"/>
          <w:tblHeader/>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Параметры</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Значения</w:t>
            </w:r>
          </w:p>
        </w:tc>
      </w:tr>
      <w:tr w:rsidR="00D71AE1" w:rsidRPr="0094230C" w:rsidTr="00B30C89">
        <w:trPr>
          <w:cnfStyle w:val="000000100000"/>
          <w:trHeight w:hRule="exact" w:val="340"/>
        </w:trPr>
        <w:tc>
          <w:tcPr>
            <w:tcW w:w="9344" w:type="dxa"/>
            <w:gridSpan w:val="2"/>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t>Автоцистерна с бензином, грузоподъемностью 8т.</w:t>
            </w:r>
          </w:p>
        </w:tc>
      </w:tr>
      <w:tr w:rsidR="00D71AE1" w:rsidRPr="0094230C" w:rsidTr="00B30C89">
        <w:trPr>
          <w:cnfStyle w:val="00000001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Масса вещества, участвующего в образовании облака ТВС, кг</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6400</w:t>
            </w:r>
          </w:p>
        </w:tc>
      </w:tr>
      <w:tr w:rsidR="00D71AE1" w:rsidRPr="0094230C" w:rsidTr="00B30C89">
        <w:trPr>
          <w:cnfStyle w:val="00000010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Коэффициент участия во взрыве</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0,8</w:t>
            </w:r>
          </w:p>
        </w:tc>
      </w:tr>
      <w:tr w:rsidR="00D71AE1" w:rsidRPr="0094230C" w:rsidTr="00B30C89">
        <w:trPr>
          <w:cnfStyle w:val="000000010000"/>
          <w:trHeight w:hRule="exact" w:val="340"/>
        </w:trPr>
        <w:tc>
          <w:tcPr>
            <w:tcW w:w="9344" w:type="dxa"/>
            <w:gridSpan w:val="2"/>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b/>
                <w:iCs/>
                <w:color w:val="000000" w:themeColor="text1"/>
              </w:rPr>
              <w:t>Разрушение зданий и сооружений на расстоянии от эпицентра взрыва, м</w:t>
            </w:r>
          </w:p>
        </w:tc>
      </w:tr>
      <w:tr w:rsidR="00D71AE1" w:rsidRPr="0094230C" w:rsidTr="00B30C89">
        <w:trPr>
          <w:cnfStyle w:val="00000010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полные (&gt;100 кПа)</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&lt;65,4</w:t>
            </w:r>
          </w:p>
        </w:tc>
      </w:tr>
      <w:tr w:rsidR="00D71AE1" w:rsidRPr="0094230C" w:rsidTr="00B30C89">
        <w:trPr>
          <w:cnfStyle w:val="00000001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сильные (100÷40 кПа)</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65,4-110,0</w:t>
            </w:r>
          </w:p>
        </w:tc>
      </w:tr>
      <w:tr w:rsidR="00D71AE1" w:rsidRPr="0094230C" w:rsidTr="00B30C89">
        <w:trPr>
          <w:cnfStyle w:val="00000010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средние (40÷20 кПа)</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110,0-450,0</w:t>
            </w:r>
          </w:p>
        </w:tc>
      </w:tr>
      <w:tr w:rsidR="00D71AE1" w:rsidRPr="0094230C" w:rsidTr="00B30C89">
        <w:trPr>
          <w:cnfStyle w:val="00000001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слабые (20÷10 кПа)</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450,0-687,7</w:t>
            </w:r>
          </w:p>
        </w:tc>
      </w:tr>
      <w:tr w:rsidR="00D71AE1" w:rsidRPr="0094230C" w:rsidTr="00B30C89">
        <w:trPr>
          <w:cnfStyle w:val="00000010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расстекление (5 кПа)</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&gt;687,7</w:t>
            </w:r>
          </w:p>
        </w:tc>
      </w:tr>
      <w:tr w:rsidR="00D71AE1" w:rsidRPr="0094230C" w:rsidTr="00B30C89">
        <w:trPr>
          <w:cnfStyle w:val="000000010000"/>
          <w:trHeight w:hRule="exact" w:val="340"/>
        </w:trPr>
        <w:tc>
          <w:tcPr>
            <w:tcW w:w="9344" w:type="dxa"/>
            <w:gridSpan w:val="2"/>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b/>
                <w:iCs/>
                <w:color w:val="000000" w:themeColor="text1"/>
              </w:rPr>
              <w:t>Степень травмирования людей на расстоянии от эпицентра взрыва, м</w:t>
            </w:r>
          </w:p>
        </w:tc>
      </w:tr>
      <w:tr w:rsidR="00D71AE1" w:rsidRPr="0094230C" w:rsidTr="00B30C89">
        <w:trPr>
          <w:cnfStyle w:val="00000010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летальная (&gt;100 кПа)</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&lt;65,4</w:t>
            </w:r>
          </w:p>
        </w:tc>
      </w:tr>
      <w:tr w:rsidR="00D71AE1" w:rsidRPr="0094230C" w:rsidTr="00B30C89">
        <w:trPr>
          <w:cnfStyle w:val="00000001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тяжелая (100÷60 кПа)</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65,4-88,5</w:t>
            </w:r>
          </w:p>
        </w:tc>
      </w:tr>
      <w:tr w:rsidR="00D71AE1" w:rsidRPr="0094230C" w:rsidTr="00B30C89">
        <w:trPr>
          <w:cnfStyle w:val="00000010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средняя (60÷40 кПа)</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88,5-110,0</w:t>
            </w:r>
          </w:p>
        </w:tc>
      </w:tr>
      <w:tr w:rsidR="00D71AE1" w:rsidRPr="0094230C" w:rsidTr="00B30C89">
        <w:trPr>
          <w:cnfStyle w:val="00000001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легкая (40÷20 кПа)</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110,0-450,0</w:t>
            </w:r>
          </w:p>
        </w:tc>
      </w:tr>
      <w:tr w:rsidR="00D71AE1" w:rsidRPr="0094230C" w:rsidTr="00B30C89">
        <w:trPr>
          <w:cnfStyle w:val="000000100000"/>
          <w:trHeight w:hRule="exact" w:val="340"/>
        </w:trPr>
        <w:tc>
          <w:tcPr>
            <w:tcW w:w="9344" w:type="dxa"/>
            <w:gridSpan w:val="2"/>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lastRenderedPageBreak/>
              <w:t>Пожар пролива</w:t>
            </w:r>
          </w:p>
        </w:tc>
      </w:tr>
      <w:tr w:rsidR="00D71AE1" w:rsidRPr="0094230C" w:rsidTr="00B30C89">
        <w:trPr>
          <w:cnfStyle w:val="00000001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Масса вещества в аварийном проливе, кг</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6400</w:t>
            </w:r>
          </w:p>
        </w:tc>
      </w:tr>
      <w:tr w:rsidR="00D71AE1" w:rsidRPr="0094230C" w:rsidTr="00B30C89">
        <w:trPr>
          <w:cnfStyle w:val="00000010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Коэффициент участия в пожаре</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0,8</w:t>
            </w:r>
          </w:p>
        </w:tc>
      </w:tr>
      <w:tr w:rsidR="00D71AE1" w:rsidRPr="0094230C" w:rsidTr="00B30C89">
        <w:trPr>
          <w:cnfStyle w:val="00000001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Максимальная площадь пожара (свободное разлитие),м2</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175,4</w:t>
            </w:r>
          </w:p>
        </w:tc>
      </w:tr>
      <w:tr w:rsidR="00D71AE1" w:rsidRPr="0094230C" w:rsidTr="00B30C89">
        <w:trPr>
          <w:cnfStyle w:val="00000010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Эффективный диаметр пролива, м</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15</w:t>
            </w:r>
          </w:p>
        </w:tc>
      </w:tr>
      <w:tr w:rsidR="00D71AE1" w:rsidRPr="0094230C" w:rsidTr="00B30C89">
        <w:trPr>
          <w:cnfStyle w:val="00000001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Высота пламени, м</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4,8</w:t>
            </w:r>
          </w:p>
        </w:tc>
      </w:tr>
      <w:tr w:rsidR="00D71AE1" w:rsidRPr="0094230C" w:rsidTr="00B30C89">
        <w:trPr>
          <w:cnfStyle w:val="000000100000"/>
          <w:trHeight w:hRule="exact" w:val="340"/>
        </w:trPr>
        <w:tc>
          <w:tcPr>
            <w:tcW w:w="9344" w:type="dxa"/>
            <w:gridSpan w:val="2"/>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b/>
                <w:iCs/>
                <w:color w:val="000000" w:themeColor="text1"/>
              </w:rPr>
              <w:t>Степень поражения людей на расстоянии от фронта пламени, м</w:t>
            </w:r>
          </w:p>
        </w:tc>
      </w:tr>
      <w:tr w:rsidR="00D71AE1" w:rsidRPr="0094230C" w:rsidTr="00B30C89">
        <w:trPr>
          <w:cnfStyle w:val="00000001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 xml:space="preserve">ожог </w:t>
            </w:r>
            <w:r w:rsidRPr="0094230C">
              <w:rPr>
                <w:rFonts w:ascii="Arial" w:hAnsi="Arial" w:cs="Arial"/>
                <w:iCs/>
                <w:color w:val="000000" w:themeColor="text1"/>
                <w:lang w:val="en-US"/>
              </w:rPr>
              <w:t>III</w:t>
            </w:r>
            <w:r w:rsidRPr="0094230C">
              <w:rPr>
                <w:rFonts w:ascii="Arial" w:hAnsi="Arial" w:cs="Arial"/>
                <w:iCs/>
                <w:color w:val="000000" w:themeColor="text1"/>
              </w:rPr>
              <w:t xml:space="preserve"> степени (320 кДж/м2)</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22,5</w:t>
            </w:r>
          </w:p>
        </w:tc>
      </w:tr>
      <w:tr w:rsidR="00D71AE1" w:rsidRPr="0094230C" w:rsidTr="00B30C89">
        <w:trPr>
          <w:cnfStyle w:val="00000010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 xml:space="preserve">ожог </w:t>
            </w:r>
            <w:r w:rsidRPr="0094230C">
              <w:rPr>
                <w:rFonts w:ascii="Arial" w:hAnsi="Arial" w:cs="Arial"/>
                <w:iCs/>
                <w:color w:val="000000" w:themeColor="text1"/>
                <w:lang w:val="en-US"/>
              </w:rPr>
              <w:t>II</w:t>
            </w:r>
            <w:r w:rsidRPr="0094230C">
              <w:rPr>
                <w:rFonts w:ascii="Arial" w:hAnsi="Arial" w:cs="Arial"/>
                <w:iCs/>
                <w:color w:val="000000" w:themeColor="text1"/>
              </w:rPr>
              <w:t xml:space="preserve"> степени (220 кДж/м2)</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37,6</w:t>
            </w:r>
          </w:p>
        </w:tc>
      </w:tr>
      <w:tr w:rsidR="00D71AE1" w:rsidRPr="0094230C" w:rsidTr="00B30C89">
        <w:trPr>
          <w:cnfStyle w:val="00000001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 xml:space="preserve">ожог </w:t>
            </w:r>
            <w:r w:rsidRPr="0094230C">
              <w:rPr>
                <w:rFonts w:ascii="Arial" w:hAnsi="Arial" w:cs="Arial"/>
                <w:iCs/>
                <w:color w:val="000000" w:themeColor="text1"/>
                <w:lang w:val="en-US"/>
              </w:rPr>
              <w:t>I</w:t>
            </w:r>
            <w:r w:rsidRPr="0094230C">
              <w:rPr>
                <w:rFonts w:ascii="Arial" w:hAnsi="Arial" w:cs="Arial"/>
                <w:iCs/>
                <w:color w:val="000000" w:themeColor="text1"/>
              </w:rPr>
              <w:t xml:space="preserve"> степени (120 кДж/м2)</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57,6</w:t>
            </w:r>
          </w:p>
        </w:tc>
      </w:tr>
      <w:tr w:rsidR="00D71AE1" w:rsidRPr="0094230C" w:rsidTr="00B30C89">
        <w:trPr>
          <w:cnfStyle w:val="000000100000"/>
          <w:trHeight w:hRule="exact" w:val="340"/>
        </w:trPr>
        <w:tc>
          <w:tcPr>
            <w:tcW w:w="664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болевой порог (20-60кДж/м2)</w:t>
            </w:r>
          </w:p>
        </w:tc>
        <w:tc>
          <w:tcPr>
            <w:tcW w:w="2697" w:type="dxa"/>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92,2</w:t>
            </w:r>
          </w:p>
        </w:tc>
      </w:tr>
    </w:tbl>
    <w:p w:rsidR="00D71AE1" w:rsidRPr="0094230C" w:rsidRDefault="00D71AE1" w:rsidP="00D71AE1">
      <w:pPr>
        <w:ind w:firstLine="720"/>
        <w:rPr>
          <w:rFonts w:ascii="Arial" w:hAnsi="Arial" w:cs="Arial"/>
          <w:color w:val="000000" w:themeColor="text1"/>
        </w:rPr>
      </w:pPr>
    </w:p>
    <w:p w:rsidR="00D71AE1" w:rsidRPr="0094230C" w:rsidRDefault="00D71AE1" w:rsidP="00D71AE1">
      <w:pPr>
        <w:spacing w:line="276" w:lineRule="auto"/>
        <w:ind w:firstLine="709"/>
        <w:rPr>
          <w:rFonts w:ascii="Arial" w:hAnsi="Arial" w:cs="Arial"/>
          <w:color w:val="000000" w:themeColor="text1"/>
        </w:rPr>
      </w:pPr>
      <w:r w:rsidRPr="0094230C">
        <w:rPr>
          <w:rFonts w:ascii="Arial" w:hAnsi="Arial" w:cs="Arial"/>
          <w:color w:val="000000" w:themeColor="text1"/>
        </w:rPr>
        <w:t xml:space="preserve">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 о жителей этих населенных пунктов. </w:t>
      </w:r>
    </w:p>
    <w:p w:rsidR="00D71AE1" w:rsidRPr="0094230C" w:rsidRDefault="00D71AE1" w:rsidP="00D71AE1">
      <w:pPr>
        <w:spacing w:line="276" w:lineRule="auto"/>
        <w:ind w:firstLine="709"/>
        <w:rPr>
          <w:rFonts w:ascii="Arial" w:eastAsia="Calibri" w:hAnsi="Arial" w:cs="Arial"/>
          <w:i/>
          <w:color w:val="000000" w:themeColor="text1"/>
          <w:u w:val="single"/>
          <w:lang w:eastAsia="en-US"/>
        </w:rPr>
      </w:pPr>
      <w:r w:rsidRPr="0094230C">
        <w:rPr>
          <w:rFonts w:ascii="Arial" w:eastAsia="Calibri" w:hAnsi="Arial" w:cs="Arial"/>
          <w:i/>
          <w:color w:val="000000" w:themeColor="text1"/>
          <w:u w:val="single"/>
          <w:lang w:eastAsia="en-US"/>
        </w:rPr>
        <w:t>Риск возникновения аварий на водном транспорте при перевозке опасных грузов</w:t>
      </w:r>
    </w:p>
    <w:p w:rsidR="00D71AE1" w:rsidRPr="0094230C" w:rsidRDefault="00D71AE1" w:rsidP="00D71AE1">
      <w:pPr>
        <w:spacing w:line="276" w:lineRule="auto"/>
        <w:ind w:firstLine="709"/>
        <w:rPr>
          <w:rFonts w:ascii="Arial" w:hAnsi="Arial" w:cs="Arial"/>
          <w:bCs/>
          <w:color w:val="000000" w:themeColor="text1"/>
        </w:rPr>
      </w:pPr>
      <w:r w:rsidRPr="0094230C">
        <w:rPr>
          <w:rFonts w:ascii="Arial" w:hAnsi="Arial" w:cs="Arial"/>
          <w:bCs/>
          <w:color w:val="000000" w:themeColor="text1"/>
        </w:rPr>
        <w:t>Проектируемая территория не попадает в зоны возникновения аварий на водном транспорте.</w:t>
      </w:r>
    </w:p>
    <w:p w:rsidR="00D71AE1" w:rsidRPr="0094230C" w:rsidRDefault="00D71AE1" w:rsidP="00D71AE1">
      <w:pPr>
        <w:spacing w:line="276" w:lineRule="auto"/>
        <w:ind w:firstLine="709"/>
        <w:rPr>
          <w:rFonts w:ascii="Arial" w:eastAsia="Calibri" w:hAnsi="Arial" w:cs="Arial"/>
          <w:i/>
          <w:color w:val="000000" w:themeColor="text1"/>
          <w:u w:val="single"/>
          <w:lang w:eastAsia="en-US"/>
        </w:rPr>
      </w:pPr>
      <w:r w:rsidRPr="0094230C">
        <w:rPr>
          <w:rFonts w:ascii="Arial" w:eastAsia="Calibri" w:hAnsi="Arial" w:cs="Arial"/>
          <w:i/>
          <w:color w:val="000000" w:themeColor="text1"/>
          <w:u w:val="single"/>
          <w:lang w:eastAsia="en-US"/>
        </w:rPr>
        <w:t>Риск возникновения аварий на железнодорожном транспорте при перевозке опасных грузов</w:t>
      </w:r>
    </w:p>
    <w:p w:rsidR="00D71AE1" w:rsidRPr="0094230C" w:rsidRDefault="00D71AE1" w:rsidP="00D71AE1">
      <w:pPr>
        <w:spacing w:line="276" w:lineRule="auto"/>
        <w:ind w:firstLine="709"/>
        <w:rPr>
          <w:rFonts w:ascii="Arial" w:hAnsi="Arial" w:cs="Arial"/>
          <w:bCs/>
          <w:color w:val="000000" w:themeColor="text1"/>
        </w:rPr>
      </w:pPr>
      <w:r w:rsidRPr="0094230C">
        <w:rPr>
          <w:rFonts w:ascii="Arial" w:hAnsi="Arial" w:cs="Arial"/>
          <w:bCs/>
          <w:color w:val="000000" w:themeColor="text1"/>
        </w:rPr>
        <w:t>Проектируемая территория не попадает в зону риска возникновения аварий на железнодорожном транспорте.</w:t>
      </w:r>
    </w:p>
    <w:p w:rsidR="00D71AE1" w:rsidRPr="0094230C" w:rsidRDefault="00D71AE1" w:rsidP="00D71AE1">
      <w:pPr>
        <w:spacing w:line="276" w:lineRule="auto"/>
        <w:ind w:firstLine="709"/>
        <w:rPr>
          <w:rFonts w:ascii="Arial" w:eastAsia="Calibri" w:hAnsi="Arial" w:cs="Arial"/>
          <w:i/>
          <w:color w:val="000000" w:themeColor="text1"/>
          <w:u w:val="single"/>
          <w:lang w:eastAsia="en-US"/>
        </w:rPr>
      </w:pPr>
      <w:r w:rsidRPr="0094230C">
        <w:rPr>
          <w:rFonts w:ascii="Arial" w:eastAsia="Calibri" w:hAnsi="Arial" w:cs="Arial"/>
          <w:i/>
          <w:color w:val="000000" w:themeColor="text1"/>
          <w:u w:val="single"/>
          <w:lang w:eastAsia="en-US"/>
        </w:rPr>
        <w:t>Риск возникновения аварий на трубопроводном транспорте при транспортировке опасных грузов</w:t>
      </w:r>
    </w:p>
    <w:p w:rsidR="00D71AE1" w:rsidRPr="0094230C" w:rsidRDefault="00D71AE1" w:rsidP="00D71AE1">
      <w:pPr>
        <w:spacing w:line="276" w:lineRule="auto"/>
        <w:ind w:firstLine="709"/>
        <w:rPr>
          <w:rFonts w:ascii="Arial" w:hAnsi="Arial" w:cs="Arial"/>
          <w:bCs/>
          <w:color w:val="000000" w:themeColor="text1"/>
        </w:rPr>
      </w:pPr>
      <w:r w:rsidRPr="0094230C">
        <w:rPr>
          <w:rFonts w:ascii="Arial" w:hAnsi="Arial" w:cs="Arial"/>
          <w:bCs/>
          <w:color w:val="000000" w:themeColor="text1"/>
        </w:rPr>
        <w:t>Проектируемая территория не попадает в зону риска возникновения аварий на трубопроводном транспорте.</w:t>
      </w:r>
    </w:p>
    <w:p w:rsidR="00D71AE1" w:rsidRPr="0094230C" w:rsidRDefault="00D71AE1" w:rsidP="00D71AE1">
      <w:pPr>
        <w:keepNext/>
        <w:spacing w:before="240" w:after="240" w:line="276" w:lineRule="auto"/>
        <w:ind w:firstLine="709"/>
        <w:outlineLvl w:val="2"/>
        <w:rPr>
          <w:rFonts w:ascii="Arial" w:hAnsi="Arial" w:cs="Arial"/>
          <w:bCs/>
          <w:i/>
          <w:color w:val="000000" w:themeColor="text1"/>
        </w:rPr>
      </w:pPr>
      <w:bookmarkStart w:id="299" w:name="_Toc87880388"/>
      <w:bookmarkStart w:id="300" w:name="_Toc102647475"/>
      <w:r w:rsidRPr="0094230C">
        <w:rPr>
          <w:rFonts w:ascii="Arial" w:hAnsi="Arial" w:cs="Arial"/>
          <w:bCs/>
          <w:i/>
          <w:color w:val="000000" w:themeColor="text1"/>
        </w:rPr>
        <w:t>Перечень источников чрезвычайных ситуаций биолого-социального характера на территории сельского поселения «Югыдъяг»</w:t>
      </w:r>
      <w:bookmarkEnd w:id="299"/>
      <w:bookmarkEnd w:id="300"/>
    </w:p>
    <w:p w:rsidR="00D71AE1" w:rsidRPr="0094230C" w:rsidRDefault="00D71AE1" w:rsidP="00D71AE1">
      <w:pPr>
        <w:spacing w:line="276" w:lineRule="auto"/>
        <w:ind w:firstLine="709"/>
        <w:rPr>
          <w:rFonts w:ascii="Arial" w:eastAsiaTheme="minorHAnsi" w:hAnsi="Arial" w:cs="Arial"/>
          <w:color w:val="000000" w:themeColor="text1"/>
          <w:lang w:eastAsia="en-US"/>
        </w:rPr>
      </w:pPr>
      <w:r w:rsidRPr="0094230C">
        <w:rPr>
          <w:rFonts w:ascii="Arial" w:eastAsiaTheme="minorHAnsi" w:hAnsi="Arial" w:cs="Arial"/>
          <w:color w:val="000000" w:themeColor="text1"/>
          <w:lang w:eastAsia="en-US"/>
        </w:rPr>
        <w:t>При неудовлетворительном санитарно-техническом состоянии систем централизованного водоснабжения, нарушении функционирования систем очистки питьевой воды, возникновении перебоев в обеззараживании питьевой воды на территории поселения существуют предпосылки для возникновения массовых инфекционных заболеваний среди населения.</w:t>
      </w:r>
    </w:p>
    <w:p w:rsidR="00D71AE1" w:rsidRPr="0094230C" w:rsidRDefault="00D71AE1" w:rsidP="00D71AE1">
      <w:pPr>
        <w:tabs>
          <w:tab w:val="left" w:pos="993"/>
        </w:tabs>
        <w:spacing w:line="276" w:lineRule="auto"/>
        <w:ind w:firstLine="709"/>
        <w:rPr>
          <w:rFonts w:ascii="Arial" w:eastAsiaTheme="minorHAnsi" w:hAnsi="Arial" w:cs="Arial"/>
          <w:color w:val="000000" w:themeColor="text1"/>
          <w:lang w:eastAsia="en-US"/>
        </w:rPr>
      </w:pPr>
      <w:r w:rsidRPr="0094230C">
        <w:rPr>
          <w:rFonts w:ascii="Arial" w:eastAsiaTheme="minorHAnsi" w:hAnsi="Arial" w:cs="Arial"/>
          <w:color w:val="000000" w:themeColor="text1"/>
          <w:lang w:eastAsia="en-US"/>
        </w:rPr>
        <w:t>Возможными источниками биолого-социальной чрезвычайной ситуации и потенциально неблагополучными в эпидемиологическом отношении рассматриваются следующие объекты экономики:</w:t>
      </w:r>
    </w:p>
    <w:p w:rsidR="00D71AE1" w:rsidRPr="0094230C" w:rsidRDefault="00D71AE1" w:rsidP="00CD422E">
      <w:pPr>
        <w:numPr>
          <w:ilvl w:val="0"/>
          <w:numId w:val="57"/>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 xml:space="preserve">предприятия общественного питания – нарушение санитарно-эпидемиологического режима, выпуск недоброкачественной продукции; </w:t>
      </w:r>
    </w:p>
    <w:p w:rsidR="00D71AE1" w:rsidRPr="0094230C" w:rsidRDefault="00D71AE1" w:rsidP="00CD422E">
      <w:pPr>
        <w:numPr>
          <w:ilvl w:val="0"/>
          <w:numId w:val="57"/>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 xml:space="preserve">нарушение санитарно-эпидемиологического режима, недостатки диагностики, занос инфекционных заболеваний, аэробная инфекция, вирусные гепатиты и дифтерия; </w:t>
      </w:r>
    </w:p>
    <w:p w:rsidR="00D71AE1" w:rsidRPr="0094230C" w:rsidRDefault="00D71AE1" w:rsidP="00CD422E">
      <w:pPr>
        <w:numPr>
          <w:ilvl w:val="0"/>
          <w:numId w:val="57"/>
        </w:numPr>
        <w:tabs>
          <w:tab w:val="left" w:pos="993"/>
        </w:tabs>
        <w:spacing w:line="276" w:lineRule="auto"/>
        <w:ind w:left="0" w:firstLine="709"/>
        <w:jc w:val="both"/>
        <w:rPr>
          <w:rFonts w:ascii="Arial" w:hAnsi="Arial" w:cs="Arial"/>
          <w:color w:val="000000" w:themeColor="text1"/>
        </w:rPr>
      </w:pPr>
      <w:r w:rsidRPr="0094230C">
        <w:rPr>
          <w:rFonts w:ascii="Arial" w:hAnsi="Arial" w:cs="Arial"/>
          <w:color w:val="000000" w:themeColor="text1"/>
        </w:rPr>
        <w:t xml:space="preserve">дошкольные образовательные учреждения и средние общеобразовательные школы нарушение санитарно-эпидемиологического режима. </w:t>
      </w:r>
    </w:p>
    <w:p w:rsidR="00D71AE1" w:rsidRPr="0094230C" w:rsidRDefault="00D71AE1" w:rsidP="00D71AE1">
      <w:pPr>
        <w:tabs>
          <w:tab w:val="left" w:pos="993"/>
        </w:tabs>
        <w:spacing w:line="276" w:lineRule="auto"/>
        <w:ind w:firstLine="709"/>
        <w:rPr>
          <w:rFonts w:ascii="Arial" w:eastAsiaTheme="minorHAnsi" w:hAnsi="Arial" w:cs="Arial"/>
          <w:color w:val="000000" w:themeColor="text1"/>
          <w:lang w:eastAsia="en-US"/>
        </w:rPr>
      </w:pPr>
      <w:r w:rsidRPr="0094230C">
        <w:rPr>
          <w:rFonts w:ascii="Arial" w:eastAsiaTheme="minorHAnsi" w:hAnsi="Arial" w:cs="Arial"/>
          <w:color w:val="000000" w:themeColor="text1"/>
          <w:lang w:eastAsia="en-US"/>
        </w:rPr>
        <w:t xml:space="preserve">В 2020 году на территории Республики Коми зарегистрирована вспышка коронавирусной инфекции. В Республике Коми число заболевших коронавирусом увеличивается с каждым днем. В Усть-Куломском районе на июль 2021 г. подтверждено 13393 случая заражения коронавирусом. </w:t>
      </w:r>
    </w:p>
    <w:p w:rsidR="00D71AE1" w:rsidRPr="00302CC5" w:rsidRDefault="00D71AE1" w:rsidP="00D71AE1">
      <w:pPr>
        <w:spacing w:line="276" w:lineRule="auto"/>
        <w:ind w:firstLine="709"/>
        <w:rPr>
          <w:rFonts w:ascii="Arial" w:eastAsiaTheme="minorHAnsi" w:hAnsi="Arial" w:cs="Arial"/>
          <w:color w:val="000000" w:themeColor="text1"/>
          <w:lang w:eastAsia="en-US"/>
        </w:rPr>
      </w:pPr>
      <w:r w:rsidRPr="0094230C">
        <w:rPr>
          <w:rFonts w:ascii="Arial" w:eastAsiaTheme="minorHAnsi" w:hAnsi="Arial" w:cs="Arial"/>
          <w:color w:val="000000" w:themeColor="text1"/>
          <w:lang w:eastAsia="en-US"/>
        </w:rPr>
        <w:lastRenderedPageBreak/>
        <w:t xml:space="preserve">Наибольшую опасность из группы биолого-социальных ЧС представляют болезни диких животных (бешенство). Бешенство – острая вирусная болезнь животных </w:t>
      </w:r>
      <w:r w:rsidRPr="00302CC5">
        <w:rPr>
          <w:rFonts w:ascii="Arial" w:eastAsiaTheme="minorHAnsi" w:hAnsi="Arial" w:cs="Arial"/>
          <w:color w:val="000000" w:themeColor="text1"/>
          <w:lang w:eastAsia="en-US"/>
        </w:rPr>
        <w:t>и человека, характеризующаяся признаками полиоэнцефаломиелита и абсолютной летальностью.</w:t>
      </w:r>
    </w:p>
    <w:p w:rsidR="00D71AE1" w:rsidRPr="00302CC5" w:rsidRDefault="00D71AE1" w:rsidP="00D71AE1">
      <w:pPr>
        <w:spacing w:line="276" w:lineRule="auto"/>
        <w:ind w:firstLine="709"/>
        <w:rPr>
          <w:rFonts w:ascii="Arial" w:eastAsiaTheme="minorHAnsi" w:hAnsi="Arial" w:cs="Arial"/>
          <w:color w:val="000000" w:themeColor="text1"/>
          <w:lang w:eastAsia="en-US"/>
        </w:rPr>
      </w:pPr>
      <w:r w:rsidRPr="00302CC5">
        <w:rPr>
          <w:rFonts w:ascii="Arial" w:eastAsiaTheme="minorHAnsi" w:hAnsi="Arial" w:cs="Arial"/>
          <w:color w:val="000000" w:themeColor="text1"/>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санитарно-эпидемиологическими правилами СП 3.1/3.2.3146-13 «Общие требования по профилактике инфекционных и паразитарных болезней».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D71AE1" w:rsidRPr="00302CC5" w:rsidRDefault="00D71AE1" w:rsidP="00CD422E">
      <w:pPr>
        <w:keepNext/>
        <w:numPr>
          <w:ilvl w:val="1"/>
          <w:numId w:val="59"/>
        </w:numPr>
        <w:spacing w:before="240" w:after="240"/>
        <w:ind w:left="0" w:firstLine="0"/>
        <w:jc w:val="center"/>
        <w:outlineLvl w:val="1"/>
        <w:rPr>
          <w:rFonts w:ascii="Arial" w:hAnsi="Arial" w:cs="Arial"/>
          <w:b/>
          <w:bCs/>
          <w:color w:val="000000" w:themeColor="text1"/>
          <w:szCs w:val="28"/>
        </w:rPr>
      </w:pPr>
      <w:bookmarkStart w:id="301" w:name="_Toc102647476"/>
      <w:r w:rsidRPr="00302CC5">
        <w:rPr>
          <w:rFonts w:ascii="Arial" w:hAnsi="Arial" w:cs="Arial"/>
          <w:b/>
          <w:bCs/>
          <w:color w:val="000000" w:themeColor="text1"/>
          <w:szCs w:val="28"/>
        </w:rPr>
        <w:t>Перечень мероприятий по обеспечению пожарной безопасности</w:t>
      </w:r>
      <w:bookmarkEnd w:id="301"/>
    </w:p>
    <w:p w:rsidR="00D71AE1" w:rsidRPr="00302CC5" w:rsidRDefault="00D71AE1" w:rsidP="00D71AE1">
      <w:pPr>
        <w:spacing w:line="276" w:lineRule="auto"/>
        <w:ind w:firstLine="709"/>
        <w:rPr>
          <w:rFonts w:ascii="Arial" w:hAnsi="Arial" w:cs="Arial"/>
          <w:bCs/>
          <w:color w:val="000000" w:themeColor="text1"/>
        </w:rPr>
      </w:pPr>
      <w:r w:rsidRPr="00302CC5">
        <w:rPr>
          <w:rFonts w:ascii="Arial" w:hAnsi="Arial" w:cs="Arial"/>
          <w:bCs/>
          <w:color w:val="000000" w:themeColor="text1"/>
        </w:rPr>
        <w:t xml:space="preserve">С 1 мая 2009 г. вступил в силу ФЗ-123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rsidR="00D71AE1" w:rsidRPr="00302CC5" w:rsidRDefault="00D71AE1" w:rsidP="00D71AE1">
      <w:pPr>
        <w:spacing w:line="276" w:lineRule="auto"/>
        <w:ind w:firstLine="709"/>
        <w:rPr>
          <w:rFonts w:ascii="Arial" w:hAnsi="Arial" w:cs="Arial"/>
          <w:bCs/>
          <w:color w:val="000000" w:themeColor="text1"/>
        </w:rPr>
      </w:pPr>
      <w:r w:rsidRPr="00302CC5">
        <w:rPr>
          <w:rFonts w:ascii="Arial" w:hAnsi="Arial" w:cs="Arial"/>
          <w:bCs/>
          <w:color w:val="000000" w:themeColor="text1"/>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D71AE1" w:rsidRPr="00302CC5" w:rsidRDefault="00D71AE1" w:rsidP="00D71AE1">
      <w:pPr>
        <w:spacing w:line="276" w:lineRule="auto"/>
        <w:ind w:left="20" w:firstLine="567"/>
        <w:rPr>
          <w:rFonts w:ascii="Arial" w:hAnsi="Arial" w:cs="Arial"/>
          <w:bCs/>
          <w:color w:val="000000" w:themeColor="text1"/>
        </w:rPr>
      </w:pPr>
      <w:r w:rsidRPr="00302CC5">
        <w:rPr>
          <w:rFonts w:ascii="Arial" w:hAnsi="Arial" w:cs="Arial"/>
          <w:bCs/>
          <w:color w:val="000000" w:themeColor="text1"/>
        </w:rPr>
        <w:t>Также предусмотреть создание противопожарной минерализованной полосы шириной 1,4 м вдоль границы земель лесного фонда в местах ее соприкосновения с СП «</w:t>
      </w:r>
      <w:r>
        <w:rPr>
          <w:rFonts w:ascii="Arial" w:hAnsi="Arial" w:cs="Arial"/>
          <w:bCs/>
          <w:color w:val="000000" w:themeColor="text1"/>
        </w:rPr>
        <w:t>Югыдъяг</w:t>
      </w:r>
      <w:r w:rsidRPr="00302CC5">
        <w:rPr>
          <w:rFonts w:ascii="Arial" w:hAnsi="Arial" w:cs="Arial"/>
          <w:bCs/>
          <w:color w:val="000000" w:themeColor="text1"/>
        </w:rPr>
        <w:t>», согласно п. 70 и 74 Постановления Правительства РФ № 1479 «Об утверждении Правил противопожарного режима в Российской Федерации».</w:t>
      </w:r>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
          <w:bCs/>
          <w:i/>
          <w:color w:val="000000" w:themeColor="text1"/>
        </w:rPr>
        <w:t>Основными функциями системы обеспечения пожарной безопасности являются</w:t>
      </w:r>
      <w:r w:rsidRPr="00302CC5">
        <w:rPr>
          <w:rFonts w:ascii="Arial" w:hAnsi="Arial" w:cs="Arial"/>
          <w:bCs/>
          <w:color w:val="000000" w:themeColor="text1"/>
        </w:rPr>
        <w:t xml:space="preserve">: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нормативное правовое регулирование и осуществление государственных мер в области пожарной безопасности;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создание пожарной охраны и организация ее деятельности;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разработка и осуществление мер пожарной безопасности;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реализация прав, обязанностей и ответственности в области пожарной безопасности;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проведение противопожарной пропаганды и обучение населения мерам пожарной безопасности;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содействие деятельности добровольных пожарных, привлечение населения к обеспечению пожарной безопасности;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научно-техническое обеспечение пожарной безопасности;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информационное обеспечение в области пожарной безопасности;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осуществление государственного пожарного надзора и других контрольных функций по обеспечению пожарной безопасности;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производство пожарно-технической продукции;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выполнение работ и оказание услуг в области пожарной безопасности;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тушение пожаров и проведение аварийно-спасательных работ;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учет пожаров и их последствий; </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установление особого противопожарного режима.</w:t>
      </w:r>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Cs/>
          <w:color w:val="000000" w:themeColor="text1"/>
        </w:rPr>
        <w:t>Для выполнения этих функций система обеспечения пожарной безопасности состоит из нескольких элементов:</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органы государственной власти;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органы местного самоуправления;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color w:val="000000" w:themeColor="text1"/>
          <w:szCs w:val="22"/>
        </w:rPr>
      </w:pPr>
      <w:r w:rsidRPr="00302CC5">
        <w:rPr>
          <w:rFonts w:ascii="Arial" w:hAnsi="Arial" w:cs="Arial"/>
          <w:color w:val="000000" w:themeColor="text1"/>
          <w:szCs w:val="22"/>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Cs/>
          <w:color w:val="000000" w:themeColor="text1"/>
        </w:rPr>
        <w:lastRenderedPageBreak/>
        <w:t>Достижение заданного уровня пожарной безопасности достигается комплексом организационных и технических решений.</w:t>
      </w:r>
    </w:p>
    <w:p w:rsidR="00D71AE1" w:rsidRPr="00302CC5" w:rsidRDefault="00D71AE1" w:rsidP="00D71AE1">
      <w:pPr>
        <w:keepNext/>
        <w:spacing w:before="240" w:after="240" w:line="276" w:lineRule="auto"/>
        <w:ind w:firstLine="709"/>
        <w:outlineLvl w:val="2"/>
        <w:rPr>
          <w:rFonts w:ascii="Arial" w:hAnsi="Arial" w:cs="Arial"/>
          <w:bCs/>
          <w:i/>
          <w:color w:val="000000" w:themeColor="text1"/>
          <w:szCs w:val="26"/>
        </w:rPr>
      </w:pPr>
      <w:bookmarkStart w:id="302" w:name="_Toc87880390"/>
      <w:bookmarkStart w:id="303" w:name="_Toc102647477"/>
      <w:r w:rsidRPr="00302CC5">
        <w:rPr>
          <w:rFonts w:ascii="Arial" w:hAnsi="Arial" w:cs="Arial"/>
          <w:bCs/>
          <w:i/>
          <w:color w:val="000000" w:themeColor="text1"/>
          <w:szCs w:val="26"/>
        </w:rPr>
        <w:t>Состояние системы обеспечения пожарной безопасности на территории сельского поселения «Югыдъяг».</w:t>
      </w:r>
      <w:bookmarkEnd w:id="302"/>
      <w:bookmarkEnd w:id="303"/>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Cs/>
          <w:color w:val="000000" w:themeColor="text1"/>
        </w:rPr>
        <w:t>Сведения об обеспечении первичных мер пожарной безопасности:</w:t>
      </w:r>
    </w:p>
    <w:p w:rsidR="00D71AE1" w:rsidRPr="00302CC5" w:rsidRDefault="00D71AE1" w:rsidP="00CD422E">
      <w:pPr>
        <w:pStyle w:val="aff4"/>
        <w:numPr>
          <w:ilvl w:val="0"/>
          <w:numId w:val="71"/>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Средства и силы для защиты населения от пожаров в жилых домах в пст. Югыдъяг:</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 xml:space="preserve">14 пожарных водоёмов; </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«Сирена С-40» - оповещатель;</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 xml:space="preserve">Мотопомпа </w:t>
      </w:r>
      <w:r w:rsidRPr="00302CC5">
        <w:rPr>
          <w:rFonts w:ascii="Arial" w:hAnsi="Arial" w:cs="Arial"/>
          <w:bCs/>
          <w:color w:val="000000" w:themeColor="text1"/>
          <w:lang w:val="en-US"/>
        </w:rPr>
        <w:t>SERH</w:t>
      </w:r>
      <w:r w:rsidRPr="00302CC5">
        <w:rPr>
          <w:rFonts w:ascii="Arial" w:hAnsi="Arial" w:cs="Arial"/>
          <w:bCs/>
          <w:color w:val="000000" w:themeColor="text1"/>
        </w:rPr>
        <w:t xml:space="preserve"> 508;</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На территории пст. Югыдъяг расположено подразделение отряда ППС РК №14;</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Водонапорные рукава – 10 шт.;</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Пожарная автоцистерна АЦ – 30 ГАЗ 66;</w:t>
      </w:r>
    </w:p>
    <w:p w:rsidR="00D71AE1" w:rsidRPr="00302CC5" w:rsidRDefault="00D71AE1" w:rsidP="00CD422E">
      <w:pPr>
        <w:pStyle w:val="aff4"/>
        <w:numPr>
          <w:ilvl w:val="0"/>
          <w:numId w:val="71"/>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Средства и силы для защиты населения от пожаров в жилых домах в пст. Смолянка:</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5 пожарных водоемов;</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«Сирена С-40» - оповещатель;</w:t>
      </w:r>
    </w:p>
    <w:p w:rsidR="00D71AE1" w:rsidRPr="00302CC5" w:rsidRDefault="00D71AE1" w:rsidP="00CD422E">
      <w:pPr>
        <w:pStyle w:val="aff4"/>
        <w:numPr>
          <w:ilvl w:val="0"/>
          <w:numId w:val="71"/>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Средства и силы для защиты населения от пожаров в жилых домах в пст. Белоборск:</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6 пожарных водоемов;</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«Рында» - оповещатель;</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 xml:space="preserve">Мотопомпа </w:t>
      </w:r>
      <w:r w:rsidRPr="00302CC5">
        <w:rPr>
          <w:rFonts w:ascii="Arial" w:hAnsi="Arial" w:cs="Arial"/>
          <w:bCs/>
          <w:color w:val="000000" w:themeColor="text1"/>
          <w:lang w:val="en-US"/>
        </w:rPr>
        <w:t>KOSHIN</w:t>
      </w:r>
      <w:r w:rsidRPr="00302CC5">
        <w:rPr>
          <w:rFonts w:ascii="Arial" w:hAnsi="Arial" w:cs="Arial"/>
          <w:bCs/>
          <w:color w:val="000000" w:themeColor="text1"/>
        </w:rPr>
        <w:t xml:space="preserve"> – 1;</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На территории пст. Белоборск расположен отдельный пост ПЧ-144 14 отряда ППС РК;</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Водонапорные рукава – 5 шт;</w:t>
      </w:r>
    </w:p>
    <w:p w:rsidR="00D71AE1" w:rsidRPr="00302CC5" w:rsidRDefault="00D71AE1" w:rsidP="00CD422E">
      <w:pPr>
        <w:pStyle w:val="aff4"/>
        <w:numPr>
          <w:ilvl w:val="0"/>
          <w:numId w:val="71"/>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Средства и силы для защиты населения от пожаров в жилых домах в д. Канава:</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«Рында» - оповещатель;</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 xml:space="preserve">Мотопомпа </w:t>
      </w:r>
      <w:r w:rsidRPr="00302CC5">
        <w:rPr>
          <w:rFonts w:ascii="Arial" w:hAnsi="Arial" w:cs="Arial"/>
          <w:bCs/>
          <w:color w:val="000000" w:themeColor="text1"/>
          <w:lang w:val="en-US"/>
        </w:rPr>
        <w:t>KOSHIN</w:t>
      </w:r>
      <w:r w:rsidRPr="00302CC5">
        <w:rPr>
          <w:rFonts w:ascii="Arial" w:hAnsi="Arial" w:cs="Arial"/>
          <w:bCs/>
          <w:color w:val="000000" w:themeColor="text1"/>
        </w:rPr>
        <w:t xml:space="preserve"> – 1</w:t>
      </w:r>
    </w:p>
    <w:p w:rsidR="00D71AE1" w:rsidRPr="00302CC5" w:rsidRDefault="00D71AE1" w:rsidP="00CD422E">
      <w:pPr>
        <w:pStyle w:val="aff4"/>
        <w:numPr>
          <w:ilvl w:val="0"/>
          <w:numId w:val="71"/>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Средства и силы для защиты населения от пожаров в жилых домах в пст. Вад:</w:t>
      </w:r>
    </w:p>
    <w:p w:rsidR="00D71AE1" w:rsidRPr="00302CC5" w:rsidRDefault="00D71AE1" w:rsidP="00CD422E">
      <w:pPr>
        <w:pStyle w:val="aff4"/>
        <w:numPr>
          <w:ilvl w:val="0"/>
          <w:numId w:val="72"/>
        </w:numPr>
        <w:tabs>
          <w:tab w:val="left" w:pos="993"/>
        </w:tabs>
        <w:spacing w:line="276" w:lineRule="auto"/>
        <w:ind w:left="0" w:firstLine="709"/>
        <w:contextualSpacing w:val="0"/>
        <w:jc w:val="both"/>
        <w:rPr>
          <w:rFonts w:ascii="Arial" w:hAnsi="Arial" w:cs="Arial"/>
          <w:bCs/>
          <w:color w:val="000000" w:themeColor="text1"/>
        </w:rPr>
      </w:pPr>
      <w:r w:rsidRPr="00302CC5">
        <w:rPr>
          <w:rFonts w:ascii="Arial" w:hAnsi="Arial" w:cs="Arial"/>
          <w:bCs/>
          <w:color w:val="000000" w:themeColor="text1"/>
        </w:rPr>
        <w:t>«Рында» - оповещатель</w:t>
      </w:r>
    </w:p>
    <w:p w:rsidR="00D71AE1" w:rsidRPr="00302CC5" w:rsidRDefault="00D71AE1" w:rsidP="00D71AE1">
      <w:pPr>
        <w:pStyle w:val="aff4"/>
        <w:tabs>
          <w:tab w:val="left" w:pos="993"/>
        </w:tabs>
        <w:spacing w:line="276" w:lineRule="auto"/>
        <w:ind w:left="709"/>
        <w:contextualSpacing w:val="0"/>
        <w:rPr>
          <w:rFonts w:ascii="Arial" w:hAnsi="Arial" w:cs="Arial"/>
          <w:bCs/>
          <w:color w:val="000000" w:themeColor="text1"/>
        </w:rPr>
      </w:pPr>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Cs/>
          <w:color w:val="000000" w:themeColor="text1"/>
        </w:rPr>
        <w:t xml:space="preserve">Количество членов добровольных противопожарных формирований в сельском поселении «Югыдъяг» – 8 человек. </w:t>
      </w:r>
    </w:p>
    <w:p w:rsidR="00D71AE1" w:rsidRPr="00302CC5" w:rsidRDefault="00D71AE1" w:rsidP="00D71AE1">
      <w:pPr>
        <w:spacing w:line="238" w:lineRule="auto"/>
        <w:ind w:left="20" w:firstLine="567"/>
        <w:jc w:val="center"/>
        <w:rPr>
          <w:rFonts w:ascii="Arial" w:hAnsi="Arial" w:cs="Arial"/>
          <w:bCs/>
          <w:color w:val="000000" w:themeColor="text1"/>
          <w:highlight w:val="yellow"/>
        </w:rPr>
      </w:pPr>
    </w:p>
    <w:p w:rsidR="00D71AE1" w:rsidRPr="00302CC5" w:rsidRDefault="00D71AE1" w:rsidP="00D71AE1">
      <w:pPr>
        <w:spacing w:after="120" w:line="238" w:lineRule="auto"/>
        <w:ind w:left="23" w:firstLine="567"/>
        <w:jc w:val="center"/>
        <w:rPr>
          <w:rFonts w:ascii="Arial" w:hAnsi="Arial" w:cs="Arial"/>
          <w:b/>
          <w:bCs/>
          <w:i/>
          <w:color w:val="000000" w:themeColor="text1"/>
        </w:rPr>
      </w:pPr>
      <w:r w:rsidRPr="00302CC5">
        <w:rPr>
          <w:rFonts w:ascii="Arial" w:hAnsi="Arial" w:cs="Arial"/>
          <w:b/>
          <w:bCs/>
          <w:i/>
          <w:color w:val="000000" w:themeColor="text1"/>
        </w:rPr>
        <w:t>Организационные решения</w:t>
      </w:r>
    </w:p>
    <w:p w:rsidR="00D71AE1" w:rsidRPr="00302CC5" w:rsidRDefault="00D71AE1" w:rsidP="00D71AE1">
      <w:pPr>
        <w:spacing w:line="276" w:lineRule="auto"/>
        <w:ind w:firstLine="709"/>
        <w:rPr>
          <w:rFonts w:ascii="Arial" w:hAnsi="Arial" w:cs="Arial"/>
          <w:bCs/>
          <w:color w:val="000000" w:themeColor="text1"/>
        </w:rPr>
      </w:pPr>
      <w:r w:rsidRPr="00302CC5">
        <w:rPr>
          <w:rFonts w:ascii="Arial" w:hAnsi="Arial" w:cs="Arial"/>
          <w:bCs/>
          <w:color w:val="000000" w:themeColor="text1"/>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Cs/>
          <w:color w:val="000000" w:themeColor="text1"/>
        </w:rPr>
        <w:t>Предотвращение образования горючей среды должно обеспечиваться одним из следующих способов или их комбинаций:</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максимально возможным применением негорючих и трудногорючих веществ и материалов;</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изоляцией горючей среды (применением изолированных отсеков, камер, кабин и т. п.);</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достаточной концентрацией флегматизатора в воздухе защищаемого объема (его составной части);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поддержанием температуры и давления среды, при которых распространение пламени исключается;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максимальной механизацией и автоматизацией технологических процессов, связанных с обращением горючих веществ;</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lastRenderedPageBreak/>
        <w:t>установкой пожароопасного оборудования по возможности в изолированных помещениях или на открытых площадках;</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 xml:space="preserve">применением устройств защиты производственного оборудования с горючими веществами от </w:t>
      </w:r>
      <w:r w:rsidRPr="00302CC5">
        <w:rPr>
          <w:rFonts w:ascii="Arial" w:hAnsi="Arial" w:cs="Arial"/>
          <w:color w:val="000000" w:themeColor="text1"/>
          <w:szCs w:val="22"/>
        </w:rPr>
        <w:t>повреждений</w:t>
      </w:r>
      <w:r w:rsidRPr="00302CC5">
        <w:rPr>
          <w:rFonts w:ascii="Arial" w:hAnsi="Arial" w:cs="Arial"/>
          <w:bCs/>
          <w:color w:val="000000" w:themeColor="text1"/>
        </w:rPr>
        <w:t xml:space="preserve"> и аварий, установкой отключающих, отсекающих и других устройств.</w:t>
      </w:r>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Cs/>
          <w:color w:val="000000" w:themeColor="text1"/>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применением машин, механизмов, оборудования, устройств, при эксплуатации которых не образуются источники зажигания;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применением в конструкции быстродействующих средств защитного отключения возможных источников зажигания;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применением технологического процесса и оборудования, удовлетворяющего требованиям электростатической искробезопасности по ГОСТ 12.1.018;</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устройством молниезащиты зданий, сооружений и оборудования;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исключение возможности появления искрового разряда в горючей среде с энергией, равной и выше минимальной энергии зажигания;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применением не искрящего инструмента при работе с легковоспламеняющимися жидкостями и горючими газами;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обеспечение порядка совместного хранения веществ и материалов;</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устранением контакта с воздухом пирофорных веществ;</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уменьшением определяющего размера горючей среды ниже предельно допустимого по горючести;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выполнением действующих строительных норм, правил и стандартов.</w:t>
      </w:r>
    </w:p>
    <w:p w:rsidR="00D71AE1" w:rsidRPr="00302CC5" w:rsidRDefault="00D71AE1" w:rsidP="00D71AE1">
      <w:pPr>
        <w:tabs>
          <w:tab w:val="left" w:pos="993"/>
        </w:tabs>
        <w:spacing w:line="276" w:lineRule="auto"/>
        <w:ind w:firstLine="709"/>
        <w:rPr>
          <w:rFonts w:ascii="Arial" w:hAnsi="Arial" w:cs="Arial"/>
          <w:bCs/>
          <w:i/>
          <w:color w:val="000000" w:themeColor="text1"/>
        </w:rPr>
      </w:pPr>
      <w:r w:rsidRPr="00302CC5">
        <w:rPr>
          <w:rFonts w:ascii="Arial" w:hAnsi="Arial" w:cs="Arial"/>
          <w:b/>
          <w:bCs/>
          <w:i/>
          <w:color w:val="000000" w:themeColor="text1"/>
        </w:rPr>
        <w:t>Технические решения, входящие в систему, обеспечивающую пожарную безопасность дороги, состоят из ряда мероприятий и условий:</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на участках дороги, расположенных вблизи опор линий высоковольтных передач необходимо расположение обозначенных охранных зон;</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lastRenderedPageBreak/>
        <w:t>на территории автомобильной дороги в пределах ее полосы не разрешается устраивать несанкционированные места размещения горючих отходов;</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D71AE1" w:rsidRPr="00302CC5" w:rsidRDefault="00D71AE1" w:rsidP="00D71AE1">
      <w:pPr>
        <w:tabs>
          <w:tab w:val="left" w:pos="993"/>
        </w:tabs>
        <w:spacing w:line="276" w:lineRule="auto"/>
        <w:ind w:firstLine="709"/>
        <w:rPr>
          <w:rFonts w:ascii="Arial" w:hAnsi="Arial" w:cs="Arial"/>
          <w:bCs/>
          <w:color w:val="000000" w:themeColor="text1"/>
        </w:rPr>
      </w:pPr>
      <w:r w:rsidRPr="00302CC5">
        <w:rPr>
          <w:rFonts w:ascii="Arial" w:hAnsi="Arial" w:cs="Arial"/>
          <w:bCs/>
          <w:color w:val="000000" w:themeColor="text1"/>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D71AE1" w:rsidRPr="00302CC5" w:rsidRDefault="00D71AE1" w:rsidP="00D71AE1">
      <w:pPr>
        <w:spacing w:before="120" w:after="120" w:line="276" w:lineRule="auto"/>
        <w:ind w:firstLine="709"/>
        <w:jc w:val="center"/>
        <w:rPr>
          <w:rFonts w:ascii="Arial" w:hAnsi="Arial" w:cs="Arial"/>
          <w:b/>
          <w:bCs/>
          <w:i/>
          <w:iCs/>
          <w:color w:val="000000" w:themeColor="text1"/>
        </w:rPr>
      </w:pPr>
      <w:r w:rsidRPr="00302CC5">
        <w:rPr>
          <w:rFonts w:ascii="Arial" w:hAnsi="Arial" w:cs="Arial"/>
          <w:b/>
          <w:bCs/>
          <w:i/>
          <w:iCs/>
          <w:color w:val="000000" w:themeColor="text1"/>
        </w:rPr>
        <w:t>Противопожарное водоснабжение</w:t>
      </w:r>
    </w:p>
    <w:p w:rsidR="00D71AE1" w:rsidRPr="00302CC5" w:rsidRDefault="00D71AE1" w:rsidP="00D71AE1">
      <w:pPr>
        <w:spacing w:line="276" w:lineRule="auto"/>
        <w:ind w:firstLine="709"/>
        <w:rPr>
          <w:rFonts w:ascii="Arial" w:eastAsiaTheme="minorEastAsia" w:hAnsi="Arial" w:cs="Arial"/>
          <w:color w:val="000000" w:themeColor="text1"/>
          <w:szCs w:val="22"/>
        </w:rPr>
      </w:pPr>
      <w:r w:rsidRPr="00302CC5">
        <w:rPr>
          <w:rFonts w:ascii="Arial" w:eastAsiaTheme="minorEastAsia" w:hAnsi="Arial" w:cs="Arial"/>
          <w:color w:val="000000" w:themeColor="text1"/>
          <w:szCs w:val="22"/>
        </w:rPr>
        <w:t xml:space="preserve">На территории поселения должны быть источники наружного противопожарного водоснабжения. </w:t>
      </w:r>
    </w:p>
    <w:p w:rsidR="00D71AE1" w:rsidRPr="00302CC5" w:rsidRDefault="00D71AE1" w:rsidP="00D71AE1">
      <w:pPr>
        <w:tabs>
          <w:tab w:val="left" w:pos="993"/>
        </w:tabs>
        <w:spacing w:line="276" w:lineRule="auto"/>
        <w:ind w:firstLine="709"/>
        <w:rPr>
          <w:rFonts w:ascii="Arial" w:eastAsiaTheme="minorEastAsia" w:hAnsi="Arial" w:cs="Arial"/>
          <w:color w:val="000000" w:themeColor="text1"/>
          <w:szCs w:val="22"/>
        </w:rPr>
      </w:pPr>
      <w:r w:rsidRPr="00302CC5">
        <w:rPr>
          <w:rFonts w:ascii="Arial" w:eastAsiaTheme="minorEastAsia" w:hAnsi="Arial" w:cs="Arial"/>
          <w:color w:val="000000" w:themeColor="text1"/>
          <w:szCs w:val="22"/>
        </w:rPr>
        <w:t xml:space="preserve">К источникам наружного противопожарного водоснабжения относятся: </w:t>
      </w:r>
    </w:p>
    <w:p w:rsidR="00D71AE1" w:rsidRPr="00302CC5" w:rsidRDefault="00D71AE1" w:rsidP="00CD422E">
      <w:pPr>
        <w:pStyle w:val="aff4"/>
        <w:numPr>
          <w:ilvl w:val="0"/>
          <w:numId w:val="68"/>
        </w:numPr>
        <w:tabs>
          <w:tab w:val="left" w:pos="993"/>
        </w:tabs>
        <w:spacing w:line="276" w:lineRule="auto"/>
        <w:ind w:left="0" w:firstLine="709"/>
        <w:contextualSpacing w:val="0"/>
        <w:jc w:val="both"/>
        <w:rPr>
          <w:rFonts w:ascii="Arial" w:eastAsiaTheme="minorEastAsia" w:hAnsi="Arial" w:cs="Arial"/>
          <w:color w:val="000000" w:themeColor="text1"/>
          <w:szCs w:val="22"/>
        </w:rPr>
      </w:pPr>
      <w:r w:rsidRPr="00302CC5">
        <w:rPr>
          <w:rFonts w:ascii="Arial" w:eastAsiaTheme="minorEastAsia" w:hAnsi="Arial" w:cs="Arial"/>
          <w:color w:val="000000" w:themeColor="text1"/>
          <w:szCs w:val="22"/>
        </w:rPr>
        <w:t xml:space="preserve">наружные водопроводные сети с пожарными гидрантами; </w:t>
      </w:r>
    </w:p>
    <w:p w:rsidR="00D71AE1" w:rsidRPr="00302CC5" w:rsidRDefault="00D71AE1" w:rsidP="00CD422E">
      <w:pPr>
        <w:pStyle w:val="aff4"/>
        <w:numPr>
          <w:ilvl w:val="0"/>
          <w:numId w:val="68"/>
        </w:numPr>
        <w:tabs>
          <w:tab w:val="left" w:pos="993"/>
        </w:tabs>
        <w:spacing w:line="276" w:lineRule="auto"/>
        <w:ind w:left="0" w:firstLine="709"/>
        <w:contextualSpacing w:val="0"/>
        <w:jc w:val="both"/>
        <w:rPr>
          <w:rFonts w:ascii="Arial" w:eastAsiaTheme="minorEastAsia" w:hAnsi="Arial" w:cs="Arial"/>
          <w:color w:val="000000" w:themeColor="text1"/>
          <w:szCs w:val="22"/>
        </w:rPr>
      </w:pPr>
      <w:r w:rsidRPr="00302CC5">
        <w:rPr>
          <w:rFonts w:ascii="Arial" w:eastAsiaTheme="minorEastAsia" w:hAnsi="Arial" w:cs="Arial"/>
          <w:color w:val="000000" w:themeColor="text1"/>
          <w:szCs w:val="22"/>
        </w:rPr>
        <w:t xml:space="preserve">водные объекты, используемые для целей пожаротушения в соответствии с законодательством Российской Федерации; </w:t>
      </w:r>
    </w:p>
    <w:p w:rsidR="00D71AE1" w:rsidRPr="00302CC5" w:rsidRDefault="00D71AE1" w:rsidP="00CD422E">
      <w:pPr>
        <w:pStyle w:val="aff4"/>
        <w:numPr>
          <w:ilvl w:val="0"/>
          <w:numId w:val="68"/>
        </w:numPr>
        <w:tabs>
          <w:tab w:val="left" w:pos="993"/>
        </w:tabs>
        <w:spacing w:line="276" w:lineRule="auto"/>
        <w:ind w:left="0" w:firstLine="709"/>
        <w:contextualSpacing w:val="0"/>
        <w:jc w:val="both"/>
        <w:rPr>
          <w:rFonts w:ascii="Arial" w:eastAsiaTheme="minorEastAsia" w:hAnsi="Arial" w:cs="Arial"/>
          <w:color w:val="000000" w:themeColor="text1"/>
          <w:szCs w:val="22"/>
        </w:rPr>
      </w:pPr>
      <w:r w:rsidRPr="00302CC5">
        <w:rPr>
          <w:rFonts w:ascii="Arial" w:eastAsiaTheme="minorEastAsia" w:hAnsi="Arial" w:cs="Arial"/>
          <w:color w:val="000000" w:themeColor="text1"/>
          <w:szCs w:val="22"/>
        </w:rPr>
        <w:t xml:space="preserve">противопожарные резервуары. </w:t>
      </w:r>
    </w:p>
    <w:p w:rsidR="00D71AE1" w:rsidRPr="00302CC5" w:rsidRDefault="00D71AE1" w:rsidP="00D71AE1">
      <w:pPr>
        <w:tabs>
          <w:tab w:val="left" w:pos="993"/>
        </w:tabs>
        <w:spacing w:line="276" w:lineRule="auto"/>
        <w:ind w:firstLine="709"/>
        <w:rPr>
          <w:rFonts w:ascii="Arial" w:eastAsiaTheme="minorEastAsia" w:hAnsi="Arial" w:cs="Arial"/>
          <w:color w:val="000000" w:themeColor="text1"/>
          <w:szCs w:val="22"/>
        </w:rPr>
      </w:pPr>
      <w:r w:rsidRPr="00302CC5">
        <w:rPr>
          <w:rFonts w:ascii="Arial" w:eastAsiaTheme="minorEastAsia" w:hAnsi="Arial" w:cs="Arial"/>
          <w:color w:val="000000" w:themeColor="text1"/>
          <w:szCs w:val="22"/>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На расчетный срок система пожаротушения принята низкого давления с установкой на сети пожарных гидрантов в пст. Белоборск, пст. Югыдъяг, пст. Смолянка, пст. Вад, д. Канава через 150 м друг от друга.</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Территория сельского поселения «Югыдъяг» обладает достаточным количеством водоемов для устранения пожара при чрезвычайных ситуациях. Проектом рекомендуется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8.13130.2020 «Системы противопожарной защиты. Наружное противопожарное водоснабжение. Требования пожарной безопасности».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Свободный напор в сети объединенного водопровода должен быть не менее 10 м и не более 60 м.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lastRenderedPageBreak/>
        <w:t xml:space="preserve">Кольцевание наружных водопроводных сетей внутренними водопроводными сетями зданий и сооружений не допускается.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 xml:space="preserve">Пожарный объем воды в резервуарах должен определяться из условия обеспечения: </w:t>
      </w:r>
    </w:p>
    <w:p w:rsidR="00D71AE1" w:rsidRPr="00302CC5" w:rsidRDefault="00D71AE1" w:rsidP="00CD422E">
      <w:pPr>
        <w:pStyle w:val="aff4"/>
        <w:numPr>
          <w:ilvl w:val="0"/>
          <w:numId w:val="69"/>
        </w:numPr>
        <w:tabs>
          <w:tab w:val="left" w:pos="993"/>
        </w:tabs>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 xml:space="preserve">пожаротушения из наружных гидрантов и внутренних пожарных кранов; </w:t>
      </w:r>
    </w:p>
    <w:p w:rsidR="00D71AE1" w:rsidRPr="00302CC5" w:rsidRDefault="00D71AE1" w:rsidP="00CD422E">
      <w:pPr>
        <w:pStyle w:val="aff4"/>
        <w:numPr>
          <w:ilvl w:val="0"/>
          <w:numId w:val="69"/>
        </w:numPr>
        <w:tabs>
          <w:tab w:val="left" w:pos="993"/>
        </w:tabs>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 xml:space="preserve">специальных средств пожаротушения; </w:t>
      </w:r>
    </w:p>
    <w:p w:rsidR="00D71AE1" w:rsidRPr="00302CC5" w:rsidRDefault="00D71AE1" w:rsidP="00CD422E">
      <w:pPr>
        <w:pStyle w:val="aff4"/>
        <w:numPr>
          <w:ilvl w:val="0"/>
          <w:numId w:val="69"/>
        </w:numPr>
        <w:tabs>
          <w:tab w:val="left" w:pos="993"/>
        </w:tabs>
        <w:spacing w:line="276" w:lineRule="auto"/>
        <w:ind w:left="0" w:firstLine="709"/>
        <w:contextualSpacing w:val="0"/>
        <w:jc w:val="both"/>
        <w:rPr>
          <w:rFonts w:ascii="Arial" w:hAnsi="Arial" w:cs="Arial"/>
          <w:color w:val="000000" w:themeColor="text1"/>
        </w:rPr>
      </w:pPr>
      <w:r w:rsidRPr="00302CC5">
        <w:rPr>
          <w:rFonts w:ascii="Arial" w:hAnsi="Arial" w:cs="Arial"/>
          <w:color w:val="000000" w:themeColor="text1"/>
        </w:rPr>
        <w:t xml:space="preserve">максимальных хозяйственно-питьевых и производственных нужд на весь период пожаротушения. </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Для целей пожаротушения целесообразно использовать водные объекты, расположенные на территории муниципального образования.</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 </w:t>
      </w:r>
    </w:p>
    <w:p w:rsidR="00D71AE1" w:rsidRPr="00302CC5" w:rsidRDefault="00D71AE1" w:rsidP="00CD422E">
      <w:pPr>
        <w:pStyle w:val="aff4"/>
        <w:numPr>
          <w:ilvl w:val="0"/>
          <w:numId w:val="70"/>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 xml:space="preserve">при наличии автонасосов – 200 м; </w:t>
      </w:r>
    </w:p>
    <w:p w:rsidR="00D71AE1" w:rsidRPr="00302CC5" w:rsidRDefault="00D71AE1" w:rsidP="00CD422E">
      <w:pPr>
        <w:pStyle w:val="aff4"/>
        <w:numPr>
          <w:ilvl w:val="0"/>
          <w:numId w:val="70"/>
        </w:numPr>
        <w:tabs>
          <w:tab w:val="left" w:pos="993"/>
        </w:tabs>
        <w:spacing w:line="276" w:lineRule="auto"/>
        <w:ind w:left="0" w:firstLine="709"/>
        <w:jc w:val="both"/>
        <w:rPr>
          <w:rFonts w:ascii="Arial" w:hAnsi="Arial" w:cs="Arial"/>
          <w:color w:val="000000" w:themeColor="text1"/>
        </w:rPr>
      </w:pPr>
      <w:r w:rsidRPr="00302CC5">
        <w:rPr>
          <w:rFonts w:ascii="Arial" w:hAnsi="Arial" w:cs="Arial"/>
          <w:color w:val="000000" w:themeColor="text1"/>
        </w:rPr>
        <w:t>при наличии мотопомп – 100-150 м в зависимости от технических возможностей мотопомп.</w:t>
      </w:r>
    </w:p>
    <w:p w:rsidR="00D71AE1" w:rsidRPr="00302CC5" w:rsidRDefault="00D71AE1" w:rsidP="00D71AE1">
      <w:pPr>
        <w:spacing w:before="120" w:after="120"/>
        <w:ind w:left="221"/>
        <w:jc w:val="center"/>
        <w:rPr>
          <w:rFonts w:ascii="Arial" w:hAnsi="Arial" w:cs="Arial"/>
          <w:b/>
          <w:bCs/>
          <w:color w:val="000000" w:themeColor="text1"/>
        </w:rPr>
      </w:pPr>
      <w:r w:rsidRPr="00302CC5">
        <w:rPr>
          <w:rFonts w:ascii="Arial" w:hAnsi="Arial" w:cs="Arial"/>
          <w:b/>
          <w:bCs/>
          <w:color w:val="000000" w:themeColor="text1"/>
        </w:rPr>
        <w:t>Требования пожарной безопасности к пожарным депо</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Типы пожарных депо и основные требования к проектированию объектов пожарной охраны установлены СП 380.1325800.2018 «Здания пожарных депо. Правила проектирования». Пожарные депо должны размещаться на земельных участках, имеющих выезды на магистральные улицы или дороги общесельского значения. Площадь земельных участков в зависимости от типа пожарного депо определяется техническим заданием на проектирование.</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Территория пожарного депо должна иметь два въезда (выезда). Ширина ворот на въезде (выезде) должна быть не менее 4,5 м.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Дороги и площадки на территории пожарного депо должны иметь твердое покрытие.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lastRenderedPageBreak/>
        <w:t xml:space="preserve">Пожарное депо, размещенное на территории муниципального образования, относятся к V-ому типу (пожарные депо для охраны населенных пунктов (кроме городов));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Рекомендуемая площадь земельного участка пожарного депо- 0,55 га.</w:t>
      </w:r>
    </w:p>
    <w:p w:rsidR="00D71AE1" w:rsidRPr="00302CC5" w:rsidRDefault="00D71AE1" w:rsidP="00D71AE1">
      <w:pPr>
        <w:spacing w:before="120" w:after="120"/>
        <w:ind w:left="221"/>
        <w:jc w:val="center"/>
        <w:rPr>
          <w:rFonts w:ascii="Arial" w:hAnsi="Arial" w:cs="Arial"/>
          <w:b/>
          <w:bCs/>
          <w:color w:val="000000" w:themeColor="text1"/>
        </w:rPr>
      </w:pPr>
      <w:r w:rsidRPr="00302CC5">
        <w:rPr>
          <w:rFonts w:ascii="Arial" w:hAnsi="Arial" w:cs="Arial"/>
          <w:b/>
          <w:bCs/>
          <w:color w:val="000000" w:themeColor="text1"/>
        </w:rPr>
        <w:t>Требования пожарной безопасности к территории жилой застройки</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Тип и этажность жилой застройки определяются в соответствии с возможностью развития обеспечения противопожарной безопасности.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невзрывоопасными производственными процессами.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D71AE1" w:rsidRPr="00302CC5" w:rsidRDefault="00D71AE1" w:rsidP="00CD422E">
      <w:pPr>
        <w:keepNext/>
        <w:numPr>
          <w:ilvl w:val="1"/>
          <w:numId w:val="59"/>
        </w:numPr>
        <w:spacing w:before="240" w:after="240"/>
        <w:ind w:left="0" w:firstLine="0"/>
        <w:jc w:val="center"/>
        <w:outlineLvl w:val="1"/>
        <w:rPr>
          <w:rFonts w:ascii="Arial" w:hAnsi="Arial" w:cs="Arial"/>
          <w:b/>
          <w:bCs/>
          <w:color w:val="000000" w:themeColor="text1"/>
          <w:szCs w:val="28"/>
        </w:rPr>
      </w:pPr>
      <w:bookmarkStart w:id="304" w:name="_Toc102647478"/>
      <w:r w:rsidRPr="00302CC5">
        <w:rPr>
          <w:rFonts w:ascii="Arial" w:hAnsi="Arial" w:cs="Arial"/>
          <w:b/>
          <w:bCs/>
          <w:color w:val="000000" w:themeColor="text1"/>
          <w:szCs w:val="28"/>
        </w:rPr>
        <w:t>Оценка рисков возникновения и развития аварий на транспорте</w:t>
      </w:r>
      <w:bookmarkEnd w:id="304"/>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Оценка рисков возникновения и развития аварий на транспорте заключается: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в определении частоты возникновения инициирующих аварии событий;</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в оценке степени риска;</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в оценке последствий возникновения аварий и ЧС (в т.ч. расчет зон поражения);</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lastRenderedPageBreak/>
        <w:t>в обобщении оценок риска.</w:t>
      </w:r>
    </w:p>
    <w:p w:rsidR="00D71AE1" w:rsidRPr="00302CC5" w:rsidRDefault="00D71AE1" w:rsidP="00D71AE1">
      <w:pPr>
        <w:spacing w:before="120" w:after="120"/>
        <w:ind w:firstLine="709"/>
        <w:rPr>
          <w:rFonts w:ascii="Arial" w:hAnsi="Arial" w:cs="Arial"/>
          <w:b/>
          <w:color w:val="000000" w:themeColor="text1"/>
          <w:lang w:eastAsia="ar-SA" w:bidi="en-US"/>
        </w:rPr>
      </w:pPr>
      <w:r w:rsidRPr="00302CC5">
        <w:rPr>
          <w:rFonts w:ascii="Arial" w:hAnsi="Arial" w:cs="Arial"/>
          <w:b/>
          <w:color w:val="000000" w:themeColor="text1"/>
          <w:lang w:eastAsia="ar-SA" w:bidi="en-US"/>
        </w:rPr>
        <w:t>Определение частоты возникновения инициирующих событий</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 xml:space="preserve">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рассеяние веществ, воспламенение, взрыв, интоксикация и т.д. </w:t>
      </w:r>
    </w:p>
    <w:p w:rsidR="00D71AE1" w:rsidRPr="00302CC5" w:rsidRDefault="00D71AE1" w:rsidP="00D71AE1">
      <w:pPr>
        <w:spacing w:line="276" w:lineRule="auto"/>
        <w:ind w:firstLine="709"/>
        <w:rPr>
          <w:rFonts w:ascii="Arial" w:hAnsi="Arial" w:cs="Arial"/>
          <w:color w:val="000000" w:themeColor="text1"/>
        </w:rPr>
      </w:pPr>
      <w:r w:rsidRPr="00302CC5">
        <w:rPr>
          <w:rFonts w:ascii="Arial" w:hAnsi="Arial" w:cs="Arial"/>
          <w:color w:val="000000" w:themeColor="text1"/>
        </w:rPr>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rsidR="00D71AE1" w:rsidRPr="00302CC5" w:rsidRDefault="00D71AE1" w:rsidP="00D71AE1">
      <w:pPr>
        <w:spacing w:before="120" w:after="120" w:line="276" w:lineRule="auto"/>
        <w:ind w:firstLine="709"/>
        <w:rPr>
          <w:rFonts w:ascii="Arial" w:hAnsi="Arial" w:cs="Arial"/>
          <w:b/>
          <w:color w:val="000000" w:themeColor="text1"/>
          <w:lang w:eastAsia="ar-SA" w:bidi="en-US"/>
        </w:rPr>
      </w:pPr>
      <w:r w:rsidRPr="00302CC5">
        <w:rPr>
          <w:rFonts w:ascii="Arial" w:hAnsi="Arial" w:cs="Arial"/>
          <w:b/>
          <w:color w:val="000000" w:themeColor="text1"/>
          <w:lang w:eastAsia="ar-SA" w:bidi="en-US"/>
        </w:rPr>
        <w:t>Оценка степени риска</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(РД 08-120-96), является одним из этапов анализа риска и заключается в ранжировании аварий по степени опасности и уровню вероятности.</w:t>
      </w:r>
    </w:p>
    <w:p w:rsidR="00D71AE1" w:rsidRPr="00302CC5" w:rsidRDefault="00D71AE1" w:rsidP="00D71AE1">
      <w:pPr>
        <w:tabs>
          <w:tab w:val="left" w:pos="993"/>
        </w:tabs>
        <w:spacing w:line="276" w:lineRule="auto"/>
        <w:ind w:firstLine="709"/>
        <w:rPr>
          <w:rFonts w:ascii="Arial" w:hAnsi="Arial" w:cs="Arial"/>
          <w:color w:val="000000" w:themeColor="text1"/>
        </w:rPr>
      </w:pPr>
      <w:r w:rsidRPr="00302CC5">
        <w:rPr>
          <w:rFonts w:ascii="Arial" w:hAnsi="Arial" w:cs="Arial"/>
          <w:color w:val="000000" w:themeColor="text1"/>
        </w:rPr>
        <w:t>Наиболее опасными объектами, способными вызвать ЧС техногенного характера на территории сельского поселения «Югыдъяг» являются:</w:t>
      </w:r>
    </w:p>
    <w:p w:rsidR="00D71AE1" w:rsidRPr="00302CC5" w:rsidRDefault="00D71AE1" w:rsidP="00CD422E">
      <w:pPr>
        <w:numPr>
          <w:ilvl w:val="0"/>
          <w:numId w:val="57"/>
        </w:numPr>
        <w:tabs>
          <w:tab w:val="num" w:pos="426"/>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региональные дороги поселения, по которой наиболее часто осуществляются перевозки взрывоопасных углеродистых газов (пропан, бутан) и легковоспламеняющихся жидкостей (бензин, ДТ);</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отопительные котельные поселения (уголь, электронагреватели);</w:t>
      </w:r>
    </w:p>
    <w:p w:rsidR="00D71AE1" w:rsidRPr="00302CC5" w:rsidRDefault="00D71AE1" w:rsidP="00CD422E">
      <w:pPr>
        <w:numPr>
          <w:ilvl w:val="0"/>
          <w:numId w:val="57"/>
        </w:numPr>
        <w:tabs>
          <w:tab w:val="left" w:pos="993"/>
        </w:tabs>
        <w:spacing w:line="276" w:lineRule="auto"/>
        <w:ind w:left="0" w:firstLine="709"/>
        <w:jc w:val="both"/>
        <w:rPr>
          <w:rFonts w:ascii="Arial" w:hAnsi="Arial" w:cs="Arial"/>
          <w:bCs/>
          <w:color w:val="000000" w:themeColor="text1"/>
        </w:rPr>
      </w:pPr>
      <w:r w:rsidRPr="00302CC5">
        <w:rPr>
          <w:rFonts w:ascii="Arial" w:hAnsi="Arial" w:cs="Arial"/>
          <w:bCs/>
          <w:color w:val="000000" w:themeColor="text1"/>
        </w:rPr>
        <w:t>улично-дорожная сеть населенных пунктов.</w:t>
      </w:r>
    </w:p>
    <w:p w:rsidR="00D71AE1" w:rsidRPr="00302CC5" w:rsidRDefault="00D71AE1" w:rsidP="00D71AE1">
      <w:pPr>
        <w:rPr>
          <w:rFonts w:ascii="Arial" w:hAnsi="Arial" w:cs="Arial"/>
          <w:color w:val="000000" w:themeColor="text1"/>
          <w:sz w:val="28"/>
          <w:szCs w:val="28"/>
          <w:highlight w:val="yellow"/>
          <w:lang w:eastAsia="ar-SA" w:bidi="en-US"/>
        </w:rPr>
      </w:pPr>
      <w:r w:rsidRPr="00302CC5">
        <w:rPr>
          <w:rFonts w:ascii="Arial" w:hAnsi="Arial" w:cs="Arial"/>
          <w:color w:val="000000" w:themeColor="text1"/>
          <w:sz w:val="28"/>
          <w:highlight w:val="yellow"/>
          <w:lang w:eastAsia="ar-SA" w:bidi="en-US"/>
        </w:rPr>
        <w:br w:type="page" w:clear="all"/>
      </w:r>
    </w:p>
    <w:p w:rsidR="00D71AE1" w:rsidRPr="00302CC5" w:rsidRDefault="00D71AE1" w:rsidP="00D71AE1">
      <w:pPr>
        <w:pStyle w:val="15"/>
        <w:rPr>
          <w:color w:val="000000" w:themeColor="text1"/>
          <w:szCs w:val="24"/>
          <w:lang w:eastAsia="ar-SA" w:bidi="en-US"/>
        </w:rPr>
      </w:pPr>
      <w:bookmarkStart w:id="305" w:name="_Toc102647479"/>
      <w:r w:rsidRPr="00302CC5">
        <w:rPr>
          <w:color w:val="000000" w:themeColor="text1"/>
          <w:szCs w:val="24"/>
          <w:lang w:eastAsia="ar-SA" w:bidi="en-US"/>
        </w:rPr>
        <w:lastRenderedPageBreak/>
        <w:t xml:space="preserve">7. </w:t>
      </w:r>
      <w:r w:rsidRPr="0094230C">
        <w:rPr>
          <w:color w:val="000000" w:themeColor="text1"/>
          <w:sz w:val="20"/>
          <w:lang w:eastAsia="ar-SA" w:bidi="en-US"/>
        </w:rPr>
        <w:t>П</w:t>
      </w:r>
      <w:r w:rsidRPr="0094230C">
        <w:rPr>
          <w:color w:val="000000" w:themeColor="text1"/>
          <w:sz w:val="20"/>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bookmarkEnd w:id="305"/>
    </w:p>
    <w:p w:rsidR="00D71AE1" w:rsidRPr="00302CC5" w:rsidRDefault="00D71AE1" w:rsidP="00D71AE1">
      <w:pPr>
        <w:pStyle w:val="Style2"/>
        <w:widowControl/>
        <w:spacing w:after="120" w:line="276" w:lineRule="auto"/>
        <w:ind w:firstLine="709"/>
        <w:jc w:val="both"/>
        <w:rPr>
          <w:rStyle w:val="FontStyle12"/>
          <w:rFonts w:ascii="Arial" w:hAnsi="Arial" w:cs="Arial"/>
          <w:color w:val="000000" w:themeColor="text1"/>
        </w:rPr>
      </w:pPr>
      <w:r w:rsidRPr="00302CC5">
        <w:rPr>
          <w:rStyle w:val="FontStyle12"/>
          <w:rFonts w:ascii="Arial" w:hAnsi="Arial" w:cs="Arial"/>
          <w:color w:val="000000" w:themeColor="text1"/>
        </w:rPr>
        <w:t xml:space="preserve">Проектом предусмотрено уточнение границ населенных пунктов, путем включения или исключения земельных участков. </w:t>
      </w:r>
    </w:p>
    <w:p w:rsidR="00D71AE1" w:rsidRPr="00302CC5" w:rsidRDefault="00D71AE1" w:rsidP="00D71AE1">
      <w:pPr>
        <w:pStyle w:val="afb"/>
        <w:keepNext/>
        <w:jc w:val="both"/>
        <w:rPr>
          <w:rFonts w:cs="Arial"/>
          <w:color w:val="000000" w:themeColor="text1"/>
        </w:rPr>
      </w:pPr>
      <w:r w:rsidRPr="00302CC5">
        <w:rPr>
          <w:rFonts w:cs="Arial"/>
          <w:color w:val="000000" w:themeColor="text1"/>
        </w:rPr>
        <w:t>Таблица 23 – Перечень земельных участков, исключаемых из границ населенных пунктов СП «Югыдъяг»</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1281"/>
        <w:gridCol w:w="1453"/>
        <w:gridCol w:w="1309"/>
        <w:gridCol w:w="2030"/>
        <w:gridCol w:w="1742"/>
        <w:gridCol w:w="1453"/>
      </w:tblGrid>
      <w:tr w:rsidR="00D71AE1" w:rsidRPr="00302CC5" w:rsidTr="00B30C89">
        <w:trPr>
          <w:trHeight w:val="855"/>
          <w:tblHeader/>
        </w:trPr>
        <w:tc>
          <w:tcPr>
            <w:tcW w:w="234"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 п/п</w:t>
            </w:r>
          </w:p>
        </w:tc>
        <w:tc>
          <w:tcPr>
            <w:tcW w:w="659"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Населенный пункт</w:t>
            </w:r>
          </w:p>
        </w:tc>
        <w:tc>
          <w:tcPr>
            <w:tcW w:w="747"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Кадастровый номер земельного участка</w:t>
            </w:r>
          </w:p>
        </w:tc>
        <w:tc>
          <w:tcPr>
            <w:tcW w:w="673"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Существующая категория земель</w:t>
            </w:r>
          </w:p>
        </w:tc>
        <w:tc>
          <w:tcPr>
            <w:tcW w:w="1044"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Планируемая категория земель</w:t>
            </w:r>
          </w:p>
        </w:tc>
        <w:tc>
          <w:tcPr>
            <w:tcW w:w="896"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Цель планируемого использования</w:t>
            </w:r>
          </w:p>
        </w:tc>
        <w:tc>
          <w:tcPr>
            <w:tcW w:w="747"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Площадь земельного участка, м</w:t>
            </w:r>
            <w:r w:rsidRPr="00302CC5">
              <w:rPr>
                <w:rFonts w:ascii="Arial" w:hAnsi="Arial" w:cs="Arial"/>
                <w:b/>
                <w:bCs/>
                <w:color w:val="000000" w:themeColor="text1"/>
                <w:vertAlign w:val="superscript"/>
              </w:rPr>
              <w:t>2</w:t>
            </w:r>
          </w:p>
        </w:tc>
      </w:tr>
      <w:tr w:rsidR="00D71AE1" w:rsidRPr="00302CC5" w:rsidTr="00B30C89">
        <w:trPr>
          <w:trHeight w:val="340"/>
        </w:trPr>
        <w:tc>
          <w:tcPr>
            <w:tcW w:w="234" w:type="pct"/>
            <w:vMerge w:val="restar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sz w:val="22"/>
                <w:szCs w:val="22"/>
              </w:rPr>
              <w:t>1.</w:t>
            </w:r>
          </w:p>
        </w:tc>
        <w:tc>
          <w:tcPr>
            <w:tcW w:w="659" w:type="pct"/>
            <w:vMerge w:val="restart"/>
            <w:shd w:val="clear" w:color="auto" w:fill="auto"/>
          </w:tcPr>
          <w:p w:rsidR="00D71AE1" w:rsidRPr="00302CC5" w:rsidRDefault="00D71AE1" w:rsidP="00B30C89">
            <w:pPr>
              <w:rPr>
                <w:rFonts w:ascii="Arial" w:hAnsi="Arial" w:cs="Arial"/>
                <w:bCs/>
                <w:color w:val="000000" w:themeColor="text1"/>
              </w:rPr>
            </w:pPr>
            <w:r w:rsidRPr="00302CC5">
              <w:rPr>
                <w:rFonts w:ascii="Arial" w:hAnsi="Arial" w:cs="Arial"/>
                <w:bCs/>
                <w:color w:val="000000" w:themeColor="text1"/>
              </w:rPr>
              <w:t xml:space="preserve">д. </w:t>
            </w:r>
            <w:r w:rsidRPr="00302CC5">
              <w:rPr>
                <w:rFonts w:ascii="Arial" w:hAnsi="Arial" w:cs="Arial"/>
                <w:color w:val="000000" w:themeColor="text1"/>
              </w:rPr>
              <w:t>Канава</w:t>
            </w:r>
          </w:p>
        </w:tc>
        <w:tc>
          <w:tcPr>
            <w:tcW w:w="747"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color w:val="000000" w:themeColor="text1"/>
              </w:rPr>
              <w:t>часть ЗУ 11:07:0501003:36</w:t>
            </w:r>
          </w:p>
        </w:tc>
        <w:tc>
          <w:tcPr>
            <w:tcW w:w="673" w:type="pct"/>
            <w:shd w:val="clear" w:color="auto" w:fill="auto"/>
          </w:tcPr>
          <w:p w:rsidR="00D71AE1" w:rsidRPr="00302CC5" w:rsidRDefault="00D71AE1" w:rsidP="00B30C89">
            <w:pPr>
              <w:pStyle w:val="af3"/>
              <w:jc w:val="left"/>
              <w:rPr>
                <w:rFonts w:ascii="Arial" w:hAnsi="Arial" w:cs="Arial"/>
                <w:color w:val="000000" w:themeColor="text1"/>
                <w:sz w:val="20"/>
                <w:szCs w:val="20"/>
              </w:rPr>
            </w:pPr>
            <w:r w:rsidRPr="00302CC5">
              <w:rPr>
                <w:rFonts w:ascii="Arial" w:hAnsi="Arial" w:cs="Arial"/>
                <w:color w:val="000000" w:themeColor="text1"/>
                <w:sz w:val="20"/>
                <w:szCs w:val="20"/>
              </w:rPr>
              <w:t>Земли лесного фонда</w:t>
            </w:r>
          </w:p>
        </w:tc>
        <w:tc>
          <w:tcPr>
            <w:tcW w:w="1044" w:type="pct"/>
            <w:vMerge w:val="restart"/>
            <w:shd w:val="clear" w:color="auto" w:fill="auto"/>
          </w:tcPr>
          <w:p w:rsidR="00D71AE1" w:rsidRPr="00302CC5" w:rsidRDefault="00D71AE1" w:rsidP="00B30C89">
            <w:pPr>
              <w:rPr>
                <w:rFonts w:ascii="Arial" w:hAnsi="Arial" w:cs="Arial"/>
                <w:b/>
                <w:bCs/>
                <w:color w:val="000000" w:themeColor="text1"/>
              </w:rPr>
            </w:pPr>
            <w:r w:rsidRPr="00302CC5">
              <w:rPr>
                <w:rStyle w:val="959"/>
                <w:rFonts w:ascii="Arial" w:hAnsi="Arial" w:cs="Arial"/>
                <w:color w:val="000000" w:themeColor="text1"/>
              </w:rPr>
              <w:t>Земли лесного фонда</w:t>
            </w:r>
          </w:p>
        </w:tc>
        <w:tc>
          <w:tcPr>
            <w:tcW w:w="896" w:type="pct"/>
            <w:vMerge w:val="restart"/>
            <w:shd w:val="clear" w:color="auto" w:fill="auto"/>
          </w:tcPr>
          <w:p w:rsidR="00D71AE1" w:rsidRPr="00302CC5" w:rsidRDefault="00D71AE1" w:rsidP="00B30C89">
            <w:pPr>
              <w:rPr>
                <w:rFonts w:ascii="Arial" w:hAnsi="Arial" w:cs="Arial"/>
                <w:b/>
                <w:bCs/>
                <w:color w:val="000000" w:themeColor="text1"/>
              </w:rPr>
            </w:pPr>
            <w:r w:rsidRPr="00302CC5">
              <w:rPr>
                <w:rStyle w:val="994"/>
                <w:rFonts w:ascii="Arial" w:hAnsi="Arial" w:cs="Arial"/>
                <w:color w:val="000000" w:themeColor="text1"/>
              </w:rPr>
              <w:t>для ведения лесного хозяйства</w:t>
            </w:r>
          </w:p>
        </w:tc>
        <w:tc>
          <w:tcPr>
            <w:tcW w:w="747"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color w:val="000000" w:themeColor="text1"/>
              </w:rPr>
              <w:t>19863</w:t>
            </w:r>
          </w:p>
        </w:tc>
      </w:tr>
      <w:tr w:rsidR="00D71AE1" w:rsidRPr="00302CC5" w:rsidTr="00B30C89">
        <w:trPr>
          <w:trHeight w:val="690"/>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b/>
                <w:bCs/>
                <w:color w:val="000000" w:themeColor="text1"/>
              </w:rPr>
            </w:pPr>
          </w:p>
        </w:tc>
        <w:tc>
          <w:tcPr>
            <w:tcW w:w="747"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color w:val="000000" w:themeColor="text1"/>
              </w:rPr>
              <w:t>-</w:t>
            </w:r>
          </w:p>
        </w:tc>
        <w:tc>
          <w:tcPr>
            <w:tcW w:w="67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населенных пунктов</w:t>
            </w:r>
          </w:p>
        </w:tc>
        <w:tc>
          <w:tcPr>
            <w:tcW w:w="1044" w:type="pct"/>
            <w:vMerge/>
            <w:shd w:val="clear" w:color="auto" w:fill="auto"/>
          </w:tcPr>
          <w:p w:rsidR="00D71AE1" w:rsidRPr="00302CC5" w:rsidRDefault="00D71AE1" w:rsidP="00B30C89">
            <w:pPr>
              <w:rPr>
                <w:rFonts w:ascii="Arial" w:hAnsi="Arial" w:cs="Arial"/>
                <w:b/>
                <w:bCs/>
                <w:color w:val="000000" w:themeColor="text1"/>
              </w:rPr>
            </w:pPr>
          </w:p>
        </w:tc>
        <w:tc>
          <w:tcPr>
            <w:tcW w:w="896" w:type="pct"/>
            <w:vMerge/>
            <w:shd w:val="clear" w:color="auto" w:fill="auto"/>
          </w:tcPr>
          <w:p w:rsidR="00D71AE1" w:rsidRPr="00302CC5" w:rsidRDefault="00D71AE1" w:rsidP="00B30C89">
            <w:pPr>
              <w:rPr>
                <w:rFonts w:ascii="Arial" w:hAnsi="Arial" w:cs="Arial"/>
                <w:b/>
                <w:bCs/>
                <w:color w:val="000000" w:themeColor="text1"/>
              </w:rPr>
            </w:pPr>
          </w:p>
        </w:tc>
        <w:tc>
          <w:tcPr>
            <w:tcW w:w="747"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color w:val="000000" w:themeColor="text1"/>
              </w:rPr>
              <w:t>83866</w:t>
            </w:r>
          </w:p>
        </w:tc>
      </w:tr>
      <w:tr w:rsidR="00D71AE1" w:rsidRPr="00302CC5" w:rsidTr="00B30C89">
        <w:trPr>
          <w:trHeight w:val="340"/>
        </w:trPr>
        <w:tc>
          <w:tcPr>
            <w:tcW w:w="4253" w:type="pct"/>
            <w:gridSpan w:val="6"/>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Итого</w:t>
            </w:r>
            <w:r w:rsidRPr="00302CC5">
              <w:rPr>
                <w:rFonts w:ascii="Arial" w:hAnsi="Arial" w:cs="Arial"/>
                <w:b/>
                <w:bCs/>
                <w:color w:val="000000" w:themeColor="text1"/>
                <w:sz w:val="22"/>
                <w:szCs w:val="22"/>
              </w:rPr>
              <w:t>:</w:t>
            </w:r>
          </w:p>
        </w:tc>
        <w:tc>
          <w:tcPr>
            <w:tcW w:w="747" w:type="pct"/>
            <w:shd w:val="clear" w:color="auto" w:fill="auto"/>
          </w:tcPr>
          <w:p w:rsidR="00D71AE1" w:rsidRPr="00302CC5" w:rsidRDefault="00D71AE1" w:rsidP="00B30C89">
            <w:pPr>
              <w:pStyle w:val="docdata"/>
              <w:spacing w:before="0" w:beforeAutospacing="0" w:after="0" w:afterAutospacing="0"/>
              <w:rPr>
                <w:rFonts w:ascii="Arial" w:hAnsi="Arial" w:cs="Arial"/>
                <w:color w:val="000000" w:themeColor="text1"/>
                <w:sz w:val="20"/>
                <w:szCs w:val="20"/>
              </w:rPr>
            </w:pPr>
            <w:r w:rsidRPr="00302CC5">
              <w:rPr>
                <w:rFonts w:ascii="Arial" w:hAnsi="Arial" w:cs="Arial"/>
                <w:b/>
                <w:bCs/>
                <w:color w:val="000000" w:themeColor="text1"/>
                <w:sz w:val="20"/>
                <w:szCs w:val="20"/>
              </w:rPr>
              <w:t>103729</w:t>
            </w:r>
          </w:p>
        </w:tc>
      </w:tr>
      <w:tr w:rsidR="00D71AE1" w:rsidRPr="00302CC5" w:rsidTr="00B30C89">
        <w:trPr>
          <w:trHeight w:val="340"/>
        </w:trPr>
        <w:tc>
          <w:tcPr>
            <w:tcW w:w="234" w:type="pc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sz w:val="22"/>
                <w:szCs w:val="22"/>
              </w:rPr>
              <w:t>2.</w:t>
            </w:r>
          </w:p>
        </w:tc>
        <w:tc>
          <w:tcPr>
            <w:tcW w:w="659"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Белоборск</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населенных пунктов</w:t>
            </w:r>
          </w:p>
        </w:tc>
        <w:tc>
          <w:tcPr>
            <w:tcW w:w="1044" w:type="pct"/>
            <w:shd w:val="clear" w:color="auto" w:fill="auto"/>
          </w:tcPr>
          <w:p w:rsidR="00D71AE1" w:rsidRPr="00302CC5" w:rsidRDefault="00D71AE1" w:rsidP="00B30C89">
            <w:pPr>
              <w:rPr>
                <w:rFonts w:ascii="Arial" w:hAnsi="Arial" w:cs="Arial"/>
                <w:color w:val="000000" w:themeColor="text1"/>
              </w:rPr>
            </w:pPr>
            <w:r w:rsidRPr="00302CC5">
              <w:rPr>
                <w:rStyle w:val="957"/>
                <w:rFonts w:ascii="Arial" w:hAnsi="Arial" w:cs="Arial"/>
                <w:color w:val="000000" w:themeColor="text1"/>
              </w:rPr>
              <w:t>Земли лесного фонд</w:t>
            </w:r>
          </w:p>
        </w:tc>
        <w:tc>
          <w:tcPr>
            <w:tcW w:w="896" w:type="pct"/>
            <w:shd w:val="clear" w:color="auto" w:fill="auto"/>
          </w:tcPr>
          <w:p w:rsidR="00D71AE1" w:rsidRPr="00302CC5" w:rsidRDefault="00D71AE1" w:rsidP="00B30C89">
            <w:pPr>
              <w:rPr>
                <w:rFonts w:ascii="Arial" w:hAnsi="Arial" w:cs="Arial"/>
                <w:color w:val="000000" w:themeColor="text1"/>
              </w:rPr>
            </w:pPr>
            <w:r w:rsidRPr="00302CC5">
              <w:rPr>
                <w:rStyle w:val="994"/>
                <w:rFonts w:ascii="Arial" w:hAnsi="Arial" w:cs="Arial"/>
                <w:color w:val="000000" w:themeColor="text1"/>
              </w:rPr>
              <w:t>для ведения лесного хозяйства</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Style w:val="docy"/>
                <w:rFonts w:ascii="Arial" w:eastAsia="Arial" w:hAnsi="Arial" w:cs="Arial"/>
                <w:color w:val="000000" w:themeColor="text1"/>
              </w:rPr>
              <w:t>3406125</w:t>
            </w:r>
          </w:p>
        </w:tc>
      </w:tr>
      <w:tr w:rsidR="00D71AE1" w:rsidRPr="00302CC5" w:rsidTr="00B30C89">
        <w:trPr>
          <w:trHeight w:val="340"/>
        </w:trPr>
        <w:tc>
          <w:tcPr>
            <w:tcW w:w="4253" w:type="pct"/>
            <w:gridSpan w:val="6"/>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Итого</w:t>
            </w:r>
            <w:r w:rsidRPr="00302CC5">
              <w:rPr>
                <w:rFonts w:ascii="Arial" w:hAnsi="Arial" w:cs="Arial"/>
                <w:b/>
                <w:bCs/>
                <w:color w:val="000000" w:themeColor="text1"/>
                <w:sz w:val="22"/>
                <w:szCs w:val="22"/>
              </w:rPr>
              <w:t>:</w:t>
            </w:r>
          </w:p>
        </w:tc>
        <w:tc>
          <w:tcPr>
            <w:tcW w:w="747" w:type="pct"/>
            <w:shd w:val="clear" w:color="auto" w:fill="auto"/>
          </w:tcPr>
          <w:p w:rsidR="00D71AE1" w:rsidRPr="00302CC5" w:rsidRDefault="00D71AE1" w:rsidP="00B30C89">
            <w:pPr>
              <w:rPr>
                <w:rFonts w:ascii="Arial" w:hAnsi="Arial" w:cs="Arial"/>
                <w:b/>
                <w:bCs/>
                <w:color w:val="000000" w:themeColor="text1"/>
              </w:rPr>
            </w:pPr>
            <w:r w:rsidRPr="00302CC5">
              <w:rPr>
                <w:rStyle w:val="docy"/>
                <w:rFonts w:ascii="Arial" w:eastAsia="Arial" w:hAnsi="Arial" w:cs="Arial"/>
                <w:b/>
                <w:bCs/>
                <w:color w:val="000000" w:themeColor="text1"/>
              </w:rPr>
              <w:t>3406125</w:t>
            </w:r>
          </w:p>
        </w:tc>
      </w:tr>
      <w:tr w:rsidR="00D71AE1" w:rsidRPr="00302CC5" w:rsidTr="00B30C89">
        <w:trPr>
          <w:trHeight w:val="340"/>
        </w:trPr>
        <w:tc>
          <w:tcPr>
            <w:tcW w:w="234" w:type="pct"/>
            <w:vMerge w:val="restar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sz w:val="22"/>
                <w:szCs w:val="22"/>
              </w:rPr>
              <w:t>3.</w:t>
            </w:r>
          </w:p>
        </w:tc>
        <w:tc>
          <w:tcPr>
            <w:tcW w:w="659"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Вад</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населенных пунктов</w:t>
            </w:r>
          </w:p>
        </w:tc>
        <w:tc>
          <w:tcPr>
            <w:tcW w:w="1044"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лесного фонда</w:t>
            </w:r>
          </w:p>
        </w:tc>
        <w:tc>
          <w:tcPr>
            <w:tcW w:w="896"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для ведения лесного хозяйства</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28577</w:t>
            </w:r>
          </w:p>
        </w:tc>
      </w:tr>
      <w:tr w:rsidR="00D71AE1" w:rsidRPr="00302CC5" w:rsidTr="00B30C89">
        <w:trPr>
          <w:trHeight w:val="340"/>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260056</w:t>
            </w:r>
          </w:p>
        </w:tc>
      </w:tr>
      <w:tr w:rsidR="00D71AE1" w:rsidRPr="00302CC5" w:rsidTr="00B30C89">
        <w:trPr>
          <w:trHeight w:val="340"/>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сельскохозяйственного назначения</w:t>
            </w:r>
          </w:p>
        </w:tc>
        <w:tc>
          <w:tcPr>
            <w:tcW w:w="896"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для сельскохозяйственного использования</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1412</w:t>
            </w:r>
          </w:p>
        </w:tc>
      </w:tr>
      <w:tr w:rsidR="00D71AE1" w:rsidRPr="00302CC5" w:rsidTr="00B30C89">
        <w:trPr>
          <w:trHeight w:val="340"/>
        </w:trPr>
        <w:tc>
          <w:tcPr>
            <w:tcW w:w="4253" w:type="pct"/>
            <w:gridSpan w:val="6"/>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Итого</w:t>
            </w:r>
            <w:r w:rsidRPr="00302CC5">
              <w:rPr>
                <w:rFonts w:ascii="Arial" w:hAnsi="Arial" w:cs="Arial"/>
                <w:b/>
                <w:bCs/>
                <w:color w:val="000000" w:themeColor="text1"/>
                <w:sz w:val="22"/>
                <w:szCs w:val="22"/>
              </w:rPr>
              <w:t>:</w:t>
            </w:r>
          </w:p>
        </w:tc>
        <w:tc>
          <w:tcPr>
            <w:tcW w:w="747" w:type="pct"/>
            <w:shd w:val="clear" w:color="auto" w:fill="auto"/>
          </w:tcPr>
          <w:p w:rsidR="00D71AE1" w:rsidRPr="00302CC5" w:rsidRDefault="00D71AE1" w:rsidP="00B30C89">
            <w:pPr>
              <w:pStyle w:val="docdata"/>
              <w:spacing w:before="0" w:beforeAutospacing="0" w:after="0" w:afterAutospacing="0"/>
              <w:rPr>
                <w:rFonts w:ascii="Arial" w:hAnsi="Arial" w:cs="Arial"/>
                <w:color w:val="000000" w:themeColor="text1"/>
                <w:sz w:val="20"/>
                <w:szCs w:val="20"/>
              </w:rPr>
            </w:pPr>
            <w:r w:rsidRPr="00302CC5">
              <w:rPr>
                <w:rFonts w:ascii="Arial" w:hAnsi="Arial" w:cs="Arial"/>
                <w:b/>
                <w:bCs/>
                <w:color w:val="000000" w:themeColor="text1"/>
                <w:sz w:val="20"/>
                <w:szCs w:val="20"/>
              </w:rPr>
              <w:t>290045</w:t>
            </w:r>
          </w:p>
        </w:tc>
      </w:tr>
      <w:tr w:rsidR="00D71AE1" w:rsidRPr="00302CC5" w:rsidTr="00B30C89">
        <w:trPr>
          <w:trHeight w:val="340"/>
        </w:trPr>
        <w:tc>
          <w:tcPr>
            <w:tcW w:w="234" w:type="pct"/>
            <w:vMerge w:val="restar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sz w:val="22"/>
                <w:szCs w:val="22"/>
              </w:rPr>
              <w:t>4.</w:t>
            </w:r>
          </w:p>
        </w:tc>
        <w:tc>
          <w:tcPr>
            <w:tcW w:w="659"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Смолянка</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11:07:3201001:52</w:t>
            </w:r>
          </w:p>
        </w:tc>
        <w:tc>
          <w:tcPr>
            <w:tcW w:w="673"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населенных пунктов</w:t>
            </w:r>
          </w:p>
        </w:tc>
        <w:tc>
          <w:tcPr>
            <w:tcW w:w="1044"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96"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для производственной деятельности</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160000</w:t>
            </w:r>
          </w:p>
        </w:tc>
      </w:tr>
      <w:tr w:rsidR="00D71AE1" w:rsidRPr="00302CC5" w:rsidTr="00B30C89">
        <w:trPr>
          <w:trHeight w:val="340"/>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часть ЗУ 11:07:0000000:489</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для эксплуатации и обслуживания автомобильной дороги</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704</w:t>
            </w:r>
          </w:p>
        </w:tc>
      </w:tr>
      <w:tr w:rsidR="00D71AE1" w:rsidRPr="00302CC5" w:rsidTr="00B30C89">
        <w:trPr>
          <w:trHeight w:val="340"/>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часть ЗУ 11:07:0000000:489</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лесного фонда</w:t>
            </w:r>
          </w:p>
        </w:tc>
        <w:tc>
          <w:tcPr>
            <w:tcW w:w="896"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для ведения лесного хозяйства</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9390</w:t>
            </w:r>
          </w:p>
        </w:tc>
      </w:tr>
      <w:tr w:rsidR="00D71AE1" w:rsidRPr="00302CC5" w:rsidTr="00B30C89">
        <w:trPr>
          <w:trHeight w:hRule="exact" w:val="717"/>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часть ЗУ 11:07:3201001:112</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770</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872</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1339</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3365</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5102</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21492</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42994</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59667</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138698</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147934</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211798</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311600</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447120</w:t>
            </w:r>
          </w:p>
        </w:tc>
      </w:tr>
      <w:tr w:rsidR="00D71AE1" w:rsidRPr="00302CC5" w:rsidTr="00B30C89">
        <w:trPr>
          <w:trHeight w:hRule="exact" w:val="777"/>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часть ЗУ 11:07:3201001:112</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сельскохозяйственного назначения</w:t>
            </w:r>
          </w:p>
        </w:tc>
        <w:tc>
          <w:tcPr>
            <w:tcW w:w="896"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отдых (рекреация)</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91752</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1579</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8980</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для сельскохозяйственного использования</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1341</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2030</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6230</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6598</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8754</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8862</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18863</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36520</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73737</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100239</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263266</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водного фонда</w:t>
            </w:r>
          </w:p>
        </w:tc>
        <w:tc>
          <w:tcPr>
            <w:tcW w:w="896"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для водных объектов</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278984</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1886</w:t>
            </w:r>
          </w:p>
        </w:tc>
      </w:tr>
      <w:tr w:rsidR="00D71AE1" w:rsidRPr="00302CC5" w:rsidTr="00B30C89">
        <w:trPr>
          <w:trHeight w:val="340"/>
        </w:trPr>
        <w:tc>
          <w:tcPr>
            <w:tcW w:w="4253" w:type="pct"/>
            <w:gridSpan w:val="6"/>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Итого</w:t>
            </w:r>
            <w:r w:rsidRPr="00302CC5">
              <w:rPr>
                <w:rFonts w:ascii="Arial" w:hAnsi="Arial" w:cs="Arial"/>
                <w:b/>
                <w:bCs/>
                <w:color w:val="000000" w:themeColor="text1"/>
                <w:sz w:val="22"/>
                <w:szCs w:val="22"/>
              </w:rPr>
              <w:t>:</w:t>
            </w:r>
          </w:p>
        </w:tc>
        <w:tc>
          <w:tcPr>
            <w:tcW w:w="747" w:type="pct"/>
            <w:shd w:val="clear" w:color="auto" w:fill="auto"/>
          </w:tcPr>
          <w:p w:rsidR="00D71AE1" w:rsidRPr="00302CC5" w:rsidRDefault="00D71AE1" w:rsidP="00B30C89">
            <w:pPr>
              <w:pStyle w:val="docdata"/>
              <w:spacing w:before="0" w:beforeAutospacing="0" w:after="0" w:afterAutospacing="0"/>
              <w:rPr>
                <w:rFonts w:ascii="Arial" w:hAnsi="Arial" w:cs="Arial"/>
                <w:color w:val="000000" w:themeColor="text1"/>
                <w:sz w:val="20"/>
                <w:szCs w:val="20"/>
              </w:rPr>
            </w:pPr>
            <w:r w:rsidRPr="00302CC5">
              <w:rPr>
                <w:rFonts w:ascii="Arial" w:hAnsi="Arial" w:cs="Arial"/>
                <w:b/>
                <w:bCs/>
                <w:color w:val="000000" w:themeColor="text1"/>
                <w:sz w:val="20"/>
                <w:szCs w:val="20"/>
              </w:rPr>
              <w:t>2472466</w:t>
            </w:r>
          </w:p>
        </w:tc>
      </w:tr>
      <w:tr w:rsidR="00D71AE1" w:rsidRPr="00302CC5" w:rsidTr="00B30C89">
        <w:trPr>
          <w:trHeight w:val="340"/>
        </w:trPr>
        <w:tc>
          <w:tcPr>
            <w:tcW w:w="234" w:type="pct"/>
            <w:vMerge w:val="restart"/>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sz w:val="22"/>
                <w:szCs w:val="22"/>
              </w:rPr>
              <w:t>5.</w:t>
            </w:r>
          </w:p>
        </w:tc>
        <w:tc>
          <w:tcPr>
            <w:tcW w:w="659"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пст. Югыдъяг</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часть ЗУ 11:07:0501002:11</w:t>
            </w:r>
          </w:p>
        </w:tc>
        <w:tc>
          <w:tcPr>
            <w:tcW w:w="673" w:type="pct"/>
            <w:vMerge w:val="restart"/>
            <w:shd w:val="clear" w:color="auto" w:fill="auto"/>
          </w:tcPr>
          <w:p w:rsidR="00D71AE1" w:rsidRPr="00302CC5" w:rsidRDefault="00D71AE1" w:rsidP="00B30C89">
            <w:pPr>
              <w:rPr>
                <w:rFonts w:ascii="Arial" w:hAnsi="Arial" w:cs="Arial"/>
                <w:color w:val="000000" w:themeColor="text1"/>
              </w:rPr>
            </w:pPr>
            <w:r w:rsidRPr="00302CC5">
              <w:rPr>
                <w:rStyle w:val="959"/>
                <w:rFonts w:ascii="Arial" w:hAnsi="Arial" w:cs="Arial"/>
                <w:color w:val="000000" w:themeColor="text1"/>
              </w:rPr>
              <w:t>Земли лесного фонда</w:t>
            </w:r>
          </w:p>
        </w:tc>
        <w:tc>
          <w:tcPr>
            <w:tcW w:w="1044"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лесного фонда</w:t>
            </w:r>
          </w:p>
        </w:tc>
        <w:tc>
          <w:tcPr>
            <w:tcW w:w="896"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для ведения лесного хозяйства</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716564</w:t>
            </w:r>
          </w:p>
        </w:tc>
      </w:tr>
      <w:tr w:rsidR="00D71AE1" w:rsidRPr="00302CC5" w:rsidTr="00B30C89">
        <w:trPr>
          <w:trHeight w:val="340"/>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часть ЗУ 11:07:0501002:13</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1964182</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val="restart"/>
            <w:shd w:val="clear" w:color="auto" w:fill="auto"/>
          </w:tcPr>
          <w:p w:rsidR="00D71AE1" w:rsidRPr="00302CC5" w:rsidRDefault="00D71AE1" w:rsidP="00B30C89">
            <w:pPr>
              <w:rPr>
                <w:rFonts w:ascii="Arial" w:hAnsi="Arial" w:cs="Arial"/>
                <w:color w:val="000000" w:themeColor="text1"/>
              </w:rPr>
            </w:pPr>
            <w:r w:rsidRPr="00302CC5">
              <w:rPr>
                <w:rStyle w:val="984"/>
                <w:rFonts w:ascii="Arial" w:hAnsi="Arial" w:cs="Arial"/>
                <w:color w:val="000000" w:themeColor="text1"/>
              </w:rPr>
              <w:t>Земли населенных пунктов</w:t>
            </w: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420</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11132</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15842</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31051</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38362</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85764</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155535</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202243</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1056839</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4831670</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lang w:val="en-US"/>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сельскохозяйственного назначения</w:t>
            </w:r>
          </w:p>
        </w:tc>
        <w:tc>
          <w:tcPr>
            <w:tcW w:w="896" w:type="pct"/>
            <w:vMerge w:val="restar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 xml:space="preserve">для сельскохозяйственного </w:t>
            </w:r>
            <w:r w:rsidRPr="00302CC5">
              <w:rPr>
                <w:rFonts w:ascii="Arial" w:hAnsi="Arial" w:cs="Arial"/>
                <w:color w:val="000000" w:themeColor="text1"/>
              </w:rPr>
              <w:lastRenderedPageBreak/>
              <w:t>использования</w:t>
            </w: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lastRenderedPageBreak/>
              <w:t>1705</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5614</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6528</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10009</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14078</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17094</w:t>
            </w:r>
          </w:p>
        </w:tc>
      </w:tr>
      <w:tr w:rsidR="00D71AE1" w:rsidRPr="00302CC5" w:rsidTr="00B30C89">
        <w:trPr>
          <w:trHeight w:hRule="exac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17947</w:t>
            </w:r>
          </w:p>
        </w:tc>
      </w:tr>
      <w:tr w:rsidR="00D71AE1" w:rsidRPr="00302CC5" w:rsidTr="00B30C89">
        <w:trPr>
          <w:trHeigh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19805</w:t>
            </w:r>
          </w:p>
        </w:tc>
      </w:tr>
      <w:tr w:rsidR="00D71AE1" w:rsidRPr="00302CC5" w:rsidTr="00B30C89">
        <w:trPr>
          <w:trHeigh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27684</w:t>
            </w:r>
          </w:p>
        </w:tc>
      </w:tr>
      <w:tr w:rsidR="00D71AE1" w:rsidRPr="00302CC5" w:rsidTr="00B30C89">
        <w:trPr>
          <w:trHeigh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38714</w:t>
            </w:r>
          </w:p>
        </w:tc>
      </w:tr>
      <w:tr w:rsidR="00D71AE1" w:rsidRPr="00302CC5" w:rsidTr="00B30C89">
        <w:trPr>
          <w:trHeigh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84465</w:t>
            </w:r>
          </w:p>
        </w:tc>
      </w:tr>
      <w:tr w:rsidR="00D71AE1" w:rsidRPr="00302CC5" w:rsidTr="00B30C89">
        <w:trPr>
          <w:trHeight w:val="284"/>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vMerge/>
            <w:shd w:val="clear" w:color="auto" w:fill="auto"/>
          </w:tcPr>
          <w:p w:rsidR="00D71AE1" w:rsidRPr="00302CC5" w:rsidRDefault="00D71AE1" w:rsidP="00B30C89">
            <w:pPr>
              <w:rPr>
                <w:rFonts w:ascii="Arial" w:hAnsi="Arial" w:cs="Arial"/>
                <w:color w:val="000000" w:themeColor="text1"/>
              </w:rPr>
            </w:pPr>
          </w:p>
        </w:tc>
        <w:tc>
          <w:tcPr>
            <w:tcW w:w="896" w:type="pct"/>
            <w:vMerge/>
            <w:shd w:val="clear" w:color="auto" w:fill="auto"/>
          </w:tcPr>
          <w:p w:rsidR="00D71AE1" w:rsidRPr="00302CC5" w:rsidRDefault="00D71AE1" w:rsidP="00B30C89">
            <w:pPr>
              <w:rPr>
                <w:rFonts w:ascii="Arial" w:hAnsi="Arial" w:cs="Arial"/>
                <w:color w:val="000000" w:themeColor="text1"/>
              </w:rPr>
            </w:pPr>
          </w:p>
        </w:tc>
        <w:tc>
          <w:tcPr>
            <w:tcW w:w="747" w:type="pc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206685</w:t>
            </w:r>
          </w:p>
        </w:tc>
      </w:tr>
      <w:tr w:rsidR="00D71AE1" w:rsidRPr="00302CC5" w:rsidTr="00B30C89">
        <w:trPr>
          <w:trHeight w:val="340"/>
        </w:trPr>
        <w:tc>
          <w:tcPr>
            <w:tcW w:w="234" w:type="pct"/>
            <w:vMerge/>
            <w:shd w:val="clear" w:color="auto" w:fill="auto"/>
          </w:tcPr>
          <w:p w:rsidR="00D71AE1" w:rsidRPr="00302CC5" w:rsidRDefault="00D71AE1" w:rsidP="00B30C89">
            <w:pPr>
              <w:rPr>
                <w:rFonts w:ascii="Arial" w:hAnsi="Arial" w:cs="Arial"/>
                <w:b/>
                <w:bCs/>
                <w:color w:val="000000" w:themeColor="text1"/>
              </w:rPr>
            </w:pPr>
          </w:p>
        </w:tc>
        <w:tc>
          <w:tcPr>
            <w:tcW w:w="659" w:type="pct"/>
            <w:vMerge/>
            <w:shd w:val="clear" w:color="auto" w:fill="auto"/>
          </w:tcPr>
          <w:p w:rsidR="00D71AE1" w:rsidRPr="00302CC5" w:rsidRDefault="00D71AE1" w:rsidP="00B30C89">
            <w:pPr>
              <w:rPr>
                <w:rFonts w:ascii="Arial" w:hAnsi="Arial" w:cs="Arial"/>
                <w:color w:val="000000" w:themeColor="text1"/>
              </w:rPr>
            </w:pP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w:t>
            </w:r>
          </w:p>
        </w:tc>
        <w:tc>
          <w:tcPr>
            <w:tcW w:w="673" w:type="pct"/>
            <w:vMerge/>
            <w:shd w:val="clear" w:color="auto" w:fill="auto"/>
          </w:tcPr>
          <w:p w:rsidR="00D71AE1" w:rsidRPr="00302CC5" w:rsidRDefault="00D71AE1" w:rsidP="00B30C89">
            <w:pPr>
              <w:rPr>
                <w:rFonts w:ascii="Arial" w:hAnsi="Arial" w:cs="Arial"/>
                <w:color w:val="000000" w:themeColor="text1"/>
              </w:rPr>
            </w:pPr>
          </w:p>
        </w:tc>
        <w:tc>
          <w:tcPr>
            <w:tcW w:w="1044"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96"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для эксплуатации и обслуживания автомобильной дороги</w:t>
            </w:r>
          </w:p>
        </w:tc>
        <w:tc>
          <w:tcPr>
            <w:tcW w:w="747" w:type="pct"/>
            <w:shd w:val="clear" w:color="auto" w:fill="auto"/>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3504</w:t>
            </w:r>
          </w:p>
        </w:tc>
      </w:tr>
      <w:tr w:rsidR="00D71AE1" w:rsidRPr="00302CC5" w:rsidTr="00B30C89">
        <w:trPr>
          <w:trHeight w:val="340"/>
        </w:trPr>
        <w:tc>
          <w:tcPr>
            <w:tcW w:w="4253" w:type="pct"/>
            <w:gridSpan w:val="6"/>
            <w:shd w:val="clear" w:color="auto" w:fill="auto"/>
          </w:tcPr>
          <w:p w:rsidR="00D71AE1" w:rsidRPr="00302CC5" w:rsidRDefault="00D71AE1" w:rsidP="00B30C89">
            <w:pPr>
              <w:rPr>
                <w:rFonts w:ascii="Arial" w:hAnsi="Arial" w:cs="Arial"/>
                <w:b/>
                <w:bCs/>
                <w:color w:val="000000" w:themeColor="text1"/>
              </w:rPr>
            </w:pPr>
            <w:r w:rsidRPr="00302CC5">
              <w:rPr>
                <w:rFonts w:ascii="Arial" w:hAnsi="Arial" w:cs="Arial"/>
                <w:b/>
                <w:bCs/>
                <w:color w:val="000000" w:themeColor="text1"/>
              </w:rPr>
              <w:t>Итого:</w:t>
            </w:r>
          </w:p>
        </w:tc>
        <w:tc>
          <w:tcPr>
            <w:tcW w:w="747" w:type="pct"/>
            <w:shd w:val="clear" w:color="auto" w:fill="auto"/>
          </w:tcPr>
          <w:p w:rsidR="00D71AE1" w:rsidRPr="00302CC5" w:rsidRDefault="00D71AE1" w:rsidP="00B30C89">
            <w:pPr>
              <w:rPr>
                <w:rFonts w:ascii="Arial" w:hAnsi="Arial" w:cs="Arial"/>
                <w:b/>
                <w:bCs/>
                <w:color w:val="000000" w:themeColor="text1"/>
              </w:rPr>
            </w:pPr>
            <w:r w:rsidRPr="00302CC5">
              <w:rPr>
                <w:rStyle w:val="docy"/>
                <w:rFonts w:ascii="Arial" w:eastAsia="Arial" w:hAnsi="Arial" w:cs="Arial"/>
                <w:b/>
                <w:bCs/>
                <w:color w:val="000000" w:themeColor="text1"/>
              </w:rPr>
              <w:t>9563436</w:t>
            </w:r>
          </w:p>
        </w:tc>
      </w:tr>
    </w:tbl>
    <w:p w:rsidR="00D71AE1" w:rsidRPr="00302CC5" w:rsidRDefault="00D71AE1" w:rsidP="00D71AE1">
      <w:pPr>
        <w:pStyle w:val="afb"/>
        <w:keepNext/>
        <w:jc w:val="both"/>
        <w:rPr>
          <w:rFonts w:cs="Arial"/>
          <w:color w:val="000000" w:themeColor="text1"/>
        </w:rPr>
      </w:pPr>
    </w:p>
    <w:p w:rsidR="00D71AE1" w:rsidRPr="00302CC5" w:rsidRDefault="00D71AE1" w:rsidP="00D71AE1">
      <w:pPr>
        <w:pStyle w:val="afb"/>
        <w:keepNext/>
        <w:jc w:val="both"/>
        <w:rPr>
          <w:rFonts w:cs="Arial"/>
          <w:color w:val="000000" w:themeColor="text1"/>
        </w:rPr>
      </w:pPr>
      <w:r w:rsidRPr="00302CC5">
        <w:rPr>
          <w:rFonts w:cs="Arial"/>
          <w:color w:val="000000" w:themeColor="text1"/>
        </w:rPr>
        <w:t>Таблица 24 – Перечень земельных участков, включаемых в границы населенных пунктов СП «Югыдъяг»</w:t>
      </w:r>
    </w:p>
    <w:tbl>
      <w:tblPr>
        <w:tblStyle w:val="aff6"/>
        <w:tblW w:w="9493" w:type="dxa"/>
        <w:tblLayout w:type="fixed"/>
        <w:tblLook w:val="04A0"/>
      </w:tblPr>
      <w:tblGrid>
        <w:gridCol w:w="421"/>
        <w:gridCol w:w="1275"/>
        <w:gridCol w:w="1418"/>
        <w:gridCol w:w="1276"/>
        <w:gridCol w:w="1842"/>
        <w:gridCol w:w="1843"/>
        <w:gridCol w:w="1418"/>
      </w:tblGrid>
      <w:tr w:rsidR="00D71AE1" w:rsidRPr="00302CC5" w:rsidTr="00B30C89">
        <w:tc>
          <w:tcPr>
            <w:tcW w:w="421" w:type="dxa"/>
          </w:tcPr>
          <w:p w:rsidR="00D71AE1" w:rsidRPr="00302CC5" w:rsidRDefault="00D71AE1" w:rsidP="00B30C89">
            <w:pPr>
              <w:rPr>
                <w:rFonts w:ascii="Arial" w:hAnsi="Arial" w:cs="Arial"/>
                <w:b/>
                <w:color w:val="000000" w:themeColor="text1"/>
                <w:highlight w:val="yellow"/>
                <w:lang w:eastAsia="ar-SA" w:bidi="en-US"/>
              </w:rPr>
            </w:pPr>
            <w:r w:rsidRPr="00302CC5">
              <w:rPr>
                <w:rFonts w:ascii="Arial" w:hAnsi="Arial" w:cs="Arial"/>
                <w:b/>
                <w:color w:val="000000" w:themeColor="text1"/>
              </w:rPr>
              <w:t>№ п/п</w:t>
            </w:r>
          </w:p>
        </w:tc>
        <w:tc>
          <w:tcPr>
            <w:tcW w:w="1275" w:type="dxa"/>
          </w:tcPr>
          <w:p w:rsidR="00D71AE1" w:rsidRPr="00302CC5" w:rsidRDefault="00D71AE1" w:rsidP="00B30C89">
            <w:pPr>
              <w:rPr>
                <w:rFonts w:ascii="Arial" w:hAnsi="Arial" w:cs="Arial"/>
                <w:b/>
                <w:color w:val="000000" w:themeColor="text1"/>
                <w:highlight w:val="yellow"/>
                <w:lang w:eastAsia="ar-SA" w:bidi="en-US"/>
              </w:rPr>
            </w:pPr>
            <w:r w:rsidRPr="00302CC5">
              <w:rPr>
                <w:rFonts w:ascii="Arial" w:hAnsi="Arial" w:cs="Arial"/>
                <w:b/>
                <w:color w:val="000000" w:themeColor="text1"/>
              </w:rPr>
              <w:t>Населенный пункт</w:t>
            </w:r>
          </w:p>
        </w:tc>
        <w:tc>
          <w:tcPr>
            <w:tcW w:w="1418" w:type="dxa"/>
          </w:tcPr>
          <w:p w:rsidR="00D71AE1" w:rsidRPr="00302CC5" w:rsidRDefault="00D71AE1" w:rsidP="00B30C89">
            <w:pPr>
              <w:rPr>
                <w:rFonts w:ascii="Arial" w:hAnsi="Arial" w:cs="Arial"/>
                <w:b/>
                <w:color w:val="000000" w:themeColor="text1"/>
                <w:highlight w:val="yellow"/>
                <w:lang w:eastAsia="ar-SA" w:bidi="en-US"/>
              </w:rPr>
            </w:pPr>
            <w:r w:rsidRPr="00302CC5">
              <w:rPr>
                <w:rFonts w:ascii="Arial" w:hAnsi="Arial" w:cs="Arial"/>
                <w:b/>
                <w:color w:val="000000" w:themeColor="text1"/>
              </w:rPr>
              <w:t>Кадастровый номер земельного участка</w:t>
            </w:r>
          </w:p>
        </w:tc>
        <w:tc>
          <w:tcPr>
            <w:tcW w:w="1276" w:type="dxa"/>
          </w:tcPr>
          <w:p w:rsidR="00D71AE1" w:rsidRPr="00302CC5" w:rsidRDefault="00D71AE1" w:rsidP="00B30C89">
            <w:pPr>
              <w:rPr>
                <w:rFonts w:ascii="Arial" w:hAnsi="Arial" w:cs="Arial"/>
                <w:b/>
                <w:color w:val="000000" w:themeColor="text1"/>
                <w:highlight w:val="yellow"/>
                <w:lang w:eastAsia="ar-SA" w:bidi="en-US"/>
              </w:rPr>
            </w:pPr>
            <w:r w:rsidRPr="00302CC5">
              <w:rPr>
                <w:rFonts w:ascii="Arial" w:hAnsi="Arial" w:cs="Arial"/>
                <w:b/>
                <w:color w:val="000000" w:themeColor="text1"/>
              </w:rPr>
              <w:t>Существующая категория земель</w:t>
            </w:r>
          </w:p>
        </w:tc>
        <w:tc>
          <w:tcPr>
            <w:tcW w:w="1842" w:type="dxa"/>
          </w:tcPr>
          <w:p w:rsidR="00D71AE1" w:rsidRPr="00302CC5" w:rsidRDefault="00D71AE1" w:rsidP="00B30C89">
            <w:pPr>
              <w:rPr>
                <w:rFonts w:ascii="Arial" w:hAnsi="Arial" w:cs="Arial"/>
                <w:b/>
                <w:color w:val="000000" w:themeColor="text1"/>
                <w:highlight w:val="yellow"/>
                <w:lang w:eastAsia="ar-SA" w:bidi="en-US"/>
              </w:rPr>
            </w:pPr>
            <w:r w:rsidRPr="00302CC5">
              <w:rPr>
                <w:rFonts w:ascii="Arial" w:hAnsi="Arial" w:cs="Arial"/>
                <w:b/>
                <w:color w:val="000000" w:themeColor="text1"/>
              </w:rPr>
              <w:t>Планируемая категория земель</w:t>
            </w:r>
          </w:p>
        </w:tc>
        <w:tc>
          <w:tcPr>
            <w:tcW w:w="1843" w:type="dxa"/>
          </w:tcPr>
          <w:p w:rsidR="00D71AE1" w:rsidRPr="00302CC5" w:rsidRDefault="00D71AE1" w:rsidP="00B30C89">
            <w:pPr>
              <w:rPr>
                <w:rFonts w:ascii="Arial" w:hAnsi="Arial" w:cs="Arial"/>
                <w:b/>
                <w:color w:val="000000" w:themeColor="text1"/>
                <w:highlight w:val="yellow"/>
                <w:lang w:eastAsia="ar-SA" w:bidi="en-US"/>
              </w:rPr>
            </w:pPr>
            <w:r w:rsidRPr="00302CC5">
              <w:rPr>
                <w:rFonts w:ascii="Arial" w:hAnsi="Arial" w:cs="Arial"/>
                <w:b/>
                <w:color w:val="000000" w:themeColor="text1"/>
              </w:rPr>
              <w:t>Цель планируемого использования</w:t>
            </w:r>
          </w:p>
        </w:tc>
        <w:tc>
          <w:tcPr>
            <w:tcW w:w="1418" w:type="dxa"/>
          </w:tcPr>
          <w:p w:rsidR="00D71AE1" w:rsidRPr="00302CC5" w:rsidRDefault="00D71AE1" w:rsidP="00B30C89">
            <w:pPr>
              <w:rPr>
                <w:rFonts w:ascii="Arial" w:hAnsi="Arial" w:cs="Arial"/>
                <w:b/>
                <w:color w:val="000000" w:themeColor="text1"/>
                <w:highlight w:val="yellow"/>
                <w:lang w:eastAsia="ar-SA" w:bidi="en-US"/>
              </w:rPr>
            </w:pPr>
            <w:r w:rsidRPr="00302CC5">
              <w:rPr>
                <w:rFonts w:ascii="Arial" w:hAnsi="Arial" w:cs="Arial"/>
                <w:b/>
                <w:color w:val="000000" w:themeColor="text1"/>
              </w:rPr>
              <w:t>Площадь земельного участка, м</w:t>
            </w:r>
            <w:r w:rsidRPr="00302CC5">
              <w:rPr>
                <w:rFonts w:ascii="Arial" w:hAnsi="Arial" w:cs="Arial"/>
                <w:b/>
                <w:color w:val="000000" w:themeColor="text1"/>
                <w:vertAlign w:val="superscript"/>
              </w:rPr>
              <w:t>2</w:t>
            </w:r>
          </w:p>
        </w:tc>
      </w:tr>
      <w:tr w:rsidR="00D71AE1" w:rsidRPr="00302CC5" w:rsidTr="00B30C89">
        <w:tc>
          <w:tcPr>
            <w:tcW w:w="421" w:type="dxa"/>
            <w:vMerge w:val="restart"/>
          </w:tcPr>
          <w:p w:rsidR="00D71AE1" w:rsidRPr="00302CC5" w:rsidRDefault="00D71AE1" w:rsidP="00B30C89">
            <w:pPr>
              <w:pStyle w:val="15"/>
              <w:jc w:val="left"/>
              <w:outlineLvl w:val="0"/>
              <w:rPr>
                <w:color w:val="000000" w:themeColor="text1"/>
                <w:sz w:val="20"/>
                <w:lang w:eastAsia="ar-SA" w:bidi="en-US"/>
              </w:rPr>
            </w:pPr>
            <w:r w:rsidRPr="00302CC5">
              <w:rPr>
                <w:color w:val="000000" w:themeColor="text1"/>
                <w:sz w:val="20"/>
                <w:lang w:eastAsia="ar-SA" w:bidi="en-US"/>
              </w:rPr>
              <w:t>1.</w:t>
            </w:r>
          </w:p>
        </w:tc>
        <w:tc>
          <w:tcPr>
            <w:tcW w:w="1275" w:type="dxa"/>
            <w:vMerge w:val="restart"/>
          </w:tcPr>
          <w:p w:rsidR="00D71AE1" w:rsidRPr="00302CC5" w:rsidRDefault="00D71AE1" w:rsidP="00B30C89">
            <w:pPr>
              <w:rPr>
                <w:rFonts w:ascii="Arial" w:hAnsi="Arial" w:cs="Arial"/>
                <w:color w:val="000000" w:themeColor="text1"/>
                <w:lang w:eastAsia="ar-SA" w:bidi="en-US"/>
              </w:rPr>
            </w:pPr>
            <w:r w:rsidRPr="00302CC5">
              <w:rPr>
                <w:rFonts w:ascii="Arial" w:hAnsi="Arial" w:cs="Arial"/>
                <w:color w:val="000000" w:themeColor="text1"/>
                <w:lang w:eastAsia="ar-SA" w:bidi="en-US"/>
              </w:rPr>
              <w:t>пст. Югыдъяг</w:t>
            </w:r>
          </w:p>
        </w:tc>
        <w:tc>
          <w:tcPr>
            <w:tcW w:w="1418" w:type="dxa"/>
          </w:tcPr>
          <w:p w:rsidR="00D71AE1" w:rsidRPr="00302CC5" w:rsidRDefault="00D71AE1" w:rsidP="00B30C89">
            <w:pPr>
              <w:rPr>
                <w:rFonts w:ascii="Arial" w:hAnsi="Arial" w:cs="Arial"/>
                <w:color w:val="000000" w:themeColor="text1"/>
                <w:lang w:eastAsia="ar-SA" w:bidi="en-US"/>
              </w:rPr>
            </w:pPr>
            <w:r w:rsidRPr="00302CC5">
              <w:rPr>
                <w:rFonts w:ascii="Arial" w:hAnsi="Arial" w:cs="Arial"/>
                <w:color w:val="000000" w:themeColor="text1"/>
              </w:rPr>
              <w:t>11:07:3101007:12</w:t>
            </w:r>
          </w:p>
        </w:tc>
        <w:tc>
          <w:tcPr>
            <w:tcW w:w="1276" w:type="dxa"/>
            <w:vMerge w:val="restar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населенных пунктов</w:t>
            </w:r>
          </w:p>
        </w:tc>
        <w:tc>
          <w:tcPr>
            <w:tcW w:w="1842" w:type="dxa"/>
            <w:vMerge w:val="restart"/>
          </w:tcPr>
          <w:p w:rsidR="00D71AE1" w:rsidRPr="00302CC5" w:rsidRDefault="00D71AE1" w:rsidP="00B30C89">
            <w:pPr>
              <w:rPr>
                <w:rFonts w:ascii="Arial" w:hAnsi="Arial" w:cs="Arial"/>
                <w:color w:val="000000" w:themeColor="text1"/>
              </w:rPr>
            </w:pPr>
            <w:r w:rsidRPr="00302CC5">
              <w:rPr>
                <w:rFonts w:ascii="Arial" w:hAnsi="Arial" w:cs="Arial"/>
                <w:color w:val="000000" w:themeColor="text1"/>
              </w:rPr>
              <w:t>Земли населенных пунктов</w:t>
            </w:r>
          </w:p>
        </w:tc>
        <w:tc>
          <w:tcPr>
            <w:tcW w:w="1843" w:type="dxa"/>
            <w:vMerge w:val="restart"/>
          </w:tcPr>
          <w:p w:rsidR="00D71AE1" w:rsidRPr="00302CC5" w:rsidRDefault="00D71AE1" w:rsidP="00B30C89">
            <w:pPr>
              <w:rPr>
                <w:rFonts w:ascii="Arial" w:hAnsi="Arial" w:cs="Arial"/>
                <w:color w:val="000000" w:themeColor="text1"/>
                <w:lang w:bidi="en-US"/>
              </w:rPr>
            </w:pPr>
            <w:r w:rsidRPr="00302CC5">
              <w:rPr>
                <w:rStyle w:val="1054"/>
                <w:rFonts w:ascii="Arial" w:hAnsi="Arial" w:cs="Arial"/>
                <w:color w:val="000000" w:themeColor="text1"/>
              </w:rPr>
              <w:t xml:space="preserve">Для </w:t>
            </w:r>
            <w:r w:rsidRPr="00302CC5">
              <w:rPr>
                <w:rFonts w:ascii="Arial" w:hAnsi="Arial" w:cs="Arial"/>
                <w:color w:val="000000" w:themeColor="text1"/>
              </w:rPr>
              <w:t>индивидуального жилищного строительства</w:t>
            </w:r>
          </w:p>
        </w:tc>
        <w:tc>
          <w:tcPr>
            <w:tcW w:w="1418" w:type="dxa"/>
          </w:tcPr>
          <w:p w:rsidR="00D71AE1" w:rsidRPr="00302CC5" w:rsidRDefault="00D71AE1" w:rsidP="00B30C89">
            <w:pPr>
              <w:pStyle w:val="15"/>
              <w:jc w:val="left"/>
              <w:outlineLvl w:val="0"/>
              <w:rPr>
                <w:b w:val="0"/>
                <w:color w:val="000000" w:themeColor="text1"/>
                <w:sz w:val="20"/>
                <w:lang w:eastAsia="ar-SA" w:bidi="en-US"/>
              </w:rPr>
            </w:pPr>
            <w:r w:rsidRPr="00302CC5">
              <w:rPr>
                <w:b w:val="0"/>
                <w:color w:val="000000" w:themeColor="text1"/>
                <w:sz w:val="20"/>
              </w:rPr>
              <w:t>155</w:t>
            </w:r>
          </w:p>
        </w:tc>
      </w:tr>
      <w:tr w:rsidR="00D71AE1" w:rsidRPr="00302CC5" w:rsidTr="00B30C89">
        <w:tc>
          <w:tcPr>
            <w:tcW w:w="421" w:type="dxa"/>
            <w:vMerge/>
          </w:tcPr>
          <w:p w:rsidR="00D71AE1" w:rsidRPr="00302CC5" w:rsidRDefault="00D71AE1" w:rsidP="00B30C89">
            <w:pPr>
              <w:pStyle w:val="15"/>
              <w:jc w:val="left"/>
              <w:outlineLvl w:val="0"/>
              <w:rPr>
                <w:color w:val="000000" w:themeColor="text1"/>
                <w:sz w:val="20"/>
                <w:lang w:eastAsia="ar-SA" w:bidi="en-US"/>
              </w:rPr>
            </w:pPr>
          </w:p>
        </w:tc>
        <w:tc>
          <w:tcPr>
            <w:tcW w:w="1275" w:type="dxa"/>
            <w:vMerge/>
          </w:tcPr>
          <w:p w:rsidR="00D71AE1" w:rsidRPr="00302CC5" w:rsidRDefault="00D71AE1" w:rsidP="00B30C89">
            <w:pPr>
              <w:pStyle w:val="15"/>
              <w:jc w:val="left"/>
              <w:outlineLvl w:val="0"/>
              <w:rPr>
                <w:color w:val="000000" w:themeColor="text1"/>
                <w:sz w:val="20"/>
                <w:lang w:eastAsia="ar-SA" w:bidi="en-US"/>
              </w:rPr>
            </w:pPr>
          </w:p>
        </w:tc>
        <w:tc>
          <w:tcPr>
            <w:tcW w:w="1418" w:type="dxa"/>
          </w:tcPr>
          <w:p w:rsidR="00D71AE1" w:rsidRPr="00302CC5" w:rsidRDefault="00D71AE1" w:rsidP="00B30C89">
            <w:pPr>
              <w:rPr>
                <w:rFonts w:ascii="Arial" w:hAnsi="Arial" w:cs="Arial"/>
                <w:color w:val="000000" w:themeColor="text1"/>
                <w:lang w:eastAsia="ar-SA" w:bidi="en-US"/>
              </w:rPr>
            </w:pPr>
            <w:r w:rsidRPr="00302CC5">
              <w:rPr>
                <w:rFonts w:ascii="Arial" w:hAnsi="Arial" w:cs="Arial"/>
                <w:color w:val="000000" w:themeColor="text1"/>
              </w:rPr>
              <w:t>11:07:3101007:27</w:t>
            </w:r>
          </w:p>
        </w:tc>
        <w:tc>
          <w:tcPr>
            <w:tcW w:w="1276" w:type="dxa"/>
            <w:vMerge/>
          </w:tcPr>
          <w:p w:rsidR="00D71AE1" w:rsidRPr="00302CC5" w:rsidRDefault="00D71AE1" w:rsidP="00B30C89">
            <w:pPr>
              <w:pStyle w:val="15"/>
              <w:jc w:val="left"/>
              <w:outlineLvl w:val="0"/>
              <w:rPr>
                <w:color w:val="000000" w:themeColor="text1"/>
                <w:sz w:val="20"/>
                <w:lang w:eastAsia="ar-SA" w:bidi="en-US"/>
              </w:rPr>
            </w:pPr>
          </w:p>
        </w:tc>
        <w:tc>
          <w:tcPr>
            <w:tcW w:w="1842" w:type="dxa"/>
            <w:vMerge/>
          </w:tcPr>
          <w:p w:rsidR="00D71AE1" w:rsidRPr="00302CC5" w:rsidRDefault="00D71AE1" w:rsidP="00B30C89">
            <w:pPr>
              <w:pStyle w:val="15"/>
              <w:jc w:val="left"/>
              <w:outlineLvl w:val="0"/>
              <w:rPr>
                <w:color w:val="000000" w:themeColor="text1"/>
                <w:sz w:val="20"/>
                <w:lang w:eastAsia="ar-SA" w:bidi="en-US"/>
              </w:rPr>
            </w:pPr>
          </w:p>
        </w:tc>
        <w:tc>
          <w:tcPr>
            <w:tcW w:w="1843" w:type="dxa"/>
            <w:vMerge/>
          </w:tcPr>
          <w:p w:rsidR="00D71AE1" w:rsidRPr="00302CC5" w:rsidRDefault="00D71AE1" w:rsidP="00B30C89">
            <w:pPr>
              <w:pStyle w:val="15"/>
              <w:jc w:val="left"/>
              <w:outlineLvl w:val="0"/>
              <w:rPr>
                <w:b w:val="0"/>
                <w:color w:val="000000" w:themeColor="text1"/>
                <w:sz w:val="20"/>
                <w:lang w:eastAsia="ar-SA" w:bidi="en-US"/>
              </w:rPr>
            </w:pPr>
          </w:p>
        </w:tc>
        <w:tc>
          <w:tcPr>
            <w:tcW w:w="1418" w:type="dxa"/>
          </w:tcPr>
          <w:p w:rsidR="00D71AE1" w:rsidRPr="00302CC5" w:rsidRDefault="00D71AE1" w:rsidP="00B30C89">
            <w:pPr>
              <w:pStyle w:val="15"/>
              <w:jc w:val="left"/>
              <w:outlineLvl w:val="0"/>
              <w:rPr>
                <w:b w:val="0"/>
                <w:color w:val="000000" w:themeColor="text1"/>
                <w:sz w:val="20"/>
                <w:lang w:eastAsia="ar-SA" w:bidi="en-US"/>
              </w:rPr>
            </w:pPr>
            <w:r w:rsidRPr="00302CC5">
              <w:rPr>
                <w:b w:val="0"/>
                <w:color w:val="000000" w:themeColor="text1"/>
                <w:sz w:val="20"/>
              </w:rPr>
              <w:t>1042</w:t>
            </w:r>
          </w:p>
        </w:tc>
      </w:tr>
      <w:tr w:rsidR="00D71AE1" w:rsidRPr="00302CC5" w:rsidTr="00B30C89">
        <w:tc>
          <w:tcPr>
            <w:tcW w:w="421" w:type="dxa"/>
            <w:vMerge/>
          </w:tcPr>
          <w:p w:rsidR="00D71AE1" w:rsidRPr="00302CC5" w:rsidRDefault="00D71AE1" w:rsidP="00B30C89">
            <w:pPr>
              <w:pStyle w:val="15"/>
              <w:jc w:val="left"/>
              <w:outlineLvl w:val="0"/>
              <w:rPr>
                <w:color w:val="000000" w:themeColor="text1"/>
                <w:sz w:val="20"/>
                <w:lang w:eastAsia="ar-SA" w:bidi="en-US"/>
              </w:rPr>
            </w:pPr>
          </w:p>
        </w:tc>
        <w:tc>
          <w:tcPr>
            <w:tcW w:w="1275" w:type="dxa"/>
            <w:vMerge/>
          </w:tcPr>
          <w:p w:rsidR="00D71AE1" w:rsidRPr="00302CC5" w:rsidRDefault="00D71AE1" w:rsidP="00B30C89">
            <w:pPr>
              <w:pStyle w:val="15"/>
              <w:jc w:val="left"/>
              <w:outlineLvl w:val="0"/>
              <w:rPr>
                <w:color w:val="000000" w:themeColor="text1"/>
                <w:sz w:val="20"/>
                <w:lang w:eastAsia="ar-SA" w:bidi="en-US"/>
              </w:rPr>
            </w:pPr>
          </w:p>
        </w:tc>
        <w:tc>
          <w:tcPr>
            <w:tcW w:w="1418" w:type="dxa"/>
          </w:tcPr>
          <w:p w:rsidR="00D71AE1" w:rsidRPr="00302CC5" w:rsidRDefault="00D71AE1" w:rsidP="00B30C89">
            <w:pPr>
              <w:rPr>
                <w:rFonts w:ascii="Arial" w:hAnsi="Arial" w:cs="Arial"/>
                <w:color w:val="000000" w:themeColor="text1"/>
                <w:lang w:eastAsia="ar-SA" w:bidi="en-US"/>
              </w:rPr>
            </w:pPr>
            <w:r w:rsidRPr="00302CC5">
              <w:rPr>
                <w:rFonts w:ascii="Arial" w:hAnsi="Arial" w:cs="Arial"/>
                <w:color w:val="000000" w:themeColor="text1"/>
              </w:rPr>
              <w:t>11:07:3101007:8</w:t>
            </w:r>
          </w:p>
        </w:tc>
        <w:tc>
          <w:tcPr>
            <w:tcW w:w="1276" w:type="dxa"/>
            <w:vMerge/>
          </w:tcPr>
          <w:p w:rsidR="00D71AE1" w:rsidRPr="00302CC5" w:rsidRDefault="00D71AE1" w:rsidP="00B30C89">
            <w:pPr>
              <w:pStyle w:val="15"/>
              <w:jc w:val="left"/>
              <w:outlineLvl w:val="0"/>
              <w:rPr>
                <w:color w:val="000000" w:themeColor="text1"/>
                <w:sz w:val="20"/>
                <w:lang w:eastAsia="ar-SA" w:bidi="en-US"/>
              </w:rPr>
            </w:pPr>
          </w:p>
        </w:tc>
        <w:tc>
          <w:tcPr>
            <w:tcW w:w="1842" w:type="dxa"/>
            <w:vMerge/>
          </w:tcPr>
          <w:p w:rsidR="00D71AE1" w:rsidRPr="00302CC5" w:rsidRDefault="00D71AE1" w:rsidP="00B30C89">
            <w:pPr>
              <w:pStyle w:val="15"/>
              <w:jc w:val="left"/>
              <w:outlineLvl w:val="0"/>
              <w:rPr>
                <w:color w:val="000000" w:themeColor="text1"/>
                <w:sz w:val="20"/>
                <w:lang w:eastAsia="ar-SA" w:bidi="en-US"/>
              </w:rPr>
            </w:pPr>
          </w:p>
        </w:tc>
        <w:tc>
          <w:tcPr>
            <w:tcW w:w="1843" w:type="dxa"/>
            <w:vMerge/>
          </w:tcPr>
          <w:p w:rsidR="00D71AE1" w:rsidRPr="00302CC5" w:rsidRDefault="00D71AE1" w:rsidP="00B30C89">
            <w:pPr>
              <w:pStyle w:val="15"/>
              <w:jc w:val="left"/>
              <w:outlineLvl w:val="0"/>
              <w:rPr>
                <w:b w:val="0"/>
                <w:color w:val="000000" w:themeColor="text1"/>
                <w:sz w:val="20"/>
                <w:lang w:eastAsia="ar-SA" w:bidi="en-US"/>
              </w:rPr>
            </w:pPr>
          </w:p>
        </w:tc>
        <w:tc>
          <w:tcPr>
            <w:tcW w:w="1418" w:type="dxa"/>
          </w:tcPr>
          <w:p w:rsidR="00D71AE1" w:rsidRPr="00302CC5" w:rsidRDefault="00D71AE1" w:rsidP="00B30C89">
            <w:pPr>
              <w:pStyle w:val="15"/>
              <w:jc w:val="left"/>
              <w:outlineLvl w:val="0"/>
              <w:rPr>
                <w:b w:val="0"/>
                <w:color w:val="000000" w:themeColor="text1"/>
                <w:sz w:val="20"/>
                <w:lang w:eastAsia="ar-SA" w:bidi="en-US"/>
              </w:rPr>
            </w:pPr>
            <w:r w:rsidRPr="00302CC5">
              <w:rPr>
                <w:b w:val="0"/>
                <w:color w:val="000000" w:themeColor="text1"/>
                <w:sz w:val="20"/>
              </w:rPr>
              <w:t>1200</w:t>
            </w:r>
          </w:p>
        </w:tc>
      </w:tr>
      <w:tr w:rsidR="00D71AE1" w:rsidRPr="00302CC5" w:rsidTr="00B30C89">
        <w:tc>
          <w:tcPr>
            <w:tcW w:w="421" w:type="dxa"/>
            <w:vMerge/>
          </w:tcPr>
          <w:p w:rsidR="00D71AE1" w:rsidRPr="00302CC5" w:rsidRDefault="00D71AE1" w:rsidP="00B30C89">
            <w:pPr>
              <w:pStyle w:val="15"/>
              <w:jc w:val="left"/>
              <w:outlineLvl w:val="0"/>
              <w:rPr>
                <w:color w:val="000000" w:themeColor="text1"/>
                <w:sz w:val="20"/>
                <w:lang w:eastAsia="ar-SA" w:bidi="en-US"/>
              </w:rPr>
            </w:pPr>
          </w:p>
        </w:tc>
        <w:tc>
          <w:tcPr>
            <w:tcW w:w="1275" w:type="dxa"/>
            <w:vMerge/>
          </w:tcPr>
          <w:p w:rsidR="00D71AE1" w:rsidRPr="00302CC5" w:rsidRDefault="00D71AE1" w:rsidP="00B30C89">
            <w:pPr>
              <w:pStyle w:val="15"/>
              <w:jc w:val="left"/>
              <w:outlineLvl w:val="0"/>
              <w:rPr>
                <w:color w:val="000000" w:themeColor="text1"/>
                <w:sz w:val="20"/>
                <w:lang w:eastAsia="ar-SA" w:bidi="en-US"/>
              </w:rPr>
            </w:pPr>
          </w:p>
        </w:tc>
        <w:tc>
          <w:tcPr>
            <w:tcW w:w="1418" w:type="dxa"/>
          </w:tcPr>
          <w:p w:rsidR="00D71AE1" w:rsidRPr="00302CC5" w:rsidRDefault="00D71AE1" w:rsidP="00B30C89">
            <w:pPr>
              <w:rPr>
                <w:rFonts w:ascii="Arial" w:hAnsi="Arial" w:cs="Arial"/>
                <w:color w:val="000000" w:themeColor="text1"/>
                <w:lang w:eastAsia="ar-SA" w:bidi="en-US"/>
              </w:rPr>
            </w:pPr>
            <w:r w:rsidRPr="00302CC5">
              <w:rPr>
                <w:rFonts w:ascii="Arial" w:hAnsi="Arial" w:cs="Arial"/>
                <w:color w:val="000000" w:themeColor="text1"/>
              </w:rPr>
              <w:t>11:07:3101007:33</w:t>
            </w:r>
          </w:p>
        </w:tc>
        <w:tc>
          <w:tcPr>
            <w:tcW w:w="1276" w:type="dxa"/>
            <w:vMerge/>
          </w:tcPr>
          <w:p w:rsidR="00D71AE1" w:rsidRPr="00302CC5" w:rsidRDefault="00D71AE1" w:rsidP="00B30C89">
            <w:pPr>
              <w:pStyle w:val="15"/>
              <w:jc w:val="left"/>
              <w:outlineLvl w:val="0"/>
              <w:rPr>
                <w:color w:val="000000" w:themeColor="text1"/>
                <w:sz w:val="20"/>
                <w:lang w:eastAsia="ar-SA" w:bidi="en-US"/>
              </w:rPr>
            </w:pPr>
          </w:p>
        </w:tc>
        <w:tc>
          <w:tcPr>
            <w:tcW w:w="1842" w:type="dxa"/>
            <w:vMerge/>
          </w:tcPr>
          <w:p w:rsidR="00D71AE1" w:rsidRPr="00302CC5" w:rsidRDefault="00D71AE1" w:rsidP="00B30C89">
            <w:pPr>
              <w:pStyle w:val="15"/>
              <w:jc w:val="left"/>
              <w:outlineLvl w:val="0"/>
              <w:rPr>
                <w:color w:val="000000" w:themeColor="text1"/>
                <w:sz w:val="20"/>
                <w:lang w:eastAsia="ar-SA" w:bidi="en-US"/>
              </w:rPr>
            </w:pPr>
          </w:p>
        </w:tc>
        <w:tc>
          <w:tcPr>
            <w:tcW w:w="1843" w:type="dxa"/>
            <w:vMerge/>
          </w:tcPr>
          <w:p w:rsidR="00D71AE1" w:rsidRPr="00302CC5" w:rsidRDefault="00D71AE1" w:rsidP="00B30C89">
            <w:pPr>
              <w:pStyle w:val="15"/>
              <w:jc w:val="left"/>
              <w:outlineLvl w:val="0"/>
              <w:rPr>
                <w:b w:val="0"/>
                <w:color w:val="000000" w:themeColor="text1"/>
                <w:sz w:val="20"/>
                <w:lang w:eastAsia="ar-SA" w:bidi="en-US"/>
              </w:rPr>
            </w:pPr>
          </w:p>
        </w:tc>
        <w:tc>
          <w:tcPr>
            <w:tcW w:w="1418" w:type="dxa"/>
          </w:tcPr>
          <w:p w:rsidR="00D71AE1" w:rsidRPr="00302CC5" w:rsidRDefault="00D71AE1" w:rsidP="00B30C89">
            <w:pPr>
              <w:pStyle w:val="15"/>
              <w:jc w:val="left"/>
              <w:outlineLvl w:val="0"/>
              <w:rPr>
                <w:b w:val="0"/>
                <w:color w:val="000000" w:themeColor="text1"/>
                <w:sz w:val="20"/>
                <w:lang w:eastAsia="ar-SA" w:bidi="en-US"/>
              </w:rPr>
            </w:pPr>
            <w:r w:rsidRPr="00302CC5">
              <w:rPr>
                <w:b w:val="0"/>
                <w:color w:val="000000" w:themeColor="text1"/>
                <w:sz w:val="20"/>
              </w:rPr>
              <w:t>661</w:t>
            </w:r>
          </w:p>
        </w:tc>
      </w:tr>
      <w:tr w:rsidR="00D71AE1" w:rsidRPr="00302CC5" w:rsidTr="00B30C89">
        <w:tc>
          <w:tcPr>
            <w:tcW w:w="421" w:type="dxa"/>
            <w:vMerge/>
          </w:tcPr>
          <w:p w:rsidR="00D71AE1" w:rsidRPr="00302CC5" w:rsidRDefault="00D71AE1" w:rsidP="00B30C89">
            <w:pPr>
              <w:pStyle w:val="15"/>
              <w:jc w:val="left"/>
              <w:outlineLvl w:val="0"/>
              <w:rPr>
                <w:color w:val="000000" w:themeColor="text1"/>
                <w:sz w:val="20"/>
                <w:lang w:eastAsia="ar-SA" w:bidi="en-US"/>
              </w:rPr>
            </w:pPr>
          </w:p>
        </w:tc>
        <w:tc>
          <w:tcPr>
            <w:tcW w:w="1275" w:type="dxa"/>
            <w:vMerge/>
          </w:tcPr>
          <w:p w:rsidR="00D71AE1" w:rsidRPr="00302CC5" w:rsidRDefault="00D71AE1" w:rsidP="00B30C89">
            <w:pPr>
              <w:pStyle w:val="15"/>
              <w:jc w:val="left"/>
              <w:outlineLvl w:val="0"/>
              <w:rPr>
                <w:color w:val="000000" w:themeColor="text1"/>
                <w:sz w:val="20"/>
                <w:lang w:eastAsia="ar-SA" w:bidi="en-US"/>
              </w:rPr>
            </w:pPr>
          </w:p>
        </w:tc>
        <w:tc>
          <w:tcPr>
            <w:tcW w:w="1418" w:type="dxa"/>
          </w:tcPr>
          <w:p w:rsidR="00D71AE1" w:rsidRPr="00302CC5" w:rsidRDefault="00D71AE1" w:rsidP="00B30C89">
            <w:pPr>
              <w:rPr>
                <w:rFonts w:ascii="Arial" w:hAnsi="Arial" w:cs="Arial"/>
                <w:color w:val="000000" w:themeColor="text1"/>
                <w:lang w:eastAsia="ar-SA" w:bidi="en-US"/>
              </w:rPr>
            </w:pPr>
            <w:r w:rsidRPr="00302CC5">
              <w:rPr>
                <w:rFonts w:ascii="Arial" w:hAnsi="Arial" w:cs="Arial"/>
                <w:color w:val="000000" w:themeColor="text1"/>
              </w:rPr>
              <w:t>11:07:3101007:11</w:t>
            </w:r>
          </w:p>
        </w:tc>
        <w:tc>
          <w:tcPr>
            <w:tcW w:w="1276" w:type="dxa"/>
            <w:vMerge/>
          </w:tcPr>
          <w:p w:rsidR="00D71AE1" w:rsidRPr="00302CC5" w:rsidRDefault="00D71AE1" w:rsidP="00B30C89">
            <w:pPr>
              <w:pStyle w:val="15"/>
              <w:jc w:val="left"/>
              <w:outlineLvl w:val="0"/>
              <w:rPr>
                <w:color w:val="000000" w:themeColor="text1"/>
                <w:sz w:val="20"/>
                <w:lang w:eastAsia="ar-SA" w:bidi="en-US"/>
              </w:rPr>
            </w:pPr>
          </w:p>
        </w:tc>
        <w:tc>
          <w:tcPr>
            <w:tcW w:w="1842" w:type="dxa"/>
            <w:vMerge/>
          </w:tcPr>
          <w:p w:rsidR="00D71AE1" w:rsidRPr="00302CC5" w:rsidRDefault="00D71AE1" w:rsidP="00B30C89">
            <w:pPr>
              <w:pStyle w:val="15"/>
              <w:jc w:val="left"/>
              <w:outlineLvl w:val="0"/>
              <w:rPr>
                <w:color w:val="000000" w:themeColor="text1"/>
                <w:sz w:val="20"/>
                <w:lang w:eastAsia="ar-SA" w:bidi="en-US"/>
              </w:rPr>
            </w:pPr>
          </w:p>
        </w:tc>
        <w:tc>
          <w:tcPr>
            <w:tcW w:w="1843" w:type="dxa"/>
            <w:vMerge/>
          </w:tcPr>
          <w:p w:rsidR="00D71AE1" w:rsidRPr="00302CC5" w:rsidRDefault="00D71AE1" w:rsidP="00B30C89">
            <w:pPr>
              <w:pStyle w:val="15"/>
              <w:jc w:val="left"/>
              <w:outlineLvl w:val="0"/>
              <w:rPr>
                <w:b w:val="0"/>
                <w:color w:val="000000" w:themeColor="text1"/>
                <w:sz w:val="20"/>
                <w:lang w:eastAsia="ar-SA" w:bidi="en-US"/>
              </w:rPr>
            </w:pPr>
          </w:p>
        </w:tc>
        <w:tc>
          <w:tcPr>
            <w:tcW w:w="1418" w:type="dxa"/>
          </w:tcPr>
          <w:p w:rsidR="00D71AE1" w:rsidRPr="00302CC5" w:rsidRDefault="00D71AE1" w:rsidP="00B30C89">
            <w:pPr>
              <w:pStyle w:val="15"/>
              <w:jc w:val="left"/>
              <w:outlineLvl w:val="0"/>
              <w:rPr>
                <w:b w:val="0"/>
                <w:color w:val="000000" w:themeColor="text1"/>
                <w:sz w:val="20"/>
                <w:lang w:eastAsia="ar-SA" w:bidi="en-US"/>
              </w:rPr>
            </w:pPr>
            <w:r w:rsidRPr="00302CC5">
              <w:rPr>
                <w:b w:val="0"/>
                <w:color w:val="000000" w:themeColor="text1"/>
                <w:sz w:val="20"/>
              </w:rPr>
              <w:t>1920</w:t>
            </w:r>
          </w:p>
        </w:tc>
      </w:tr>
      <w:tr w:rsidR="00D71AE1" w:rsidRPr="00302CC5" w:rsidTr="00B30C89">
        <w:trPr>
          <w:trHeight w:hRule="exact" w:val="284"/>
        </w:trPr>
        <w:tc>
          <w:tcPr>
            <w:tcW w:w="421" w:type="dxa"/>
            <w:vMerge/>
          </w:tcPr>
          <w:p w:rsidR="00D71AE1" w:rsidRPr="00302CC5" w:rsidRDefault="00D71AE1" w:rsidP="00B30C89">
            <w:pPr>
              <w:pStyle w:val="15"/>
              <w:jc w:val="left"/>
              <w:outlineLvl w:val="0"/>
              <w:rPr>
                <w:color w:val="000000" w:themeColor="text1"/>
                <w:sz w:val="20"/>
                <w:lang w:eastAsia="ar-SA" w:bidi="en-US"/>
              </w:rPr>
            </w:pPr>
          </w:p>
        </w:tc>
        <w:tc>
          <w:tcPr>
            <w:tcW w:w="1275" w:type="dxa"/>
            <w:vMerge/>
          </w:tcPr>
          <w:p w:rsidR="00D71AE1" w:rsidRPr="00302CC5" w:rsidRDefault="00D71AE1" w:rsidP="00B30C89">
            <w:pPr>
              <w:pStyle w:val="15"/>
              <w:jc w:val="left"/>
              <w:outlineLvl w:val="0"/>
              <w:rPr>
                <w:color w:val="000000" w:themeColor="text1"/>
                <w:sz w:val="20"/>
                <w:lang w:eastAsia="ar-SA" w:bidi="en-US"/>
              </w:rPr>
            </w:pPr>
          </w:p>
        </w:tc>
        <w:tc>
          <w:tcPr>
            <w:tcW w:w="1418" w:type="dxa"/>
          </w:tcPr>
          <w:p w:rsidR="00D71AE1" w:rsidRPr="00302CC5" w:rsidRDefault="00D71AE1" w:rsidP="00B30C89">
            <w:pPr>
              <w:rPr>
                <w:rFonts w:ascii="Arial" w:hAnsi="Arial" w:cs="Arial"/>
                <w:color w:val="000000" w:themeColor="text1"/>
                <w:lang w:eastAsia="ar-SA" w:bidi="en-US"/>
              </w:rPr>
            </w:pPr>
            <w:r w:rsidRPr="00302CC5">
              <w:rPr>
                <w:rFonts w:ascii="Arial" w:hAnsi="Arial" w:cs="Arial"/>
                <w:color w:val="000000" w:themeColor="text1"/>
              </w:rPr>
              <w:t>-</w:t>
            </w:r>
          </w:p>
        </w:tc>
        <w:tc>
          <w:tcPr>
            <w:tcW w:w="1276" w:type="dxa"/>
            <w:vMerge/>
          </w:tcPr>
          <w:p w:rsidR="00D71AE1" w:rsidRPr="00302CC5" w:rsidRDefault="00D71AE1" w:rsidP="00B30C89">
            <w:pPr>
              <w:pStyle w:val="15"/>
              <w:jc w:val="left"/>
              <w:outlineLvl w:val="0"/>
              <w:rPr>
                <w:color w:val="000000" w:themeColor="text1"/>
                <w:sz w:val="20"/>
                <w:lang w:eastAsia="ar-SA" w:bidi="en-US"/>
              </w:rPr>
            </w:pPr>
          </w:p>
        </w:tc>
        <w:tc>
          <w:tcPr>
            <w:tcW w:w="1842" w:type="dxa"/>
            <w:vMerge/>
          </w:tcPr>
          <w:p w:rsidR="00D71AE1" w:rsidRPr="00302CC5" w:rsidRDefault="00D71AE1" w:rsidP="00B30C89">
            <w:pPr>
              <w:pStyle w:val="15"/>
              <w:jc w:val="left"/>
              <w:outlineLvl w:val="0"/>
              <w:rPr>
                <w:color w:val="000000" w:themeColor="text1"/>
                <w:sz w:val="20"/>
                <w:lang w:eastAsia="ar-SA" w:bidi="en-US"/>
              </w:rPr>
            </w:pPr>
          </w:p>
        </w:tc>
        <w:tc>
          <w:tcPr>
            <w:tcW w:w="1843" w:type="dxa"/>
            <w:vMerge/>
          </w:tcPr>
          <w:p w:rsidR="00D71AE1" w:rsidRPr="00302CC5" w:rsidRDefault="00D71AE1" w:rsidP="00B30C89">
            <w:pPr>
              <w:pStyle w:val="15"/>
              <w:jc w:val="left"/>
              <w:outlineLvl w:val="0"/>
              <w:rPr>
                <w:b w:val="0"/>
                <w:color w:val="000000" w:themeColor="text1"/>
                <w:sz w:val="20"/>
                <w:lang w:eastAsia="ar-SA" w:bidi="en-US"/>
              </w:rPr>
            </w:pPr>
          </w:p>
        </w:tc>
        <w:tc>
          <w:tcPr>
            <w:tcW w:w="1418" w:type="dxa"/>
          </w:tcPr>
          <w:p w:rsidR="00D71AE1" w:rsidRPr="00302CC5" w:rsidRDefault="00D71AE1" w:rsidP="00B30C89">
            <w:pPr>
              <w:pStyle w:val="15"/>
              <w:jc w:val="left"/>
              <w:outlineLvl w:val="0"/>
              <w:rPr>
                <w:b w:val="0"/>
                <w:color w:val="000000" w:themeColor="text1"/>
                <w:sz w:val="20"/>
                <w:lang w:eastAsia="ar-SA" w:bidi="en-US"/>
              </w:rPr>
            </w:pPr>
            <w:r w:rsidRPr="00302CC5">
              <w:rPr>
                <w:b w:val="0"/>
                <w:color w:val="000000" w:themeColor="text1"/>
                <w:sz w:val="20"/>
              </w:rPr>
              <w:t>112303</w:t>
            </w:r>
          </w:p>
        </w:tc>
      </w:tr>
      <w:tr w:rsidR="00D71AE1" w:rsidRPr="00302CC5" w:rsidTr="00B30C89">
        <w:trPr>
          <w:trHeight w:val="316"/>
        </w:trPr>
        <w:tc>
          <w:tcPr>
            <w:tcW w:w="8075" w:type="dxa"/>
            <w:gridSpan w:val="6"/>
          </w:tcPr>
          <w:p w:rsidR="00D71AE1" w:rsidRPr="00302CC5" w:rsidRDefault="00D71AE1" w:rsidP="00B30C89">
            <w:pPr>
              <w:pStyle w:val="S5"/>
              <w:ind w:firstLine="0"/>
              <w:jc w:val="left"/>
              <w:rPr>
                <w:rFonts w:ascii="Arial" w:hAnsi="Arial" w:cs="Arial"/>
                <w:b/>
                <w:bCs/>
                <w:color w:val="000000" w:themeColor="text1"/>
                <w:sz w:val="20"/>
                <w:szCs w:val="20"/>
                <w:lang w:bidi="en-US"/>
              </w:rPr>
            </w:pPr>
            <w:r w:rsidRPr="00302CC5">
              <w:rPr>
                <w:rFonts w:ascii="Arial" w:hAnsi="Arial" w:cs="Arial"/>
                <w:b/>
                <w:bCs/>
                <w:color w:val="000000" w:themeColor="text1"/>
                <w:sz w:val="20"/>
                <w:szCs w:val="20"/>
                <w:lang w:bidi="en-US"/>
              </w:rPr>
              <w:t>Итого:</w:t>
            </w:r>
          </w:p>
        </w:tc>
        <w:tc>
          <w:tcPr>
            <w:tcW w:w="1418" w:type="dxa"/>
          </w:tcPr>
          <w:p w:rsidR="00D71AE1" w:rsidRPr="00302CC5" w:rsidRDefault="00D71AE1" w:rsidP="00B30C89">
            <w:pPr>
              <w:pStyle w:val="docdata"/>
              <w:spacing w:before="0" w:beforeAutospacing="0" w:after="0" w:afterAutospacing="0"/>
              <w:rPr>
                <w:rFonts w:ascii="Arial" w:hAnsi="Arial" w:cs="Arial"/>
                <w:color w:val="000000" w:themeColor="text1"/>
                <w:sz w:val="20"/>
                <w:szCs w:val="20"/>
              </w:rPr>
            </w:pPr>
            <w:r w:rsidRPr="00302CC5">
              <w:rPr>
                <w:rFonts w:ascii="Arial" w:hAnsi="Arial" w:cs="Arial"/>
                <w:b/>
                <w:bCs/>
                <w:color w:val="000000" w:themeColor="text1"/>
                <w:sz w:val="20"/>
                <w:szCs w:val="20"/>
              </w:rPr>
              <w:t>117281</w:t>
            </w:r>
          </w:p>
        </w:tc>
      </w:tr>
    </w:tbl>
    <w:p w:rsidR="00D71AE1" w:rsidRPr="00302CC5" w:rsidRDefault="00D71AE1" w:rsidP="00D71AE1">
      <w:pPr>
        <w:rPr>
          <w:rFonts w:ascii="Arial" w:hAnsi="Arial" w:cs="Arial"/>
          <w:color w:val="000000" w:themeColor="text1"/>
          <w:sz w:val="28"/>
          <w:highlight w:val="yellow"/>
          <w:lang w:eastAsia="ar-SA" w:bidi="en-US"/>
        </w:rPr>
      </w:pPr>
      <w:r w:rsidRPr="00302CC5">
        <w:rPr>
          <w:rFonts w:ascii="Arial" w:hAnsi="Arial" w:cs="Arial"/>
          <w:color w:val="000000" w:themeColor="text1"/>
          <w:sz w:val="28"/>
          <w:highlight w:val="yellow"/>
          <w:lang w:eastAsia="ar-SA" w:bidi="en-US"/>
        </w:rPr>
        <w:br w:type="page" w:clear="all"/>
      </w:r>
    </w:p>
    <w:p w:rsidR="00D71AE1" w:rsidRPr="0094230C" w:rsidRDefault="00D71AE1" w:rsidP="00D71AE1">
      <w:pPr>
        <w:pStyle w:val="15"/>
        <w:rPr>
          <w:color w:val="000000" w:themeColor="text1"/>
          <w:sz w:val="20"/>
          <w:shd w:val="clear" w:color="auto" w:fill="FFFFFF"/>
        </w:rPr>
      </w:pPr>
      <w:bookmarkStart w:id="306" w:name="_Toc102647480"/>
      <w:r w:rsidRPr="0094230C">
        <w:rPr>
          <w:color w:val="000000" w:themeColor="text1"/>
          <w:sz w:val="20"/>
          <w:lang w:eastAsia="ar-SA" w:bidi="en-US"/>
        </w:rPr>
        <w:lastRenderedPageBreak/>
        <w:t>8. Предложения по территориальному планированию (проектные предложения генерального плана)</w:t>
      </w:r>
      <w:bookmarkEnd w:id="306"/>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Границы Усть-Куломского муниципального района установлены в соответствии с Приложением 211 к Закону Республики Коми «Об административно - территориальном устройстве Республики Коми».</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 xml:space="preserve">В соответствии с предложениями по территориальному планированию за основу берется данная территория СП «Югыдъяг» – </w:t>
      </w:r>
      <w:r w:rsidRPr="0094230C">
        <w:rPr>
          <w:rStyle w:val="1171"/>
          <w:rFonts w:ascii="Arial" w:hAnsi="Arial" w:cs="Arial"/>
          <w:color w:val="000000" w:themeColor="text1"/>
          <w:sz w:val="20"/>
          <w:szCs w:val="20"/>
          <w:lang w:val="ru-RU"/>
        </w:rPr>
        <w:t>625750,90</w:t>
      </w:r>
      <w:r w:rsidRPr="0094230C">
        <w:rPr>
          <w:rFonts w:ascii="Arial" w:hAnsi="Arial" w:cs="Arial"/>
          <w:color w:val="000000" w:themeColor="text1"/>
          <w:sz w:val="20"/>
          <w:szCs w:val="20"/>
          <w:lang w:val="ru-RU"/>
        </w:rPr>
        <w:t xml:space="preserve"> га.</w:t>
      </w:r>
    </w:p>
    <w:p w:rsidR="00D71AE1" w:rsidRPr="0094230C" w:rsidRDefault="00D71AE1" w:rsidP="00D71AE1">
      <w:pPr>
        <w:pStyle w:val="afffffd"/>
        <w:spacing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Границы населенных пунктов отображены в соответствии со сведениями Единого государственного реестра недвижимости по границам земельных участков, отнесенных к категории земель - «земли населенных пунктов», а также в соответствии с материалами лесоустройства.</w:t>
      </w:r>
    </w:p>
    <w:p w:rsidR="00D71AE1" w:rsidRPr="0094230C" w:rsidRDefault="00D71AE1" w:rsidP="00D71AE1">
      <w:pPr>
        <w:pStyle w:val="afffffd"/>
        <w:spacing w:after="120" w:line="276" w:lineRule="auto"/>
        <w:rPr>
          <w:rFonts w:ascii="Arial" w:hAnsi="Arial" w:cs="Arial"/>
          <w:color w:val="000000" w:themeColor="text1"/>
          <w:sz w:val="20"/>
          <w:szCs w:val="20"/>
          <w:lang w:val="ru-RU"/>
        </w:rPr>
      </w:pPr>
      <w:r w:rsidRPr="0094230C">
        <w:rPr>
          <w:rFonts w:ascii="Arial" w:hAnsi="Arial" w:cs="Arial"/>
          <w:color w:val="000000" w:themeColor="text1"/>
          <w:sz w:val="20"/>
          <w:szCs w:val="20"/>
          <w:lang w:val="ru-RU"/>
        </w:rPr>
        <w:t>Площади населенных пунктов СП «Югыдъяг», устанавливаемые проектом, представлены в таблице 25.</w:t>
      </w:r>
    </w:p>
    <w:p w:rsidR="00D71AE1" w:rsidRPr="0094230C" w:rsidRDefault="00D71AE1" w:rsidP="00D71AE1">
      <w:pPr>
        <w:pStyle w:val="afffffd"/>
        <w:ind w:firstLine="0"/>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Таблица 25 – Площади населенных пунктов СП «Югыдъяг»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3023"/>
        <w:gridCol w:w="2919"/>
        <w:gridCol w:w="2919"/>
      </w:tblGrid>
      <w:tr w:rsidR="00D71AE1" w:rsidRPr="0094230C" w:rsidTr="00B30C89">
        <w:trPr>
          <w:trHeight w:val="273"/>
          <w:tblHeader/>
        </w:trPr>
        <w:tc>
          <w:tcPr>
            <w:tcW w:w="370" w:type="pct"/>
            <w:shd w:val="clear" w:color="auto" w:fill="auto"/>
          </w:tcPr>
          <w:p w:rsidR="00D71AE1" w:rsidRPr="0094230C" w:rsidRDefault="00D71AE1" w:rsidP="00B30C89">
            <w:pPr>
              <w:ind w:left="-103" w:right="-124"/>
              <w:rPr>
                <w:rFonts w:ascii="Arial" w:hAnsi="Arial" w:cs="Arial"/>
                <w:b/>
                <w:iCs/>
                <w:color w:val="000000" w:themeColor="text1"/>
              </w:rPr>
            </w:pPr>
            <w:r w:rsidRPr="0094230C">
              <w:rPr>
                <w:rFonts w:ascii="Arial" w:hAnsi="Arial" w:cs="Arial"/>
                <w:b/>
                <w:iCs/>
                <w:color w:val="000000" w:themeColor="text1"/>
              </w:rPr>
              <w:t>№ п/п</w:t>
            </w:r>
          </w:p>
        </w:tc>
        <w:tc>
          <w:tcPr>
            <w:tcW w:w="1579" w:type="pct"/>
            <w:shd w:val="clear" w:color="auto" w:fill="auto"/>
          </w:tcPr>
          <w:p w:rsidR="00D71AE1" w:rsidRPr="0094230C" w:rsidRDefault="00D71AE1" w:rsidP="00B30C89">
            <w:pPr>
              <w:ind w:left="-103" w:right="-124"/>
              <w:rPr>
                <w:rFonts w:ascii="Arial" w:hAnsi="Arial" w:cs="Arial"/>
                <w:b/>
                <w:iCs/>
                <w:color w:val="000000" w:themeColor="text1"/>
              </w:rPr>
            </w:pPr>
            <w:r w:rsidRPr="0094230C">
              <w:rPr>
                <w:rFonts w:ascii="Arial" w:hAnsi="Arial" w:cs="Arial"/>
                <w:b/>
                <w:iCs/>
                <w:color w:val="000000" w:themeColor="text1"/>
              </w:rPr>
              <w:t>Наименование населенного пункта</w:t>
            </w:r>
          </w:p>
        </w:tc>
        <w:tc>
          <w:tcPr>
            <w:tcW w:w="1525" w:type="pct"/>
          </w:tcPr>
          <w:p w:rsidR="00D71AE1" w:rsidRPr="0094230C" w:rsidRDefault="00D71AE1" w:rsidP="00B30C89">
            <w:pPr>
              <w:ind w:left="-103" w:right="-108"/>
              <w:rPr>
                <w:rFonts w:ascii="Arial" w:hAnsi="Arial" w:cs="Arial"/>
                <w:b/>
                <w:iCs/>
                <w:color w:val="000000" w:themeColor="text1"/>
              </w:rPr>
            </w:pPr>
            <w:r w:rsidRPr="0094230C">
              <w:rPr>
                <w:rFonts w:ascii="Arial" w:hAnsi="Arial" w:cs="Arial"/>
                <w:b/>
                <w:iCs/>
                <w:color w:val="000000" w:themeColor="text1"/>
              </w:rPr>
              <w:t>Современное состояние, га</w:t>
            </w:r>
          </w:p>
        </w:tc>
        <w:tc>
          <w:tcPr>
            <w:tcW w:w="1525" w:type="pct"/>
            <w:shd w:val="clear" w:color="auto" w:fill="auto"/>
          </w:tcPr>
          <w:p w:rsidR="00D71AE1" w:rsidRPr="0094230C" w:rsidRDefault="00D71AE1" w:rsidP="00B30C89">
            <w:pPr>
              <w:ind w:left="-103" w:right="-108"/>
              <w:rPr>
                <w:rFonts w:ascii="Arial" w:hAnsi="Arial" w:cs="Arial"/>
                <w:b/>
                <w:iCs/>
                <w:color w:val="000000" w:themeColor="text1"/>
              </w:rPr>
            </w:pPr>
            <w:r w:rsidRPr="0094230C">
              <w:rPr>
                <w:rFonts w:ascii="Arial" w:hAnsi="Arial" w:cs="Arial"/>
                <w:b/>
                <w:iCs/>
                <w:color w:val="000000" w:themeColor="text1"/>
              </w:rPr>
              <w:t>Площадь планируемая, га</w:t>
            </w:r>
          </w:p>
        </w:tc>
      </w:tr>
      <w:tr w:rsidR="00D71AE1" w:rsidRPr="0094230C" w:rsidTr="00B30C89">
        <w:trPr>
          <w:trHeight w:val="255"/>
        </w:trPr>
        <w:tc>
          <w:tcPr>
            <w:tcW w:w="370" w:type="pct"/>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t>1</w:t>
            </w:r>
          </w:p>
        </w:tc>
        <w:tc>
          <w:tcPr>
            <w:tcW w:w="1579"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пст. Белоборск</w:t>
            </w:r>
          </w:p>
        </w:tc>
        <w:tc>
          <w:tcPr>
            <w:tcW w:w="1525" w:type="pct"/>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447,30</w:t>
            </w:r>
          </w:p>
        </w:tc>
        <w:tc>
          <w:tcPr>
            <w:tcW w:w="1525"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106,69</w:t>
            </w:r>
          </w:p>
        </w:tc>
      </w:tr>
      <w:tr w:rsidR="00D71AE1" w:rsidRPr="0094230C" w:rsidTr="00B30C89">
        <w:trPr>
          <w:trHeight w:val="255"/>
        </w:trPr>
        <w:tc>
          <w:tcPr>
            <w:tcW w:w="370" w:type="pct"/>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t>2</w:t>
            </w:r>
          </w:p>
        </w:tc>
        <w:tc>
          <w:tcPr>
            <w:tcW w:w="1579"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пст. Вад</w:t>
            </w:r>
          </w:p>
        </w:tc>
        <w:tc>
          <w:tcPr>
            <w:tcW w:w="1525" w:type="pct"/>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39,60</w:t>
            </w:r>
          </w:p>
        </w:tc>
        <w:tc>
          <w:tcPr>
            <w:tcW w:w="1525" w:type="pct"/>
            <w:shd w:val="clear" w:color="auto" w:fill="auto"/>
          </w:tcPr>
          <w:p w:rsidR="00D71AE1" w:rsidRPr="0094230C" w:rsidRDefault="00D71AE1" w:rsidP="00B30C89">
            <w:pPr>
              <w:rPr>
                <w:rFonts w:ascii="Arial" w:hAnsi="Arial" w:cs="Arial"/>
                <w:iCs/>
                <w:color w:val="000000" w:themeColor="text1"/>
                <w:lang w:val="en-US"/>
              </w:rPr>
            </w:pPr>
            <w:r w:rsidRPr="0094230C">
              <w:rPr>
                <w:rFonts w:ascii="Arial" w:hAnsi="Arial" w:cs="Arial"/>
                <w:iCs/>
                <w:color w:val="000000" w:themeColor="text1"/>
              </w:rPr>
              <w:t>10,</w:t>
            </w:r>
            <w:r w:rsidRPr="0094230C">
              <w:rPr>
                <w:rFonts w:ascii="Arial" w:hAnsi="Arial" w:cs="Arial"/>
                <w:iCs/>
                <w:color w:val="000000" w:themeColor="text1"/>
                <w:lang w:val="en-US"/>
              </w:rPr>
              <w:t>59</w:t>
            </w:r>
          </w:p>
        </w:tc>
      </w:tr>
      <w:tr w:rsidR="00D71AE1" w:rsidRPr="0094230C" w:rsidTr="00B30C89">
        <w:trPr>
          <w:trHeight w:val="255"/>
        </w:trPr>
        <w:tc>
          <w:tcPr>
            <w:tcW w:w="370" w:type="pct"/>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t>3</w:t>
            </w:r>
          </w:p>
        </w:tc>
        <w:tc>
          <w:tcPr>
            <w:tcW w:w="1579"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пст. Важ Эжва</w:t>
            </w:r>
          </w:p>
        </w:tc>
        <w:tc>
          <w:tcPr>
            <w:tcW w:w="1525" w:type="pct"/>
            <w:vMerge w:val="restart"/>
            <w:vAlign w:val="center"/>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1639,60</w:t>
            </w:r>
          </w:p>
        </w:tc>
        <w:tc>
          <w:tcPr>
            <w:tcW w:w="1525"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428,92</w:t>
            </w:r>
          </w:p>
        </w:tc>
      </w:tr>
      <w:tr w:rsidR="00D71AE1" w:rsidRPr="0094230C" w:rsidTr="00B30C89">
        <w:trPr>
          <w:trHeight w:val="255"/>
        </w:trPr>
        <w:tc>
          <w:tcPr>
            <w:tcW w:w="370" w:type="pct"/>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t>4</w:t>
            </w:r>
          </w:p>
        </w:tc>
        <w:tc>
          <w:tcPr>
            <w:tcW w:w="1579"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 xml:space="preserve">пст. Югыдъяг </w:t>
            </w:r>
          </w:p>
        </w:tc>
        <w:tc>
          <w:tcPr>
            <w:tcW w:w="1525" w:type="pct"/>
            <w:vMerge/>
          </w:tcPr>
          <w:p w:rsidR="00D71AE1" w:rsidRPr="0094230C" w:rsidRDefault="00D71AE1" w:rsidP="00B30C89">
            <w:pPr>
              <w:rPr>
                <w:rFonts w:ascii="Arial" w:hAnsi="Arial" w:cs="Arial"/>
                <w:iCs/>
                <w:color w:val="000000" w:themeColor="text1"/>
              </w:rPr>
            </w:pPr>
          </w:p>
        </w:tc>
        <w:tc>
          <w:tcPr>
            <w:tcW w:w="1525"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266,01</w:t>
            </w:r>
          </w:p>
        </w:tc>
      </w:tr>
      <w:tr w:rsidR="00D71AE1" w:rsidRPr="0094230C" w:rsidTr="00B30C89">
        <w:trPr>
          <w:trHeight w:val="255"/>
        </w:trPr>
        <w:tc>
          <w:tcPr>
            <w:tcW w:w="370" w:type="pct"/>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t>5</w:t>
            </w:r>
          </w:p>
        </w:tc>
        <w:tc>
          <w:tcPr>
            <w:tcW w:w="1579"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пст. Смолянка</w:t>
            </w:r>
          </w:p>
        </w:tc>
        <w:tc>
          <w:tcPr>
            <w:tcW w:w="1525" w:type="pct"/>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442,87</w:t>
            </w:r>
          </w:p>
        </w:tc>
        <w:tc>
          <w:tcPr>
            <w:tcW w:w="1525" w:type="pct"/>
            <w:shd w:val="clear" w:color="auto" w:fill="auto"/>
          </w:tcPr>
          <w:p w:rsidR="00D71AE1" w:rsidRPr="0094230C" w:rsidRDefault="00D71AE1" w:rsidP="00B30C89">
            <w:pPr>
              <w:rPr>
                <w:rFonts w:ascii="Arial" w:hAnsi="Arial" w:cs="Arial"/>
                <w:iCs/>
                <w:color w:val="000000" w:themeColor="text1"/>
                <w:lang w:val="en-US"/>
              </w:rPr>
            </w:pPr>
            <w:r w:rsidRPr="0094230C">
              <w:rPr>
                <w:rFonts w:ascii="Arial" w:hAnsi="Arial" w:cs="Arial"/>
                <w:iCs/>
                <w:color w:val="000000" w:themeColor="text1"/>
                <w:lang w:val="en-US"/>
              </w:rPr>
              <w:t>195</w:t>
            </w:r>
            <w:r w:rsidRPr="0094230C">
              <w:rPr>
                <w:rFonts w:ascii="Arial" w:hAnsi="Arial" w:cs="Arial"/>
                <w:iCs/>
                <w:color w:val="000000" w:themeColor="text1"/>
              </w:rPr>
              <w:t>,</w:t>
            </w:r>
            <w:r w:rsidRPr="0094230C">
              <w:rPr>
                <w:rFonts w:ascii="Arial" w:hAnsi="Arial" w:cs="Arial"/>
                <w:iCs/>
                <w:color w:val="000000" w:themeColor="text1"/>
                <w:lang w:val="en-US"/>
              </w:rPr>
              <w:t>53</w:t>
            </w:r>
          </w:p>
        </w:tc>
      </w:tr>
      <w:tr w:rsidR="00D71AE1" w:rsidRPr="0094230C" w:rsidTr="00B30C89">
        <w:trPr>
          <w:trHeight w:val="255"/>
        </w:trPr>
        <w:tc>
          <w:tcPr>
            <w:tcW w:w="370" w:type="pct"/>
            <w:shd w:val="clear" w:color="auto" w:fill="auto"/>
          </w:tcPr>
          <w:p w:rsidR="00D71AE1" w:rsidRPr="0094230C" w:rsidRDefault="00D71AE1" w:rsidP="00B30C89">
            <w:pPr>
              <w:rPr>
                <w:rFonts w:ascii="Arial" w:hAnsi="Arial" w:cs="Arial"/>
                <w:b/>
                <w:iCs/>
                <w:color w:val="000000" w:themeColor="text1"/>
              </w:rPr>
            </w:pPr>
            <w:r w:rsidRPr="0094230C">
              <w:rPr>
                <w:rFonts w:ascii="Arial" w:hAnsi="Arial" w:cs="Arial"/>
                <w:b/>
                <w:iCs/>
                <w:color w:val="000000" w:themeColor="text1"/>
              </w:rPr>
              <w:t>6</w:t>
            </w:r>
          </w:p>
        </w:tc>
        <w:tc>
          <w:tcPr>
            <w:tcW w:w="1579" w:type="pct"/>
            <w:shd w:val="clear" w:color="auto" w:fill="auto"/>
          </w:tcPr>
          <w:p w:rsidR="00D71AE1" w:rsidRPr="0094230C" w:rsidRDefault="00D71AE1" w:rsidP="00B30C89">
            <w:pPr>
              <w:rPr>
                <w:rFonts w:ascii="Arial" w:hAnsi="Arial" w:cs="Arial"/>
                <w:b/>
                <w:bCs/>
                <w:iCs/>
                <w:color w:val="000000" w:themeColor="text1"/>
              </w:rPr>
            </w:pPr>
            <w:r w:rsidRPr="0094230C">
              <w:rPr>
                <w:rFonts w:ascii="Arial" w:hAnsi="Arial" w:cs="Arial"/>
                <w:b/>
                <w:bCs/>
                <w:iCs/>
                <w:color w:val="000000" w:themeColor="text1"/>
              </w:rPr>
              <w:t>д. Канава</w:t>
            </w:r>
          </w:p>
        </w:tc>
        <w:tc>
          <w:tcPr>
            <w:tcW w:w="1525" w:type="pct"/>
          </w:tcPr>
          <w:p w:rsidR="00D71AE1" w:rsidRPr="0094230C" w:rsidRDefault="00D71AE1" w:rsidP="00B30C89">
            <w:pPr>
              <w:rPr>
                <w:rFonts w:ascii="Arial" w:hAnsi="Arial" w:cs="Arial"/>
                <w:iCs/>
                <w:color w:val="000000" w:themeColor="text1"/>
                <w:lang w:val="en-US"/>
              </w:rPr>
            </w:pPr>
            <w:r w:rsidRPr="0094230C">
              <w:rPr>
                <w:rFonts w:ascii="Arial" w:hAnsi="Arial" w:cs="Arial"/>
                <w:iCs/>
                <w:color w:val="000000" w:themeColor="text1"/>
                <w:lang w:val="en-US"/>
              </w:rPr>
              <w:t>71</w:t>
            </w:r>
            <w:r w:rsidRPr="0094230C">
              <w:rPr>
                <w:rFonts w:ascii="Arial" w:hAnsi="Arial" w:cs="Arial"/>
                <w:iCs/>
                <w:color w:val="000000" w:themeColor="text1"/>
              </w:rPr>
              <w:t>,</w:t>
            </w:r>
            <w:r w:rsidRPr="0094230C">
              <w:rPr>
                <w:rFonts w:ascii="Arial" w:hAnsi="Arial" w:cs="Arial"/>
                <w:iCs/>
                <w:color w:val="000000" w:themeColor="text1"/>
                <w:lang w:val="en-US"/>
              </w:rPr>
              <w:t>70</w:t>
            </w:r>
          </w:p>
        </w:tc>
        <w:tc>
          <w:tcPr>
            <w:tcW w:w="1525" w:type="pct"/>
            <w:shd w:val="clear" w:color="auto" w:fill="auto"/>
          </w:tcPr>
          <w:p w:rsidR="00D71AE1" w:rsidRPr="0094230C" w:rsidRDefault="00D71AE1" w:rsidP="00B30C89">
            <w:pPr>
              <w:rPr>
                <w:rFonts w:ascii="Arial" w:hAnsi="Arial" w:cs="Arial"/>
                <w:iCs/>
                <w:color w:val="000000" w:themeColor="text1"/>
              </w:rPr>
            </w:pPr>
            <w:r w:rsidRPr="0094230C">
              <w:rPr>
                <w:rFonts w:ascii="Arial" w:hAnsi="Arial" w:cs="Arial"/>
                <w:iCs/>
                <w:color w:val="000000" w:themeColor="text1"/>
              </w:rPr>
              <w:t>58,72</w:t>
            </w:r>
          </w:p>
        </w:tc>
      </w:tr>
    </w:tbl>
    <w:p w:rsidR="00D71AE1" w:rsidRPr="0094230C" w:rsidRDefault="00D71AE1" w:rsidP="00D71AE1">
      <w:pPr>
        <w:ind w:firstLine="709"/>
        <w:rPr>
          <w:rFonts w:ascii="Arial" w:hAnsi="Arial" w:cs="Arial"/>
          <w:color w:val="000000" w:themeColor="text1"/>
          <w:highlight w:val="yellow"/>
          <w:lang w:eastAsia="ar-SA" w:bidi="en-US"/>
        </w:rPr>
        <w:sectPr w:rsidR="00D71AE1" w:rsidRPr="0094230C">
          <w:headerReference w:type="default" r:id="rId69"/>
          <w:footerReference w:type="default" r:id="rId70"/>
          <w:pgSz w:w="11906" w:h="16838"/>
          <w:pgMar w:top="1701" w:right="851" w:bottom="1134" w:left="1701" w:header="680" w:footer="680" w:gutter="0"/>
          <w:cols w:space="708"/>
          <w:docGrid w:linePitch="360"/>
        </w:sectPr>
      </w:pPr>
    </w:p>
    <w:p w:rsidR="00D71AE1" w:rsidRPr="0094230C" w:rsidRDefault="00D71AE1" w:rsidP="00D71AE1">
      <w:pPr>
        <w:pStyle w:val="15"/>
        <w:rPr>
          <w:color w:val="000000" w:themeColor="text1"/>
          <w:sz w:val="20"/>
          <w:lang w:eastAsia="ar-SA" w:bidi="en-US"/>
        </w:rPr>
      </w:pPr>
      <w:bookmarkStart w:id="307" w:name="_Toc102647481"/>
      <w:r w:rsidRPr="0094230C">
        <w:rPr>
          <w:color w:val="000000" w:themeColor="text1"/>
          <w:sz w:val="20"/>
          <w:lang w:eastAsia="ar-SA" w:bidi="en-US"/>
        </w:rPr>
        <w:lastRenderedPageBreak/>
        <w:t>9. Основные технико-экономические показатели</w:t>
      </w:r>
      <w:bookmarkEnd w:id="307"/>
    </w:p>
    <w:p w:rsidR="00D71AE1" w:rsidRPr="0094230C" w:rsidRDefault="00D71AE1" w:rsidP="00D71AE1">
      <w:pPr>
        <w:rPr>
          <w:rFonts w:ascii="Arial" w:hAnsi="Arial" w:cs="Arial"/>
          <w:b/>
          <w:iCs/>
          <w:color w:val="000000" w:themeColor="text1"/>
        </w:rPr>
      </w:pPr>
    </w:p>
    <w:tbl>
      <w:tblPr>
        <w:tblStyle w:val="aff6"/>
        <w:tblW w:w="9421" w:type="dxa"/>
        <w:tblInd w:w="-1" w:type="dxa"/>
        <w:tblLayout w:type="fixed"/>
        <w:tblCellMar>
          <w:left w:w="57" w:type="dxa"/>
          <w:right w:w="57" w:type="dxa"/>
        </w:tblCellMar>
        <w:tblLook w:val="04A0"/>
      </w:tblPr>
      <w:tblGrid>
        <w:gridCol w:w="695"/>
        <w:gridCol w:w="4819"/>
        <w:gridCol w:w="16"/>
        <w:gridCol w:w="1259"/>
        <w:gridCol w:w="1287"/>
        <w:gridCol w:w="1338"/>
        <w:gridCol w:w="7"/>
      </w:tblGrid>
      <w:tr w:rsidR="00D71AE1" w:rsidRPr="0094230C" w:rsidTr="00B30C89">
        <w:trPr>
          <w:gridAfter w:val="1"/>
          <w:wAfter w:w="7" w:type="dxa"/>
          <w:cantSplit/>
          <w:tblHeader/>
        </w:trPr>
        <w:tc>
          <w:tcPr>
            <w:tcW w:w="695" w:type="dxa"/>
            <w:shd w:val="clear" w:color="auto" w:fill="auto"/>
            <w:vAlign w:val="center"/>
          </w:tcPr>
          <w:p w:rsidR="00D71AE1" w:rsidRPr="0094230C" w:rsidRDefault="00D71AE1" w:rsidP="00B30C89">
            <w:pPr>
              <w:pStyle w:val="afffffd"/>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 п/п</w:t>
            </w:r>
          </w:p>
        </w:tc>
        <w:tc>
          <w:tcPr>
            <w:tcW w:w="4819" w:type="dxa"/>
            <w:shd w:val="clear" w:color="auto" w:fill="auto"/>
            <w:vAlign w:val="center"/>
          </w:tcPr>
          <w:p w:rsidR="00D71AE1" w:rsidRPr="0094230C" w:rsidRDefault="00D71AE1" w:rsidP="00B30C89">
            <w:pPr>
              <w:pStyle w:val="afffffd"/>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Показатели</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Единица измерения</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Современное состояние (2021 год)</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
                <w:iCs/>
                <w:color w:val="000000" w:themeColor="text1"/>
                <w:sz w:val="20"/>
                <w:szCs w:val="20"/>
                <w:lang w:val="ru-RU"/>
              </w:rPr>
            </w:pPr>
            <w:r w:rsidRPr="0094230C">
              <w:rPr>
                <w:rFonts w:ascii="Arial" w:hAnsi="Arial" w:cs="Arial"/>
                <w:b/>
                <w:iCs/>
                <w:color w:val="000000" w:themeColor="text1"/>
                <w:sz w:val="20"/>
                <w:szCs w:val="20"/>
                <w:lang w:val="ru-RU"/>
              </w:rPr>
              <w:t>Расчетный срок (2046 год)</w:t>
            </w:r>
          </w:p>
        </w:tc>
      </w:tr>
      <w:tr w:rsidR="00D71AE1" w:rsidRPr="0094230C" w:rsidTr="00B30C89">
        <w:trPr>
          <w:gridAfter w:val="1"/>
          <w:wAfter w:w="7" w:type="dxa"/>
          <w:cantSplit/>
        </w:trPr>
        <w:tc>
          <w:tcPr>
            <w:tcW w:w="9414" w:type="dxa"/>
            <w:gridSpan w:val="6"/>
            <w:shd w:val="clear" w:color="auto" w:fill="auto"/>
            <w:vAlign w:val="center"/>
          </w:tcPr>
          <w:p w:rsidR="00D71AE1" w:rsidRPr="0094230C" w:rsidRDefault="00D71AE1" w:rsidP="00B30C89">
            <w:pPr>
              <w:pStyle w:val="afffffd"/>
              <w:ind w:firstLine="0"/>
              <w:jc w:val="left"/>
              <w:rPr>
                <w:rFonts w:ascii="Arial" w:hAnsi="Arial" w:cs="Arial"/>
                <w:b/>
                <w:iCs/>
                <w:color w:val="000000" w:themeColor="text1"/>
                <w:sz w:val="20"/>
                <w:szCs w:val="20"/>
              </w:rPr>
            </w:pPr>
            <w:r w:rsidRPr="0094230C">
              <w:rPr>
                <w:rFonts w:ascii="Arial" w:hAnsi="Arial" w:cs="Arial"/>
                <w:b/>
                <w:iCs/>
                <w:color w:val="000000" w:themeColor="text1"/>
                <w:sz w:val="20"/>
                <w:szCs w:val="20"/>
              </w:rPr>
              <w:t>I</w:t>
            </w:r>
            <w:r w:rsidRPr="0094230C">
              <w:rPr>
                <w:rFonts w:ascii="Arial" w:hAnsi="Arial" w:cs="Arial"/>
                <w:b/>
                <w:iCs/>
                <w:color w:val="000000" w:themeColor="text1"/>
                <w:sz w:val="20"/>
                <w:szCs w:val="20"/>
                <w:lang w:val="ru-RU"/>
              </w:rPr>
              <w:t>. Территория</w:t>
            </w:r>
          </w:p>
        </w:tc>
      </w:tr>
      <w:tr w:rsidR="00D71AE1" w:rsidRPr="0094230C" w:rsidTr="00B30C89">
        <w:trPr>
          <w:gridAfter w:val="1"/>
          <w:wAfter w:w="7" w:type="dxa"/>
          <w:cantSplit/>
        </w:trPr>
        <w:tc>
          <w:tcPr>
            <w:tcW w:w="695" w:type="dxa"/>
            <w:vMerge w:val="restart"/>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1.1</w:t>
            </w: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Общая площадь земель в границах МО, в том числе:</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vertAlign w:val="superscript"/>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625750,90</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625750,90</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lang w:val="ru-RU"/>
              </w:rPr>
              <w:t>Зона застройки индивидуальными жилыми домами</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48,35</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48,35</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lang w:val="ru-RU"/>
              </w:rPr>
              <w:t>Зона застройки малоэтажными жилыми домами (до 4 этажей, включая мансардный)</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sz w:val="20"/>
                <w:szCs w:val="20"/>
                <w:lang w:val="ru-RU"/>
              </w:rPr>
            </w:pPr>
            <w:r w:rsidRPr="0094230C">
              <w:rPr>
                <w:rFonts w:ascii="Arial" w:hAnsi="Arial" w:cs="Arial"/>
                <w:bCs/>
                <w:iCs/>
                <w:sz w:val="20"/>
                <w:szCs w:val="20"/>
                <w:lang w:val="ru-RU"/>
              </w:rPr>
              <w:t>176,27</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sz w:val="20"/>
                <w:szCs w:val="20"/>
                <w:lang w:val="ru-RU"/>
              </w:rPr>
            </w:pPr>
            <w:r w:rsidRPr="0094230C">
              <w:rPr>
                <w:rFonts w:ascii="Arial" w:hAnsi="Arial" w:cs="Arial"/>
                <w:bCs/>
                <w:iCs/>
                <w:sz w:val="20"/>
                <w:szCs w:val="20"/>
                <w:lang w:val="ru-RU"/>
              </w:rPr>
              <w:t>178,49</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lang w:val="ru-RU"/>
              </w:rPr>
              <w:t>Зона смешанной и общественно-деловой застройки</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sz w:val="20"/>
                <w:szCs w:val="20"/>
                <w:lang w:val="ru-RU"/>
              </w:rPr>
            </w:pPr>
            <w:r w:rsidRPr="0094230C">
              <w:rPr>
                <w:rFonts w:ascii="Arial" w:hAnsi="Arial" w:cs="Arial"/>
                <w:bCs/>
                <w:iCs/>
                <w:sz w:val="20"/>
                <w:szCs w:val="20"/>
                <w:lang w:val="ru-RU"/>
              </w:rPr>
              <w:t>2,47</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sz w:val="20"/>
                <w:szCs w:val="20"/>
                <w:lang w:val="ru-RU"/>
              </w:rPr>
            </w:pPr>
            <w:r w:rsidRPr="0094230C">
              <w:rPr>
                <w:rFonts w:ascii="Arial" w:hAnsi="Arial" w:cs="Arial"/>
                <w:bCs/>
                <w:iCs/>
                <w:sz w:val="20"/>
                <w:szCs w:val="20"/>
                <w:lang w:val="ru-RU"/>
              </w:rPr>
              <w:t>2,47</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rPr>
              <w:t>Общественно-деловые зоны</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sz w:val="20"/>
                <w:szCs w:val="20"/>
                <w:lang w:val="ru-RU"/>
              </w:rPr>
            </w:pPr>
            <w:r w:rsidRPr="0094230C">
              <w:rPr>
                <w:rFonts w:ascii="Arial" w:hAnsi="Arial" w:cs="Arial"/>
                <w:bCs/>
                <w:iCs/>
                <w:sz w:val="20"/>
                <w:szCs w:val="20"/>
                <w:lang w:val="ru-RU"/>
              </w:rPr>
              <w:t>25,32</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sz w:val="20"/>
                <w:szCs w:val="20"/>
                <w:lang w:val="ru-RU"/>
              </w:rPr>
            </w:pPr>
            <w:r w:rsidRPr="0094230C">
              <w:rPr>
                <w:rFonts w:ascii="Arial" w:hAnsi="Arial" w:cs="Arial"/>
                <w:bCs/>
                <w:iCs/>
                <w:sz w:val="20"/>
                <w:szCs w:val="20"/>
                <w:lang w:val="ru-RU"/>
              </w:rPr>
              <w:t>25,32</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rPr>
              <w:t>Производственная зона</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87,02</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87,02</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rPr>
              <w:t>Зона инженерной инфраструктуры</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1,50</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1,50</w:t>
            </w:r>
          </w:p>
        </w:tc>
      </w:tr>
      <w:tr w:rsidR="00D71AE1" w:rsidRPr="0094230C" w:rsidTr="00B30C89">
        <w:trPr>
          <w:gridAfter w:val="1"/>
          <w:wAfter w:w="7" w:type="dxa"/>
          <w:cantSplit/>
          <w:trHeight w:val="316"/>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rPr>
              <w:t>Зона транспортной инфраструктуры</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23,61</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23,61</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rPr>
              <w:t>Зоны сельскохозяйственного использования</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182,11</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182,11</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rPr>
              <w:t>Зоны рекреационного назначения</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104,58</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104,58</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rPr>
              <w:t>Зона лесов</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622738,94</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622738,94</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rPr>
              <w:t>Зона кладбищ</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1,32</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1,32</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lang w:val="ru-RU"/>
              </w:rPr>
              <w:t>Зона озелененных территорий специального назначения</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27,48</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27,48</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rPr>
              <w:t>Зона акваторий</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513,81</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513,81</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color w:val="000000" w:themeColor="text1"/>
                <w:sz w:val="20"/>
                <w:szCs w:val="20"/>
              </w:rPr>
              <w:t>Иные зоны</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w:t>
            </w:r>
          </w:p>
        </w:tc>
        <w:tc>
          <w:tcPr>
            <w:tcW w:w="1287"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1818,12</w:t>
            </w:r>
          </w:p>
        </w:tc>
        <w:tc>
          <w:tcPr>
            <w:tcW w:w="1338"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1815,90</w:t>
            </w:r>
          </w:p>
        </w:tc>
      </w:tr>
      <w:tr w:rsidR="00D71AE1" w:rsidRPr="0094230C" w:rsidTr="00B30C89">
        <w:trPr>
          <w:gridAfter w:val="1"/>
          <w:wAfter w:w="7" w:type="dxa"/>
          <w:cantSplit/>
        </w:trPr>
        <w:tc>
          <w:tcPr>
            <w:tcW w:w="9414" w:type="dxa"/>
            <w:gridSpan w:val="6"/>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b/>
                <w:iCs/>
                <w:color w:val="000000" w:themeColor="text1"/>
                <w:sz w:val="20"/>
                <w:szCs w:val="20"/>
              </w:rPr>
              <w:t>II</w:t>
            </w:r>
            <w:r w:rsidRPr="0094230C">
              <w:rPr>
                <w:rFonts w:ascii="Arial" w:hAnsi="Arial" w:cs="Arial"/>
                <w:b/>
                <w:iCs/>
                <w:color w:val="000000" w:themeColor="text1"/>
                <w:sz w:val="20"/>
                <w:szCs w:val="20"/>
                <w:lang w:val="ru-RU"/>
              </w:rPr>
              <w:t>. Население</w:t>
            </w:r>
          </w:p>
        </w:tc>
      </w:tr>
      <w:tr w:rsidR="00D71AE1" w:rsidRPr="0094230C" w:rsidTr="00B30C89">
        <w:trPr>
          <w:gridAfter w:val="1"/>
          <w:wAfter w:w="7" w:type="dxa"/>
          <w:cantSplit/>
        </w:trPr>
        <w:tc>
          <w:tcPr>
            <w:tcW w:w="695"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2.1</w:t>
            </w: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Численность населения</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чел.</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2193</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2193</w:t>
            </w:r>
          </w:p>
        </w:tc>
      </w:tr>
      <w:tr w:rsidR="00D71AE1" w:rsidRPr="0094230C" w:rsidTr="00B30C89">
        <w:trPr>
          <w:gridAfter w:val="1"/>
          <w:wAfter w:w="7" w:type="dxa"/>
          <w:cantSplit/>
        </w:trPr>
        <w:tc>
          <w:tcPr>
            <w:tcW w:w="9414" w:type="dxa"/>
            <w:gridSpan w:val="6"/>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highlight w:val="yellow"/>
                <w:lang w:val="ru-RU"/>
              </w:rPr>
            </w:pPr>
            <w:r w:rsidRPr="0094230C">
              <w:rPr>
                <w:rFonts w:ascii="Arial" w:hAnsi="Arial" w:cs="Arial"/>
                <w:b/>
                <w:iCs/>
                <w:color w:val="000000" w:themeColor="text1"/>
                <w:sz w:val="20"/>
                <w:szCs w:val="20"/>
              </w:rPr>
              <w:t>III</w:t>
            </w:r>
            <w:r w:rsidRPr="0094230C">
              <w:rPr>
                <w:rFonts w:ascii="Arial" w:hAnsi="Arial" w:cs="Arial"/>
                <w:b/>
                <w:iCs/>
                <w:color w:val="000000" w:themeColor="text1"/>
                <w:sz w:val="20"/>
                <w:szCs w:val="20"/>
                <w:lang w:val="ru-RU"/>
              </w:rPr>
              <w:t>. Объекты социального и культурно-бытового обслуживания</w:t>
            </w:r>
          </w:p>
        </w:tc>
      </w:tr>
      <w:tr w:rsidR="00D71AE1" w:rsidRPr="0094230C" w:rsidTr="00B30C89">
        <w:trPr>
          <w:gridAfter w:val="1"/>
          <w:wAfter w:w="7" w:type="dxa"/>
          <w:cantSplit/>
        </w:trPr>
        <w:tc>
          <w:tcPr>
            <w:tcW w:w="695" w:type="dxa"/>
            <w:vMerge w:val="restart"/>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rPr>
              <w:t>3</w:t>
            </w:r>
            <w:r w:rsidRPr="0094230C">
              <w:rPr>
                <w:rFonts w:ascii="Arial" w:hAnsi="Arial" w:cs="Arial"/>
                <w:bCs/>
                <w:iCs/>
                <w:color w:val="000000" w:themeColor="text1"/>
                <w:sz w:val="20"/>
                <w:szCs w:val="20"/>
                <w:lang w:val="ru-RU"/>
              </w:rPr>
              <w:t>.1</w:t>
            </w:r>
          </w:p>
        </w:tc>
        <w:tc>
          <w:tcPr>
            <w:tcW w:w="8719" w:type="dxa"/>
            <w:gridSpan w:val="5"/>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 xml:space="preserve">Объекты учебно-образовательного назначения </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общеобразовательные школы</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ед.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2</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3</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детский сад</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ед.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3</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3</w:t>
            </w:r>
          </w:p>
        </w:tc>
      </w:tr>
      <w:tr w:rsidR="00D71AE1" w:rsidRPr="0094230C" w:rsidTr="00B30C89">
        <w:trPr>
          <w:gridAfter w:val="1"/>
          <w:wAfter w:w="7" w:type="dxa"/>
          <w:cantSplit/>
        </w:trPr>
        <w:tc>
          <w:tcPr>
            <w:tcW w:w="695" w:type="dxa"/>
            <w:vMerge w:val="restart"/>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rPr>
              <w:t>3</w:t>
            </w:r>
            <w:r w:rsidRPr="0094230C">
              <w:rPr>
                <w:rFonts w:ascii="Arial" w:hAnsi="Arial" w:cs="Arial"/>
                <w:bCs/>
                <w:iCs/>
                <w:color w:val="000000" w:themeColor="text1"/>
                <w:sz w:val="20"/>
                <w:szCs w:val="20"/>
                <w:lang w:val="ru-RU"/>
              </w:rPr>
              <w:t>.2</w:t>
            </w:r>
          </w:p>
        </w:tc>
        <w:tc>
          <w:tcPr>
            <w:tcW w:w="8719" w:type="dxa"/>
            <w:gridSpan w:val="5"/>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Объекты здравоохранения</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участковая больница</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ед.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highlight w:val="yellow"/>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ФАП</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ед.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2</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3</w:t>
            </w:r>
          </w:p>
        </w:tc>
      </w:tr>
      <w:tr w:rsidR="00D71AE1" w:rsidRPr="0094230C" w:rsidTr="00B30C89">
        <w:trPr>
          <w:gridAfter w:val="1"/>
          <w:wAfter w:w="7" w:type="dxa"/>
          <w:cantSplit/>
          <w:trHeight w:val="58"/>
        </w:trPr>
        <w:tc>
          <w:tcPr>
            <w:tcW w:w="695" w:type="dxa"/>
            <w:vMerge w:val="restart"/>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rPr>
              <w:t>3</w:t>
            </w:r>
            <w:r w:rsidRPr="0094230C">
              <w:rPr>
                <w:rFonts w:ascii="Arial" w:hAnsi="Arial" w:cs="Arial"/>
                <w:bCs/>
                <w:iCs/>
                <w:color w:val="000000" w:themeColor="text1"/>
                <w:sz w:val="20"/>
                <w:szCs w:val="20"/>
                <w:lang w:val="ru-RU"/>
              </w:rPr>
              <w:t>.3</w:t>
            </w:r>
          </w:p>
        </w:tc>
        <w:tc>
          <w:tcPr>
            <w:tcW w:w="8719" w:type="dxa"/>
            <w:gridSpan w:val="5"/>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Объекты культурно-досугового назначения</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учреждения культуры</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ед.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4</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4</w:t>
            </w:r>
          </w:p>
        </w:tc>
      </w:tr>
      <w:tr w:rsidR="00D71AE1" w:rsidRPr="0094230C" w:rsidTr="00B30C89">
        <w:trPr>
          <w:gridAfter w:val="1"/>
          <w:wAfter w:w="7" w:type="dxa"/>
          <w:cantSplit/>
        </w:trPr>
        <w:tc>
          <w:tcPr>
            <w:tcW w:w="695" w:type="dxa"/>
            <w:vMerge w:val="restart"/>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3.4</w:t>
            </w:r>
          </w:p>
        </w:tc>
        <w:tc>
          <w:tcPr>
            <w:tcW w:w="8719" w:type="dxa"/>
            <w:gridSpan w:val="5"/>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Объекты спорта</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спортивный зал</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ед.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спортивная площадка</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ед.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3</w:t>
            </w:r>
          </w:p>
        </w:tc>
      </w:tr>
      <w:tr w:rsidR="00D71AE1" w:rsidRPr="0094230C" w:rsidTr="00B30C89">
        <w:trPr>
          <w:gridAfter w:val="1"/>
          <w:wAfter w:w="7" w:type="dxa"/>
          <w:cantSplit/>
          <w:trHeight w:val="50"/>
        </w:trPr>
        <w:tc>
          <w:tcPr>
            <w:tcW w:w="695" w:type="dxa"/>
            <w:vMerge w:val="restart"/>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rPr>
              <w:t>3</w:t>
            </w:r>
            <w:r w:rsidRPr="0094230C">
              <w:rPr>
                <w:rFonts w:ascii="Arial" w:hAnsi="Arial" w:cs="Arial"/>
                <w:bCs/>
                <w:iCs/>
                <w:color w:val="000000" w:themeColor="text1"/>
                <w:sz w:val="20"/>
                <w:szCs w:val="20"/>
                <w:lang w:val="ru-RU"/>
              </w:rPr>
              <w:t>.5</w:t>
            </w:r>
          </w:p>
        </w:tc>
        <w:tc>
          <w:tcPr>
            <w:tcW w:w="8719" w:type="dxa"/>
            <w:gridSpan w:val="5"/>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Объекты торгового назначения</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магазины</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ед.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18</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18</w:t>
            </w:r>
          </w:p>
        </w:tc>
      </w:tr>
      <w:tr w:rsidR="00D71AE1" w:rsidRPr="0094230C" w:rsidTr="00B30C89">
        <w:trPr>
          <w:gridAfter w:val="1"/>
          <w:wAfter w:w="7" w:type="dxa"/>
          <w:cantSplit/>
        </w:trPr>
        <w:tc>
          <w:tcPr>
            <w:tcW w:w="695" w:type="dxa"/>
            <w:vMerge w:val="restart"/>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3.6</w:t>
            </w:r>
          </w:p>
        </w:tc>
        <w:tc>
          <w:tcPr>
            <w:tcW w:w="8719" w:type="dxa"/>
            <w:gridSpan w:val="5"/>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Объекты связи</w:t>
            </w:r>
          </w:p>
        </w:tc>
      </w:tr>
      <w:tr w:rsidR="00D71AE1" w:rsidRPr="0094230C" w:rsidTr="00B30C89">
        <w:trPr>
          <w:gridAfter w:val="1"/>
          <w:wAfter w:w="7" w:type="dxa"/>
          <w:cantSplit/>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почтовые отделения</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ед.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2</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2</w:t>
            </w:r>
          </w:p>
        </w:tc>
      </w:tr>
      <w:tr w:rsidR="00D71AE1" w:rsidRPr="0094230C" w:rsidTr="00B30C89">
        <w:trPr>
          <w:gridAfter w:val="1"/>
          <w:wAfter w:w="7" w:type="dxa"/>
          <w:cantSplit/>
        </w:trPr>
        <w:tc>
          <w:tcPr>
            <w:tcW w:w="9414" w:type="dxa"/>
            <w:gridSpan w:val="6"/>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highlight w:val="yellow"/>
                <w:lang w:val="ru-RU"/>
              </w:rPr>
            </w:pPr>
            <w:r w:rsidRPr="0094230C">
              <w:rPr>
                <w:rFonts w:ascii="Arial" w:hAnsi="Arial" w:cs="Arial"/>
                <w:b/>
                <w:iCs/>
                <w:color w:val="000000" w:themeColor="text1"/>
                <w:sz w:val="20"/>
                <w:szCs w:val="20"/>
              </w:rPr>
              <w:t>IV</w:t>
            </w:r>
            <w:r w:rsidRPr="0094230C">
              <w:rPr>
                <w:rFonts w:ascii="Arial" w:hAnsi="Arial" w:cs="Arial"/>
                <w:b/>
                <w:iCs/>
                <w:color w:val="000000" w:themeColor="text1"/>
                <w:sz w:val="20"/>
                <w:szCs w:val="20"/>
                <w:lang w:val="ru-RU"/>
              </w:rPr>
              <w:t>. Транспорт</w:t>
            </w:r>
          </w:p>
        </w:tc>
      </w:tr>
      <w:tr w:rsidR="00D71AE1" w:rsidRPr="0094230C" w:rsidTr="00B30C89">
        <w:trPr>
          <w:gridAfter w:val="1"/>
          <w:wAfter w:w="7" w:type="dxa"/>
          <w:cantSplit/>
        </w:trPr>
        <w:tc>
          <w:tcPr>
            <w:tcW w:w="695" w:type="dxa"/>
            <w:vMerge w:val="restart"/>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rPr>
              <w:t>4</w:t>
            </w:r>
            <w:r w:rsidRPr="0094230C">
              <w:rPr>
                <w:rFonts w:ascii="Arial" w:hAnsi="Arial" w:cs="Arial"/>
                <w:bCs/>
                <w:iCs/>
                <w:color w:val="000000" w:themeColor="text1"/>
                <w:sz w:val="20"/>
                <w:szCs w:val="20"/>
                <w:lang w:val="ru-RU"/>
              </w:rPr>
              <w:t>.1</w:t>
            </w: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Протяженность автомобильных дорог, в том числе</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км</w:t>
            </w:r>
          </w:p>
        </w:tc>
        <w:tc>
          <w:tcPr>
            <w:tcW w:w="1287" w:type="dxa"/>
            <w:shd w:val="clear" w:color="auto" w:fill="auto"/>
            <w:vAlign w:val="center"/>
          </w:tcPr>
          <w:p w:rsidR="00D71AE1" w:rsidRPr="0094230C" w:rsidRDefault="00D71AE1" w:rsidP="00B30C89">
            <w:pPr>
              <w:pStyle w:val="afffffd"/>
              <w:tabs>
                <w:tab w:val="center" w:pos="657"/>
                <w:tab w:val="left" w:pos="1260"/>
              </w:tabs>
              <w:ind w:firstLine="0"/>
              <w:jc w:val="left"/>
              <w:rPr>
                <w:rFonts w:ascii="Arial" w:hAnsi="Arial" w:cs="Arial"/>
                <w:iCs/>
                <w:color w:val="000000" w:themeColor="text1"/>
                <w:sz w:val="20"/>
                <w:szCs w:val="20"/>
                <w:highlight w:val="yellow"/>
                <w:lang w:val="ru-RU"/>
              </w:rPr>
            </w:pP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highlight w:val="yellow"/>
                <w:lang w:val="ru-RU"/>
              </w:rPr>
            </w:pPr>
          </w:p>
        </w:tc>
      </w:tr>
      <w:tr w:rsidR="00D71AE1" w:rsidRPr="0094230C" w:rsidTr="00B30C89">
        <w:trPr>
          <w:gridAfter w:val="1"/>
          <w:wAfter w:w="7" w:type="dxa"/>
          <w:cantSplit/>
          <w:trHeight w:val="50"/>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highlight w:val="yellow"/>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федерального значения</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км</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w:t>
            </w:r>
          </w:p>
        </w:tc>
      </w:tr>
      <w:tr w:rsidR="00D71AE1" w:rsidRPr="0094230C" w:rsidTr="00B30C89">
        <w:trPr>
          <w:gridAfter w:val="1"/>
          <w:wAfter w:w="7" w:type="dxa"/>
          <w:cantSplit/>
          <w:trHeight w:val="50"/>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highlight w:val="yellow"/>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регионального значения</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км</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17,685</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17,685</w:t>
            </w:r>
          </w:p>
        </w:tc>
      </w:tr>
      <w:tr w:rsidR="00D71AE1" w:rsidRPr="0094230C" w:rsidTr="00B30C89">
        <w:trPr>
          <w:gridAfter w:val="1"/>
          <w:wAfter w:w="7" w:type="dxa"/>
          <w:cantSplit/>
          <w:trHeight w:val="50"/>
        </w:trPr>
        <w:tc>
          <w:tcPr>
            <w:tcW w:w="695" w:type="dxa"/>
            <w:vMerge/>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highlight w:val="yellow"/>
                <w:lang w:val="ru-RU"/>
              </w:rPr>
            </w:pPr>
          </w:p>
        </w:tc>
        <w:tc>
          <w:tcPr>
            <w:tcW w:w="4819"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местного значения района</w:t>
            </w:r>
          </w:p>
        </w:tc>
        <w:tc>
          <w:tcPr>
            <w:tcW w:w="127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км</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110,03</w:t>
            </w:r>
          </w:p>
        </w:tc>
        <w:tc>
          <w:tcPr>
            <w:tcW w:w="1338"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119,48</w:t>
            </w:r>
          </w:p>
        </w:tc>
      </w:tr>
      <w:tr w:rsidR="00D71AE1" w:rsidRPr="0094230C" w:rsidTr="00B30C89">
        <w:trPr>
          <w:cantSplit/>
        </w:trPr>
        <w:tc>
          <w:tcPr>
            <w:tcW w:w="9421" w:type="dxa"/>
            <w:gridSpan w:val="7"/>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highlight w:val="yellow"/>
                <w:lang w:val="ru-RU"/>
              </w:rPr>
            </w:pPr>
            <w:r w:rsidRPr="0094230C">
              <w:rPr>
                <w:rFonts w:ascii="Arial" w:hAnsi="Arial" w:cs="Arial"/>
                <w:b/>
                <w:iCs/>
                <w:color w:val="000000" w:themeColor="text1"/>
                <w:sz w:val="20"/>
                <w:szCs w:val="20"/>
              </w:rPr>
              <w:t>V</w:t>
            </w:r>
            <w:r w:rsidRPr="0094230C">
              <w:rPr>
                <w:rFonts w:ascii="Arial" w:hAnsi="Arial" w:cs="Arial"/>
                <w:b/>
                <w:iCs/>
                <w:color w:val="000000" w:themeColor="text1"/>
                <w:sz w:val="20"/>
                <w:szCs w:val="20"/>
                <w:lang w:val="ru-RU"/>
              </w:rPr>
              <w:t>. Инженерная инфраструктура и благоустройство территории</w:t>
            </w:r>
          </w:p>
        </w:tc>
      </w:tr>
      <w:tr w:rsidR="00D71AE1" w:rsidRPr="0094230C" w:rsidTr="00B30C89">
        <w:trPr>
          <w:cantSplit/>
        </w:trPr>
        <w:tc>
          <w:tcPr>
            <w:tcW w:w="695"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rPr>
              <w:t>5</w:t>
            </w:r>
            <w:r w:rsidRPr="0094230C">
              <w:rPr>
                <w:rFonts w:ascii="Arial" w:hAnsi="Arial" w:cs="Arial"/>
                <w:bCs/>
                <w:iCs/>
                <w:color w:val="000000" w:themeColor="text1"/>
                <w:sz w:val="20"/>
                <w:szCs w:val="20"/>
                <w:lang w:val="ru-RU"/>
              </w:rPr>
              <w:t>.1</w:t>
            </w:r>
          </w:p>
        </w:tc>
        <w:tc>
          <w:tcPr>
            <w:tcW w:w="483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Водопотребление</w:t>
            </w:r>
          </w:p>
        </w:tc>
        <w:tc>
          <w:tcPr>
            <w:tcW w:w="1259"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rPr>
              <w:t>м</w:t>
            </w:r>
            <w:r w:rsidRPr="0094230C">
              <w:rPr>
                <w:rFonts w:ascii="Arial" w:hAnsi="Arial" w:cs="Arial"/>
                <w:iCs/>
                <w:color w:val="000000" w:themeColor="text1"/>
                <w:sz w:val="20"/>
                <w:szCs w:val="20"/>
                <w:vertAlign w:val="superscript"/>
              </w:rPr>
              <w:t>3</w:t>
            </w:r>
            <w:r w:rsidRPr="0094230C">
              <w:rPr>
                <w:rFonts w:ascii="Arial" w:hAnsi="Arial" w:cs="Arial"/>
                <w:iCs/>
                <w:color w:val="000000" w:themeColor="text1"/>
                <w:sz w:val="20"/>
                <w:szCs w:val="20"/>
              </w:rPr>
              <w:t>/сут.</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480,27</w:t>
            </w:r>
          </w:p>
        </w:tc>
        <w:tc>
          <w:tcPr>
            <w:tcW w:w="134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480,27</w:t>
            </w:r>
          </w:p>
        </w:tc>
      </w:tr>
      <w:tr w:rsidR="00D71AE1" w:rsidRPr="0094230C" w:rsidTr="00B30C89">
        <w:trPr>
          <w:cantSplit/>
        </w:trPr>
        <w:tc>
          <w:tcPr>
            <w:tcW w:w="695"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rPr>
              <w:t>5</w:t>
            </w:r>
            <w:r w:rsidRPr="0094230C">
              <w:rPr>
                <w:rFonts w:ascii="Arial" w:hAnsi="Arial" w:cs="Arial"/>
                <w:bCs/>
                <w:iCs/>
                <w:color w:val="000000" w:themeColor="text1"/>
                <w:sz w:val="20"/>
                <w:szCs w:val="20"/>
                <w:lang w:val="ru-RU"/>
              </w:rPr>
              <w:t>.2</w:t>
            </w:r>
          </w:p>
        </w:tc>
        <w:tc>
          <w:tcPr>
            <w:tcW w:w="483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Водоотведение</w:t>
            </w:r>
          </w:p>
        </w:tc>
        <w:tc>
          <w:tcPr>
            <w:tcW w:w="1259"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rPr>
              <w:t>м</w:t>
            </w:r>
            <w:r w:rsidRPr="0094230C">
              <w:rPr>
                <w:rFonts w:ascii="Arial" w:hAnsi="Arial" w:cs="Arial"/>
                <w:iCs/>
                <w:color w:val="000000" w:themeColor="text1"/>
                <w:sz w:val="20"/>
                <w:szCs w:val="20"/>
                <w:vertAlign w:val="superscript"/>
              </w:rPr>
              <w:t>3</w:t>
            </w:r>
            <w:r w:rsidRPr="0094230C">
              <w:rPr>
                <w:rFonts w:ascii="Arial" w:hAnsi="Arial" w:cs="Arial"/>
                <w:iCs/>
                <w:color w:val="000000" w:themeColor="text1"/>
                <w:sz w:val="20"/>
                <w:szCs w:val="20"/>
              </w:rPr>
              <w:t>/сут.</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w:t>
            </w:r>
          </w:p>
        </w:tc>
        <w:tc>
          <w:tcPr>
            <w:tcW w:w="134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370,62</w:t>
            </w:r>
          </w:p>
        </w:tc>
      </w:tr>
      <w:tr w:rsidR="00D71AE1" w:rsidRPr="0094230C" w:rsidTr="00B30C89">
        <w:trPr>
          <w:cantSplit/>
        </w:trPr>
        <w:tc>
          <w:tcPr>
            <w:tcW w:w="695"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rPr>
              <w:t>5</w:t>
            </w:r>
            <w:r w:rsidRPr="0094230C">
              <w:rPr>
                <w:rFonts w:ascii="Arial" w:hAnsi="Arial" w:cs="Arial"/>
                <w:bCs/>
                <w:iCs/>
                <w:color w:val="000000" w:themeColor="text1"/>
                <w:sz w:val="20"/>
                <w:szCs w:val="20"/>
                <w:lang w:val="ru-RU"/>
              </w:rPr>
              <w:t>.3</w:t>
            </w:r>
          </w:p>
        </w:tc>
        <w:tc>
          <w:tcPr>
            <w:tcW w:w="483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 xml:space="preserve">Энергопотребление </w:t>
            </w:r>
          </w:p>
        </w:tc>
        <w:tc>
          <w:tcPr>
            <w:tcW w:w="1259"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тыс. кВ/год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2083,35</w:t>
            </w:r>
          </w:p>
        </w:tc>
        <w:tc>
          <w:tcPr>
            <w:tcW w:w="134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4709,35</w:t>
            </w:r>
          </w:p>
        </w:tc>
      </w:tr>
      <w:tr w:rsidR="00D71AE1" w:rsidRPr="0094230C" w:rsidTr="00B30C89">
        <w:trPr>
          <w:cantSplit/>
        </w:trPr>
        <w:tc>
          <w:tcPr>
            <w:tcW w:w="695"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rPr>
              <w:t>5</w:t>
            </w:r>
            <w:r w:rsidRPr="0094230C">
              <w:rPr>
                <w:rFonts w:ascii="Arial" w:hAnsi="Arial" w:cs="Arial"/>
                <w:bCs/>
                <w:iCs/>
                <w:color w:val="000000" w:themeColor="text1"/>
                <w:sz w:val="20"/>
                <w:szCs w:val="20"/>
                <w:lang w:val="ru-RU"/>
              </w:rPr>
              <w:t>.4</w:t>
            </w:r>
          </w:p>
        </w:tc>
        <w:tc>
          <w:tcPr>
            <w:tcW w:w="483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Санитарная очистка территорий. Количество твердых коммунальных отходов</w:t>
            </w:r>
          </w:p>
        </w:tc>
        <w:tc>
          <w:tcPr>
            <w:tcW w:w="1259"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rPr>
              <w:t>м</w:t>
            </w:r>
            <w:r w:rsidRPr="0094230C">
              <w:rPr>
                <w:rFonts w:ascii="Arial" w:hAnsi="Arial" w:cs="Arial"/>
                <w:iCs/>
                <w:color w:val="000000" w:themeColor="text1"/>
                <w:sz w:val="20"/>
                <w:szCs w:val="20"/>
                <w:vertAlign w:val="superscript"/>
              </w:rPr>
              <w:t>3</w:t>
            </w:r>
            <w:r w:rsidRPr="0094230C">
              <w:rPr>
                <w:rFonts w:ascii="Arial" w:hAnsi="Arial" w:cs="Arial"/>
                <w:iCs/>
                <w:color w:val="000000" w:themeColor="text1"/>
                <w:sz w:val="20"/>
                <w:szCs w:val="20"/>
                <w:lang w:val="ru-RU"/>
              </w:rPr>
              <w:t>/год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1820,19</w:t>
            </w:r>
          </w:p>
        </w:tc>
        <w:tc>
          <w:tcPr>
            <w:tcW w:w="134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highlight w:val="yellow"/>
                <w:lang w:val="ru-RU"/>
              </w:rPr>
            </w:pPr>
            <w:r w:rsidRPr="0094230C">
              <w:rPr>
                <w:rFonts w:ascii="Arial" w:hAnsi="Arial" w:cs="Arial"/>
                <w:iCs/>
                <w:color w:val="000000" w:themeColor="text1"/>
                <w:sz w:val="20"/>
                <w:szCs w:val="20"/>
                <w:lang w:val="ru-RU"/>
              </w:rPr>
              <w:t>1820,19</w:t>
            </w:r>
          </w:p>
        </w:tc>
      </w:tr>
      <w:tr w:rsidR="00D71AE1" w:rsidRPr="0094230C" w:rsidTr="00B30C89">
        <w:trPr>
          <w:cantSplit/>
        </w:trPr>
        <w:tc>
          <w:tcPr>
            <w:tcW w:w="695" w:type="dxa"/>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5.5</w:t>
            </w:r>
          </w:p>
        </w:tc>
        <w:tc>
          <w:tcPr>
            <w:tcW w:w="4835" w:type="dxa"/>
            <w:gridSpan w:val="2"/>
            <w:shd w:val="clear" w:color="auto" w:fill="auto"/>
            <w:vAlign w:val="center"/>
          </w:tcPr>
          <w:p w:rsidR="00D71AE1" w:rsidRPr="0094230C" w:rsidRDefault="00D71AE1" w:rsidP="00B30C89">
            <w:pPr>
              <w:pStyle w:val="afffffd"/>
              <w:ind w:firstLine="0"/>
              <w:jc w:val="left"/>
              <w:rPr>
                <w:rFonts w:ascii="Arial" w:hAnsi="Arial" w:cs="Arial"/>
                <w:bCs/>
                <w:iCs/>
                <w:color w:val="000000" w:themeColor="text1"/>
                <w:sz w:val="20"/>
                <w:szCs w:val="20"/>
                <w:lang w:val="ru-RU"/>
              </w:rPr>
            </w:pPr>
            <w:r w:rsidRPr="0094230C">
              <w:rPr>
                <w:rFonts w:ascii="Arial" w:hAnsi="Arial" w:cs="Arial"/>
                <w:bCs/>
                <w:iCs/>
                <w:color w:val="000000" w:themeColor="text1"/>
                <w:sz w:val="20"/>
                <w:szCs w:val="20"/>
                <w:lang w:val="ru-RU"/>
              </w:rPr>
              <w:t>Газоснабжение</w:t>
            </w:r>
          </w:p>
        </w:tc>
        <w:tc>
          <w:tcPr>
            <w:tcW w:w="1259"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млн. н</w:t>
            </w:r>
            <w:r w:rsidRPr="0094230C">
              <w:rPr>
                <w:rFonts w:ascii="Arial" w:hAnsi="Arial" w:cs="Arial"/>
                <w:iCs/>
                <w:color w:val="000000" w:themeColor="text1"/>
                <w:sz w:val="20"/>
                <w:szCs w:val="20"/>
              </w:rPr>
              <w:t>м</w:t>
            </w:r>
            <w:r w:rsidRPr="0094230C">
              <w:rPr>
                <w:rFonts w:ascii="Arial" w:hAnsi="Arial" w:cs="Arial"/>
                <w:iCs/>
                <w:color w:val="000000" w:themeColor="text1"/>
                <w:sz w:val="20"/>
                <w:szCs w:val="20"/>
                <w:vertAlign w:val="superscript"/>
              </w:rPr>
              <w:t>3</w:t>
            </w:r>
            <w:r w:rsidRPr="0094230C">
              <w:rPr>
                <w:rFonts w:ascii="Arial" w:hAnsi="Arial" w:cs="Arial"/>
                <w:iCs/>
                <w:color w:val="000000" w:themeColor="text1"/>
                <w:sz w:val="20"/>
                <w:szCs w:val="20"/>
                <w:lang w:val="ru-RU"/>
              </w:rPr>
              <w:t>/год</w:t>
            </w:r>
          </w:p>
        </w:tc>
        <w:tc>
          <w:tcPr>
            <w:tcW w:w="1287" w:type="dxa"/>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w:t>
            </w:r>
          </w:p>
        </w:tc>
        <w:tc>
          <w:tcPr>
            <w:tcW w:w="1345" w:type="dxa"/>
            <w:gridSpan w:val="2"/>
            <w:shd w:val="clear" w:color="auto" w:fill="auto"/>
            <w:vAlign w:val="center"/>
          </w:tcPr>
          <w:p w:rsidR="00D71AE1" w:rsidRPr="0094230C" w:rsidRDefault="00D71AE1" w:rsidP="00B30C89">
            <w:pPr>
              <w:pStyle w:val="afffffd"/>
              <w:ind w:firstLine="0"/>
              <w:jc w:val="left"/>
              <w:rPr>
                <w:rFonts w:ascii="Arial" w:hAnsi="Arial" w:cs="Arial"/>
                <w:iCs/>
                <w:color w:val="000000" w:themeColor="text1"/>
                <w:sz w:val="20"/>
                <w:szCs w:val="20"/>
                <w:lang w:val="ru-RU"/>
              </w:rPr>
            </w:pPr>
            <w:r w:rsidRPr="0094230C">
              <w:rPr>
                <w:rFonts w:ascii="Arial" w:hAnsi="Arial" w:cs="Arial"/>
                <w:iCs/>
                <w:color w:val="000000" w:themeColor="text1"/>
                <w:sz w:val="20"/>
                <w:szCs w:val="20"/>
                <w:lang w:val="ru-RU"/>
              </w:rPr>
              <w:t>3,8</w:t>
            </w:r>
          </w:p>
        </w:tc>
      </w:tr>
    </w:tbl>
    <w:p w:rsidR="00D71AE1" w:rsidRDefault="00D71AE1" w:rsidP="00264094">
      <w:pPr>
        <w:rPr>
          <w:noProof/>
          <w:sz w:val="28"/>
          <w:szCs w:val="28"/>
        </w:rPr>
      </w:pPr>
    </w:p>
    <w:p w:rsidR="00D71AE1" w:rsidRDefault="00D71AE1" w:rsidP="00264094">
      <w:pPr>
        <w:rPr>
          <w:noProof/>
          <w:sz w:val="28"/>
          <w:szCs w:val="28"/>
        </w:rPr>
      </w:pPr>
    </w:p>
    <w:p w:rsidR="00CB6FA9" w:rsidRPr="00AC294E" w:rsidRDefault="00CB6FA9" w:rsidP="00CB6FA9">
      <w:pPr>
        <w:pStyle w:val="ad"/>
        <w:rPr>
          <w:b w:val="0"/>
          <w:bCs/>
        </w:rPr>
      </w:pPr>
      <w:r w:rsidRPr="00883222">
        <w:rPr>
          <w:b w:val="0"/>
          <w:bCs/>
        </w:rPr>
        <w:object w:dxaOrig="1087" w:dyaOrig="1366">
          <v:shape id="_x0000_i1028" type="#_x0000_t75" style="width:56.35pt;height:54.45pt" o:ole="" fillcolor="window">
            <v:imagedata r:id="rId9" o:title=""/>
          </v:shape>
          <o:OLEObject Type="Embed" ProgID="Word.Picture.8" ShapeID="_x0000_i1028" DrawAspect="Content" ObjectID="_1773660635" r:id="rId71"/>
        </w:object>
      </w:r>
    </w:p>
    <w:p w:rsidR="00CB6FA9" w:rsidRPr="00AC294E" w:rsidRDefault="00CB6FA9" w:rsidP="00CB6FA9">
      <w:pPr>
        <w:pStyle w:val="ad"/>
        <w:rPr>
          <w:b w:val="0"/>
          <w:bCs/>
        </w:rPr>
      </w:pPr>
    </w:p>
    <w:p w:rsidR="00CB6FA9" w:rsidRPr="00AC294E" w:rsidRDefault="00CB6FA9" w:rsidP="00CB6FA9">
      <w:pPr>
        <w:pStyle w:val="ad"/>
        <w:rPr>
          <w:sz w:val="22"/>
        </w:rPr>
      </w:pPr>
      <w:r w:rsidRPr="00AC294E">
        <w:rPr>
          <w:sz w:val="22"/>
        </w:rPr>
        <w:t>«КУЛŐМДÌН» МУНИЦИПАЛЬНŐЙ РАЙОНСА СÖВЕТ</w:t>
      </w:r>
    </w:p>
    <w:p w:rsidR="00CB6FA9" w:rsidRPr="00AC294E" w:rsidRDefault="00CB6FA9" w:rsidP="00CB6FA9">
      <w:pPr>
        <w:pStyle w:val="ad"/>
        <w:rPr>
          <w:sz w:val="22"/>
        </w:rPr>
      </w:pPr>
      <w:r w:rsidRPr="00AC294E">
        <w:rPr>
          <w:sz w:val="22"/>
        </w:rPr>
        <w:t xml:space="preserve">СОВЕТ МУНИЦИПАЛЬНОГО РАЙОНА </w:t>
      </w:r>
    </w:p>
    <w:p w:rsidR="00CB6FA9" w:rsidRPr="00AC294E" w:rsidRDefault="00CB6FA9" w:rsidP="00CB6FA9">
      <w:pPr>
        <w:pStyle w:val="ad"/>
        <w:rPr>
          <w:sz w:val="22"/>
        </w:rPr>
      </w:pPr>
      <w:r w:rsidRPr="00AC294E">
        <w:rPr>
          <w:sz w:val="22"/>
        </w:rPr>
        <w:t>«УСТЬ-КУЛОМСКИЙ»</w:t>
      </w:r>
    </w:p>
    <w:p w:rsidR="00CB6FA9" w:rsidRPr="00AC294E" w:rsidRDefault="00CB6FA9" w:rsidP="00CB6FA9">
      <w:pPr>
        <w:pStyle w:val="ad"/>
        <w:rPr>
          <w:szCs w:val="28"/>
        </w:rPr>
      </w:pPr>
    </w:p>
    <w:p w:rsidR="00CB6FA9" w:rsidRPr="00AC294E" w:rsidRDefault="00CB6FA9" w:rsidP="00CB6FA9">
      <w:pPr>
        <w:pStyle w:val="ad"/>
        <w:rPr>
          <w:sz w:val="22"/>
        </w:rPr>
      </w:pPr>
      <w:r w:rsidRPr="00AC294E">
        <w:rPr>
          <w:sz w:val="22"/>
        </w:rPr>
        <w:t>К Ы В К Ō Р Т Ō Д</w:t>
      </w:r>
    </w:p>
    <w:p w:rsidR="00CB6FA9" w:rsidRPr="00AC294E" w:rsidRDefault="00CB6FA9" w:rsidP="00CB6FA9">
      <w:pPr>
        <w:pStyle w:val="ad"/>
        <w:rPr>
          <w:sz w:val="22"/>
        </w:rPr>
      </w:pPr>
      <w:r w:rsidRPr="00AC294E">
        <w:rPr>
          <w:sz w:val="22"/>
        </w:rPr>
        <w:t>Р Е Ш Е Н И Е</w:t>
      </w:r>
    </w:p>
    <w:p w:rsidR="00CB6FA9" w:rsidRPr="00AC294E" w:rsidRDefault="00CB6FA9" w:rsidP="00CB6FA9">
      <w:pPr>
        <w:pStyle w:val="ad"/>
        <w:rPr>
          <w:sz w:val="22"/>
        </w:rPr>
      </w:pPr>
      <w:r w:rsidRPr="00AC294E">
        <w:rPr>
          <w:sz w:val="22"/>
          <w:lang w:val="en-US"/>
        </w:rPr>
        <w:t>XXIX</w:t>
      </w:r>
      <w:r w:rsidRPr="00AC294E">
        <w:rPr>
          <w:sz w:val="22"/>
        </w:rPr>
        <w:t xml:space="preserve"> заседание  </w:t>
      </w:r>
      <w:r w:rsidRPr="00AC294E">
        <w:rPr>
          <w:sz w:val="22"/>
          <w:lang w:val="en-US"/>
        </w:rPr>
        <w:t>VII</w:t>
      </w:r>
      <w:r w:rsidRPr="00AC294E">
        <w:rPr>
          <w:sz w:val="22"/>
        </w:rPr>
        <w:t xml:space="preserve"> созыва</w:t>
      </w:r>
    </w:p>
    <w:p w:rsidR="00CB6FA9" w:rsidRPr="00AC294E" w:rsidRDefault="00CB6FA9" w:rsidP="00CB6FA9">
      <w:pPr>
        <w:jc w:val="center"/>
        <w:rPr>
          <w:b/>
          <w:sz w:val="24"/>
          <w:szCs w:val="24"/>
        </w:rPr>
      </w:pPr>
    </w:p>
    <w:p w:rsidR="00CB6FA9" w:rsidRPr="00AC294E" w:rsidRDefault="00CB6FA9" w:rsidP="00CB6FA9">
      <w:pPr>
        <w:jc w:val="center"/>
        <w:rPr>
          <w:b/>
          <w:sz w:val="24"/>
          <w:szCs w:val="24"/>
        </w:rPr>
      </w:pPr>
    </w:p>
    <w:p w:rsidR="00CB6FA9" w:rsidRPr="00AC294E" w:rsidRDefault="00CB6FA9" w:rsidP="00CB6FA9">
      <w:pPr>
        <w:jc w:val="both"/>
        <w:rPr>
          <w:sz w:val="28"/>
          <w:szCs w:val="28"/>
          <w:u w:val="single"/>
        </w:rPr>
      </w:pPr>
      <w:r w:rsidRPr="00AC294E">
        <w:rPr>
          <w:sz w:val="28"/>
          <w:szCs w:val="28"/>
          <w:u w:val="single"/>
        </w:rPr>
        <w:t xml:space="preserve">29 марта 2024 года  № </w:t>
      </w:r>
      <w:r w:rsidRPr="00AC294E">
        <w:rPr>
          <w:sz w:val="28"/>
          <w:szCs w:val="28"/>
          <w:u w:val="single"/>
          <w:lang w:val="en-US"/>
        </w:rPr>
        <w:t>XXIX</w:t>
      </w:r>
      <w:r w:rsidRPr="00AC294E">
        <w:rPr>
          <w:sz w:val="28"/>
          <w:szCs w:val="28"/>
          <w:u w:val="single"/>
        </w:rPr>
        <w:t>-47</w:t>
      </w:r>
      <w:r>
        <w:rPr>
          <w:sz w:val="28"/>
          <w:szCs w:val="28"/>
          <w:u w:val="single"/>
        </w:rPr>
        <w:t>6</w:t>
      </w:r>
    </w:p>
    <w:p w:rsidR="00CB6FA9" w:rsidRPr="00AC294E" w:rsidRDefault="00CB6FA9" w:rsidP="00CB6FA9">
      <w:pPr>
        <w:rPr>
          <w:sz w:val="18"/>
          <w:szCs w:val="18"/>
        </w:rPr>
      </w:pPr>
      <w:r w:rsidRPr="00AC294E">
        <w:rPr>
          <w:sz w:val="18"/>
          <w:szCs w:val="18"/>
          <w:lang w:val="en-US"/>
        </w:rPr>
        <w:t>c</w:t>
      </w:r>
      <w:r w:rsidRPr="00AC294E">
        <w:rPr>
          <w:sz w:val="18"/>
          <w:szCs w:val="18"/>
        </w:rPr>
        <w:t>. Усть-Кулом, Усть-Куломский район, Республика Коми</w:t>
      </w:r>
    </w:p>
    <w:p w:rsidR="00CB6FA9" w:rsidRPr="00BF4885" w:rsidRDefault="00CB6FA9" w:rsidP="00CB6FA9">
      <w:pPr>
        <w:pStyle w:val="ad"/>
        <w:tabs>
          <w:tab w:val="center" w:pos="4677"/>
          <w:tab w:val="left" w:pos="7875"/>
        </w:tabs>
        <w:jc w:val="right"/>
        <w:rPr>
          <w:szCs w:val="28"/>
        </w:rPr>
      </w:pPr>
    </w:p>
    <w:p w:rsidR="00CB6FA9" w:rsidRPr="00C979D5" w:rsidRDefault="00CB6FA9" w:rsidP="00CB6FA9">
      <w:pPr>
        <w:shd w:val="clear" w:color="auto" w:fill="FFFFFF"/>
        <w:rPr>
          <w:b/>
          <w:bCs/>
          <w:spacing w:val="-2"/>
          <w:sz w:val="28"/>
          <w:szCs w:val="28"/>
        </w:rPr>
      </w:pPr>
    </w:p>
    <w:p w:rsidR="00CB6FA9" w:rsidRPr="00D7526C" w:rsidRDefault="00CB6FA9" w:rsidP="00CB6FA9">
      <w:pPr>
        <w:shd w:val="clear" w:color="auto" w:fill="FFFFFF"/>
        <w:jc w:val="center"/>
        <w:rPr>
          <w:bCs/>
          <w:sz w:val="28"/>
          <w:szCs w:val="28"/>
        </w:rPr>
      </w:pPr>
      <w:r w:rsidRPr="00D7526C">
        <w:rPr>
          <w:bCs/>
          <w:spacing w:val="-2"/>
          <w:sz w:val="28"/>
          <w:szCs w:val="28"/>
        </w:rPr>
        <w:t>Об утверждении Генерального плана муниципального образования сельского поселения «Кебанъёль»,</w:t>
      </w:r>
      <w:r w:rsidRPr="00D7526C">
        <w:rPr>
          <w:bCs/>
          <w:spacing w:val="-2"/>
          <w:sz w:val="28"/>
        </w:rPr>
        <w:t xml:space="preserve"> входящего в состав муниципального образования муниципального района «Усть-Куломский»</w:t>
      </w:r>
    </w:p>
    <w:p w:rsidR="00CB6FA9" w:rsidRPr="00A87EA9" w:rsidRDefault="00CB6FA9" w:rsidP="00CB6FA9">
      <w:pPr>
        <w:shd w:val="clear" w:color="auto" w:fill="FFFFFF"/>
        <w:rPr>
          <w:sz w:val="28"/>
          <w:szCs w:val="28"/>
        </w:rPr>
      </w:pPr>
    </w:p>
    <w:p w:rsidR="00CB6FA9" w:rsidRPr="003154BF" w:rsidRDefault="00CB6FA9" w:rsidP="00CB6FA9">
      <w:pPr>
        <w:shd w:val="clear" w:color="auto" w:fill="FFFFFF"/>
        <w:ind w:firstLine="709"/>
        <w:jc w:val="both"/>
        <w:rPr>
          <w:sz w:val="28"/>
          <w:szCs w:val="28"/>
        </w:rPr>
      </w:pPr>
      <w:r w:rsidRPr="003154BF">
        <w:rPr>
          <w:sz w:val="28"/>
          <w:szCs w:val="28"/>
        </w:rPr>
        <w:t>В соответствии со стать</w:t>
      </w:r>
      <w:r>
        <w:rPr>
          <w:sz w:val="28"/>
          <w:szCs w:val="28"/>
        </w:rPr>
        <w:t>ёй</w:t>
      </w:r>
      <w:r w:rsidRPr="003154BF">
        <w:rPr>
          <w:sz w:val="28"/>
          <w:szCs w:val="28"/>
        </w:rPr>
        <w:t xml:space="preserve"> </w:t>
      </w:r>
      <w:r>
        <w:rPr>
          <w:sz w:val="28"/>
          <w:szCs w:val="28"/>
        </w:rPr>
        <w:t>24</w:t>
      </w:r>
      <w:r w:rsidRPr="003154BF">
        <w:rPr>
          <w:sz w:val="28"/>
          <w:szCs w:val="28"/>
        </w:rPr>
        <w:t xml:space="preserve"> Градостроительного кодекса Российской Федерации, </w:t>
      </w:r>
      <w:r>
        <w:rPr>
          <w:sz w:val="28"/>
          <w:szCs w:val="28"/>
        </w:rPr>
        <w:t xml:space="preserve">с частью 4 </w:t>
      </w:r>
      <w:r w:rsidRPr="003154BF">
        <w:rPr>
          <w:sz w:val="28"/>
          <w:szCs w:val="28"/>
        </w:rPr>
        <w:t>стать</w:t>
      </w:r>
      <w:r>
        <w:rPr>
          <w:sz w:val="28"/>
          <w:szCs w:val="28"/>
        </w:rPr>
        <w:t>и</w:t>
      </w:r>
      <w:r w:rsidRPr="003154BF">
        <w:rPr>
          <w:sz w:val="28"/>
          <w:szCs w:val="28"/>
        </w:rPr>
        <w:t xml:space="preserve"> 14 Федерального закона от 06.10.2003 № 131-ФЗ "Об общих принципах организации местного самоуправления в Российской Федерации", Совет муниципального района "Усть-Куломский" решил:</w:t>
      </w:r>
    </w:p>
    <w:p w:rsidR="00CB6FA9" w:rsidRPr="007629B4" w:rsidRDefault="00CB6FA9" w:rsidP="00CB6FA9">
      <w:pPr>
        <w:pStyle w:val="afe"/>
        <w:ind w:firstLine="709"/>
        <w:jc w:val="both"/>
        <w:rPr>
          <w:b/>
          <w:sz w:val="28"/>
        </w:rPr>
      </w:pPr>
      <w:r w:rsidRPr="003154BF">
        <w:rPr>
          <w:sz w:val="28"/>
          <w:szCs w:val="28"/>
        </w:rPr>
        <w:t xml:space="preserve">1. </w:t>
      </w:r>
      <w:r>
        <w:rPr>
          <w:sz w:val="28"/>
        </w:rPr>
        <w:t xml:space="preserve">Утвердить генеральный план </w:t>
      </w:r>
      <w:r w:rsidRPr="00A229FB">
        <w:rPr>
          <w:bCs/>
          <w:spacing w:val="-2"/>
          <w:sz w:val="28"/>
        </w:rPr>
        <w:t>муниципального образования сельского поселения «</w:t>
      </w:r>
      <w:r>
        <w:rPr>
          <w:bCs/>
          <w:spacing w:val="-2"/>
          <w:sz w:val="28"/>
        </w:rPr>
        <w:t>Кебанъёль</w:t>
      </w:r>
      <w:r w:rsidRPr="00A229FB">
        <w:rPr>
          <w:bCs/>
          <w:spacing w:val="-2"/>
          <w:sz w:val="28"/>
        </w:rPr>
        <w:t>»</w:t>
      </w:r>
      <w:r>
        <w:rPr>
          <w:bCs/>
          <w:spacing w:val="-2"/>
          <w:sz w:val="28"/>
        </w:rPr>
        <w:t>, входящего в состав</w:t>
      </w:r>
      <w:r w:rsidRPr="00A229FB">
        <w:rPr>
          <w:bCs/>
          <w:spacing w:val="-2"/>
          <w:sz w:val="28"/>
        </w:rPr>
        <w:t xml:space="preserve"> муниципального образования муниципального района «Усть-Куломский»</w:t>
      </w:r>
      <w:r>
        <w:rPr>
          <w:bCs/>
          <w:spacing w:val="-2"/>
          <w:sz w:val="28"/>
        </w:rPr>
        <w:t>,</w:t>
      </w:r>
      <w:r>
        <w:rPr>
          <w:sz w:val="28"/>
        </w:rPr>
        <w:t xml:space="preserve"> согласно приложению.</w:t>
      </w:r>
    </w:p>
    <w:p w:rsidR="00CB6FA9" w:rsidRPr="003154BF" w:rsidRDefault="00CB6FA9" w:rsidP="00CB6FA9">
      <w:pPr>
        <w:pStyle w:val="ConsPlusNormal"/>
        <w:ind w:firstLine="540"/>
        <w:jc w:val="both"/>
        <w:rPr>
          <w:rFonts w:ascii="Times New Roman" w:hAnsi="Times New Roman" w:cs="Times New Roman"/>
          <w:b/>
          <w:sz w:val="28"/>
          <w:szCs w:val="28"/>
        </w:rPr>
      </w:pPr>
      <w:r w:rsidRPr="003154BF">
        <w:rPr>
          <w:rFonts w:ascii="Times New Roman" w:hAnsi="Times New Roman" w:cs="Times New Roman"/>
          <w:sz w:val="28"/>
          <w:szCs w:val="28"/>
        </w:rPr>
        <w:t>2.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CB6FA9" w:rsidRPr="003154BF" w:rsidRDefault="00CB6FA9" w:rsidP="00CB6FA9">
      <w:pPr>
        <w:pStyle w:val="ConsPlusNormal"/>
        <w:rPr>
          <w:rFonts w:ascii="Times New Roman" w:hAnsi="Times New Roman" w:cs="Times New Roman"/>
          <w:b/>
          <w:sz w:val="28"/>
          <w:szCs w:val="28"/>
        </w:rPr>
      </w:pPr>
    </w:p>
    <w:p w:rsidR="00CB6FA9" w:rsidRDefault="00CB6FA9" w:rsidP="00CB6FA9">
      <w:pPr>
        <w:pStyle w:val="ConsPlusNormal"/>
        <w:rPr>
          <w:rFonts w:ascii="Times New Roman" w:hAnsi="Times New Roman"/>
          <w:sz w:val="28"/>
          <w:szCs w:val="28"/>
        </w:rPr>
      </w:pPr>
    </w:p>
    <w:p w:rsidR="00CB6FA9" w:rsidRDefault="00CB6FA9" w:rsidP="00CB6FA9">
      <w:pPr>
        <w:pStyle w:val="ConsPlusNormal"/>
        <w:rPr>
          <w:rFonts w:ascii="Times New Roman" w:hAnsi="Times New Roman"/>
          <w:sz w:val="28"/>
          <w:szCs w:val="28"/>
        </w:rPr>
      </w:pPr>
      <w:r>
        <w:rPr>
          <w:rFonts w:ascii="Times New Roman" w:hAnsi="Times New Roman"/>
          <w:sz w:val="28"/>
          <w:szCs w:val="28"/>
        </w:rPr>
        <w:t xml:space="preserve">Глава муниципального района «Усть-Куломский»- </w:t>
      </w:r>
    </w:p>
    <w:p w:rsidR="00CB6FA9" w:rsidRDefault="00CB6FA9" w:rsidP="00CB6FA9">
      <w:pPr>
        <w:pStyle w:val="ConsPlusNormal"/>
        <w:rPr>
          <w:rFonts w:ascii="Times New Roman" w:hAnsi="Times New Roman"/>
          <w:sz w:val="28"/>
          <w:szCs w:val="28"/>
        </w:rPr>
      </w:pPr>
      <w:r>
        <w:rPr>
          <w:rFonts w:ascii="Times New Roman" w:hAnsi="Times New Roman"/>
          <w:sz w:val="28"/>
          <w:szCs w:val="28"/>
        </w:rPr>
        <w:t>руководитель администрации  района                                                   С.В.Рубан</w:t>
      </w:r>
    </w:p>
    <w:p w:rsidR="00CB6FA9" w:rsidRDefault="00CB6FA9" w:rsidP="00CB6FA9">
      <w:pPr>
        <w:ind w:left="14"/>
        <w:rPr>
          <w:sz w:val="28"/>
          <w:szCs w:val="28"/>
        </w:rPr>
      </w:pPr>
    </w:p>
    <w:p w:rsidR="00CB6FA9" w:rsidRDefault="00CB6FA9" w:rsidP="00CB6FA9">
      <w:pPr>
        <w:rPr>
          <w:sz w:val="28"/>
          <w:szCs w:val="28"/>
        </w:rPr>
      </w:pPr>
    </w:p>
    <w:p w:rsidR="00CB6FA9" w:rsidRPr="00A47E51" w:rsidRDefault="00CB6FA9" w:rsidP="00CB6FA9">
      <w:pPr>
        <w:rPr>
          <w:sz w:val="28"/>
          <w:szCs w:val="28"/>
        </w:rPr>
      </w:pPr>
      <w:r w:rsidRPr="00A47E51">
        <w:rPr>
          <w:sz w:val="28"/>
          <w:szCs w:val="28"/>
        </w:rPr>
        <w:t>Председатель Совета</w:t>
      </w:r>
      <w:r>
        <w:rPr>
          <w:sz w:val="28"/>
          <w:szCs w:val="28"/>
        </w:rPr>
        <w:t xml:space="preserve"> МР </w:t>
      </w:r>
      <w:r w:rsidRPr="00A47E51">
        <w:rPr>
          <w:sz w:val="28"/>
          <w:szCs w:val="28"/>
        </w:rPr>
        <w:t>«Усть-Куломски</w:t>
      </w:r>
      <w:r>
        <w:rPr>
          <w:sz w:val="28"/>
          <w:szCs w:val="28"/>
        </w:rPr>
        <w:t xml:space="preserve">й»                                    </w:t>
      </w:r>
      <w:r w:rsidRPr="00A47E51">
        <w:rPr>
          <w:sz w:val="28"/>
          <w:szCs w:val="28"/>
        </w:rPr>
        <w:t>С.Б.Шахова</w:t>
      </w:r>
    </w:p>
    <w:p w:rsidR="00CB6FA9" w:rsidRPr="00A47E51" w:rsidRDefault="00CB6FA9" w:rsidP="00CB6FA9">
      <w:pPr>
        <w:ind w:left="14"/>
        <w:rPr>
          <w:sz w:val="28"/>
          <w:szCs w:val="28"/>
        </w:rPr>
      </w:pPr>
    </w:p>
    <w:p w:rsidR="00CB6FA9" w:rsidRDefault="00CB6FA9" w:rsidP="00264094">
      <w:pPr>
        <w:rPr>
          <w:noProof/>
          <w:sz w:val="28"/>
          <w:szCs w:val="28"/>
        </w:rPr>
      </w:pPr>
    </w:p>
    <w:p w:rsidR="00CB6FA9" w:rsidRDefault="00CB6FA9" w:rsidP="00264094">
      <w:pPr>
        <w:rPr>
          <w:noProof/>
          <w:sz w:val="28"/>
          <w:szCs w:val="28"/>
        </w:rPr>
      </w:pPr>
    </w:p>
    <w:p w:rsidR="00CB6FA9" w:rsidRDefault="00CB6FA9" w:rsidP="00264094">
      <w:pPr>
        <w:rPr>
          <w:noProof/>
          <w:sz w:val="28"/>
          <w:szCs w:val="28"/>
        </w:rPr>
      </w:pPr>
    </w:p>
    <w:p w:rsidR="00CB6FA9" w:rsidRDefault="00CB6FA9" w:rsidP="00264094">
      <w:pPr>
        <w:rPr>
          <w:noProof/>
          <w:sz w:val="28"/>
          <w:szCs w:val="28"/>
        </w:rPr>
      </w:pPr>
    </w:p>
    <w:p w:rsidR="00CB6FA9" w:rsidRDefault="00CB6FA9" w:rsidP="00264094">
      <w:pPr>
        <w:rPr>
          <w:noProof/>
          <w:sz w:val="28"/>
          <w:szCs w:val="28"/>
        </w:rPr>
      </w:pPr>
    </w:p>
    <w:p w:rsidR="00CB6FA9" w:rsidRPr="00560B0A" w:rsidRDefault="00CB6FA9" w:rsidP="00CB6FA9">
      <w:pPr>
        <w:rPr>
          <w:rFonts w:ascii="Arial" w:hAnsi="Arial" w:cs="Arial"/>
        </w:rPr>
      </w:pPr>
    </w:p>
    <w:p w:rsidR="00CB6FA9" w:rsidRPr="00560B0A" w:rsidRDefault="00CB6FA9" w:rsidP="00CB6FA9">
      <w:pPr>
        <w:rPr>
          <w:rFonts w:ascii="Arial" w:hAnsi="Arial" w:cs="Arial"/>
          <w:b/>
          <w:sz w:val="32"/>
          <w:szCs w:val="40"/>
        </w:rPr>
      </w:pPr>
    </w:p>
    <w:p w:rsidR="0094230C" w:rsidRDefault="0094230C" w:rsidP="00CB6FA9">
      <w:pPr>
        <w:pStyle w:val="afffffd"/>
        <w:ind w:firstLine="0"/>
        <w:jc w:val="right"/>
        <w:rPr>
          <w:color w:val="000000" w:themeColor="text1"/>
          <w:lang w:val="ru-RU"/>
        </w:rPr>
      </w:pPr>
    </w:p>
    <w:p w:rsidR="0094230C" w:rsidRDefault="0094230C" w:rsidP="00CB6FA9">
      <w:pPr>
        <w:pStyle w:val="afffffd"/>
        <w:ind w:firstLine="0"/>
        <w:jc w:val="right"/>
        <w:rPr>
          <w:color w:val="000000" w:themeColor="text1"/>
          <w:lang w:val="ru-RU"/>
        </w:rPr>
      </w:pPr>
    </w:p>
    <w:p w:rsidR="00CB6FA9" w:rsidRDefault="00CB6FA9" w:rsidP="00CB6FA9">
      <w:pPr>
        <w:pStyle w:val="afffffd"/>
        <w:ind w:firstLine="0"/>
        <w:jc w:val="right"/>
        <w:rPr>
          <w:color w:val="000000" w:themeColor="text1"/>
          <w:lang w:val="ru-RU"/>
        </w:rPr>
      </w:pPr>
      <w:r>
        <w:rPr>
          <w:color w:val="000000" w:themeColor="text1"/>
          <w:lang w:val="ru-RU"/>
        </w:rPr>
        <w:lastRenderedPageBreak/>
        <w:t xml:space="preserve">Приложение </w:t>
      </w:r>
    </w:p>
    <w:p w:rsidR="00CB6FA9" w:rsidRDefault="00CB6FA9" w:rsidP="00CB6FA9">
      <w:pPr>
        <w:pStyle w:val="afffffd"/>
        <w:ind w:firstLine="0"/>
        <w:jc w:val="right"/>
        <w:rPr>
          <w:color w:val="000000" w:themeColor="text1"/>
          <w:lang w:val="ru-RU"/>
        </w:rPr>
      </w:pPr>
      <w:r>
        <w:rPr>
          <w:color w:val="000000" w:themeColor="text1"/>
          <w:lang w:val="ru-RU"/>
        </w:rPr>
        <w:t>К решению Совета МР «Усть-Куломский»</w:t>
      </w:r>
    </w:p>
    <w:p w:rsidR="00CB6FA9" w:rsidRPr="00C91250" w:rsidRDefault="00CB6FA9" w:rsidP="00CB6FA9">
      <w:pPr>
        <w:pStyle w:val="afffffd"/>
        <w:ind w:firstLine="0"/>
        <w:jc w:val="right"/>
        <w:rPr>
          <w:color w:val="000000" w:themeColor="text1"/>
          <w:lang w:val="ru-RU"/>
        </w:rPr>
      </w:pPr>
      <w:r>
        <w:rPr>
          <w:color w:val="000000" w:themeColor="text1"/>
          <w:lang w:val="ru-RU"/>
        </w:rPr>
        <w:t xml:space="preserve">От 29 марта 2024 года № </w:t>
      </w:r>
      <w:r>
        <w:rPr>
          <w:color w:val="000000" w:themeColor="text1"/>
        </w:rPr>
        <w:t>XXIX</w:t>
      </w:r>
      <w:r w:rsidRPr="00AE1918">
        <w:rPr>
          <w:color w:val="000000" w:themeColor="text1"/>
          <w:lang w:val="ru-RU"/>
        </w:rPr>
        <w:t>-47</w:t>
      </w:r>
      <w:r>
        <w:rPr>
          <w:color w:val="000000" w:themeColor="text1"/>
          <w:lang w:val="ru-RU"/>
        </w:rPr>
        <w:t>6</w:t>
      </w:r>
    </w:p>
    <w:p w:rsidR="00CB6FA9" w:rsidRPr="00560B0A" w:rsidRDefault="00CB6FA9" w:rsidP="00CB6FA9">
      <w:pPr>
        <w:rPr>
          <w:rFonts w:ascii="Arial" w:hAnsi="Arial" w:cs="Arial"/>
          <w:b/>
          <w:sz w:val="32"/>
          <w:szCs w:val="40"/>
        </w:rPr>
      </w:pPr>
    </w:p>
    <w:p w:rsidR="00CB6FA9" w:rsidRPr="00560B0A" w:rsidRDefault="00CB6FA9" w:rsidP="00CB6FA9">
      <w:pPr>
        <w:rPr>
          <w:rFonts w:ascii="Arial" w:hAnsi="Arial" w:cs="Arial"/>
          <w:b/>
          <w:sz w:val="32"/>
          <w:szCs w:val="40"/>
        </w:rPr>
      </w:pPr>
    </w:p>
    <w:p w:rsidR="00CB6FA9" w:rsidRPr="00560B0A" w:rsidRDefault="00CB6FA9" w:rsidP="00CB6FA9">
      <w:pPr>
        <w:tabs>
          <w:tab w:val="left" w:pos="993"/>
        </w:tabs>
        <w:spacing w:line="276" w:lineRule="auto"/>
        <w:jc w:val="center"/>
        <w:rPr>
          <w:rFonts w:ascii="Arial" w:hAnsi="Arial" w:cs="Arial"/>
          <w:bCs/>
          <w:szCs w:val="24"/>
        </w:rPr>
      </w:pPr>
      <w:r w:rsidRPr="00560B0A">
        <w:rPr>
          <w:rFonts w:ascii="Arial" w:hAnsi="Arial" w:cs="Arial"/>
          <w:bCs/>
          <w:szCs w:val="24"/>
        </w:rPr>
        <w:t>Заказчик: Администрация муниципального района «Усть-Куломский»</w:t>
      </w:r>
    </w:p>
    <w:p w:rsidR="00CB6FA9" w:rsidRPr="00560B0A" w:rsidRDefault="00CB6FA9" w:rsidP="00CB6FA9">
      <w:pPr>
        <w:tabs>
          <w:tab w:val="left" w:pos="993"/>
        </w:tabs>
        <w:spacing w:line="276" w:lineRule="auto"/>
        <w:jc w:val="center"/>
        <w:rPr>
          <w:rFonts w:ascii="Arial" w:hAnsi="Arial" w:cs="Arial"/>
          <w:b/>
          <w:szCs w:val="24"/>
        </w:rPr>
      </w:pPr>
      <w:r w:rsidRPr="00560B0A">
        <w:rPr>
          <w:rFonts w:ascii="Arial" w:hAnsi="Arial" w:cs="Arial"/>
          <w:bCs/>
          <w:szCs w:val="24"/>
        </w:rPr>
        <w:t>Муниципальный контракт № 03073000204210000750001</w:t>
      </w:r>
    </w:p>
    <w:p w:rsidR="00CB6FA9" w:rsidRPr="00560B0A" w:rsidRDefault="00CB6FA9" w:rsidP="00CB6FA9">
      <w:pPr>
        <w:tabs>
          <w:tab w:val="left" w:pos="993"/>
        </w:tabs>
        <w:jc w:val="center"/>
        <w:rPr>
          <w:rFonts w:ascii="Arial" w:hAnsi="Arial" w:cs="Arial"/>
          <w:b/>
          <w:sz w:val="32"/>
          <w:szCs w:val="24"/>
        </w:rPr>
      </w:pPr>
    </w:p>
    <w:p w:rsidR="00CB6FA9" w:rsidRPr="00560B0A" w:rsidRDefault="00CB6FA9" w:rsidP="00CB6FA9">
      <w:pPr>
        <w:tabs>
          <w:tab w:val="left" w:pos="993"/>
        </w:tabs>
        <w:jc w:val="center"/>
        <w:rPr>
          <w:rFonts w:ascii="Arial" w:hAnsi="Arial" w:cs="Arial"/>
          <w:b/>
          <w:szCs w:val="24"/>
        </w:rPr>
      </w:pPr>
    </w:p>
    <w:p w:rsidR="00CB6FA9" w:rsidRPr="00560B0A" w:rsidRDefault="00CB6FA9" w:rsidP="00CB6FA9">
      <w:pPr>
        <w:tabs>
          <w:tab w:val="left" w:pos="993"/>
        </w:tabs>
        <w:jc w:val="center"/>
        <w:rPr>
          <w:rFonts w:ascii="Arial" w:hAnsi="Arial" w:cs="Arial"/>
          <w:b/>
          <w:szCs w:val="24"/>
        </w:rPr>
      </w:pPr>
    </w:p>
    <w:p w:rsidR="00CB6FA9" w:rsidRPr="00560B0A" w:rsidRDefault="00CB6FA9" w:rsidP="00CB6FA9">
      <w:pPr>
        <w:tabs>
          <w:tab w:val="left" w:pos="993"/>
        </w:tabs>
        <w:jc w:val="center"/>
        <w:rPr>
          <w:rFonts w:ascii="Arial" w:hAnsi="Arial" w:cs="Arial"/>
          <w:b/>
          <w:szCs w:val="24"/>
        </w:rPr>
      </w:pPr>
    </w:p>
    <w:p w:rsidR="00CB6FA9" w:rsidRPr="00560B0A" w:rsidRDefault="00CB6FA9" w:rsidP="00CB6FA9">
      <w:pPr>
        <w:tabs>
          <w:tab w:val="left" w:pos="993"/>
        </w:tabs>
        <w:jc w:val="center"/>
        <w:rPr>
          <w:rFonts w:ascii="Arial" w:hAnsi="Arial" w:cs="Arial"/>
          <w:b/>
          <w:szCs w:val="24"/>
        </w:rPr>
      </w:pPr>
    </w:p>
    <w:p w:rsidR="00CB6FA9" w:rsidRPr="00560B0A" w:rsidRDefault="00CB6FA9" w:rsidP="00CB6FA9">
      <w:pPr>
        <w:tabs>
          <w:tab w:val="left" w:pos="993"/>
        </w:tabs>
        <w:jc w:val="center"/>
        <w:rPr>
          <w:rFonts w:ascii="Arial" w:hAnsi="Arial" w:cs="Arial"/>
          <w:b/>
          <w:szCs w:val="24"/>
        </w:rPr>
      </w:pPr>
      <w:r w:rsidRPr="00560B0A">
        <w:rPr>
          <w:rFonts w:ascii="Arial" w:hAnsi="Arial" w:cs="Arial"/>
          <w:b/>
          <w:szCs w:val="24"/>
        </w:rPr>
        <w:t xml:space="preserve">ГЕНЕРАЛЬНЫЙ ПЛАН </w:t>
      </w:r>
    </w:p>
    <w:p w:rsidR="00CB6FA9" w:rsidRPr="00560B0A" w:rsidRDefault="00CB6FA9" w:rsidP="00CB6FA9">
      <w:pPr>
        <w:tabs>
          <w:tab w:val="left" w:pos="993"/>
        </w:tabs>
        <w:jc w:val="center"/>
      </w:pPr>
      <w:r w:rsidRPr="00560B0A">
        <w:rPr>
          <w:rFonts w:ascii="Arial" w:hAnsi="Arial" w:cs="Arial"/>
          <w:b/>
          <w:szCs w:val="24"/>
        </w:rPr>
        <w:t>МУНИЦИПАЛЬНОГО ОБРАЗОВАНИЯ СЕЛЬСКОГО ПОСЕЛЕНИЯ «КЕБАНЪЁЛЬ»</w:t>
      </w:r>
    </w:p>
    <w:p w:rsidR="00CB6FA9" w:rsidRPr="00560B0A" w:rsidRDefault="00CB6FA9" w:rsidP="00CB6FA9">
      <w:pPr>
        <w:tabs>
          <w:tab w:val="left" w:pos="993"/>
        </w:tabs>
        <w:jc w:val="center"/>
        <w:rPr>
          <w:rFonts w:ascii="Arial" w:hAnsi="Arial" w:cs="Arial"/>
          <w:b/>
          <w:szCs w:val="24"/>
        </w:rPr>
      </w:pPr>
      <w:r w:rsidRPr="00560B0A">
        <w:rPr>
          <w:rFonts w:ascii="Arial" w:hAnsi="Arial" w:cs="Arial"/>
          <w:b/>
          <w:szCs w:val="24"/>
        </w:rPr>
        <w:t>УСТЬ-КУЛОМСКОГО РАЙОНА</w:t>
      </w:r>
    </w:p>
    <w:p w:rsidR="00CB6FA9" w:rsidRPr="00560B0A" w:rsidRDefault="00CB6FA9" w:rsidP="00CB6FA9">
      <w:pPr>
        <w:tabs>
          <w:tab w:val="left" w:pos="993"/>
        </w:tabs>
        <w:jc w:val="center"/>
        <w:rPr>
          <w:rFonts w:ascii="Arial" w:hAnsi="Arial" w:cs="Arial"/>
          <w:b/>
          <w:szCs w:val="24"/>
        </w:rPr>
      </w:pPr>
      <w:r w:rsidRPr="00560B0A">
        <w:rPr>
          <w:rFonts w:ascii="Arial" w:hAnsi="Arial" w:cs="Arial"/>
          <w:b/>
          <w:szCs w:val="24"/>
        </w:rPr>
        <w:t>РЕСПУБЛИКИ КОМИ</w:t>
      </w:r>
    </w:p>
    <w:p w:rsidR="00CB6FA9" w:rsidRPr="00560B0A" w:rsidRDefault="00CB6FA9" w:rsidP="00CB6FA9">
      <w:pPr>
        <w:tabs>
          <w:tab w:val="left" w:pos="993"/>
        </w:tabs>
        <w:jc w:val="center"/>
        <w:rPr>
          <w:rFonts w:ascii="Arial" w:hAnsi="Arial" w:cs="Arial"/>
          <w:b/>
          <w:szCs w:val="24"/>
        </w:rPr>
      </w:pPr>
    </w:p>
    <w:p w:rsidR="00CB6FA9" w:rsidRPr="00560B0A" w:rsidRDefault="00CB6FA9" w:rsidP="00CB6FA9">
      <w:pPr>
        <w:tabs>
          <w:tab w:val="left" w:pos="993"/>
        </w:tabs>
        <w:jc w:val="center"/>
        <w:rPr>
          <w:rFonts w:ascii="Arial" w:hAnsi="Arial" w:cs="Arial"/>
          <w:b/>
          <w:szCs w:val="24"/>
        </w:rPr>
      </w:pPr>
    </w:p>
    <w:p w:rsidR="00CB6FA9" w:rsidRPr="00560B0A" w:rsidRDefault="00CB6FA9" w:rsidP="00CB6FA9">
      <w:pPr>
        <w:tabs>
          <w:tab w:val="left" w:pos="993"/>
        </w:tabs>
        <w:jc w:val="center"/>
        <w:rPr>
          <w:rFonts w:ascii="Arial" w:hAnsi="Arial" w:cs="Arial"/>
          <w:b/>
          <w:szCs w:val="24"/>
        </w:rPr>
      </w:pPr>
      <w:r w:rsidRPr="00560B0A">
        <w:rPr>
          <w:rFonts w:ascii="Arial" w:hAnsi="Arial" w:cs="Arial"/>
          <w:b/>
          <w:szCs w:val="24"/>
        </w:rPr>
        <w:t>Том 1. Положение о территориальном планировании</w:t>
      </w:r>
    </w:p>
    <w:p w:rsidR="00CB6FA9" w:rsidRPr="00560B0A" w:rsidRDefault="00CB6FA9" w:rsidP="00CB6FA9">
      <w:pPr>
        <w:tabs>
          <w:tab w:val="left" w:pos="993"/>
        </w:tabs>
        <w:jc w:val="center"/>
        <w:rPr>
          <w:rFonts w:ascii="Arial" w:hAnsi="Arial" w:cs="Arial"/>
          <w:b/>
          <w:szCs w:val="24"/>
        </w:rPr>
      </w:pPr>
    </w:p>
    <w:p w:rsidR="00CB6FA9" w:rsidRPr="00560B0A" w:rsidRDefault="00CB6FA9" w:rsidP="00CB6FA9">
      <w:pPr>
        <w:tabs>
          <w:tab w:val="left" w:pos="993"/>
        </w:tabs>
        <w:rPr>
          <w:rFonts w:ascii="Arial" w:hAnsi="Arial" w:cs="Arial"/>
          <w:b/>
          <w:szCs w:val="24"/>
        </w:rPr>
      </w:pPr>
    </w:p>
    <w:p w:rsidR="00CB6FA9" w:rsidRPr="00560B0A" w:rsidRDefault="00CB6FA9" w:rsidP="00CB6FA9">
      <w:pPr>
        <w:tabs>
          <w:tab w:val="left" w:pos="993"/>
        </w:tabs>
        <w:jc w:val="center"/>
        <w:rPr>
          <w:rFonts w:ascii="Arial" w:hAnsi="Arial" w:cs="Arial"/>
          <w:b/>
          <w:szCs w:val="24"/>
        </w:rPr>
      </w:pPr>
    </w:p>
    <w:p w:rsidR="00CB6FA9" w:rsidRPr="00560B0A" w:rsidRDefault="00CB6FA9" w:rsidP="00CB6FA9">
      <w:pPr>
        <w:spacing w:after="160" w:line="256" w:lineRule="auto"/>
        <w:rPr>
          <w:rFonts w:ascii="Arial" w:hAnsi="Arial" w:cs="Arial"/>
          <w:b/>
          <w:szCs w:val="24"/>
        </w:rPr>
      </w:pPr>
    </w:p>
    <w:p w:rsidR="00CB6FA9" w:rsidRPr="00560B0A" w:rsidRDefault="00CB6FA9" w:rsidP="00CB6FA9">
      <w:pPr>
        <w:spacing w:after="160" w:line="256" w:lineRule="auto"/>
        <w:rPr>
          <w:rFonts w:ascii="Arial" w:hAnsi="Arial" w:cs="Arial"/>
          <w:b/>
          <w:szCs w:val="24"/>
        </w:rPr>
      </w:pPr>
    </w:p>
    <w:p w:rsidR="00CB6FA9" w:rsidRPr="00560B0A" w:rsidRDefault="00CB6FA9" w:rsidP="00CB6FA9">
      <w:pPr>
        <w:spacing w:after="160" w:line="256" w:lineRule="auto"/>
        <w:rPr>
          <w:rFonts w:ascii="Arial" w:hAnsi="Arial" w:cs="Arial"/>
          <w:b/>
          <w:szCs w:val="24"/>
        </w:rPr>
      </w:pPr>
    </w:p>
    <w:p w:rsidR="00CB6FA9" w:rsidRPr="00560B0A" w:rsidRDefault="00CB6FA9" w:rsidP="00CB6FA9">
      <w:pPr>
        <w:spacing w:after="160" w:line="256" w:lineRule="auto"/>
        <w:rPr>
          <w:rFonts w:ascii="Arial" w:hAnsi="Arial" w:cs="Arial"/>
          <w:b/>
          <w:szCs w:val="24"/>
        </w:rPr>
      </w:pPr>
    </w:p>
    <w:p w:rsidR="00CB6FA9" w:rsidRPr="00560B0A" w:rsidRDefault="00CB6FA9" w:rsidP="00CB6FA9">
      <w:pPr>
        <w:spacing w:after="160" w:line="256" w:lineRule="auto"/>
        <w:rPr>
          <w:rFonts w:ascii="Arial" w:hAnsi="Arial" w:cs="Arial"/>
          <w:b/>
          <w:szCs w:val="24"/>
        </w:rPr>
      </w:pPr>
    </w:p>
    <w:tbl>
      <w:tblPr>
        <w:tblW w:w="9923" w:type="dxa"/>
        <w:tblInd w:w="-108" w:type="dxa"/>
        <w:tblLook w:val="04A0"/>
      </w:tblPr>
      <w:tblGrid>
        <w:gridCol w:w="4536"/>
        <w:gridCol w:w="2552"/>
        <w:gridCol w:w="2835"/>
      </w:tblGrid>
      <w:tr w:rsidR="00CB6FA9" w:rsidRPr="00560B0A" w:rsidTr="00B30C89">
        <w:trPr>
          <w:trHeight w:val="442"/>
        </w:trPr>
        <w:tc>
          <w:tcPr>
            <w:tcW w:w="4536" w:type="dxa"/>
            <w:shd w:val="clear" w:color="auto" w:fill="auto"/>
          </w:tcPr>
          <w:p w:rsidR="00CB6FA9" w:rsidRPr="00560B0A" w:rsidRDefault="00CB6FA9" w:rsidP="00B30C89">
            <w:r w:rsidRPr="00560B0A">
              <w:rPr>
                <w:rFonts w:ascii="Arial" w:hAnsi="Arial" w:cs="Arial"/>
                <w:szCs w:val="24"/>
              </w:rPr>
              <w:t>Индивидуальный предприниматель</w:t>
            </w:r>
          </w:p>
          <w:p w:rsidR="00CB6FA9" w:rsidRPr="00560B0A" w:rsidRDefault="00CB6FA9" w:rsidP="00B30C89">
            <w:pPr>
              <w:rPr>
                <w:rFonts w:ascii="Arial" w:hAnsi="Arial" w:cs="Arial"/>
                <w:szCs w:val="24"/>
              </w:rPr>
            </w:pPr>
            <w:r w:rsidRPr="00560B0A">
              <w:rPr>
                <w:rFonts w:ascii="Arial" w:hAnsi="Arial" w:cs="Arial"/>
                <w:szCs w:val="24"/>
              </w:rPr>
              <w:t>Набатов Дмитрий Андреевич</w:t>
            </w:r>
          </w:p>
        </w:tc>
        <w:tc>
          <w:tcPr>
            <w:tcW w:w="2552" w:type="dxa"/>
            <w:tcBorders>
              <w:bottom w:val="single" w:sz="4" w:space="0" w:color="000000"/>
            </w:tcBorders>
            <w:shd w:val="clear" w:color="auto" w:fill="auto"/>
          </w:tcPr>
          <w:p w:rsidR="00CB6FA9" w:rsidRPr="00560B0A" w:rsidRDefault="00CB6FA9" w:rsidP="00B30C89">
            <w:pPr>
              <w:snapToGrid w:val="0"/>
              <w:spacing w:line="276" w:lineRule="auto"/>
              <w:rPr>
                <w:rFonts w:ascii="Arial" w:hAnsi="Arial" w:cs="Arial"/>
                <w:szCs w:val="24"/>
                <w:u w:val="single"/>
                <w:lang w:bidi="en-US"/>
              </w:rPr>
            </w:pPr>
          </w:p>
        </w:tc>
        <w:tc>
          <w:tcPr>
            <w:tcW w:w="2835" w:type="dxa"/>
            <w:shd w:val="clear" w:color="auto" w:fill="auto"/>
          </w:tcPr>
          <w:p w:rsidR="00CB6FA9" w:rsidRPr="00560B0A" w:rsidRDefault="00CB6FA9" w:rsidP="00B30C89">
            <w:pPr>
              <w:snapToGrid w:val="0"/>
              <w:spacing w:line="276" w:lineRule="auto"/>
              <w:rPr>
                <w:rFonts w:ascii="Arial" w:hAnsi="Arial" w:cs="Arial"/>
                <w:szCs w:val="24"/>
                <w:u w:val="single"/>
                <w:lang w:bidi="en-US"/>
              </w:rPr>
            </w:pPr>
          </w:p>
          <w:p w:rsidR="00CB6FA9" w:rsidRPr="00560B0A" w:rsidRDefault="00CB6FA9" w:rsidP="00B30C89">
            <w:pPr>
              <w:spacing w:line="276" w:lineRule="auto"/>
              <w:rPr>
                <w:rFonts w:ascii="Arial" w:hAnsi="Arial" w:cs="Arial"/>
                <w:szCs w:val="24"/>
                <w:lang w:bidi="en-US"/>
              </w:rPr>
            </w:pPr>
            <w:r w:rsidRPr="00560B0A">
              <w:rPr>
                <w:rFonts w:ascii="Arial" w:hAnsi="Arial" w:cs="Arial"/>
                <w:szCs w:val="24"/>
              </w:rPr>
              <w:t>Д.А. Набатов</w:t>
            </w:r>
          </w:p>
        </w:tc>
      </w:tr>
    </w:tbl>
    <w:p w:rsidR="00CB6FA9" w:rsidRPr="00560B0A" w:rsidRDefault="00CB6FA9" w:rsidP="00CB6FA9">
      <w:pPr>
        <w:spacing w:after="160" w:line="256" w:lineRule="auto"/>
        <w:rPr>
          <w:rFonts w:ascii="Arial" w:hAnsi="Arial" w:cs="Arial"/>
          <w:b/>
          <w:szCs w:val="24"/>
        </w:rPr>
      </w:pPr>
    </w:p>
    <w:p w:rsidR="00CB6FA9" w:rsidRPr="00560B0A" w:rsidRDefault="00CB6FA9" w:rsidP="00CB6FA9">
      <w:pPr>
        <w:spacing w:after="160" w:line="256" w:lineRule="auto"/>
        <w:rPr>
          <w:rFonts w:ascii="Arial" w:hAnsi="Arial" w:cs="Arial"/>
          <w:b/>
          <w:szCs w:val="24"/>
        </w:rPr>
      </w:pPr>
    </w:p>
    <w:p w:rsidR="00CB6FA9" w:rsidRPr="00560B0A" w:rsidRDefault="00CB6FA9" w:rsidP="00CB6FA9">
      <w:pPr>
        <w:spacing w:line="276" w:lineRule="auto"/>
        <w:rPr>
          <w:rFonts w:ascii="Arial" w:hAnsi="Arial" w:cs="Arial"/>
          <w:b/>
          <w:szCs w:val="24"/>
        </w:rPr>
      </w:pPr>
    </w:p>
    <w:p w:rsidR="00CB6FA9" w:rsidRPr="00560B0A" w:rsidRDefault="00CB6FA9" w:rsidP="00CB6FA9">
      <w:pPr>
        <w:spacing w:line="276" w:lineRule="auto"/>
        <w:rPr>
          <w:rFonts w:ascii="Arial" w:hAnsi="Arial" w:cs="Arial"/>
        </w:rPr>
      </w:pPr>
    </w:p>
    <w:p w:rsidR="00CB6FA9" w:rsidRPr="00560B0A" w:rsidRDefault="00CB6FA9" w:rsidP="00CB6FA9">
      <w:pPr>
        <w:spacing w:line="276" w:lineRule="auto"/>
        <w:rPr>
          <w:rFonts w:ascii="Arial" w:hAnsi="Arial" w:cs="Arial"/>
        </w:rPr>
      </w:pPr>
    </w:p>
    <w:p w:rsidR="00CB6FA9" w:rsidRPr="00560B0A" w:rsidRDefault="00CB6FA9" w:rsidP="00CB6FA9">
      <w:pPr>
        <w:spacing w:line="276" w:lineRule="auto"/>
        <w:rPr>
          <w:rFonts w:ascii="Arial" w:hAnsi="Arial" w:cs="Arial"/>
        </w:rPr>
      </w:pPr>
    </w:p>
    <w:p w:rsidR="00CB6FA9" w:rsidRPr="00560B0A" w:rsidRDefault="00CB6FA9" w:rsidP="00CB6FA9">
      <w:pPr>
        <w:jc w:val="center"/>
        <w:rPr>
          <w:rFonts w:ascii="Arial" w:hAnsi="Arial" w:cs="Arial"/>
          <w:bCs/>
        </w:rPr>
        <w:sectPr w:rsidR="00CB6FA9" w:rsidRPr="00560B0A">
          <w:footerReference w:type="default" r:id="rId72"/>
          <w:footerReference w:type="first" r:id="rId73"/>
          <w:pgSz w:w="11906" w:h="16838"/>
          <w:pgMar w:top="0" w:right="707" w:bottom="993" w:left="1701" w:header="0" w:footer="357" w:gutter="0"/>
          <w:cols w:space="720"/>
          <w:formProt w:val="0"/>
          <w:titlePg/>
          <w:docGrid w:linePitch="360"/>
        </w:sectPr>
      </w:pPr>
      <w:r w:rsidRPr="00560B0A">
        <w:rPr>
          <w:rFonts w:ascii="Arial" w:hAnsi="Arial" w:cs="Arial"/>
          <w:bCs/>
        </w:rPr>
        <w:t>г. Ярославль, 2021 г.</w:t>
      </w:r>
    </w:p>
    <w:p w:rsidR="00CB6FA9" w:rsidRPr="00560B0A" w:rsidRDefault="00CB6FA9" w:rsidP="00CB6FA9">
      <w:pPr>
        <w:pStyle w:val="15"/>
        <w:keepLines/>
        <w:widowControl/>
        <w:tabs>
          <w:tab w:val="clear" w:pos="0"/>
          <w:tab w:val="clear" w:pos="432"/>
        </w:tabs>
        <w:suppressAutoHyphens w:val="0"/>
        <w:spacing w:line="276" w:lineRule="auto"/>
        <w:ind w:left="0" w:firstLine="0"/>
        <w:jc w:val="center"/>
        <w:rPr>
          <w:sz w:val="24"/>
          <w:szCs w:val="24"/>
        </w:rPr>
      </w:pPr>
      <w:r w:rsidRPr="00560B0A">
        <w:rPr>
          <w:sz w:val="24"/>
          <w:szCs w:val="24"/>
        </w:rPr>
        <w:lastRenderedPageBreak/>
        <w:t>Введение</w:t>
      </w:r>
    </w:p>
    <w:p w:rsidR="00CB6FA9" w:rsidRPr="00560B0A" w:rsidRDefault="00CB6FA9" w:rsidP="00CB6FA9">
      <w:pPr>
        <w:shd w:val="clear" w:color="auto" w:fill="FFFFFF"/>
        <w:spacing w:line="276" w:lineRule="auto"/>
        <w:ind w:firstLine="709"/>
      </w:pPr>
      <w:r w:rsidRPr="00560B0A">
        <w:rPr>
          <w:rFonts w:ascii="Arial" w:hAnsi="Arial" w:cs="Arial"/>
          <w:szCs w:val="24"/>
          <w:lang w:eastAsia="ar-SA" w:bidi="en-US"/>
        </w:rPr>
        <w:t>В соответствии с градостроительным законодательством Генеральный план муниципального образования сельского поселения «Кебанъёль» Усть-Куломского района Республики Коми (далее сельское поселение «Кебанъёль») является д</w:t>
      </w:r>
      <w:r w:rsidRPr="00560B0A">
        <w:rPr>
          <w:rFonts w:ascii="Arial" w:hAnsi="Arial" w:cs="Arial"/>
          <w:szCs w:val="24"/>
          <w:lang w:eastAsia="ar-SA" w:bidi="en-US"/>
        </w:rPr>
        <w:t>о</w:t>
      </w:r>
      <w:r w:rsidRPr="00560B0A">
        <w:rPr>
          <w:rFonts w:ascii="Arial" w:hAnsi="Arial" w:cs="Arial"/>
          <w:szCs w:val="24"/>
          <w:lang w:eastAsia="ar-SA" w:bidi="en-US"/>
        </w:rPr>
        <w:t>кументом территориального планирования муниципального образования.</w:t>
      </w:r>
    </w:p>
    <w:p w:rsidR="00CB6FA9" w:rsidRPr="00560B0A" w:rsidRDefault="00CB6FA9" w:rsidP="00CB6FA9">
      <w:pPr>
        <w:shd w:val="clear" w:color="auto" w:fill="FFFFFF"/>
        <w:spacing w:line="276" w:lineRule="auto"/>
        <w:ind w:firstLine="709"/>
      </w:pPr>
      <w:r w:rsidRPr="00560B0A">
        <w:rPr>
          <w:rFonts w:ascii="Arial" w:hAnsi="Arial" w:cs="Arial"/>
          <w:szCs w:val="24"/>
          <w:lang w:eastAsia="ar-SA" w:bidi="en-US"/>
        </w:rPr>
        <w:t>Основной целью территориального планирования сельского поселения «Кебанъёль» является определение назначения территорий сельского поселения «Кебанъёль»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w:t>
      </w:r>
      <w:r w:rsidRPr="00560B0A">
        <w:rPr>
          <w:rFonts w:ascii="Arial" w:hAnsi="Arial" w:cs="Arial"/>
          <w:szCs w:val="24"/>
          <w:lang w:eastAsia="ar-SA" w:bidi="en-US"/>
        </w:rPr>
        <w:t>и</w:t>
      </w:r>
      <w:r w:rsidRPr="00560B0A">
        <w:rPr>
          <w:rFonts w:ascii="Arial" w:hAnsi="Arial" w:cs="Arial"/>
          <w:szCs w:val="24"/>
          <w:lang w:eastAsia="ar-SA" w:bidi="en-US"/>
        </w:rPr>
        <w:t>нений, Российской Федерации, Республики Коми, Усть-Куломского района и сел</w:t>
      </w:r>
      <w:r w:rsidRPr="00560B0A">
        <w:rPr>
          <w:rFonts w:ascii="Arial" w:hAnsi="Arial" w:cs="Arial"/>
          <w:szCs w:val="24"/>
          <w:lang w:eastAsia="ar-SA" w:bidi="en-US"/>
        </w:rPr>
        <w:t>ь</w:t>
      </w:r>
      <w:r w:rsidRPr="00560B0A">
        <w:rPr>
          <w:rFonts w:ascii="Arial" w:hAnsi="Arial" w:cs="Arial"/>
          <w:szCs w:val="24"/>
          <w:lang w:eastAsia="ar-SA" w:bidi="en-US"/>
        </w:rPr>
        <w:t>ского поселения «Кебанъёль».</w:t>
      </w:r>
    </w:p>
    <w:p w:rsidR="00CB6FA9" w:rsidRPr="00560B0A" w:rsidRDefault="00CB6FA9" w:rsidP="00CB6FA9">
      <w:pPr>
        <w:shd w:val="clear" w:color="auto" w:fill="FFFFFF"/>
        <w:spacing w:line="276" w:lineRule="auto"/>
        <w:ind w:firstLine="709"/>
        <w:rPr>
          <w:rFonts w:ascii="Arial" w:hAnsi="Arial" w:cs="Arial"/>
          <w:b/>
          <w:i/>
          <w:szCs w:val="24"/>
          <w:lang w:eastAsia="ar-SA" w:bidi="en-US"/>
        </w:rPr>
      </w:pPr>
      <w:r w:rsidRPr="00560B0A">
        <w:rPr>
          <w:rFonts w:ascii="Arial" w:hAnsi="Arial" w:cs="Arial"/>
          <w:b/>
          <w:i/>
          <w:szCs w:val="24"/>
          <w:lang w:eastAsia="ar-SA" w:bidi="en-US"/>
        </w:rPr>
        <w:t>Нормативно-правовая база</w:t>
      </w:r>
    </w:p>
    <w:p w:rsidR="00CB6FA9" w:rsidRPr="00560B0A" w:rsidRDefault="00CB6FA9" w:rsidP="00CB6FA9">
      <w:pPr>
        <w:shd w:val="clear" w:color="auto" w:fill="FFFFFF"/>
        <w:spacing w:line="276" w:lineRule="auto"/>
        <w:ind w:firstLine="709"/>
      </w:pPr>
      <w:r w:rsidRPr="00560B0A">
        <w:rPr>
          <w:rFonts w:ascii="Arial" w:hAnsi="Arial" w:cs="Arial"/>
          <w:szCs w:val="24"/>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w:t>
      </w:r>
      <w:r w:rsidRPr="00560B0A">
        <w:rPr>
          <w:rFonts w:ascii="Arial" w:hAnsi="Arial" w:cs="Arial"/>
          <w:szCs w:val="24"/>
          <w:lang w:eastAsia="ar-SA" w:bidi="en-US"/>
        </w:rPr>
        <w:t>е</w:t>
      </w:r>
      <w:r w:rsidRPr="00560B0A">
        <w:rPr>
          <w:rFonts w:ascii="Arial" w:hAnsi="Arial" w:cs="Arial"/>
          <w:szCs w:val="24"/>
          <w:lang w:eastAsia="ar-SA" w:bidi="en-US"/>
        </w:rPr>
        <w:t>ральными законами и нормативными правовыми актами Российской Федерации, законами и иными нормативными правовыми актами Республики Коми, Уставом сельского поселения «Кебанъёль» нормативно-правовыми актами органов мес</w:t>
      </w:r>
      <w:r w:rsidRPr="00560B0A">
        <w:rPr>
          <w:rFonts w:ascii="Arial" w:hAnsi="Arial" w:cs="Arial"/>
          <w:szCs w:val="24"/>
          <w:lang w:eastAsia="ar-SA" w:bidi="en-US"/>
        </w:rPr>
        <w:t>т</w:t>
      </w:r>
      <w:r w:rsidRPr="00560B0A">
        <w:rPr>
          <w:rFonts w:ascii="Arial" w:hAnsi="Arial" w:cs="Arial"/>
          <w:szCs w:val="24"/>
          <w:lang w:eastAsia="ar-SA" w:bidi="en-US"/>
        </w:rPr>
        <w:t>ного самоуправления сельского поселения «Кебанъёль».</w:t>
      </w:r>
    </w:p>
    <w:p w:rsidR="00CB6FA9" w:rsidRPr="00560B0A" w:rsidRDefault="00CB6FA9" w:rsidP="00CB6FA9">
      <w:pPr>
        <w:shd w:val="clear" w:color="auto" w:fill="FFFFFF"/>
        <w:spacing w:line="276" w:lineRule="auto"/>
        <w:ind w:firstLine="709"/>
      </w:pPr>
      <w:r w:rsidRPr="00560B0A">
        <w:rPr>
          <w:rFonts w:ascii="Arial" w:hAnsi="Arial" w:cs="Arial"/>
          <w:szCs w:val="24"/>
          <w:lang w:eastAsia="ar-SA" w:bidi="en-US"/>
        </w:rPr>
        <w:t>Состав, порядок подготовки документа территориального планирования о</w:t>
      </w:r>
      <w:r w:rsidRPr="00560B0A">
        <w:rPr>
          <w:rFonts w:ascii="Arial" w:hAnsi="Arial" w:cs="Arial"/>
          <w:szCs w:val="24"/>
          <w:lang w:eastAsia="ar-SA" w:bidi="en-US"/>
        </w:rPr>
        <w:t>п</w:t>
      </w:r>
      <w:r w:rsidRPr="00560B0A">
        <w:rPr>
          <w:rFonts w:ascii="Arial" w:hAnsi="Arial" w:cs="Arial"/>
          <w:szCs w:val="24"/>
          <w:lang w:eastAsia="ar-SA" w:bidi="en-US"/>
        </w:rPr>
        <w:t>ределен Градостроительным кодексом РФ и иными нормативными правовыми а</w:t>
      </w:r>
      <w:r w:rsidRPr="00560B0A">
        <w:rPr>
          <w:rFonts w:ascii="Arial" w:hAnsi="Arial" w:cs="Arial"/>
          <w:szCs w:val="24"/>
          <w:lang w:eastAsia="ar-SA" w:bidi="en-US"/>
        </w:rPr>
        <w:t>к</w:t>
      </w:r>
      <w:r w:rsidRPr="00560B0A">
        <w:rPr>
          <w:rFonts w:ascii="Arial" w:hAnsi="Arial" w:cs="Arial"/>
          <w:szCs w:val="24"/>
          <w:lang w:eastAsia="ar-SA" w:bidi="en-US"/>
        </w:rPr>
        <w:t>тами. Структура текстовой части генерального плана сельского поселения «К</w:t>
      </w:r>
      <w:r w:rsidRPr="00560B0A">
        <w:rPr>
          <w:rFonts w:ascii="Arial" w:hAnsi="Arial" w:cs="Arial"/>
          <w:szCs w:val="24"/>
          <w:lang w:eastAsia="ar-SA" w:bidi="en-US"/>
        </w:rPr>
        <w:t>е</w:t>
      </w:r>
      <w:r w:rsidRPr="00560B0A">
        <w:rPr>
          <w:rFonts w:ascii="Arial" w:hAnsi="Arial" w:cs="Arial"/>
          <w:szCs w:val="24"/>
          <w:lang w:eastAsia="ar-SA" w:bidi="en-US"/>
        </w:rPr>
        <w:t>банъёль» определена согласно действующему законодательству и включает в себя:</w:t>
      </w:r>
    </w:p>
    <w:p w:rsidR="00CB6FA9" w:rsidRPr="00560B0A" w:rsidRDefault="00CB6FA9" w:rsidP="00CD422E">
      <w:pPr>
        <w:pStyle w:val="aff4"/>
        <w:numPr>
          <w:ilvl w:val="0"/>
          <w:numId w:val="79"/>
        </w:numPr>
        <w:spacing w:line="276" w:lineRule="auto"/>
        <w:ind w:left="0" w:firstLine="709"/>
        <w:jc w:val="both"/>
        <w:rPr>
          <w:rFonts w:ascii="Arial" w:hAnsi="Arial" w:cs="Arial"/>
          <w:szCs w:val="24"/>
          <w:lang w:eastAsia="ar-SA" w:bidi="en-US"/>
        </w:rPr>
      </w:pPr>
      <w:r w:rsidRPr="00560B0A">
        <w:rPr>
          <w:rFonts w:ascii="Arial" w:hAnsi="Arial" w:cs="Arial"/>
          <w:szCs w:val="24"/>
          <w:lang w:eastAsia="ar-SA" w:bidi="en-US"/>
        </w:rPr>
        <w:t>Том 1. Положение о территориальном планировании.</w:t>
      </w:r>
    </w:p>
    <w:p w:rsidR="00CB6FA9" w:rsidRPr="00560B0A" w:rsidRDefault="00CB6FA9" w:rsidP="00CD422E">
      <w:pPr>
        <w:pStyle w:val="aff4"/>
        <w:numPr>
          <w:ilvl w:val="0"/>
          <w:numId w:val="79"/>
        </w:numPr>
        <w:spacing w:line="276" w:lineRule="auto"/>
        <w:ind w:left="0" w:firstLine="709"/>
        <w:jc w:val="both"/>
        <w:rPr>
          <w:rFonts w:ascii="Arial" w:hAnsi="Arial" w:cs="Arial"/>
          <w:szCs w:val="24"/>
          <w:lang w:eastAsia="ar-SA" w:bidi="en-US"/>
        </w:rPr>
      </w:pPr>
      <w:r w:rsidRPr="00560B0A">
        <w:rPr>
          <w:rFonts w:ascii="Arial" w:hAnsi="Arial" w:cs="Arial"/>
          <w:szCs w:val="24"/>
          <w:lang w:eastAsia="ar-SA" w:bidi="en-US"/>
        </w:rPr>
        <w:t>Том 2. Материалы по обоснованию.</w:t>
      </w:r>
    </w:p>
    <w:p w:rsidR="00CB6FA9" w:rsidRPr="00560B0A" w:rsidRDefault="00CB6FA9" w:rsidP="00CB6FA9">
      <w:pPr>
        <w:shd w:val="clear" w:color="auto" w:fill="FFFFFF"/>
        <w:spacing w:line="276" w:lineRule="auto"/>
        <w:ind w:firstLine="709"/>
        <w:rPr>
          <w:rFonts w:ascii="Arial" w:hAnsi="Arial" w:cs="Arial"/>
          <w:b/>
          <w:i/>
          <w:szCs w:val="24"/>
          <w:lang w:eastAsia="ar-SA" w:bidi="en-US"/>
        </w:rPr>
      </w:pPr>
      <w:r w:rsidRPr="00560B0A">
        <w:rPr>
          <w:rFonts w:ascii="Arial" w:hAnsi="Arial" w:cs="Arial"/>
          <w:b/>
          <w:i/>
          <w:szCs w:val="24"/>
          <w:lang w:eastAsia="ar-SA" w:bidi="en-US"/>
        </w:rPr>
        <w:t>Состав положения о территориальном планировании</w:t>
      </w:r>
    </w:p>
    <w:p w:rsidR="00CB6FA9" w:rsidRPr="00560B0A" w:rsidRDefault="00CB6FA9" w:rsidP="00CB6FA9">
      <w:pPr>
        <w:shd w:val="clear" w:color="auto" w:fill="FFFFFF"/>
        <w:spacing w:line="276" w:lineRule="auto"/>
        <w:ind w:firstLine="709"/>
      </w:pPr>
      <w:r w:rsidRPr="00560B0A">
        <w:rPr>
          <w:rFonts w:ascii="Arial" w:hAnsi="Arial" w:cs="Arial"/>
          <w:szCs w:val="24"/>
          <w:lang w:eastAsia="ar-SA" w:bidi="en-US"/>
        </w:rPr>
        <w:t>В настоящем томе представлено положение о территориальном планир</w:t>
      </w:r>
      <w:r w:rsidRPr="00560B0A">
        <w:rPr>
          <w:rFonts w:ascii="Arial" w:hAnsi="Arial" w:cs="Arial"/>
          <w:szCs w:val="24"/>
          <w:lang w:eastAsia="ar-SA" w:bidi="en-US"/>
        </w:rPr>
        <w:t>о</w:t>
      </w:r>
      <w:r w:rsidRPr="00560B0A">
        <w:rPr>
          <w:rFonts w:ascii="Arial" w:hAnsi="Arial" w:cs="Arial"/>
          <w:szCs w:val="24"/>
          <w:lang w:eastAsia="ar-SA" w:bidi="en-US"/>
        </w:rPr>
        <w:t>вании, которое в соответствии с п. 4 ст. 23 Градостроительного кодекса РФ вкл</w:t>
      </w:r>
      <w:r w:rsidRPr="00560B0A">
        <w:rPr>
          <w:rFonts w:ascii="Arial" w:hAnsi="Arial" w:cs="Arial"/>
          <w:szCs w:val="24"/>
          <w:lang w:eastAsia="ar-SA" w:bidi="en-US"/>
        </w:rPr>
        <w:t>ю</w:t>
      </w:r>
      <w:r w:rsidRPr="00560B0A">
        <w:rPr>
          <w:rFonts w:ascii="Arial" w:hAnsi="Arial" w:cs="Arial"/>
          <w:szCs w:val="24"/>
          <w:lang w:eastAsia="ar-SA" w:bidi="en-US"/>
        </w:rPr>
        <w:t>чает в себя:</w:t>
      </w:r>
    </w:p>
    <w:p w:rsidR="00CB6FA9" w:rsidRPr="00560B0A" w:rsidRDefault="00CB6FA9" w:rsidP="00CB6FA9">
      <w:pPr>
        <w:shd w:val="clear" w:color="auto" w:fill="FFFFFF"/>
        <w:spacing w:line="276" w:lineRule="auto"/>
        <w:ind w:firstLine="709"/>
      </w:pPr>
      <w:r w:rsidRPr="00560B0A">
        <w:rPr>
          <w:rFonts w:ascii="Arial" w:hAnsi="Arial" w:cs="Arial"/>
          <w:szCs w:val="24"/>
          <w:lang w:eastAsia="ar-SA" w:bidi="en-US"/>
        </w:rPr>
        <w:t>1) сведения о видах, назначении и наименованиях планируемых для ра</w:t>
      </w:r>
      <w:r w:rsidRPr="00560B0A">
        <w:rPr>
          <w:rFonts w:ascii="Arial" w:hAnsi="Arial" w:cs="Arial"/>
          <w:szCs w:val="24"/>
          <w:lang w:eastAsia="ar-SA" w:bidi="en-US"/>
        </w:rPr>
        <w:t>з</w:t>
      </w:r>
      <w:r w:rsidRPr="00560B0A">
        <w:rPr>
          <w:rFonts w:ascii="Arial" w:hAnsi="Arial" w:cs="Arial"/>
          <w:szCs w:val="24"/>
          <w:lang w:eastAsia="ar-SA" w:bidi="en-US"/>
        </w:rPr>
        <w:t>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CB6FA9" w:rsidRPr="00560B0A" w:rsidRDefault="00CB6FA9" w:rsidP="00CB6FA9">
      <w:pPr>
        <w:shd w:val="clear" w:color="auto" w:fill="FFFFFF"/>
        <w:spacing w:line="276" w:lineRule="auto"/>
        <w:ind w:firstLine="709"/>
        <w:rPr>
          <w:rFonts w:ascii="Arial" w:hAnsi="Arial" w:cs="Arial"/>
          <w:szCs w:val="24"/>
          <w:lang w:eastAsia="ar-SA" w:bidi="en-US"/>
        </w:rPr>
      </w:pPr>
      <w:r w:rsidRPr="00560B0A">
        <w:rPr>
          <w:rFonts w:ascii="Arial" w:hAnsi="Arial" w:cs="Arial"/>
          <w:szCs w:val="24"/>
          <w:lang w:eastAsia="ar-SA" w:bidi="en-US"/>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CB6FA9" w:rsidRPr="00560B0A" w:rsidRDefault="00CB6FA9" w:rsidP="00CB6FA9">
      <w:pPr>
        <w:shd w:val="clear" w:color="auto" w:fill="FFFFFF"/>
        <w:spacing w:line="276" w:lineRule="auto"/>
        <w:ind w:firstLine="709"/>
        <w:rPr>
          <w:rFonts w:ascii="Arial" w:hAnsi="Arial" w:cs="Arial"/>
          <w:b/>
          <w:i/>
          <w:szCs w:val="24"/>
          <w:lang w:eastAsia="ar-SA" w:bidi="en-US"/>
        </w:rPr>
      </w:pPr>
      <w:r w:rsidRPr="00560B0A">
        <w:rPr>
          <w:rFonts w:ascii="Arial" w:hAnsi="Arial" w:cs="Arial"/>
          <w:b/>
          <w:i/>
          <w:szCs w:val="24"/>
          <w:lang w:eastAsia="ar-SA" w:bidi="en-US"/>
        </w:rPr>
        <w:t>Этапы реализации проекта:</w:t>
      </w:r>
    </w:p>
    <w:p w:rsidR="00CB6FA9" w:rsidRPr="00560B0A" w:rsidRDefault="00CB6FA9" w:rsidP="00CD422E">
      <w:pPr>
        <w:numPr>
          <w:ilvl w:val="0"/>
          <w:numId w:val="77"/>
        </w:numPr>
        <w:spacing w:line="276" w:lineRule="auto"/>
        <w:ind w:left="0" w:firstLine="709"/>
        <w:jc w:val="both"/>
        <w:rPr>
          <w:rFonts w:ascii="Arial" w:hAnsi="Arial" w:cs="Arial"/>
          <w:szCs w:val="24"/>
          <w:lang w:eastAsia="ar-SA" w:bidi="en-US"/>
        </w:rPr>
      </w:pPr>
      <w:r w:rsidRPr="00560B0A">
        <w:rPr>
          <w:rFonts w:ascii="Arial" w:hAnsi="Arial" w:cs="Arial"/>
          <w:szCs w:val="24"/>
          <w:lang w:eastAsia="ar-SA" w:bidi="en-US"/>
        </w:rPr>
        <w:t>исходный срок – 2021 г.;</w:t>
      </w:r>
    </w:p>
    <w:p w:rsidR="00CB6FA9" w:rsidRPr="00560B0A" w:rsidRDefault="00CB6FA9" w:rsidP="00CD422E">
      <w:pPr>
        <w:numPr>
          <w:ilvl w:val="0"/>
          <w:numId w:val="77"/>
        </w:numPr>
        <w:spacing w:line="276" w:lineRule="auto"/>
        <w:ind w:left="0" w:firstLine="709"/>
        <w:jc w:val="both"/>
        <w:rPr>
          <w:rFonts w:ascii="Arial" w:hAnsi="Arial" w:cs="Arial"/>
          <w:szCs w:val="24"/>
          <w:lang w:eastAsia="ar-SA" w:bidi="en-US"/>
        </w:rPr>
      </w:pPr>
      <w:r w:rsidRPr="00560B0A">
        <w:rPr>
          <w:rFonts w:ascii="Arial" w:hAnsi="Arial" w:cs="Arial"/>
          <w:szCs w:val="24"/>
          <w:lang w:eastAsia="ar-SA" w:bidi="en-US"/>
        </w:rPr>
        <w:t>1 очередь – до 2026 г.;</w:t>
      </w:r>
    </w:p>
    <w:p w:rsidR="00CB6FA9" w:rsidRPr="00560B0A" w:rsidRDefault="00CB6FA9" w:rsidP="00CD422E">
      <w:pPr>
        <w:numPr>
          <w:ilvl w:val="0"/>
          <w:numId w:val="77"/>
        </w:numPr>
        <w:spacing w:line="276" w:lineRule="auto"/>
        <w:ind w:left="0" w:firstLine="709"/>
        <w:jc w:val="both"/>
        <w:rPr>
          <w:rFonts w:ascii="Arial" w:hAnsi="Arial" w:cs="Arial"/>
          <w:szCs w:val="24"/>
          <w:lang w:eastAsia="ar-SA" w:bidi="en-US"/>
        </w:rPr>
        <w:sectPr w:rsidR="00CB6FA9" w:rsidRPr="00560B0A">
          <w:headerReference w:type="default" r:id="rId74"/>
          <w:footerReference w:type="default" r:id="rId75"/>
          <w:pgSz w:w="11906" w:h="16838"/>
          <w:pgMar w:top="1134" w:right="850" w:bottom="1134" w:left="1701" w:header="708" w:footer="708" w:gutter="0"/>
          <w:cols w:space="720"/>
          <w:formProt w:val="0"/>
          <w:docGrid w:linePitch="360"/>
        </w:sectPr>
      </w:pPr>
      <w:r w:rsidRPr="00560B0A">
        <w:rPr>
          <w:rFonts w:ascii="Arial" w:hAnsi="Arial" w:cs="Arial"/>
          <w:szCs w:val="24"/>
          <w:lang w:eastAsia="ar-SA" w:bidi="en-US"/>
        </w:rPr>
        <w:t>расчетный срок – 2041 г.</w:t>
      </w:r>
    </w:p>
    <w:p w:rsidR="00CB6FA9" w:rsidRPr="00DB7846" w:rsidRDefault="00CB6FA9" w:rsidP="00CB6FA9">
      <w:pPr>
        <w:pStyle w:val="15"/>
        <w:keepLines/>
        <w:widowControl/>
        <w:tabs>
          <w:tab w:val="clear" w:pos="0"/>
          <w:tab w:val="clear" w:pos="432"/>
        </w:tabs>
        <w:suppressAutoHyphens w:val="0"/>
        <w:spacing w:before="120" w:after="120" w:line="276" w:lineRule="auto"/>
        <w:ind w:left="0" w:firstLine="0"/>
        <w:jc w:val="both"/>
        <w:rPr>
          <w:sz w:val="20"/>
        </w:rPr>
      </w:pPr>
      <w:r w:rsidRPr="00DB7846">
        <w:rPr>
          <w:sz w:val="20"/>
        </w:rPr>
        <w:lastRenderedPageBreak/>
        <w:t>1. СВЕДЕНИЯ О ВИДАХ, НАЗНАЧЕНИИ И НАИМЕНОВАНИЯХ ПЛАНИРУЕМЫХ ДЛЯ РАЗМЕЩЕНИЯ ОБЪЕКТОВ МЕСТНОГО ЗНАЧЕНИЯ СЕЛЬСКОГО ПОСЕЛЕНИЯ, ИХ МЕСТОПОЛ</w:t>
      </w:r>
      <w:r w:rsidRPr="00DB7846">
        <w:rPr>
          <w:sz w:val="20"/>
        </w:rPr>
        <w:t>О</w:t>
      </w:r>
      <w:r w:rsidRPr="00DB7846">
        <w:rPr>
          <w:sz w:val="20"/>
        </w:rPr>
        <w:t>ЖЕНИЕ, А ТАКЖЕ ХАРАКТЕРИСТИКИ ЗОН С ОСОБЫМИ УСЛОВИЯМИ ИСПОЛЬЗОВАНИЯ ТЕРРИТОРИИ В СЛУЧАЕ, ЕСЛИ УСТАНОВЛЕНИЕ ТАКИХ ЗОН ТРЕБУЕТСЯ В СВЯЗИ С РА</w:t>
      </w:r>
      <w:r w:rsidRPr="00DB7846">
        <w:rPr>
          <w:sz w:val="20"/>
        </w:rPr>
        <w:t>З</w:t>
      </w:r>
      <w:r w:rsidRPr="00DB7846">
        <w:rPr>
          <w:sz w:val="20"/>
        </w:rPr>
        <w:t>МЕЩЕНИЕМ ДАННЫХ ОБЪЕКТОВ</w:t>
      </w:r>
    </w:p>
    <w:p w:rsidR="00CB6FA9" w:rsidRPr="00560B0A" w:rsidRDefault="00CB6FA9" w:rsidP="00CB6FA9">
      <w:pPr>
        <w:keepNext/>
        <w:suppressAutoHyphens/>
        <w:rPr>
          <w:rFonts w:cs="Arial"/>
          <w:szCs w:val="24"/>
        </w:rPr>
      </w:pPr>
      <w:r w:rsidRPr="00560B0A">
        <w:rPr>
          <w:rFonts w:ascii="Arial" w:hAnsi="Arial" w:cs="Arial"/>
          <w:b/>
          <w:szCs w:val="24"/>
          <w:lang w:eastAsia="ar-SA" w:bidi="en-US"/>
        </w:rPr>
        <w:t xml:space="preserve">Таблица </w:t>
      </w:r>
      <w:r w:rsidRPr="00560B0A">
        <w:rPr>
          <w:rFonts w:ascii="Arial" w:hAnsi="Arial" w:cs="Arial"/>
          <w:b/>
          <w:szCs w:val="24"/>
          <w:lang w:eastAsia="ar-SA" w:bidi="en-US"/>
        </w:rPr>
        <w:fldChar w:fldCharType="begin"/>
      </w:r>
      <w:r w:rsidRPr="00560B0A">
        <w:rPr>
          <w:rFonts w:ascii="Arial" w:hAnsi="Arial" w:cs="Arial"/>
          <w:b/>
          <w:szCs w:val="24"/>
        </w:rPr>
        <w:instrText>SEQ Таблица \* ARABIC</w:instrText>
      </w:r>
      <w:r w:rsidRPr="00560B0A">
        <w:rPr>
          <w:rFonts w:ascii="Arial" w:hAnsi="Arial" w:cs="Arial"/>
          <w:b/>
          <w:szCs w:val="24"/>
        </w:rPr>
        <w:fldChar w:fldCharType="separate"/>
      </w:r>
      <w:r w:rsidR="000E0C67">
        <w:rPr>
          <w:rFonts w:ascii="Arial" w:hAnsi="Arial" w:cs="Arial"/>
          <w:b/>
          <w:noProof/>
          <w:szCs w:val="24"/>
        </w:rPr>
        <w:t>10</w:t>
      </w:r>
      <w:r w:rsidRPr="00560B0A">
        <w:rPr>
          <w:rFonts w:ascii="Arial" w:hAnsi="Arial" w:cs="Arial"/>
          <w:b/>
          <w:szCs w:val="24"/>
        </w:rPr>
        <w:fldChar w:fldCharType="end"/>
      </w:r>
      <w:r w:rsidRPr="00560B0A">
        <w:rPr>
          <w:rFonts w:ascii="Arial" w:hAnsi="Arial" w:cs="Arial"/>
          <w:b/>
          <w:szCs w:val="24"/>
          <w:lang w:eastAsia="ar-SA" w:bidi="en-US"/>
        </w:rPr>
        <w:t xml:space="preserve"> – Сведения о планируемых для размещения на территории поселения объектах местного значения поселения</w:t>
      </w:r>
    </w:p>
    <w:tbl>
      <w:tblPr>
        <w:tblW w:w="14796" w:type="dxa"/>
        <w:tblInd w:w="-113" w:type="dxa"/>
        <w:tblBorders>
          <w:top w:val="single" w:sz="4" w:space="0" w:color="000000"/>
          <w:left w:val="single" w:sz="4" w:space="0" w:color="000000"/>
          <w:bottom w:val="single" w:sz="4" w:space="0" w:color="000000"/>
          <w:insideH w:val="single" w:sz="4" w:space="0" w:color="000000"/>
        </w:tblBorders>
        <w:tblLook w:val="04A0"/>
      </w:tblPr>
      <w:tblGrid>
        <w:gridCol w:w="1926"/>
        <w:gridCol w:w="3734"/>
        <w:gridCol w:w="1804"/>
        <w:gridCol w:w="1926"/>
        <w:gridCol w:w="1995"/>
        <w:gridCol w:w="1919"/>
        <w:gridCol w:w="1492"/>
      </w:tblGrid>
      <w:tr w:rsidR="00CB6FA9" w:rsidRPr="00560B0A" w:rsidTr="00B30C89">
        <w:tc>
          <w:tcPr>
            <w:tcW w:w="1933"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b/>
              </w:rPr>
            </w:pPr>
            <w:r w:rsidRPr="00560B0A">
              <w:rPr>
                <w:rFonts w:ascii="Arial" w:hAnsi="Arial" w:cs="Arial"/>
                <w:b/>
              </w:rPr>
              <w:t>Назначение объекта</w:t>
            </w:r>
          </w:p>
        </w:tc>
        <w:tc>
          <w:tcPr>
            <w:tcW w:w="3817"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b/>
              </w:rPr>
            </w:pPr>
            <w:r w:rsidRPr="00560B0A">
              <w:rPr>
                <w:rFonts w:ascii="Arial" w:hAnsi="Arial" w:cs="Arial"/>
                <w:b/>
              </w:rPr>
              <w:t>Наименование</w:t>
            </w:r>
          </w:p>
        </w:tc>
        <w:tc>
          <w:tcPr>
            <w:tcW w:w="1692"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b/>
              </w:rPr>
            </w:pPr>
            <w:r w:rsidRPr="00560B0A">
              <w:rPr>
                <w:rFonts w:ascii="Arial" w:hAnsi="Arial" w:cs="Arial"/>
                <w:b/>
              </w:rPr>
              <w:t>Характеристики</w:t>
            </w:r>
          </w:p>
        </w:tc>
        <w:tc>
          <w:tcPr>
            <w:tcW w:w="1926"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b/>
              </w:rPr>
              <w:t>Местоположение</w:t>
            </w:r>
          </w:p>
        </w:tc>
        <w:tc>
          <w:tcPr>
            <w:tcW w:w="2008"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b/>
              </w:rPr>
              <w:t>Статус объекта</w:t>
            </w:r>
          </w:p>
          <w:p w:rsidR="00CB6FA9" w:rsidRPr="00560B0A" w:rsidRDefault="00CB6FA9" w:rsidP="00B30C89">
            <w:r w:rsidRPr="00560B0A">
              <w:rPr>
                <w:rFonts w:ascii="Arial" w:hAnsi="Arial" w:cs="Arial"/>
                <w:b/>
              </w:rPr>
              <w:t>П – планируемый к размещению</w:t>
            </w:r>
          </w:p>
          <w:p w:rsidR="00CB6FA9" w:rsidRPr="00560B0A" w:rsidRDefault="00CB6FA9" w:rsidP="00B30C89">
            <w:r w:rsidRPr="00560B0A">
              <w:rPr>
                <w:rFonts w:ascii="Arial" w:hAnsi="Arial" w:cs="Arial"/>
                <w:b/>
              </w:rPr>
              <w:t>Р – реконстру</w:t>
            </w:r>
            <w:r w:rsidRPr="00560B0A">
              <w:rPr>
                <w:rFonts w:ascii="Arial" w:hAnsi="Arial" w:cs="Arial"/>
                <w:b/>
              </w:rPr>
              <w:t>к</w:t>
            </w:r>
            <w:r w:rsidRPr="00560B0A">
              <w:rPr>
                <w:rFonts w:ascii="Arial" w:hAnsi="Arial" w:cs="Arial"/>
                <w:b/>
              </w:rPr>
              <w:t>ция</w:t>
            </w:r>
          </w:p>
        </w:tc>
        <w:tc>
          <w:tcPr>
            <w:tcW w:w="1924"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b/>
              </w:rPr>
            </w:pPr>
            <w:r w:rsidRPr="00560B0A">
              <w:rPr>
                <w:rFonts w:ascii="Arial" w:hAnsi="Arial" w:cs="Arial"/>
                <w:b/>
              </w:rPr>
              <w:t>ЗОУИТ</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FA9" w:rsidRPr="00560B0A" w:rsidRDefault="00CB6FA9" w:rsidP="00B30C89">
            <w:pPr>
              <w:rPr>
                <w:rFonts w:ascii="Arial" w:hAnsi="Arial" w:cs="Arial"/>
                <w:b/>
              </w:rPr>
            </w:pPr>
            <w:r w:rsidRPr="00560B0A">
              <w:rPr>
                <w:rFonts w:ascii="Arial" w:hAnsi="Arial" w:cs="Arial"/>
                <w:b/>
              </w:rPr>
              <w:t>Срок реал</w:t>
            </w:r>
            <w:r w:rsidRPr="00560B0A">
              <w:rPr>
                <w:rFonts w:ascii="Arial" w:hAnsi="Arial" w:cs="Arial"/>
                <w:b/>
              </w:rPr>
              <w:t>и</w:t>
            </w:r>
            <w:r w:rsidRPr="00560B0A">
              <w:rPr>
                <w:rFonts w:ascii="Arial" w:hAnsi="Arial" w:cs="Arial"/>
                <w:b/>
              </w:rPr>
              <w:t>зации</w:t>
            </w:r>
          </w:p>
        </w:tc>
      </w:tr>
      <w:tr w:rsidR="00CB6FA9" w:rsidRPr="00560B0A" w:rsidTr="00B30C89">
        <w:tc>
          <w:tcPr>
            <w:tcW w:w="1479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B6FA9" w:rsidRPr="00560B0A" w:rsidRDefault="00CB6FA9" w:rsidP="00B30C89">
            <w:pPr>
              <w:jc w:val="center"/>
              <w:rPr>
                <w:rFonts w:ascii="Arial" w:hAnsi="Arial" w:cs="Arial"/>
                <w:b/>
              </w:rPr>
            </w:pPr>
            <w:r w:rsidRPr="00560B0A">
              <w:rPr>
                <w:rFonts w:ascii="Arial" w:hAnsi="Arial" w:cs="Arial"/>
                <w:b/>
              </w:rPr>
              <w:t>Объекты транспорта</w:t>
            </w:r>
          </w:p>
        </w:tc>
      </w:tr>
      <w:tr w:rsidR="00CB6FA9" w:rsidRPr="00560B0A" w:rsidTr="00B30C89">
        <w:tc>
          <w:tcPr>
            <w:tcW w:w="1933"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Объекты тран</w:t>
            </w:r>
            <w:r w:rsidRPr="00560B0A">
              <w:rPr>
                <w:rFonts w:ascii="Arial" w:hAnsi="Arial" w:cs="Arial"/>
              </w:rPr>
              <w:t>с</w:t>
            </w:r>
            <w:r w:rsidRPr="00560B0A">
              <w:rPr>
                <w:rFonts w:ascii="Arial" w:hAnsi="Arial" w:cs="Arial"/>
              </w:rPr>
              <w:t>порта</w:t>
            </w:r>
          </w:p>
        </w:tc>
        <w:tc>
          <w:tcPr>
            <w:tcW w:w="3817"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Устройство въезда с автомобильной дороги Сыктывкар - Троицко-Печорск на участке Сыктывкар - Пузла – Кр</w:t>
            </w:r>
            <w:r w:rsidRPr="00560B0A">
              <w:rPr>
                <w:rFonts w:ascii="Arial" w:hAnsi="Arial" w:cs="Arial"/>
              </w:rPr>
              <w:t>у</w:t>
            </w:r>
            <w:r w:rsidRPr="00560B0A">
              <w:rPr>
                <w:rFonts w:ascii="Arial" w:hAnsi="Arial" w:cs="Arial"/>
              </w:rPr>
              <w:t>тая в районе улицы Сосновая</w:t>
            </w:r>
          </w:p>
        </w:tc>
        <w:tc>
          <w:tcPr>
            <w:tcW w:w="1692"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пст. Кебанъёль</w:t>
            </w:r>
          </w:p>
        </w:tc>
        <w:tc>
          <w:tcPr>
            <w:tcW w:w="2008"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Не устанавлив</w:t>
            </w:r>
            <w:r w:rsidRPr="00560B0A">
              <w:rPr>
                <w:rFonts w:ascii="Arial" w:hAnsi="Arial" w:cs="Arial"/>
              </w:rPr>
              <w:t>а</w:t>
            </w:r>
            <w:r w:rsidRPr="00560B0A">
              <w:rPr>
                <w:rFonts w:ascii="Arial" w:hAnsi="Arial" w:cs="Arial"/>
              </w:rPr>
              <w:t>ется</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Первая оч</w:t>
            </w:r>
            <w:r w:rsidRPr="00560B0A">
              <w:rPr>
                <w:rFonts w:ascii="Arial" w:hAnsi="Arial" w:cs="Arial"/>
              </w:rPr>
              <w:t>е</w:t>
            </w:r>
            <w:r w:rsidRPr="00560B0A">
              <w:rPr>
                <w:rFonts w:ascii="Arial" w:hAnsi="Arial" w:cs="Arial"/>
              </w:rPr>
              <w:t>редь</w:t>
            </w:r>
          </w:p>
        </w:tc>
      </w:tr>
      <w:tr w:rsidR="00CB6FA9" w:rsidRPr="00560B0A" w:rsidTr="00B30C89">
        <w:tc>
          <w:tcPr>
            <w:tcW w:w="1933"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Объекты тран</w:t>
            </w:r>
            <w:r w:rsidRPr="00560B0A">
              <w:rPr>
                <w:rFonts w:ascii="Arial" w:hAnsi="Arial" w:cs="Arial"/>
              </w:rPr>
              <w:t>с</w:t>
            </w:r>
            <w:r w:rsidRPr="00560B0A">
              <w:rPr>
                <w:rFonts w:ascii="Arial" w:hAnsi="Arial" w:cs="Arial"/>
              </w:rPr>
              <w:t>порта</w:t>
            </w:r>
          </w:p>
        </w:tc>
        <w:tc>
          <w:tcPr>
            <w:tcW w:w="3817"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Строительство станции техобслуж</w:t>
            </w:r>
            <w:r w:rsidRPr="00560B0A">
              <w:rPr>
                <w:rFonts w:ascii="Arial" w:hAnsi="Arial" w:cs="Arial"/>
              </w:rPr>
              <w:t>и</w:t>
            </w:r>
            <w:r w:rsidRPr="00560B0A">
              <w:rPr>
                <w:rFonts w:ascii="Arial" w:hAnsi="Arial" w:cs="Arial"/>
              </w:rPr>
              <w:t>вания</w:t>
            </w:r>
          </w:p>
        </w:tc>
        <w:tc>
          <w:tcPr>
            <w:tcW w:w="1692"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м. Сосновый Бор</w:t>
            </w:r>
          </w:p>
        </w:tc>
        <w:tc>
          <w:tcPr>
            <w:tcW w:w="2008"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Определяется проектом</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FA9" w:rsidRPr="00560B0A" w:rsidRDefault="00CB6FA9" w:rsidP="00B30C89">
            <w:r w:rsidRPr="00560B0A">
              <w:rPr>
                <w:rFonts w:ascii="Arial" w:hAnsi="Arial" w:cs="Arial"/>
              </w:rPr>
              <w:t>Первая оч</w:t>
            </w:r>
            <w:r w:rsidRPr="00560B0A">
              <w:rPr>
                <w:rFonts w:ascii="Arial" w:hAnsi="Arial" w:cs="Arial"/>
              </w:rPr>
              <w:t>е</w:t>
            </w:r>
            <w:r w:rsidRPr="00560B0A">
              <w:rPr>
                <w:rFonts w:ascii="Arial" w:hAnsi="Arial" w:cs="Arial"/>
              </w:rPr>
              <w:t>редь</w:t>
            </w:r>
          </w:p>
        </w:tc>
      </w:tr>
      <w:tr w:rsidR="00CB6FA9" w:rsidRPr="00560B0A" w:rsidTr="00B30C89">
        <w:tc>
          <w:tcPr>
            <w:tcW w:w="1479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B6FA9" w:rsidRPr="00560B0A" w:rsidRDefault="00CB6FA9" w:rsidP="00B30C89">
            <w:pPr>
              <w:jc w:val="center"/>
            </w:pPr>
            <w:r w:rsidRPr="00560B0A">
              <w:rPr>
                <w:rFonts w:ascii="Arial" w:hAnsi="Arial" w:cs="Arial"/>
                <w:b/>
              </w:rPr>
              <w:t>Объекты ГО и ЧС</w:t>
            </w:r>
          </w:p>
        </w:tc>
      </w:tr>
      <w:tr w:rsidR="00CB6FA9" w:rsidRPr="00560B0A" w:rsidTr="00B30C89">
        <w:tc>
          <w:tcPr>
            <w:tcW w:w="1933"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Объекты ГО и ЧС</w:t>
            </w:r>
          </w:p>
        </w:tc>
        <w:tc>
          <w:tcPr>
            <w:tcW w:w="3817"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Строительство пожарного поста</w:t>
            </w:r>
          </w:p>
        </w:tc>
        <w:tc>
          <w:tcPr>
            <w:tcW w:w="1692"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м. Сосновый Бор</w:t>
            </w:r>
          </w:p>
        </w:tc>
        <w:tc>
          <w:tcPr>
            <w:tcW w:w="2008"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Определяется проектом</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FA9" w:rsidRPr="00560B0A" w:rsidRDefault="00CB6FA9" w:rsidP="00B30C89">
            <w:r w:rsidRPr="00560B0A">
              <w:rPr>
                <w:rFonts w:ascii="Arial" w:hAnsi="Arial" w:cs="Arial"/>
              </w:rPr>
              <w:t>Первая оч</w:t>
            </w:r>
            <w:r w:rsidRPr="00560B0A">
              <w:rPr>
                <w:rFonts w:ascii="Arial" w:hAnsi="Arial" w:cs="Arial"/>
              </w:rPr>
              <w:t>е</w:t>
            </w:r>
            <w:r w:rsidRPr="00560B0A">
              <w:rPr>
                <w:rFonts w:ascii="Arial" w:hAnsi="Arial" w:cs="Arial"/>
              </w:rPr>
              <w:t>редь</w:t>
            </w:r>
          </w:p>
        </w:tc>
      </w:tr>
      <w:tr w:rsidR="00CB6FA9" w:rsidRPr="00560B0A" w:rsidTr="00B30C89">
        <w:tc>
          <w:tcPr>
            <w:tcW w:w="1933"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Объекты ГО и ЧС</w:t>
            </w:r>
          </w:p>
        </w:tc>
        <w:tc>
          <w:tcPr>
            <w:tcW w:w="3817"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Создание резервов материальных ресурсов технического обеспечения и развития аварийно-спасательных формирований</w:t>
            </w:r>
          </w:p>
        </w:tc>
        <w:tc>
          <w:tcPr>
            <w:tcW w:w="1692"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пст. Кебанъёль</w:t>
            </w:r>
          </w:p>
        </w:tc>
        <w:tc>
          <w:tcPr>
            <w:tcW w:w="2008"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Определяется проектом</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FA9" w:rsidRPr="00560B0A" w:rsidRDefault="00CB6FA9" w:rsidP="00B30C89">
            <w:r w:rsidRPr="00560B0A">
              <w:rPr>
                <w:rFonts w:ascii="Arial" w:hAnsi="Arial" w:cs="Arial"/>
              </w:rPr>
              <w:t>Первая оч</w:t>
            </w:r>
            <w:r w:rsidRPr="00560B0A">
              <w:rPr>
                <w:rFonts w:ascii="Arial" w:hAnsi="Arial" w:cs="Arial"/>
              </w:rPr>
              <w:t>е</w:t>
            </w:r>
            <w:r w:rsidRPr="00560B0A">
              <w:rPr>
                <w:rFonts w:ascii="Arial" w:hAnsi="Arial" w:cs="Arial"/>
              </w:rPr>
              <w:t>редь</w:t>
            </w:r>
          </w:p>
        </w:tc>
      </w:tr>
      <w:tr w:rsidR="00CB6FA9" w:rsidRPr="00560B0A" w:rsidTr="00B30C89">
        <w:tc>
          <w:tcPr>
            <w:tcW w:w="1479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B6FA9" w:rsidRPr="00560B0A" w:rsidRDefault="00CB6FA9" w:rsidP="00B30C89">
            <w:pPr>
              <w:jc w:val="center"/>
              <w:rPr>
                <w:rFonts w:ascii="Arial" w:hAnsi="Arial" w:cs="Arial"/>
                <w:b/>
              </w:rPr>
            </w:pPr>
            <w:r w:rsidRPr="00560B0A">
              <w:rPr>
                <w:rFonts w:ascii="Arial" w:hAnsi="Arial" w:cs="Arial"/>
                <w:b/>
              </w:rPr>
              <w:t>Объекты благоустройства</w:t>
            </w:r>
          </w:p>
        </w:tc>
      </w:tr>
      <w:tr w:rsidR="00CB6FA9" w:rsidRPr="00560B0A" w:rsidTr="00B30C89">
        <w:tc>
          <w:tcPr>
            <w:tcW w:w="1933"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Объекты благоу</w:t>
            </w:r>
            <w:r w:rsidRPr="00560B0A">
              <w:rPr>
                <w:rFonts w:ascii="Arial" w:hAnsi="Arial" w:cs="Arial"/>
              </w:rPr>
              <w:t>с</w:t>
            </w:r>
            <w:r w:rsidRPr="00560B0A">
              <w:rPr>
                <w:rFonts w:ascii="Arial" w:hAnsi="Arial" w:cs="Arial"/>
              </w:rPr>
              <w:t>тройства</w:t>
            </w:r>
          </w:p>
        </w:tc>
        <w:tc>
          <w:tcPr>
            <w:tcW w:w="3817"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Обустройство объектов благоус</w:t>
            </w:r>
            <w:r w:rsidRPr="00560B0A">
              <w:rPr>
                <w:rFonts w:ascii="Arial" w:hAnsi="Arial" w:cs="Arial"/>
              </w:rPr>
              <w:t>т</w:t>
            </w:r>
            <w:r w:rsidRPr="00560B0A">
              <w:rPr>
                <w:rFonts w:ascii="Arial" w:hAnsi="Arial" w:cs="Arial"/>
              </w:rPr>
              <w:t>ройства парков, пешеходных линий улиц,</w:t>
            </w:r>
          </w:p>
        </w:tc>
        <w:tc>
          <w:tcPr>
            <w:tcW w:w="1692"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пст. Кебанъёль</w:t>
            </w:r>
          </w:p>
        </w:tc>
        <w:tc>
          <w:tcPr>
            <w:tcW w:w="2008"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Не устанавлив</w:t>
            </w:r>
            <w:r w:rsidRPr="00560B0A">
              <w:rPr>
                <w:rFonts w:ascii="Arial" w:hAnsi="Arial" w:cs="Arial"/>
              </w:rPr>
              <w:t>а</w:t>
            </w:r>
            <w:r w:rsidRPr="00560B0A">
              <w:rPr>
                <w:rFonts w:ascii="Arial" w:hAnsi="Arial" w:cs="Arial"/>
              </w:rPr>
              <w:t>ется</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Первая оч</w:t>
            </w:r>
            <w:r w:rsidRPr="00560B0A">
              <w:rPr>
                <w:rFonts w:ascii="Arial" w:hAnsi="Arial" w:cs="Arial"/>
              </w:rPr>
              <w:t>е</w:t>
            </w:r>
            <w:r w:rsidRPr="00560B0A">
              <w:rPr>
                <w:rFonts w:ascii="Arial" w:hAnsi="Arial" w:cs="Arial"/>
              </w:rPr>
              <w:t>редь</w:t>
            </w:r>
          </w:p>
        </w:tc>
      </w:tr>
      <w:tr w:rsidR="00CB6FA9" w:rsidRPr="00560B0A" w:rsidTr="00B30C89">
        <w:tc>
          <w:tcPr>
            <w:tcW w:w="1933"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Объекты благоу</w:t>
            </w:r>
            <w:r w:rsidRPr="00560B0A">
              <w:rPr>
                <w:rFonts w:ascii="Arial" w:hAnsi="Arial" w:cs="Arial"/>
              </w:rPr>
              <w:t>с</w:t>
            </w:r>
            <w:r w:rsidRPr="00560B0A">
              <w:rPr>
                <w:rFonts w:ascii="Arial" w:hAnsi="Arial" w:cs="Arial"/>
              </w:rPr>
              <w:t>тройства</w:t>
            </w:r>
          </w:p>
        </w:tc>
        <w:tc>
          <w:tcPr>
            <w:tcW w:w="3817"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pPr>
              <w:rPr>
                <w:rFonts w:ascii="Arial" w:hAnsi="Arial" w:cs="Arial"/>
              </w:rPr>
            </w:pPr>
            <w:r w:rsidRPr="00560B0A">
              <w:rPr>
                <w:rFonts w:ascii="Arial" w:hAnsi="Arial" w:cs="Arial"/>
              </w:rPr>
              <w:t>Обустройство пляжной зоны на р. Вычегда</w:t>
            </w:r>
          </w:p>
        </w:tc>
        <w:tc>
          <w:tcPr>
            <w:tcW w:w="1692"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пст. Кебанъёль</w:t>
            </w:r>
          </w:p>
        </w:tc>
        <w:tc>
          <w:tcPr>
            <w:tcW w:w="2008"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vAlign w:val="center"/>
          </w:tcPr>
          <w:p w:rsidR="00CB6FA9" w:rsidRPr="00560B0A" w:rsidRDefault="00CB6FA9" w:rsidP="00B30C89">
            <w:r w:rsidRPr="00560B0A">
              <w:rPr>
                <w:rFonts w:ascii="Arial" w:hAnsi="Arial" w:cs="Arial"/>
              </w:rPr>
              <w:t>Не устанавлив</w:t>
            </w:r>
            <w:r w:rsidRPr="00560B0A">
              <w:rPr>
                <w:rFonts w:ascii="Arial" w:hAnsi="Arial" w:cs="Arial"/>
              </w:rPr>
              <w:t>а</w:t>
            </w:r>
            <w:r w:rsidRPr="00560B0A">
              <w:rPr>
                <w:rFonts w:ascii="Arial" w:hAnsi="Arial" w:cs="Arial"/>
              </w:rPr>
              <w:t>ется</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rsidR="00CB6FA9" w:rsidRPr="00560B0A" w:rsidRDefault="00CB6FA9" w:rsidP="00B30C89">
            <w:pPr>
              <w:rPr>
                <w:rFonts w:ascii="Arial" w:hAnsi="Arial" w:cs="Arial"/>
              </w:rPr>
            </w:pPr>
            <w:r w:rsidRPr="00560B0A">
              <w:rPr>
                <w:rFonts w:ascii="Arial" w:hAnsi="Arial" w:cs="Arial"/>
              </w:rPr>
              <w:t>Первая оч</w:t>
            </w:r>
            <w:r w:rsidRPr="00560B0A">
              <w:rPr>
                <w:rFonts w:ascii="Arial" w:hAnsi="Arial" w:cs="Arial"/>
              </w:rPr>
              <w:t>е</w:t>
            </w:r>
            <w:r w:rsidRPr="00560B0A">
              <w:rPr>
                <w:rFonts w:ascii="Arial" w:hAnsi="Arial" w:cs="Arial"/>
              </w:rPr>
              <w:t>редь</w:t>
            </w:r>
          </w:p>
        </w:tc>
      </w:tr>
    </w:tbl>
    <w:p w:rsidR="00CB6FA9" w:rsidRPr="00560B0A" w:rsidRDefault="00CB6FA9" w:rsidP="00CB6FA9">
      <w:pPr>
        <w:sectPr w:rsidR="00CB6FA9" w:rsidRPr="00560B0A">
          <w:headerReference w:type="default" r:id="rId76"/>
          <w:footerReference w:type="default" r:id="rId77"/>
          <w:pgSz w:w="16838" w:h="11906" w:orient="landscape"/>
          <w:pgMar w:top="1701" w:right="1134" w:bottom="850" w:left="1134" w:header="708" w:footer="708" w:gutter="0"/>
          <w:cols w:space="720"/>
          <w:formProt w:val="0"/>
          <w:docGrid w:linePitch="360"/>
        </w:sectPr>
      </w:pPr>
    </w:p>
    <w:p w:rsidR="00CB6FA9" w:rsidRPr="0094230C" w:rsidRDefault="00CB6FA9" w:rsidP="00CB6FA9">
      <w:pPr>
        <w:pStyle w:val="15"/>
        <w:keepLines/>
        <w:widowControl/>
        <w:tabs>
          <w:tab w:val="clear" w:pos="0"/>
          <w:tab w:val="clear" w:pos="432"/>
        </w:tabs>
        <w:suppressAutoHyphens w:val="0"/>
        <w:spacing w:before="120" w:after="120" w:line="360" w:lineRule="auto"/>
        <w:ind w:left="0" w:firstLine="0"/>
        <w:jc w:val="center"/>
        <w:rPr>
          <w:sz w:val="20"/>
        </w:rPr>
      </w:pPr>
      <w:r w:rsidRPr="0094230C">
        <w:rPr>
          <w:sz w:val="20"/>
        </w:rPr>
        <w:lastRenderedPageBreak/>
        <w:t>2. ПАРАМЕТРЫ ФУНКЦИОНАЛЬНЫХ ЗОН И СВЕДЕНИЯ О РАЗМЕЩЕНИИ В НИХ ОБЪЕКТОВ КАПИТАЛЬНОГО СТРОИТЕЛЬСТВА</w:t>
      </w:r>
    </w:p>
    <w:p w:rsidR="00CB6FA9" w:rsidRPr="0094230C" w:rsidRDefault="00CB6FA9" w:rsidP="00CD422E">
      <w:pPr>
        <w:pStyle w:val="aff4"/>
        <w:numPr>
          <w:ilvl w:val="0"/>
          <w:numId w:val="80"/>
        </w:numPr>
        <w:tabs>
          <w:tab w:val="left" w:pos="993"/>
          <w:tab w:val="left" w:pos="9498"/>
        </w:tabs>
        <w:autoSpaceDE w:val="0"/>
        <w:spacing w:line="360" w:lineRule="auto"/>
        <w:ind w:left="0" w:firstLine="709"/>
        <w:jc w:val="both"/>
      </w:pPr>
      <w:r w:rsidRPr="0094230C">
        <w:rPr>
          <w:rFonts w:ascii="Arial" w:hAnsi="Arial" w:cs="Arial"/>
          <w:bCs/>
        </w:rPr>
        <w:t xml:space="preserve">Положения </w:t>
      </w:r>
      <w:r w:rsidRPr="0094230C">
        <w:rPr>
          <w:rFonts w:ascii="Arial" w:hAnsi="Arial" w:cs="Arial"/>
        </w:rPr>
        <w:t>по реализации функционального зонирования сельского поселения «Кебанъёль» в виде описания назначений функциональных зон определены в таблице 2.</w:t>
      </w:r>
    </w:p>
    <w:p w:rsidR="00CB6FA9" w:rsidRPr="0094230C" w:rsidRDefault="00CB6FA9" w:rsidP="00CD422E">
      <w:pPr>
        <w:pStyle w:val="aff4"/>
        <w:numPr>
          <w:ilvl w:val="0"/>
          <w:numId w:val="80"/>
        </w:numPr>
        <w:tabs>
          <w:tab w:val="left" w:pos="993"/>
          <w:tab w:val="left" w:pos="9498"/>
        </w:tabs>
        <w:autoSpaceDE w:val="0"/>
        <w:spacing w:line="360" w:lineRule="auto"/>
        <w:ind w:left="0" w:firstLine="709"/>
        <w:jc w:val="both"/>
      </w:pPr>
      <w:r w:rsidRPr="0094230C">
        <w:rPr>
          <w:rFonts w:ascii="Arial" w:hAnsi="Arial" w:cs="Arial"/>
          <w:bCs/>
        </w:rPr>
        <w:t xml:space="preserve">Описание назначения функциональных зон, </w:t>
      </w:r>
      <w:r w:rsidRPr="0094230C">
        <w:rPr>
          <w:rFonts w:ascii="Arial" w:hAnsi="Arial" w:cs="Arial"/>
        </w:rPr>
        <w:t>приведенное в таблице 2, подлежит учету при подготовке правил землепользования и застройки сельского поселения «Кебанъёль» в части градостроительных регламентов.</w:t>
      </w:r>
    </w:p>
    <w:p w:rsidR="00CB6FA9" w:rsidRPr="0094230C" w:rsidRDefault="00CB6FA9" w:rsidP="00CD422E">
      <w:pPr>
        <w:pStyle w:val="aff4"/>
        <w:numPr>
          <w:ilvl w:val="0"/>
          <w:numId w:val="80"/>
        </w:numPr>
        <w:tabs>
          <w:tab w:val="left" w:pos="993"/>
          <w:tab w:val="left" w:pos="9498"/>
        </w:tabs>
        <w:autoSpaceDE w:val="0"/>
        <w:spacing w:line="360" w:lineRule="auto"/>
        <w:ind w:left="0" w:firstLine="709"/>
        <w:jc w:val="both"/>
      </w:pPr>
      <w:r w:rsidRPr="0094230C">
        <w:rPr>
          <w:rFonts w:ascii="Arial" w:hAnsi="Arial" w:cs="Arial"/>
          <w:bCs/>
        </w:rPr>
        <w:t xml:space="preserve">Границы функциональных зон отображены на фрагментах </w:t>
      </w:r>
      <w:r w:rsidRPr="0094230C">
        <w:rPr>
          <w:rFonts w:ascii="Arial" w:hAnsi="Arial" w:cs="Arial"/>
        </w:rPr>
        <w:t>карты административных границ и функциональных зон</w:t>
      </w:r>
      <w:r w:rsidRPr="0094230C">
        <w:rPr>
          <w:rFonts w:ascii="Arial" w:hAnsi="Arial" w:cs="Arial"/>
          <w:bCs/>
        </w:rPr>
        <w:t xml:space="preserve">. </w:t>
      </w:r>
    </w:p>
    <w:p w:rsidR="00CB6FA9" w:rsidRPr="0094230C" w:rsidRDefault="00CB6FA9" w:rsidP="00CB6FA9">
      <w:pPr>
        <w:keepNext/>
        <w:suppressAutoHyphens/>
        <w:rPr>
          <w:rFonts w:ascii="Arial" w:hAnsi="Arial" w:cs="Arial"/>
          <w:b/>
        </w:rPr>
      </w:pPr>
      <w:r w:rsidRPr="0094230C">
        <w:rPr>
          <w:rFonts w:ascii="Arial" w:hAnsi="Arial" w:cs="Arial"/>
          <w:b/>
          <w:lang w:eastAsia="ar-SA" w:bidi="en-US"/>
        </w:rPr>
        <w:t xml:space="preserve">Таблица </w:t>
      </w:r>
      <w:r w:rsidRPr="0094230C">
        <w:rPr>
          <w:rFonts w:ascii="Arial" w:hAnsi="Arial" w:cs="Arial"/>
          <w:b/>
          <w:lang w:eastAsia="ar-SA" w:bidi="en-US"/>
        </w:rPr>
        <w:fldChar w:fldCharType="begin"/>
      </w:r>
      <w:r w:rsidRPr="0094230C">
        <w:rPr>
          <w:rFonts w:ascii="Arial" w:hAnsi="Arial" w:cs="Arial"/>
          <w:b/>
        </w:rPr>
        <w:instrText>SEQ Таблица \* ARABIC</w:instrText>
      </w:r>
      <w:r w:rsidRPr="0094230C">
        <w:rPr>
          <w:rFonts w:ascii="Arial" w:hAnsi="Arial" w:cs="Arial"/>
          <w:b/>
        </w:rPr>
        <w:fldChar w:fldCharType="separate"/>
      </w:r>
      <w:r w:rsidR="000E0C67">
        <w:rPr>
          <w:rFonts w:ascii="Arial" w:hAnsi="Arial" w:cs="Arial"/>
          <w:b/>
          <w:noProof/>
        </w:rPr>
        <w:t>11</w:t>
      </w:r>
      <w:r w:rsidRPr="0094230C">
        <w:rPr>
          <w:rFonts w:ascii="Arial" w:hAnsi="Arial" w:cs="Arial"/>
          <w:b/>
        </w:rPr>
        <w:fldChar w:fldCharType="end"/>
      </w:r>
      <w:r w:rsidRPr="0094230C">
        <w:rPr>
          <w:rFonts w:ascii="Arial" w:hAnsi="Arial" w:cs="Arial"/>
          <w:b/>
        </w:rPr>
        <w:t xml:space="preserve"> – Описание назначения основных видов функциональных зон</w:t>
      </w:r>
    </w:p>
    <w:tbl>
      <w:tblPr>
        <w:tblW w:w="5000" w:type="pct"/>
        <w:tblInd w:w="-113" w:type="dxa"/>
        <w:tblBorders>
          <w:top w:val="single" w:sz="4" w:space="0" w:color="000000"/>
          <w:left w:val="single" w:sz="4" w:space="0" w:color="000000"/>
          <w:bottom w:val="single" w:sz="4" w:space="0" w:color="000000"/>
          <w:insideH w:val="single" w:sz="4" w:space="0" w:color="000000"/>
        </w:tblBorders>
        <w:tblLook w:val="04A0"/>
      </w:tblPr>
      <w:tblGrid>
        <w:gridCol w:w="2761"/>
        <w:gridCol w:w="4333"/>
        <w:gridCol w:w="1105"/>
        <w:gridCol w:w="1371"/>
      </w:tblGrid>
      <w:tr w:rsidR="00CB6FA9" w:rsidRPr="0094230C" w:rsidTr="00B30C89">
        <w:trPr>
          <w:trHeight w:val="300"/>
          <w:tblHeader/>
        </w:trPr>
        <w:tc>
          <w:tcPr>
            <w:tcW w:w="2877" w:type="dxa"/>
            <w:vMerge w:val="restart"/>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jc w:val="center"/>
            </w:pPr>
            <w:r w:rsidRPr="0094230C">
              <w:rPr>
                <w:rFonts w:ascii="Arial" w:hAnsi="Arial" w:cs="Arial"/>
                <w:b/>
                <w:bCs/>
              </w:rPr>
              <w:t>Наименование</w:t>
            </w:r>
          </w:p>
        </w:tc>
        <w:tc>
          <w:tcPr>
            <w:tcW w:w="4974" w:type="dxa"/>
            <w:vMerge w:val="restart"/>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jc w:val="center"/>
            </w:pPr>
            <w:r w:rsidRPr="0094230C">
              <w:rPr>
                <w:rFonts w:ascii="Arial" w:hAnsi="Arial" w:cs="Arial"/>
                <w:b/>
                <w:bCs/>
              </w:rPr>
              <w:t>Описание назначения функциональных зон</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B6FA9" w:rsidRPr="0094230C" w:rsidRDefault="00CB6FA9" w:rsidP="00B30C89">
            <w:pPr>
              <w:spacing w:line="276" w:lineRule="auto"/>
              <w:jc w:val="center"/>
            </w:pPr>
            <w:r w:rsidRPr="0094230C">
              <w:rPr>
                <w:rFonts w:ascii="Arial" w:hAnsi="Arial" w:cs="Arial"/>
                <w:b/>
                <w:bCs/>
              </w:rPr>
              <w:t>Площадь, га</w:t>
            </w:r>
          </w:p>
        </w:tc>
      </w:tr>
      <w:tr w:rsidR="00CB6FA9" w:rsidRPr="0094230C" w:rsidTr="00B30C89">
        <w:trPr>
          <w:trHeight w:val="529"/>
          <w:tblHeader/>
        </w:trPr>
        <w:tc>
          <w:tcPr>
            <w:tcW w:w="2877" w:type="dxa"/>
            <w:vMerge/>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napToGrid w:val="0"/>
              <w:spacing w:line="276" w:lineRule="auto"/>
              <w:jc w:val="center"/>
              <w:rPr>
                <w:rFonts w:ascii="Arial" w:hAnsi="Arial" w:cs="Arial"/>
                <w:b/>
                <w:bCs/>
              </w:rPr>
            </w:pPr>
          </w:p>
        </w:tc>
        <w:tc>
          <w:tcPr>
            <w:tcW w:w="4974" w:type="dxa"/>
            <w:vMerge/>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napToGrid w:val="0"/>
              <w:spacing w:line="276" w:lineRule="auto"/>
              <w:jc w:val="center"/>
              <w:rPr>
                <w:rFonts w:ascii="Arial" w:hAnsi="Arial" w:cs="Arial"/>
                <w:b/>
                <w:bCs/>
              </w:rPr>
            </w:pPr>
          </w:p>
        </w:tc>
        <w:tc>
          <w:tcPr>
            <w:tcW w:w="1146" w:type="dxa"/>
            <w:tcBorders>
              <w:left w:val="single" w:sz="4" w:space="0" w:color="000000"/>
              <w:bottom w:val="single" w:sz="4" w:space="0" w:color="000000"/>
            </w:tcBorders>
            <w:shd w:val="clear" w:color="auto" w:fill="auto"/>
            <w:vAlign w:val="center"/>
          </w:tcPr>
          <w:p w:rsidR="00CB6FA9" w:rsidRPr="0094230C" w:rsidRDefault="00CB6FA9" w:rsidP="00B30C89">
            <w:pPr>
              <w:spacing w:line="276" w:lineRule="auto"/>
              <w:jc w:val="center"/>
              <w:rPr>
                <w:rFonts w:ascii="Arial" w:hAnsi="Arial" w:cs="Arial"/>
                <w:b/>
                <w:bCs/>
              </w:rPr>
            </w:pPr>
            <w:r w:rsidRPr="0094230C">
              <w:rPr>
                <w:rFonts w:ascii="Arial" w:hAnsi="Arial" w:cs="Arial"/>
                <w:b/>
                <w:bCs/>
              </w:rPr>
              <w:t>на 1 очередь</w:t>
            </w:r>
          </w:p>
        </w:tc>
        <w:tc>
          <w:tcPr>
            <w:tcW w:w="1424" w:type="dxa"/>
            <w:tcBorders>
              <w:left w:val="single" w:sz="4" w:space="0" w:color="000000"/>
              <w:bottom w:val="single" w:sz="4" w:space="0" w:color="000000"/>
              <w:right w:val="single" w:sz="4" w:space="0" w:color="000000"/>
            </w:tcBorders>
            <w:shd w:val="clear" w:color="auto" w:fill="auto"/>
            <w:vAlign w:val="center"/>
          </w:tcPr>
          <w:p w:rsidR="00CB6FA9" w:rsidRPr="0094230C" w:rsidRDefault="00CB6FA9" w:rsidP="00B30C89">
            <w:pPr>
              <w:spacing w:line="276" w:lineRule="auto"/>
              <w:jc w:val="center"/>
            </w:pPr>
            <w:r w:rsidRPr="0094230C">
              <w:rPr>
                <w:rFonts w:ascii="Arial" w:hAnsi="Arial" w:cs="Arial"/>
                <w:b/>
                <w:bCs/>
              </w:rPr>
              <w:t>на расчетный срок</w:t>
            </w:r>
          </w:p>
        </w:tc>
      </w:tr>
      <w:tr w:rsidR="00CB6FA9" w:rsidRPr="0094230C" w:rsidTr="00B30C89">
        <w:trPr>
          <w:trHeight w:val="2280"/>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pPr>
            <w:r w:rsidRPr="0094230C">
              <w:rPr>
                <w:rFonts w:ascii="Arial" w:hAnsi="Arial" w:cs="Arial"/>
                <w:b/>
                <w:bCs/>
              </w:rPr>
              <w:t>Зона застройки индивидуальными жилыми домами</w:t>
            </w:r>
          </w:p>
        </w:tc>
        <w:tc>
          <w:tcPr>
            <w:tcW w:w="4974" w:type="dxa"/>
            <w:vMerge w:val="restart"/>
            <w:tcBorders>
              <w:left w:val="single" w:sz="4" w:space="0" w:color="000000"/>
            </w:tcBorders>
            <w:shd w:val="clear" w:color="auto" w:fill="auto"/>
          </w:tcPr>
          <w:p w:rsidR="00CB6FA9" w:rsidRPr="0094230C" w:rsidRDefault="00CB6FA9" w:rsidP="00B30C89">
            <w:pPr>
              <w:spacing w:line="276" w:lineRule="auto"/>
              <w:rPr>
                <w:rFonts w:ascii="Arial" w:hAnsi="Arial" w:cs="Arial"/>
              </w:rPr>
            </w:pPr>
            <w:r w:rsidRPr="0094230C">
              <w:rPr>
                <w:rFonts w:ascii="Arial" w:hAnsi="Arial" w:cs="Arial"/>
              </w:rPr>
              <w:t> </w:t>
            </w:r>
            <w:r w:rsidRPr="0094230C">
              <w:rPr>
                <w:rFonts w:ascii="Arial" w:eastAsia="Arial" w:hAnsi="Arial" w:cs="Arial"/>
              </w:rPr>
              <w:t>В зоне застройки индивидуальными жилыми домами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зоны могут включаться также территории, предназначенные для ведения садоводства.</w:t>
            </w:r>
          </w:p>
          <w:p w:rsidR="00CB6FA9" w:rsidRPr="0094230C" w:rsidRDefault="00CB6FA9" w:rsidP="00B30C89">
            <w:pPr>
              <w:spacing w:line="276" w:lineRule="auto"/>
              <w:rPr>
                <w:rFonts w:ascii="Arial" w:hAnsi="Arial" w:cs="Arial"/>
              </w:rPr>
            </w:pPr>
            <w:r w:rsidRPr="0094230C">
              <w:rPr>
                <w:rFonts w:ascii="Arial" w:hAnsi="Arial" w:cs="Arial"/>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«Кебанъёль».</w:t>
            </w:r>
          </w:p>
        </w:tc>
        <w:tc>
          <w:tcPr>
            <w:tcW w:w="1146" w:type="dxa"/>
            <w:tcBorders>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84,12</w:t>
            </w:r>
          </w:p>
        </w:tc>
        <w:tc>
          <w:tcPr>
            <w:tcW w:w="1424" w:type="dxa"/>
            <w:tcBorders>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84,12</w:t>
            </w:r>
          </w:p>
        </w:tc>
      </w:tr>
      <w:tr w:rsidR="00CB6FA9" w:rsidRPr="0094230C" w:rsidTr="00B30C89">
        <w:trPr>
          <w:trHeight w:val="70"/>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pPr>
            <w:r w:rsidRPr="0094230C">
              <w:rPr>
                <w:rFonts w:ascii="Arial" w:hAnsi="Arial" w:cs="Arial"/>
                <w:b/>
                <w:bCs/>
              </w:rPr>
              <w:t>Зона застройки малоэтажными жилыми домами (до 4 этажей, включая мансардный)</w:t>
            </w:r>
          </w:p>
        </w:tc>
        <w:tc>
          <w:tcPr>
            <w:tcW w:w="4974" w:type="dxa"/>
            <w:vMerge/>
            <w:tcBorders>
              <w:left w:val="single" w:sz="4" w:space="0" w:color="000000"/>
            </w:tcBorders>
            <w:shd w:val="clear" w:color="auto" w:fill="auto"/>
          </w:tcPr>
          <w:p w:rsidR="00CB6FA9" w:rsidRPr="0094230C" w:rsidRDefault="00CB6FA9" w:rsidP="00B30C89">
            <w:pPr>
              <w:snapToGrid w:val="0"/>
              <w:spacing w:line="276" w:lineRule="auto"/>
              <w:rPr>
                <w:rFonts w:ascii="Arial" w:hAnsi="Arial" w:cs="Arial"/>
                <w:b/>
                <w:bCs/>
              </w:rPr>
            </w:pPr>
          </w:p>
        </w:tc>
        <w:tc>
          <w:tcPr>
            <w:tcW w:w="1146" w:type="dxa"/>
            <w:tcBorders>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105,45</w:t>
            </w:r>
          </w:p>
        </w:tc>
        <w:tc>
          <w:tcPr>
            <w:tcW w:w="1424" w:type="dxa"/>
            <w:tcBorders>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105,45</w:t>
            </w:r>
          </w:p>
        </w:tc>
      </w:tr>
      <w:tr w:rsidR="00CB6FA9" w:rsidRPr="0094230C" w:rsidTr="00B30C89">
        <w:trPr>
          <w:trHeight w:val="70"/>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rPr>
                <w:rFonts w:ascii="Arial" w:hAnsi="Arial" w:cs="Arial"/>
                <w:b/>
                <w:bCs/>
              </w:rPr>
            </w:pPr>
            <w:r w:rsidRPr="0094230C">
              <w:rPr>
                <w:rFonts w:ascii="Arial" w:hAnsi="Arial" w:cs="Arial"/>
                <w:b/>
                <w:bCs/>
              </w:rPr>
              <w:t>Общественно-деловые зоны</w:t>
            </w:r>
          </w:p>
        </w:tc>
        <w:tc>
          <w:tcPr>
            <w:tcW w:w="4974" w:type="dxa"/>
            <w:tcBorders>
              <w:left w:val="single" w:sz="4" w:space="0" w:color="000000"/>
              <w:bottom w:val="single" w:sz="4" w:space="0" w:color="000000"/>
            </w:tcBorders>
            <w:shd w:val="clear" w:color="auto" w:fill="auto"/>
          </w:tcPr>
          <w:p w:rsidR="00CB6FA9" w:rsidRPr="0094230C" w:rsidRDefault="00CB6FA9" w:rsidP="00B30C89">
            <w:pPr>
              <w:spacing w:line="276" w:lineRule="auto"/>
              <w:rPr>
                <w:rFonts w:ascii="Arial" w:hAnsi="Arial" w:cs="Arial"/>
              </w:rPr>
            </w:pPr>
            <w:r w:rsidRPr="0094230C">
              <w:rPr>
                <w:rFonts w:ascii="Arial" w:eastAsia="Arial" w:hAnsi="Arial" w:cs="Arial"/>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w:t>
            </w:r>
            <w:r w:rsidRPr="0094230C">
              <w:rPr>
                <w:rFonts w:ascii="Arial" w:eastAsia="Arial" w:hAnsi="Arial" w:cs="Arial"/>
              </w:rPr>
              <w:lastRenderedPageBreak/>
              <w:t>транспорта, объектов делового, финансового назначения, иных объектов, связанных с обеспечением жизнедеятельности граждан.</w:t>
            </w:r>
          </w:p>
        </w:tc>
        <w:tc>
          <w:tcPr>
            <w:tcW w:w="1146" w:type="dxa"/>
            <w:tcBorders>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lastRenderedPageBreak/>
              <w:t>17,30</w:t>
            </w:r>
          </w:p>
        </w:tc>
        <w:tc>
          <w:tcPr>
            <w:tcW w:w="1424" w:type="dxa"/>
            <w:tcBorders>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22,71</w:t>
            </w:r>
          </w:p>
        </w:tc>
      </w:tr>
      <w:tr w:rsidR="00CB6FA9" w:rsidRPr="0094230C" w:rsidTr="00B30C89">
        <w:trPr>
          <w:trHeight w:val="151"/>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rPr>
                <w:rFonts w:ascii="Arial" w:hAnsi="Arial" w:cs="Arial"/>
                <w:b/>
                <w:bCs/>
              </w:rPr>
            </w:pPr>
            <w:r w:rsidRPr="0094230C">
              <w:rPr>
                <w:rFonts w:ascii="Arial" w:hAnsi="Arial" w:cs="Arial"/>
                <w:b/>
                <w:bCs/>
              </w:rPr>
              <w:lastRenderedPageBreak/>
              <w:t>Производственная зона</w:t>
            </w:r>
          </w:p>
        </w:tc>
        <w:tc>
          <w:tcPr>
            <w:tcW w:w="4974"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pPr>
            <w:r w:rsidRPr="0094230C">
              <w:rPr>
                <w:rFonts w:ascii="Arial" w:hAnsi="Arial" w:cs="Arial"/>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CB6FA9" w:rsidRPr="0094230C" w:rsidRDefault="00CB6FA9" w:rsidP="00B30C89">
            <w:pPr>
              <w:spacing w:line="276" w:lineRule="auto"/>
            </w:pPr>
            <w:r w:rsidRPr="0094230C">
              <w:rPr>
                <w:rFonts w:ascii="Arial" w:hAnsi="Arial" w:cs="Arial"/>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CB6FA9" w:rsidRPr="0094230C" w:rsidRDefault="00CB6FA9" w:rsidP="00B30C89">
            <w:pPr>
              <w:spacing w:line="276" w:lineRule="auto"/>
            </w:pPr>
            <w:r w:rsidRPr="0094230C">
              <w:rPr>
                <w:rFonts w:ascii="Arial" w:hAnsi="Arial" w:cs="Arial"/>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CB6FA9" w:rsidRPr="0094230C" w:rsidRDefault="00CB6FA9" w:rsidP="00B30C89">
            <w:pPr>
              <w:spacing w:line="276" w:lineRule="auto"/>
              <w:rPr>
                <w:rFonts w:ascii="Arial" w:hAnsi="Arial" w:cs="Arial"/>
              </w:rPr>
            </w:pPr>
            <w:r w:rsidRPr="0094230C">
              <w:rPr>
                <w:rFonts w:ascii="Arial" w:hAnsi="Arial" w:cs="Arial"/>
              </w:rPr>
              <w:t>Размеры санитарно-защитных зон следует устанавливать с учетом требований СанПиН 2.2.1/2.1.1.1200. 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«Кебанъёль».</w:t>
            </w:r>
          </w:p>
        </w:tc>
        <w:tc>
          <w:tcPr>
            <w:tcW w:w="1146"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179,85</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179,71</w:t>
            </w:r>
          </w:p>
        </w:tc>
      </w:tr>
      <w:tr w:rsidR="00CB6FA9" w:rsidRPr="0094230C" w:rsidTr="00B30C89">
        <w:trPr>
          <w:trHeight w:val="151"/>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rPr>
                <w:rFonts w:ascii="Arial" w:hAnsi="Arial" w:cs="Arial"/>
                <w:b/>
                <w:bCs/>
              </w:rPr>
            </w:pPr>
            <w:r w:rsidRPr="0094230C">
              <w:rPr>
                <w:rFonts w:ascii="Arial" w:hAnsi="Arial" w:cs="Arial"/>
                <w:b/>
                <w:bCs/>
              </w:rPr>
              <w:t>Зона транспортной инфраструктуры</w:t>
            </w:r>
          </w:p>
        </w:tc>
        <w:tc>
          <w:tcPr>
            <w:tcW w:w="4974"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pPr>
            <w:r w:rsidRPr="0094230C">
              <w:rPr>
                <w:rFonts w:ascii="Arial" w:hAnsi="Arial" w:cs="Arial"/>
              </w:rPr>
              <w:t xml:space="preserve">Включают в себя участки территории поселения, предназначенные для размещения объектов транспорта и установления санитарно-защитных зон и санитарных разрывов таких объектов, </w:t>
            </w:r>
            <w:r w:rsidRPr="0094230C">
              <w:rPr>
                <w:rFonts w:ascii="Arial" w:hAnsi="Arial" w:cs="Arial"/>
              </w:rPr>
              <w:lastRenderedPageBreak/>
              <w:t>установления полос отвода и охранных зон автомобильных, железных дорог, а также размещения иных объектов, связанных с объектами, расположенными в зоне железнодорожного, автомобильного транспорта, а также с обслуживанием таких объектов, при условии соответствия требованиям законодательства о безопасности движения.</w:t>
            </w:r>
          </w:p>
          <w:p w:rsidR="00CB6FA9" w:rsidRPr="0094230C" w:rsidRDefault="00CB6FA9" w:rsidP="00B30C89">
            <w:pPr>
              <w:spacing w:line="276" w:lineRule="auto"/>
              <w:rPr>
                <w:rFonts w:ascii="Arial" w:hAnsi="Arial" w:cs="Arial"/>
              </w:rPr>
            </w:pPr>
            <w:r w:rsidRPr="0094230C">
              <w:rPr>
                <w:rFonts w:ascii="Arial" w:hAnsi="Arial" w:cs="Arial"/>
              </w:rPr>
              <w:t>В зонах транспорта допускается размещение иных линейных объектов, объектов, предназначенных для оказания услуг пассажирам транспорта, объектов благоустройства и иных объектов в случаях, предусмотренных настоящей статьей, при условии соответствия требованиям законодательства о безопасности движения. 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«Кебанъёль».</w:t>
            </w:r>
          </w:p>
        </w:tc>
        <w:tc>
          <w:tcPr>
            <w:tcW w:w="1146"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lang w:val="en-US"/>
              </w:rPr>
              <w:lastRenderedPageBreak/>
              <w:t>25</w:t>
            </w:r>
            <w:r w:rsidRPr="0094230C">
              <w:rPr>
                <w:rFonts w:ascii="Arial" w:hAnsi="Arial" w:cs="Arial"/>
              </w:rPr>
              <w:t>,01</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25,01</w:t>
            </w:r>
          </w:p>
        </w:tc>
      </w:tr>
      <w:tr w:rsidR="00CB6FA9" w:rsidRPr="0094230C" w:rsidTr="00B30C89">
        <w:trPr>
          <w:trHeight w:val="151"/>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pPr>
            <w:r w:rsidRPr="0094230C">
              <w:rPr>
                <w:rFonts w:ascii="Arial" w:hAnsi="Arial" w:cs="Arial"/>
                <w:b/>
                <w:bCs/>
              </w:rPr>
              <w:lastRenderedPageBreak/>
              <w:t>Зона инженерной инфраструктуры</w:t>
            </w:r>
          </w:p>
        </w:tc>
        <w:tc>
          <w:tcPr>
            <w:tcW w:w="4974"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rPr>
                <w:rFonts w:ascii="Arial" w:hAnsi="Arial" w:cs="Arial"/>
              </w:rPr>
            </w:pPr>
            <w:r w:rsidRPr="0094230C">
              <w:rPr>
                <w:rFonts w:ascii="Arial" w:hAnsi="Arial" w:cs="Arial"/>
              </w:rPr>
              <w:t>В зоне инженерной инфраструктуры допускается размещение сооружений и коммуникаций энергообеспечения, теплоснабжения, газоснабжения, водоснабжения, водоотведения и очистки стоков. Для предотвращения неблагоприятных воздействий при эксплуатации объектов инженерных коммуникаций устанавливаются санитарно-защитные зоны от этих объектов до границ территорий жилых, общественно-деловых и рекреационных зон. 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«Кебанъёль».</w:t>
            </w:r>
          </w:p>
        </w:tc>
        <w:tc>
          <w:tcPr>
            <w:tcW w:w="1146"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6,18</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6,32</w:t>
            </w:r>
          </w:p>
        </w:tc>
      </w:tr>
      <w:tr w:rsidR="00CB6FA9" w:rsidRPr="0094230C" w:rsidTr="00B30C89">
        <w:trPr>
          <w:trHeight w:val="102"/>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pPr>
            <w:r w:rsidRPr="0094230C">
              <w:rPr>
                <w:rFonts w:ascii="Arial" w:hAnsi="Arial" w:cs="Arial"/>
                <w:b/>
                <w:bCs/>
              </w:rPr>
              <w:t>Зоны рекреационного назначения</w:t>
            </w:r>
          </w:p>
        </w:tc>
        <w:tc>
          <w:tcPr>
            <w:tcW w:w="4974"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pPr>
            <w:r w:rsidRPr="0094230C">
              <w:rPr>
                <w:rFonts w:ascii="Arial" w:hAnsi="Arial" w:cs="Arial"/>
              </w:rPr>
              <w:t xml:space="preserve"> Рекреационные зоны сельского поселения формируются: </w:t>
            </w:r>
          </w:p>
          <w:p w:rsidR="00CB6FA9" w:rsidRPr="0094230C" w:rsidRDefault="00CB6FA9" w:rsidP="00CD422E">
            <w:pPr>
              <w:numPr>
                <w:ilvl w:val="0"/>
                <w:numId w:val="78"/>
              </w:numPr>
              <w:spacing w:line="276" w:lineRule="auto"/>
              <w:jc w:val="both"/>
              <w:rPr>
                <w:rFonts w:ascii="Arial" w:hAnsi="Arial" w:cs="Arial"/>
              </w:rPr>
            </w:pPr>
            <w:r w:rsidRPr="0094230C">
              <w:rPr>
                <w:rFonts w:ascii="Arial" w:hAnsi="Arial" w:cs="Arial"/>
              </w:rPr>
              <w:t xml:space="preserve">на землях общего пользования; </w:t>
            </w:r>
          </w:p>
          <w:p w:rsidR="00CB6FA9" w:rsidRPr="0094230C" w:rsidRDefault="00CB6FA9" w:rsidP="00CD422E">
            <w:pPr>
              <w:numPr>
                <w:ilvl w:val="0"/>
                <w:numId w:val="78"/>
              </w:numPr>
              <w:spacing w:line="276" w:lineRule="auto"/>
              <w:jc w:val="both"/>
            </w:pPr>
            <w:r w:rsidRPr="0094230C">
              <w:rPr>
                <w:rFonts w:ascii="Arial" w:hAnsi="Arial" w:cs="Arial"/>
              </w:rPr>
              <w:lastRenderedPageBreak/>
              <w:t xml:space="preserve">на землях особо охраняемых природных территорий; </w:t>
            </w:r>
          </w:p>
          <w:p w:rsidR="00CB6FA9" w:rsidRPr="0094230C" w:rsidRDefault="00CB6FA9" w:rsidP="00CD422E">
            <w:pPr>
              <w:numPr>
                <w:ilvl w:val="0"/>
                <w:numId w:val="78"/>
              </w:numPr>
              <w:spacing w:line="276" w:lineRule="auto"/>
              <w:jc w:val="both"/>
            </w:pPr>
            <w:r w:rsidRPr="0094230C">
              <w:rPr>
                <w:rFonts w:ascii="Arial" w:hAnsi="Arial" w:cs="Arial"/>
              </w:rPr>
              <w:t xml:space="preserve">на землях историко-культурного назначения; </w:t>
            </w:r>
          </w:p>
          <w:p w:rsidR="00CB6FA9" w:rsidRPr="0094230C" w:rsidRDefault="00CB6FA9" w:rsidP="00CD422E">
            <w:pPr>
              <w:numPr>
                <w:ilvl w:val="0"/>
                <w:numId w:val="78"/>
              </w:numPr>
              <w:spacing w:line="276" w:lineRule="auto"/>
              <w:jc w:val="both"/>
            </w:pPr>
            <w:r w:rsidRPr="0094230C">
              <w:rPr>
                <w:rFonts w:ascii="Arial" w:hAnsi="Arial" w:cs="Arial"/>
              </w:rPr>
              <w:t xml:space="preserve">на землях лесного фонда и землях иных категорий, на которых расположены защитные леса. </w:t>
            </w:r>
          </w:p>
          <w:p w:rsidR="00CB6FA9" w:rsidRPr="0094230C" w:rsidRDefault="00CB6FA9" w:rsidP="00B30C89">
            <w:pPr>
              <w:spacing w:line="276" w:lineRule="auto"/>
            </w:pPr>
            <w:r w:rsidRPr="0094230C">
              <w:rPr>
                <w:rFonts w:ascii="Arial" w:hAnsi="Arial" w:cs="Arial"/>
              </w:rPr>
              <w:t>При формировании рекреационных зон необходимо соблюдать соразмерность застроенных территорий и открытых незастроенных пространств, а также обеспечивать удобный доступ к рекреационным зонам для населения.</w:t>
            </w:r>
          </w:p>
          <w:p w:rsidR="00CB6FA9" w:rsidRPr="0094230C" w:rsidRDefault="00CB6FA9" w:rsidP="00B30C89">
            <w:pPr>
              <w:spacing w:line="276" w:lineRule="auto"/>
              <w:rPr>
                <w:rFonts w:ascii="Arial" w:hAnsi="Arial" w:cs="Arial"/>
              </w:rPr>
            </w:pPr>
            <w:r w:rsidRPr="0094230C">
              <w:rPr>
                <w:rFonts w:ascii="Arial" w:hAnsi="Arial" w:cs="Arial"/>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«Кебанъёль».</w:t>
            </w:r>
          </w:p>
        </w:tc>
        <w:tc>
          <w:tcPr>
            <w:tcW w:w="1146"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lastRenderedPageBreak/>
              <w:t>229,69</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229,69</w:t>
            </w:r>
          </w:p>
        </w:tc>
      </w:tr>
      <w:tr w:rsidR="00CB6FA9" w:rsidRPr="0094230C" w:rsidTr="00B30C89">
        <w:trPr>
          <w:trHeight w:val="134"/>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pPr>
            <w:r w:rsidRPr="0094230C">
              <w:rPr>
                <w:rFonts w:ascii="Arial" w:hAnsi="Arial" w:cs="Arial"/>
                <w:b/>
                <w:bCs/>
              </w:rPr>
              <w:lastRenderedPageBreak/>
              <w:t>Зоны озелененных территорий специального назначения</w:t>
            </w:r>
          </w:p>
        </w:tc>
        <w:tc>
          <w:tcPr>
            <w:tcW w:w="4974"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rPr>
                <w:rFonts w:ascii="Arial" w:hAnsi="Arial" w:cs="Arial"/>
              </w:rPr>
            </w:pPr>
            <w:r w:rsidRPr="0094230C">
              <w:rPr>
                <w:rFonts w:ascii="Arial" w:hAnsi="Arial" w:cs="Arial"/>
              </w:rPr>
              <w:t>Предусматривают насаждения вдоль улиц, магистралей и на площадях, насаждения коммунально-складских </w:t>
            </w:r>
            <w:r w:rsidRPr="0094230C">
              <w:rPr>
                <w:rFonts w:ascii="Arial" w:hAnsi="Arial" w:cs="Arial"/>
                <w:bCs/>
              </w:rPr>
              <w:t>территорий</w:t>
            </w:r>
            <w:r w:rsidRPr="0094230C">
              <w:rPr>
                <w:rFonts w:ascii="Arial" w:hAnsi="Arial" w:cs="Arial"/>
              </w:rPr>
              <w:t> и санитарно-защитных </w:t>
            </w:r>
            <w:r w:rsidRPr="0094230C">
              <w:rPr>
                <w:rFonts w:ascii="Arial" w:hAnsi="Arial" w:cs="Arial"/>
                <w:bCs/>
              </w:rPr>
              <w:t>зон</w:t>
            </w:r>
            <w:r w:rsidRPr="0094230C">
              <w:rPr>
                <w:rFonts w:ascii="Arial" w:hAnsi="Arial" w:cs="Arial"/>
              </w:rPr>
              <w:t>, ботанические, зоологические сады и парки, выставки, насаждения ветрозащитного, водо- и почвоохранного значения, противопожарные насаждения, насаждения мелиоративного </w:t>
            </w:r>
            <w:r w:rsidRPr="0094230C">
              <w:rPr>
                <w:rFonts w:ascii="Arial" w:hAnsi="Arial" w:cs="Arial"/>
                <w:bCs/>
              </w:rPr>
              <w:t>назначения</w:t>
            </w:r>
            <w:r w:rsidRPr="0094230C">
              <w:rPr>
                <w:rFonts w:ascii="Arial" w:hAnsi="Arial" w:cs="Arial"/>
              </w:rPr>
              <w:t>, питомники, цветочно-оранжерейные хозяйства, насаждения кладбищ и крематориев.</w:t>
            </w:r>
          </w:p>
        </w:tc>
        <w:tc>
          <w:tcPr>
            <w:tcW w:w="1146"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10,89</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10,89</w:t>
            </w:r>
          </w:p>
        </w:tc>
      </w:tr>
      <w:tr w:rsidR="00CB6FA9" w:rsidRPr="0094230C" w:rsidTr="00B30C89">
        <w:trPr>
          <w:trHeight w:val="134"/>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rPr>
                <w:rFonts w:ascii="Arial" w:hAnsi="Arial" w:cs="Arial"/>
                <w:b/>
                <w:bCs/>
              </w:rPr>
            </w:pPr>
            <w:r w:rsidRPr="0094230C">
              <w:rPr>
                <w:rFonts w:ascii="Arial" w:hAnsi="Arial" w:cs="Arial"/>
                <w:b/>
                <w:bCs/>
              </w:rPr>
              <w:t>Зона кладбищ</w:t>
            </w:r>
          </w:p>
        </w:tc>
        <w:tc>
          <w:tcPr>
            <w:tcW w:w="4974"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pPr>
            <w:r w:rsidRPr="0094230C">
              <w:rPr>
                <w:rFonts w:ascii="Arial" w:hAnsi="Arial" w:cs="Arial"/>
              </w:rPr>
              <w:t>Размеры земельного участка для кладбищ – по заданию на проектирование, но не более 40 га.</w:t>
            </w:r>
          </w:p>
          <w:p w:rsidR="00CB6FA9" w:rsidRPr="0094230C" w:rsidRDefault="00CB6FA9" w:rsidP="00B30C89">
            <w:pPr>
              <w:spacing w:line="276" w:lineRule="auto"/>
            </w:pPr>
            <w:r w:rsidRPr="0094230C">
              <w:rPr>
                <w:rFonts w:ascii="Arial" w:hAnsi="Arial" w:cs="Arial"/>
              </w:rPr>
              <w:t xml:space="preserve">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rsidR="00CB6FA9" w:rsidRPr="0094230C" w:rsidRDefault="00CB6FA9" w:rsidP="00B30C89">
            <w:pPr>
              <w:spacing w:line="276" w:lineRule="auto"/>
            </w:pPr>
            <w:r w:rsidRPr="0094230C">
              <w:rPr>
                <w:rFonts w:ascii="Arial" w:hAnsi="Arial" w:cs="Arial"/>
              </w:rPr>
              <w:t xml:space="preserve">Параметры функциональной зоны следует принимать в соответствии с СП </w:t>
            </w:r>
            <w:r w:rsidRPr="0094230C">
              <w:rPr>
                <w:rFonts w:ascii="Arial" w:hAnsi="Arial" w:cs="Arial"/>
              </w:rPr>
              <w:lastRenderedPageBreak/>
              <w:t>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Сельского поселения «Кебанъёль».</w:t>
            </w:r>
          </w:p>
        </w:tc>
        <w:tc>
          <w:tcPr>
            <w:tcW w:w="1146"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lastRenderedPageBreak/>
              <w:t>6,13</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9,60</w:t>
            </w:r>
          </w:p>
        </w:tc>
      </w:tr>
      <w:tr w:rsidR="00CB6FA9" w:rsidRPr="0094230C" w:rsidTr="00B30C89">
        <w:trPr>
          <w:trHeight w:val="134"/>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pPr>
            <w:r w:rsidRPr="0094230C">
              <w:rPr>
                <w:rFonts w:ascii="Arial" w:hAnsi="Arial" w:cs="Arial"/>
                <w:b/>
                <w:bCs/>
              </w:rPr>
              <w:lastRenderedPageBreak/>
              <w:t>Зона сельскохозяйственного использования</w:t>
            </w:r>
          </w:p>
        </w:tc>
        <w:tc>
          <w:tcPr>
            <w:tcW w:w="4974"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rPr>
                <w:rFonts w:ascii="Arial" w:hAnsi="Arial" w:cs="Arial"/>
              </w:rPr>
            </w:pPr>
            <w:r w:rsidRPr="0094230C">
              <w:rPr>
                <w:rFonts w:ascii="Arial" w:hAnsi="Arial" w:cs="Arial"/>
                <w:bCs/>
              </w:rPr>
              <w:t>Зона</w:t>
            </w:r>
            <w:r w:rsidRPr="0094230C">
              <w:rPr>
                <w:rFonts w:ascii="Arial" w:hAnsi="Arial" w:cs="Arial"/>
              </w:rPr>
              <w:t> предназначена для размещения пашен, пастбищ, лугов, сенокосов и многолетних насаждений в границах населенных пунктов. Размещение объектов капитального строительства предполагает стадию использования земельного участка: строительство, содержание, реконструкцию и т.п. Также предусматривает выращивание сельхозпродукции открытым способом и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tc>
        <w:tc>
          <w:tcPr>
            <w:tcW w:w="1146"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eastAsia="Arial" w:hAnsi="Arial" w:cs="Arial"/>
              </w:rPr>
              <w:t>0,24</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eastAsia="Arial" w:hAnsi="Arial" w:cs="Arial"/>
              </w:rPr>
              <w:t>0,24</w:t>
            </w:r>
          </w:p>
        </w:tc>
      </w:tr>
      <w:tr w:rsidR="00CB6FA9" w:rsidRPr="0094230C" w:rsidTr="00B30C89">
        <w:trPr>
          <w:trHeight w:val="134"/>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pPr>
            <w:r w:rsidRPr="0094230C">
              <w:rPr>
                <w:rFonts w:ascii="Arial" w:hAnsi="Arial" w:cs="Arial"/>
                <w:b/>
                <w:bCs/>
              </w:rPr>
              <w:t>Зона акваторий</w:t>
            </w:r>
          </w:p>
        </w:tc>
        <w:tc>
          <w:tcPr>
            <w:tcW w:w="4974"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rPr>
                <w:rFonts w:ascii="Arial" w:hAnsi="Arial" w:cs="Arial"/>
              </w:rPr>
            </w:pPr>
            <w:r w:rsidRPr="0094230C">
              <w:rPr>
                <w:rFonts w:ascii="Arial" w:hAnsi="Arial" w:cs="Arial"/>
              </w:rPr>
              <w:t>В зону акваторий входят: водотоки (реки, ручьи, каналы), водоемы (озера, пруды, обводненные карьеры, водохранилища), болота, природные выходы подземных вод (родники, гейзеры). Зона предназначена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с учетом водоохранной зоны.</w:t>
            </w:r>
          </w:p>
        </w:tc>
        <w:tc>
          <w:tcPr>
            <w:tcW w:w="1146"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68,61</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68,61</w:t>
            </w:r>
          </w:p>
        </w:tc>
      </w:tr>
      <w:tr w:rsidR="00CB6FA9" w:rsidRPr="0094230C" w:rsidTr="00B30C89">
        <w:trPr>
          <w:trHeight w:val="134"/>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rPr>
                <w:rFonts w:ascii="Arial" w:hAnsi="Arial" w:cs="Arial"/>
                <w:b/>
                <w:bCs/>
              </w:rPr>
            </w:pPr>
            <w:r w:rsidRPr="0094230C">
              <w:rPr>
                <w:rFonts w:ascii="Arial" w:hAnsi="Arial" w:cs="Arial"/>
                <w:b/>
                <w:bCs/>
              </w:rPr>
              <w:t>Зона лесов</w:t>
            </w:r>
          </w:p>
        </w:tc>
        <w:tc>
          <w:tcPr>
            <w:tcW w:w="4974"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rPr>
                <w:rFonts w:ascii="Arial" w:hAnsi="Arial" w:cs="Arial"/>
              </w:rPr>
            </w:pPr>
            <w:r w:rsidRPr="0094230C">
              <w:rPr>
                <w:rFonts w:ascii="Arial" w:hAnsi="Arial" w:cs="Arial"/>
              </w:rPr>
              <w:t>Включает в себя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tc>
        <w:tc>
          <w:tcPr>
            <w:tcW w:w="1146"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41962,79</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41962,79</w:t>
            </w:r>
          </w:p>
        </w:tc>
      </w:tr>
      <w:tr w:rsidR="00CB6FA9" w:rsidRPr="0094230C" w:rsidTr="00B30C89">
        <w:trPr>
          <w:trHeight w:val="134"/>
        </w:trPr>
        <w:tc>
          <w:tcPr>
            <w:tcW w:w="2877" w:type="dxa"/>
            <w:tcBorders>
              <w:top w:val="single" w:sz="4" w:space="0" w:color="000000"/>
              <w:left w:val="single" w:sz="4" w:space="0" w:color="000000"/>
              <w:bottom w:val="single" w:sz="4" w:space="0" w:color="000000"/>
            </w:tcBorders>
            <w:shd w:val="clear" w:color="auto" w:fill="auto"/>
            <w:vAlign w:val="center"/>
          </w:tcPr>
          <w:p w:rsidR="00CB6FA9" w:rsidRPr="0094230C" w:rsidRDefault="00CB6FA9" w:rsidP="00B30C89">
            <w:pPr>
              <w:spacing w:line="276" w:lineRule="auto"/>
              <w:rPr>
                <w:rFonts w:ascii="Arial" w:hAnsi="Arial" w:cs="Arial"/>
                <w:b/>
                <w:bCs/>
              </w:rPr>
            </w:pPr>
            <w:r w:rsidRPr="0094230C">
              <w:rPr>
                <w:rFonts w:ascii="Arial" w:hAnsi="Arial" w:cs="Arial"/>
                <w:b/>
                <w:bCs/>
              </w:rPr>
              <w:t>Иные зоны</w:t>
            </w:r>
          </w:p>
        </w:tc>
        <w:tc>
          <w:tcPr>
            <w:tcW w:w="4974"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rPr>
                <w:rFonts w:ascii="Arial" w:hAnsi="Arial" w:cs="Arial"/>
              </w:rPr>
            </w:pPr>
            <w:r w:rsidRPr="0094230C">
              <w:rPr>
                <w:rFonts w:ascii="Arial" w:hAnsi="Arial" w:cs="Arial"/>
              </w:rPr>
              <w:t>Включает в себя прочие территории поселения. Обеспечивает резерв территории под потенциальное развитие отдыха (рекреации), коммунального обслуживания и т.д.</w:t>
            </w:r>
          </w:p>
        </w:tc>
        <w:tc>
          <w:tcPr>
            <w:tcW w:w="1146" w:type="dxa"/>
            <w:tcBorders>
              <w:top w:val="single" w:sz="4" w:space="0" w:color="000000"/>
              <w:left w:val="single" w:sz="4" w:space="0" w:color="000000"/>
              <w:bottom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133,76</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B6FA9" w:rsidRPr="0094230C" w:rsidRDefault="00CB6FA9" w:rsidP="00B30C89">
            <w:pPr>
              <w:spacing w:line="276" w:lineRule="auto"/>
              <w:jc w:val="center"/>
              <w:rPr>
                <w:rFonts w:ascii="Arial" w:eastAsia="Arial" w:hAnsi="Arial" w:cs="Arial"/>
              </w:rPr>
            </w:pPr>
            <w:r w:rsidRPr="0094230C">
              <w:rPr>
                <w:rFonts w:ascii="Arial" w:hAnsi="Arial" w:cs="Arial"/>
              </w:rPr>
              <w:t>124,88</w:t>
            </w:r>
          </w:p>
        </w:tc>
      </w:tr>
    </w:tbl>
    <w:p w:rsidR="00CB6FA9" w:rsidRPr="0094230C" w:rsidRDefault="00CB6FA9" w:rsidP="00CB6FA9">
      <w:pPr>
        <w:pStyle w:val="af3"/>
        <w:spacing w:after="0" w:line="360" w:lineRule="auto"/>
        <w:rPr>
          <w:rFonts w:ascii="Arial" w:hAnsi="Arial" w:cs="Arial"/>
          <w:sz w:val="20"/>
          <w:szCs w:val="20"/>
        </w:rPr>
      </w:pPr>
    </w:p>
    <w:p w:rsidR="00CB6FA9" w:rsidRDefault="00CB6FA9" w:rsidP="00264094">
      <w:pPr>
        <w:rPr>
          <w:noProof/>
          <w:sz w:val="28"/>
          <w:szCs w:val="28"/>
        </w:rPr>
      </w:pPr>
    </w:p>
    <w:p w:rsidR="0094230C" w:rsidRDefault="0094230C" w:rsidP="00264094">
      <w:pPr>
        <w:rPr>
          <w:noProof/>
          <w:sz w:val="28"/>
          <w:szCs w:val="28"/>
        </w:rPr>
      </w:pPr>
    </w:p>
    <w:p w:rsidR="0094230C" w:rsidRDefault="0094230C" w:rsidP="00264094">
      <w:pPr>
        <w:rPr>
          <w:noProof/>
          <w:sz w:val="28"/>
          <w:szCs w:val="28"/>
        </w:rPr>
      </w:pPr>
    </w:p>
    <w:p w:rsidR="0094230C" w:rsidRDefault="0094230C" w:rsidP="00264094">
      <w:pPr>
        <w:rPr>
          <w:noProof/>
          <w:sz w:val="28"/>
          <w:szCs w:val="28"/>
        </w:rPr>
      </w:pPr>
    </w:p>
    <w:p w:rsidR="0094230C" w:rsidRDefault="0094230C" w:rsidP="00264094">
      <w:pPr>
        <w:rPr>
          <w:noProof/>
          <w:sz w:val="28"/>
          <w:szCs w:val="28"/>
        </w:rPr>
      </w:pPr>
    </w:p>
    <w:p w:rsidR="00E05AB4" w:rsidRPr="00F85BC8" w:rsidRDefault="00E05AB4" w:rsidP="00E05AB4">
      <w:pPr>
        <w:pStyle w:val="afffffd"/>
        <w:ind w:firstLine="0"/>
        <w:jc w:val="right"/>
        <w:rPr>
          <w:color w:val="000000" w:themeColor="text1"/>
          <w:lang w:val="ru-RU"/>
        </w:rPr>
      </w:pPr>
      <w:r w:rsidRPr="00F85BC8">
        <w:rPr>
          <w:color w:val="000000" w:themeColor="text1"/>
          <w:lang w:val="ru-RU"/>
        </w:rPr>
        <w:t xml:space="preserve">Приложение </w:t>
      </w:r>
    </w:p>
    <w:p w:rsidR="00E05AB4" w:rsidRPr="00F85BC8" w:rsidRDefault="00E05AB4" w:rsidP="00E05AB4">
      <w:pPr>
        <w:pStyle w:val="afffffd"/>
        <w:ind w:firstLine="0"/>
        <w:jc w:val="right"/>
        <w:rPr>
          <w:color w:val="000000" w:themeColor="text1"/>
          <w:lang w:val="ru-RU"/>
        </w:rPr>
      </w:pPr>
      <w:r w:rsidRPr="00F85BC8">
        <w:rPr>
          <w:color w:val="000000" w:themeColor="text1"/>
          <w:lang w:val="ru-RU"/>
        </w:rPr>
        <w:t>К решению Совета МР «Усть-Куломский»</w:t>
      </w:r>
    </w:p>
    <w:p w:rsidR="00E05AB4" w:rsidRPr="00C86274" w:rsidRDefault="00E05AB4" w:rsidP="00E05AB4">
      <w:pPr>
        <w:pStyle w:val="afffffd"/>
        <w:ind w:firstLine="0"/>
        <w:jc w:val="right"/>
        <w:rPr>
          <w:color w:val="000000" w:themeColor="text1"/>
          <w:lang w:val="ru-RU"/>
        </w:rPr>
      </w:pPr>
      <w:r w:rsidRPr="00F85BC8">
        <w:rPr>
          <w:color w:val="000000" w:themeColor="text1"/>
          <w:lang w:val="ru-RU"/>
        </w:rPr>
        <w:t xml:space="preserve">От 29 марта 2024 года № </w:t>
      </w:r>
      <w:r w:rsidRPr="00F85BC8">
        <w:rPr>
          <w:color w:val="000000" w:themeColor="text1"/>
        </w:rPr>
        <w:t>XXIX</w:t>
      </w:r>
      <w:r>
        <w:rPr>
          <w:color w:val="000000" w:themeColor="text1"/>
          <w:lang w:val="ru-RU"/>
        </w:rPr>
        <w:t>-476</w:t>
      </w:r>
    </w:p>
    <w:p w:rsidR="00E05AB4" w:rsidRPr="00C4251C" w:rsidRDefault="00E05AB4" w:rsidP="00E05AB4">
      <w:pPr>
        <w:tabs>
          <w:tab w:val="left" w:pos="993"/>
        </w:tabs>
        <w:spacing w:line="276" w:lineRule="auto"/>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Cs/>
          <w:sz w:val="24"/>
          <w:szCs w:val="24"/>
        </w:rPr>
      </w:pPr>
      <w:r w:rsidRPr="00C4251C">
        <w:rPr>
          <w:rFonts w:ascii="Arial" w:hAnsi="Arial" w:cs="Arial"/>
          <w:bCs/>
          <w:sz w:val="24"/>
          <w:szCs w:val="24"/>
        </w:rPr>
        <w:t>Заказчик: Администрация муниципального района «Усть-Куломский»</w:t>
      </w:r>
    </w:p>
    <w:p w:rsidR="00E05AB4" w:rsidRPr="00C4251C" w:rsidRDefault="00E05AB4" w:rsidP="00E05AB4">
      <w:pPr>
        <w:tabs>
          <w:tab w:val="left" w:pos="993"/>
        </w:tabs>
        <w:spacing w:line="276" w:lineRule="auto"/>
        <w:jc w:val="center"/>
        <w:rPr>
          <w:rFonts w:ascii="Arial" w:hAnsi="Arial" w:cs="Arial"/>
          <w:b/>
          <w:sz w:val="24"/>
          <w:szCs w:val="24"/>
        </w:rPr>
      </w:pPr>
      <w:r w:rsidRPr="00C4251C">
        <w:rPr>
          <w:rFonts w:ascii="Arial" w:hAnsi="Arial" w:cs="Arial"/>
          <w:bCs/>
          <w:sz w:val="24"/>
          <w:szCs w:val="24"/>
        </w:rPr>
        <w:t>Муниципальный контракт № 03073000204210000750001</w:t>
      </w: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r w:rsidRPr="00C4251C">
        <w:rPr>
          <w:rFonts w:ascii="Arial" w:hAnsi="Arial" w:cs="Arial"/>
          <w:b/>
          <w:sz w:val="24"/>
          <w:szCs w:val="24"/>
        </w:rPr>
        <w:t xml:space="preserve">ГЕНЕРАЛЬНЫЙ ПЛАН </w:t>
      </w:r>
    </w:p>
    <w:p w:rsidR="00E05AB4" w:rsidRPr="00C4251C" w:rsidRDefault="00E05AB4" w:rsidP="00E05AB4">
      <w:pPr>
        <w:tabs>
          <w:tab w:val="left" w:pos="993"/>
        </w:tabs>
        <w:spacing w:line="276" w:lineRule="auto"/>
        <w:jc w:val="center"/>
        <w:rPr>
          <w:rFonts w:ascii="Arial" w:hAnsi="Arial" w:cs="Arial"/>
          <w:b/>
          <w:sz w:val="24"/>
          <w:szCs w:val="24"/>
        </w:rPr>
      </w:pPr>
      <w:r w:rsidRPr="00C4251C">
        <w:rPr>
          <w:rFonts w:ascii="Arial" w:hAnsi="Arial" w:cs="Arial"/>
          <w:b/>
          <w:sz w:val="24"/>
          <w:szCs w:val="24"/>
        </w:rPr>
        <w:t>МУНИЦИПАЛЬНОГО ОБРАЗОВАНИЯ СЕЛЬСКОГО ПОСЕЛЕНИЯ «КЕБАНЪЁЛЬ»</w:t>
      </w:r>
    </w:p>
    <w:p w:rsidR="00E05AB4" w:rsidRPr="00C4251C" w:rsidRDefault="00E05AB4" w:rsidP="00E05AB4">
      <w:pPr>
        <w:tabs>
          <w:tab w:val="left" w:pos="993"/>
        </w:tabs>
        <w:spacing w:line="276" w:lineRule="auto"/>
        <w:jc w:val="center"/>
        <w:rPr>
          <w:rFonts w:ascii="Arial" w:hAnsi="Arial" w:cs="Arial"/>
          <w:b/>
          <w:sz w:val="24"/>
          <w:szCs w:val="24"/>
        </w:rPr>
      </w:pPr>
      <w:r w:rsidRPr="00C4251C">
        <w:rPr>
          <w:rFonts w:ascii="Arial" w:hAnsi="Arial" w:cs="Arial"/>
          <w:b/>
          <w:sz w:val="24"/>
          <w:szCs w:val="24"/>
        </w:rPr>
        <w:t>УСТЬ-КУЛОМСКОГО РАЙОНА</w:t>
      </w:r>
    </w:p>
    <w:p w:rsidR="00E05AB4" w:rsidRPr="00C4251C" w:rsidRDefault="00E05AB4" w:rsidP="00E05AB4">
      <w:pPr>
        <w:tabs>
          <w:tab w:val="left" w:pos="993"/>
        </w:tabs>
        <w:spacing w:line="276" w:lineRule="auto"/>
        <w:jc w:val="center"/>
        <w:rPr>
          <w:rFonts w:ascii="Arial" w:hAnsi="Arial" w:cs="Arial"/>
          <w:b/>
          <w:sz w:val="24"/>
          <w:szCs w:val="24"/>
        </w:rPr>
      </w:pPr>
      <w:r w:rsidRPr="00C4251C">
        <w:rPr>
          <w:rFonts w:ascii="Arial" w:hAnsi="Arial" w:cs="Arial"/>
          <w:b/>
          <w:sz w:val="24"/>
          <w:szCs w:val="24"/>
        </w:rPr>
        <w:t>РЕСПУБЛИКИ КОМИ</w:t>
      </w: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r w:rsidRPr="00C4251C">
        <w:rPr>
          <w:rFonts w:ascii="Arial" w:hAnsi="Arial" w:cs="Arial"/>
          <w:b/>
          <w:sz w:val="24"/>
          <w:szCs w:val="24"/>
        </w:rPr>
        <w:t>Том 2. Материалы по обоснованию</w:t>
      </w: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tabs>
          <w:tab w:val="left" w:pos="993"/>
        </w:tabs>
        <w:spacing w:line="276" w:lineRule="auto"/>
        <w:jc w:val="center"/>
        <w:rPr>
          <w:rFonts w:ascii="Arial" w:hAnsi="Arial" w:cs="Arial"/>
          <w:b/>
          <w:sz w:val="24"/>
          <w:szCs w:val="24"/>
        </w:rPr>
      </w:pPr>
    </w:p>
    <w:p w:rsidR="00E05AB4" w:rsidRPr="00C4251C" w:rsidRDefault="00E05AB4" w:rsidP="00E05AB4">
      <w:pPr>
        <w:spacing w:after="160" w:line="276" w:lineRule="auto"/>
        <w:rPr>
          <w:rFonts w:ascii="Arial" w:hAnsi="Arial" w:cs="Arial"/>
          <w:b/>
          <w:sz w:val="24"/>
          <w:szCs w:val="24"/>
        </w:rPr>
      </w:pPr>
    </w:p>
    <w:tbl>
      <w:tblPr>
        <w:tblpPr w:leftFromText="180" w:rightFromText="180" w:vertAnchor="text" w:horzAnchor="margin" w:tblpY="-2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E05AB4" w:rsidRPr="00C4251C" w:rsidTr="00B30C89">
        <w:trPr>
          <w:trHeight w:val="442"/>
        </w:trPr>
        <w:tc>
          <w:tcPr>
            <w:tcW w:w="4536" w:type="dxa"/>
            <w:tcBorders>
              <w:top w:val="nil"/>
              <w:left w:val="nil"/>
              <w:bottom w:val="nil"/>
              <w:right w:val="nil"/>
            </w:tcBorders>
            <w:shd w:val="clear" w:color="auto" w:fill="auto"/>
          </w:tcPr>
          <w:p w:rsidR="00E05AB4" w:rsidRPr="00C4251C" w:rsidRDefault="00E05AB4" w:rsidP="00B30C89">
            <w:pPr>
              <w:spacing w:line="276" w:lineRule="auto"/>
              <w:rPr>
                <w:rFonts w:ascii="Arial" w:hAnsi="Arial" w:cs="Arial"/>
                <w:sz w:val="28"/>
                <w:szCs w:val="28"/>
              </w:rPr>
            </w:pPr>
            <w:r w:rsidRPr="00C4251C">
              <w:rPr>
                <w:rFonts w:ascii="Arial" w:hAnsi="Arial" w:cs="Arial"/>
                <w:sz w:val="28"/>
                <w:szCs w:val="28"/>
              </w:rPr>
              <w:t>Индивидуальный предприниматель</w:t>
            </w:r>
          </w:p>
          <w:p w:rsidR="00E05AB4" w:rsidRPr="00C4251C" w:rsidRDefault="00E05AB4" w:rsidP="00B30C89">
            <w:pPr>
              <w:spacing w:line="276" w:lineRule="auto"/>
              <w:rPr>
                <w:rFonts w:ascii="Arial" w:hAnsi="Arial" w:cs="Arial"/>
                <w:sz w:val="28"/>
                <w:szCs w:val="28"/>
              </w:rPr>
            </w:pPr>
            <w:r w:rsidRPr="00C4251C">
              <w:rPr>
                <w:rFonts w:ascii="Arial" w:hAnsi="Arial" w:cs="Arial"/>
                <w:sz w:val="28"/>
                <w:szCs w:val="28"/>
              </w:rPr>
              <w:t>Набатов Дмитрий Андреевич</w:t>
            </w:r>
          </w:p>
        </w:tc>
        <w:tc>
          <w:tcPr>
            <w:tcW w:w="2552" w:type="dxa"/>
            <w:tcBorders>
              <w:top w:val="nil"/>
              <w:left w:val="nil"/>
              <w:right w:val="nil"/>
            </w:tcBorders>
            <w:shd w:val="clear" w:color="auto" w:fill="auto"/>
          </w:tcPr>
          <w:p w:rsidR="00E05AB4" w:rsidRPr="00C4251C" w:rsidRDefault="00E05AB4" w:rsidP="00B30C89">
            <w:pPr>
              <w:spacing w:line="276" w:lineRule="auto"/>
              <w:rPr>
                <w:rFonts w:ascii="Arial" w:hAnsi="Arial" w:cs="Arial"/>
                <w:sz w:val="28"/>
                <w:szCs w:val="28"/>
                <w:u w:val="single"/>
                <w:lang w:bidi="en-US"/>
              </w:rPr>
            </w:pPr>
          </w:p>
        </w:tc>
        <w:tc>
          <w:tcPr>
            <w:tcW w:w="2835" w:type="dxa"/>
            <w:tcBorders>
              <w:top w:val="nil"/>
              <w:left w:val="nil"/>
              <w:bottom w:val="nil"/>
              <w:right w:val="nil"/>
            </w:tcBorders>
            <w:shd w:val="clear" w:color="auto" w:fill="auto"/>
          </w:tcPr>
          <w:p w:rsidR="00E05AB4" w:rsidRPr="00C4251C" w:rsidRDefault="00E05AB4" w:rsidP="00B30C89">
            <w:pPr>
              <w:spacing w:line="276" w:lineRule="auto"/>
              <w:rPr>
                <w:rFonts w:ascii="Arial" w:hAnsi="Arial" w:cs="Arial"/>
                <w:sz w:val="28"/>
                <w:szCs w:val="28"/>
              </w:rPr>
            </w:pPr>
          </w:p>
          <w:p w:rsidR="00E05AB4" w:rsidRPr="00C4251C" w:rsidRDefault="00E05AB4" w:rsidP="00B30C89">
            <w:pPr>
              <w:spacing w:line="276" w:lineRule="auto"/>
              <w:rPr>
                <w:rFonts w:ascii="Arial" w:hAnsi="Arial" w:cs="Arial"/>
                <w:sz w:val="28"/>
                <w:szCs w:val="28"/>
                <w:lang w:bidi="en-US"/>
              </w:rPr>
            </w:pPr>
            <w:r w:rsidRPr="00C4251C">
              <w:rPr>
                <w:rFonts w:ascii="Arial" w:hAnsi="Arial" w:cs="Arial"/>
                <w:sz w:val="28"/>
                <w:szCs w:val="28"/>
              </w:rPr>
              <w:t>Д.А. Набатов</w:t>
            </w:r>
          </w:p>
        </w:tc>
      </w:tr>
    </w:tbl>
    <w:p w:rsidR="00E05AB4" w:rsidRPr="00C4251C" w:rsidRDefault="00E05AB4" w:rsidP="00E05AB4">
      <w:pPr>
        <w:spacing w:after="160" w:line="276" w:lineRule="auto"/>
        <w:rPr>
          <w:rFonts w:ascii="Arial" w:hAnsi="Arial" w:cs="Arial"/>
          <w:b/>
          <w:sz w:val="24"/>
          <w:szCs w:val="24"/>
        </w:rPr>
      </w:pPr>
    </w:p>
    <w:p w:rsidR="00E05AB4" w:rsidRPr="00C4251C" w:rsidRDefault="00E05AB4" w:rsidP="00E05AB4">
      <w:pPr>
        <w:spacing w:after="160" w:line="276" w:lineRule="auto"/>
        <w:rPr>
          <w:rFonts w:ascii="Arial" w:hAnsi="Arial" w:cs="Arial"/>
          <w:b/>
          <w:sz w:val="24"/>
          <w:szCs w:val="24"/>
        </w:rPr>
      </w:pPr>
    </w:p>
    <w:p w:rsidR="00E05AB4" w:rsidRPr="00C4251C" w:rsidRDefault="00E05AB4" w:rsidP="00E05AB4">
      <w:pPr>
        <w:spacing w:after="160" w:line="276" w:lineRule="auto"/>
        <w:rPr>
          <w:rFonts w:ascii="Arial" w:hAnsi="Arial" w:cs="Arial"/>
          <w:b/>
          <w:sz w:val="24"/>
          <w:szCs w:val="24"/>
        </w:rPr>
      </w:pPr>
    </w:p>
    <w:p w:rsidR="00E05AB4" w:rsidRPr="00C4251C" w:rsidRDefault="00E05AB4" w:rsidP="00E05AB4">
      <w:pPr>
        <w:spacing w:after="160" w:line="276" w:lineRule="auto"/>
        <w:rPr>
          <w:rFonts w:ascii="Arial" w:hAnsi="Arial" w:cs="Arial"/>
          <w:b/>
          <w:sz w:val="24"/>
          <w:szCs w:val="24"/>
        </w:rPr>
      </w:pPr>
    </w:p>
    <w:p w:rsidR="00E05AB4" w:rsidRPr="00C4251C" w:rsidRDefault="00E05AB4" w:rsidP="00E05AB4">
      <w:pPr>
        <w:spacing w:line="276" w:lineRule="auto"/>
        <w:jc w:val="center"/>
        <w:rPr>
          <w:rFonts w:ascii="Arial" w:hAnsi="Arial" w:cs="Arial"/>
          <w:bCs/>
          <w:sz w:val="24"/>
          <w:szCs w:val="24"/>
        </w:rPr>
      </w:pPr>
      <w:r w:rsidRPr="00C4251C">
        <w:rPr>
          <w:rFonts w:ascii="Arial" w:hAnsi="Arial" w:cs="Arial"/>
          <w:bCs/>
          <w:sz w:val="24"/>
          <w:szCs w:val="24"/>
        </w:rPr>
        <w:t>г. Ярославль, 2021 г.</w:t>
      </w:r>
    </w:p>
    <w:p w:rsidR="00E05AB4" w:rsidRPr="00C4251C" w:rsidRDefault="00E05AB4" w:rsidP="00E05AB4">
      <w:pPr>
        <w:spacing w:after="160" w:line="259" w:lineRule="auto"/>
        <w:rPr>
          <w:rFonts w:ascii="Arial" w:hAnsi="Arial" w:cs="Arial"/>
          <w:bCs/>
          <w:sz w:val="24"/>
          <w:szCs w:val="24"/>
        </w:rPr>
      </w:pPr>
      <w:r w:rsidRPr="00C4251C">
        <w:rPr>
          <w:rFonts w:ascii="Arial" w:hAnsi="Arial" w:cs="Arial"/>
          <w:bCs/>
          <w:sz w:val="24"/>
          <w:szCs w:val="24"/>
        </w:rPr>
        <w:br w:type="page"/>
      </w:r>
    </w:p>
    <w:p w:rsidR="00E05AB4" w:rsidRPr="00C4251C" w:rsidRDefault="00E05AB4" w:rsidP="00E05AB4">
      <w:pPr>
        <w:spacing w:line="276" w:lineRule="auto"/>
        <w:jc w:val="center"/>
        <w:rPr>
          <w:rFonts w:ascii="Arial" w:hAnsi="Arial" w:cs="Arial"/>
          <w:bCs/>
          <w:sz w:val="24"/>
          <w:szCs w:val="24"/>
        </w:rPr>
      </w:pPr>
    </w:p>
    <w:p w:rsidR="00E05AB4" w:rsidRPr="00C4251C" w:rsidRDefault="00E05AB4" w:rsidP="00E05AB4">
      <w:pPr>
        <w:tabs>
          <w:tab w:val="left" w:pos="993"/>
        </w:tabs>
        <w:spacing w:line="276" w:lineRule="auto"/>
        <w:jc w:val="center"/>
        <w:outlineLvl w:val="0"/>
        <w:rPr>
          <w:rFonts w:ascii="Arial" w:hAnsi="Arial" w:cs="Arial"/>
          <w:b/>
          <w:sz w:val="24"/>
          <w:szCs w:val="24"/>
        </w:rPr>
      </w:pPr>
      <w:bookmarkStart w:id="308" w:name="_Toc83732279"/>
      <w:bookmarkStart w:id="309" w:name="_Toc107175717"/>
      <w:r w:rsidRPr="00C4251C">
        <w:rPr>
          <w:rFonts w:ascii="Arial" w:hAnsi="Arial" w:cs="Arial"/>
          <w:b/>
          <w:sz w:val="24"/>
          <w:szCs w:val="24"/>
        </w:rPr>
        <w:t>Содержание</w:t>
      </w:r>
      <w:bookmarkEnd w:id="308"/>
      <w:bookmarkEnd w:id="309"/>
    </w:p>
    <w:p w:rsidR="00E05AB4" w:rsidRPr="00C4251C" w:rsidRDefault="00E05AB4" w:rsidP="00E05AB4">
      <w:pPr>
        <w:pStyle w:val="affffffffffffffff7"/>
        <w:spacing w:line="276" w:lineRule="auto"/>
        <w:rPr>
          <w:rFonts w:cs="Arial"/>
          <w:b/>
          <w:noProof/>
        </w:rPr>
      </w:pPr>
      <w:r w:rsidRPr="00F85CB1">
        <w:rPr>
          <w:rFonts w:cs="Arial"/>
          <w:b/>
        </w:rPr>
        <w:fldChar w:fldCharType="begin"/>
      </w:r>
      <w:r w:rsidRPr="00C4251C">
        <w:rPr>
          <w:rFonts w:cs="Arial"/>
          <w:b/>
        </w:rPr>
        <w:instrText xml:space="preserve"> TOC \o "1-3" \h \z \u </w:instrText>
      </w:r>
      <w:r w:rsidRPr="00F85CB1">
        <w:rPr>
          <w:rFonts w:cs="Arial"/>
          <w:b/>
        </w:rPr>
        <w:fldChar w:fldCharType="separate"/>
      </w:r>
    </w:p>
    <w:sdt>
      <w:sdtPr>
        <w:rPr>
          <w:rFonts w:asciiTheme="minorHAnsi" w:hAnsiTheme="minorHAnsi"/>
          <w:b w:val="0"/>
          <w:noProof/>
          <w:sz w:val="22"/>
        </w:rPr>
        <w:id w:val="1060214933"/>
        <w:docPartObj>
          <w:docPartGallery w:val="Table of Contents"/>
          <w:docPartUnique/>
        </w:docPartObj>
      </w:sdtPr>
      <w:sdtEndPr>
        <w:rPr>
          <w:rFonts w:ascii="Times New Roman" w:hAnsi="Times New Roman" w:cs="Times New Roman"/>
          <w:caps w:val="0"/>
          <w:sz w:val="20"/>
        </w:rPr>
      </w:sdtEndPr>
      <w:sdtContent>
        <w:p w:rsidR="00E05AB4" w:rsidRPr="00C4251C" w:rsidRDefault="00E05AB4" w:rsidP="00E05AB4">
          <w:pPr>
            <w:pStyle w:val="1b"/>
            <w:tabs>
              <w:tab w:val="right" w:leader="dot" w:pos="9344"/>
            </w:tabs>
            <w:rPr>
              <w:rStyle w:val="affffffffffffffff8"/>
              <w:rFonts w:cs="Arial"/>
              <w:noProof/>
            </w:rPr>
          </w:pPr>
        </w:p>
        <w:p w:rsidR="00E05AB4" w:rsidRPr="00C4251C" w:rsidRDefault="00E05AB4" w:rsidP="00E05AB4">
          <w:pPr>
            <w:pStyle w:val="1b"/>
            <w:tabs>
              <w:tab w:val="right" w:leader="dot" w:pos="9344"/>
            </w:tabs>
            <w:rPr>
              <w:rFonts w:asciiTheme="minorHAnsi" w:eastAsiaTheme="minorEastAsia" w:hAnsiTheme="minorHAnsi"/>
              <w:b w:val="0"/>
              <w:noProof/>
              <w:sz w:val="22"/>
            </w:rPr>
          </w:pPr>
          <w:r w:rsidRPr="00F85CB1">
            <w:rPr>
              <w:bCs w:val="0"/>
              <w:noProof/>
              <w:sz w:val="24"/>
            </w:rPr>
            <w:fldChar w:fldCharType="begin"/>
          </w:r>
          <w:r w:rsidRPr="00C4251C">
            <w:rPr>
              <w:noProof/>
            </w:rPr>
            <w:instrText xml:space="preserve"> TOC \o "1-3" \h \z \u </w:instrText>
          </w:r>
          <w:r w:rsidRPr="00F85CB1">
            <w:rPr>
              <w:bCs w:val="0"/>
              <w:noProof/>
              <w:sz w:val="24"/>
            </w:rPr>
            <w:fldChar w:fldCharType="separate"/>
          </w:r>
          <w:hyperlink w:anchor="_Toc107175717" w:history="1">
            <w:r w:rsidRPr="00C4251C">
              <w:rPr>
                <w:rStyle w:val="ab"/>
                <w:rFonts w:cs="Arial"/>
                <w:noProof/>
              </w:rPr>
              <w:t>Содержание</w:t>
            </w:r>
            <w:r w:rsidRPr="00C4251C">
              <w:rPr>
                <w:noProof/>
                <w:webHidden/>
              </w:rPr>
              <w:tab/>
            </w:r>
            <w:r w:rsidRPr="00C4251C">
              <w:rPr>
                <w:noProof/>
                <w:webHidden/>
              </w:rPr>
              <w:fldChar w:fldCharType="begin"/>
            </w:r>
            <w:r w:rsidRPr="00C4251C">
              <w:rPr>
                <w:noProof/>
                <w:webHidden/>
              </w:rPr>
              <w:instrText xml:space="preserve"> PAGEREF _Toc107175717 \h </w:instrText>
            </w:r>
            <w:r w:rsidRPr="00C4251C">
              <w:rPr>
                <w:noProof/>
                <w:webHidden/>
              </w:rPr>
            </w:r>
            <w:r w:rsidRPr="00C4251C">
              <w:rPr>
                <w:noProof/>
                <w:webHidden/>
              </w:rPr>
              <w:fldChar w:fldCharType="separate"/>
            </w:r>
            <w:r w:rsidR="000E0C67">
              <w:rPr>
                <w:noProof/>
                <w:webHidden/>
              </w:rPr>
              <w:t>170</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18" w:history="1">
            <w:r w:rsidRPr="00C4251C">
              <w:rPr>
                <w:rStyle w:val="ab"/>
                <w:rFonts w:cs="Arial"/>
                <w:noProof/>
              </w:rPr>
              <w:t>Термины и определения</w:t>
            </w:r>
            <w:r w:rsidRPr="00C4251C">
              <w:rPr>
                <w:noProof/>
                <w:webHidden/>
              </w:rPr>
              <w:tab/>
            </w:r>
            <w:r w:rsidRPr="00C4251C">
              <w:rPr>
                <w:noProof/>
                <w:webHidden/>
              </w:rPr>
              <w:fldChar w:fldCharType="begin"/>
            </w:r>
            <w:r w:rsidRPr="00C4251C">
              <w:rPr>
                <w:noProof/>
                <w:webHidden/>
              </w:rPr>
              <w:instrText xml:space="preserve"> PAGEREF _Toc107175718 \h </w:instrText>
            </w:r>
            <w:r w:rsidRPr="00C4251C">
              <w:rPr>
                <w:noProof/>
                <w:webHidden/>
              </w:rPr>
            </w:r>
            <w:r w:rsidRPr="00C4251C">
              <w:rPr>
                <w:noProof/>
                <w:webHidden/>
              </w:rPr>
              <w:fldChar w:fldCharType="separate"/>
            </w:r>
            <w:r w:rsidR="000E0C67">
              <w:rPr>
                <w:noProof/>
                <w:webHidden/>
              </w:rPr>
              <w:t>171</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19" w:history="1">
            <w:r w:rsidRPr="00C4251C">
              <w:rPr>
                <w:rStyle w:val="ab"/>
                <w:rFonts w:cs="Arial"/>
                <w:noProof/>
              </w:rPr>
              <w:t>Обозначения и сокращения</w:t>
            </w:r>
            <w:r w:rsidRPr="00C4251C">
              <w:rPr>
                <w:noProof/>
                <w:webHidden/>
              </w:rPr>
              <w:tab/>
            </w:r>
            <w:r w:rsidRPr="00C4251C">
              <w:rPr>
                <w:noProof/>
                <w:webHidden/>
              </w:rPr>
              <w:fldChar w:fldCharType="begin"/>
            </w:r>
            <w:r w:rsidRPr="00C4251C">
              <w:rPr>
                <w:noProof/>
                <w:webHidden/>
              </w:rPr>
              <w:instrText xml:space="preserve"> PAGEREF _Toc107175719 \h </w:instrText>
            </w:r>
            <w:r w:rsidRPr="00C4251C">
              <w:rPr>
                <w:noProof/>
                <w:webHidden/>
              </w:rPr>
            </w:r>
            <w:r w:rsidRPr="00C4251C">
              <w:rPr>
                <w:noProof/>
                <w:webHidden/>
              </w:rPr>
              <w:fldChar w:fldCharType="separate"/>
            </w:r>
            <w:r w:rsidR="000E0C67">
              <w:rPr>
                <w:noProof/>
                <w:webHidden/>
              </w:rPr>
              <w:t>176</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20" w:history="1">
            <w:r w:rsidRPr="00C4251C">
              <w:rPr>
                <w:rStyle w:val="ab"/>
                <w:rFonts w:cs="Arial"/>
                <w:noProof/>
              </w:rPr>
              <w:t>1. ОБЩИЕ ПОЛОЖЕНИЯ</w:t>
            </w:r>
            <w:r w:rsidRPr="00C4251C">
              <w:rPr>
                <w:noProof/>
                <w:webHidden/>
              </w:rPr>
              <w:tab/>
            </w:r>
            <w:r w:rsidRPr="00C4251C">
              <w:rPr>
                <w:noProof/>
                <w:webHidden/>
              </w:rPr>
              <w:fldChar w:fldCharType="begin"/>
            </w:r>
            <w:r w:rsidRPr="00C4251C">
              <w:rPr>
                <w:noProof/>
                <w:webHidden/>
              </w:rPr>
              <w:instrText xml:space="preserve"> PAGEREF _Toc107175720 \h </w:instrText>
            </w:r>
            <w:r w:rsidRPr="00C4251C">
              <w:rPr>
                <w:noProof/>
                <w:webHidden/>
              </w:rPr>
            </w:r>
            <w:r w:rsidRPr="00C4251C">
              <w:rPr>
                <w:noProof/>
                <w:webHidden/>
              </w:rPr>
              <w:fldChar w:fldCharType="separate"/>
            </w:r>
            <w:r w:rsidR="000E0C67">
              <w:rPr>
                <w:noProof/>
                <w:webHidden/>
              </w:rPr>
              <w:t>177</w:t>
            </w:r>
            <w:r w:rsidRPr="00C4251C">
              <w:rPr>
                <w:noProof/>
                <w:webHidden/>
              </w:rPr>
              <w:fldChar w:fldCharType="end"/>
            </w:r>
          </w:hyperlink>
        </w:p>
        <w:p w:rsidR="00E05AB4" w:rsidRPr="00C4251C" w:rsidRDefault="00E05AB4" w:rsidP="00E05AB4">
          <w:pPr>
            <w:pStyle w:val="29"/>
            <w:tabs>
              <w:tab w:val="right" w:leader="dot" w:pos="9344"/>
            </w:tabs>
            <w:rPr>
              <w:rFonts w:asciiTheme="minorHAnsi" w:eastAsiaTheme="minorEastAsia" w:hAnsiTheme="minorHAnsi"/>
              <w:b/>
              <w:noProof/>
              <w:sz w:val="22"/>
            </w:rPr>
          </w:pPr>
          <w:hyperlink w:anchor="_Toc107175721" w:history="1">
            <w:r w:rsidRPr="00C4251C">
              <w:rPr>
                <w:rStyle w:val="ab"/>
                <w:rFonts w:cs="Arial"/>
                <w:noProof/>
              </w:rPr>
              <w:t>1.1 Введение</w:t>
            </w:r>
            <w:r w:rsidRPr="00C4251C">
              <w:rPr>
                <w:noProof/>
                <w:webHidden/>
              </w:rPr>
              <w:tab/>
            </w:r>
            <w:r w:rsidRPr="00C4251C">
              <w:rPr>
                <w:noProof/>
                <w:webHidden/>
              </w:rPr>
              <w:fldChar w:fldCharType="begin"/>
            </w:r>
            <w:r w:rsidRPr="00C4251C">
              <w:rPr>
                <w:noProof/>
                <w:webHidden/>
              </w:rPr>
              <w:instrText xml:space="preserve"> PAGEREF _Toc107175721 \h </w:instrText>
            </w:r>
            <w:r w:rsidRPr="00C4251C">
              <w:rPr>
                <w:noProof/>
                <w:webHidden/>
              </w:rPr>
            </w:r>
            <w:r w:rsidRPr="00C4251C">
              <w:rPr>
                <w:noProof/>
                <w:webHidden/>
              </w:rPr>
              <w:fldChar w:fldCharType="separate"/>
            </w:r>
            <w:r w:rsidR="000E0C67">
              <w:rPr>
                <w:noProof/>
                <w:webHidden/>
              </w:rPr>
              <w:t>177</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22" w:history="1">
            <w:r w:rsidRPr="00C4251C">
              <w:rPr>
                <w:rStyle w:val="ab"/>
                <w:rFonts w:cs="Arial"/>
                <w:noProof/>
              </w:rPr>
              <w:t>2. Обоснование выбранного варианта размещения объектов местного значения поселения.</w:t>
            </w:r>
            <w:r w:rsidRPr="00C4251C">
              <w:rPr>
                <w:noProof/>
                <w:webHidden/>
              </w:rPr>
              <w:tab/>
            </w:r>
            <w:r w:rsidRPr="00C4251C">
              <w:rPr>
                <w:noProof/>
                <w:webHidden/>
              </w:rPr>
              <w:fldChar w:fldCharType="begin"/>
            </w:r>
            <w:r w:rsidRPr="00C4251C">
              <w:rPr>
                <w:noProof/>
                <w:webHidden/>
              </w:rPr>
              <w:instrText xml:space="preserve"> PAGEREF _Toc107175722 \h </w:instrText>
            </w:r>
            <w:r w:rsidRPr="00C4251C">
              <w:rPr>
                <w:noProof/>
                <w:webHidden/>
              </w:rPr>
            </w:r>
            <w:r w:rsidRPr="00C4251C">
              <w:rPr>
                <w:noProof/>
                <w:webHidden/>
              </w:rPr>
              <w:fldChar w:fldCharType="separate"/>
            </w:r>
            <w:r w:rsidR="000E0C67">
              <w:rPr>
                <w:noProof/>
                <w:webHidden/>
              </w:rPr>
              <w:t>180</w:t>
            </w:r>
            <w:r w:rsidRPr="00C4251C">
              <w:rPr>
                <w:noProof/>
                <w:webHidden/>
              </w:rPr>
              <w:fldChar w:fldCharType="end"/>
            </w:r>
          </w:hyperlink>
        </w:p>
        <w:p w:rsidR="00E05AB4" w:rsidRPr="00C4251C" w:rsidRDefault="00E05AB4" w:rsidP="00E05AB4">
          <w:pPr>
            <w:pStyle w:val="29"/>
            <w:tabs>
              <w:tab w:val="left" w:pos="1134"/>
              <w:tab w:val="right" w:leader="dot" w:pos="9344"/>
            </w:tabs>
            <w:rPr>
              <w:rFonts w:asciiTheme="minorHAnsi" w:eastAsiaTheme="minorEastAsia" w:hAnsiTheme="minorHAnsi"/>
              <w:b/>
              <w:noProof/>
              <w:sz w:val="22"/>
            </w:rPr>
          </w:pPr>
          <w:hyperlink w:anchor="_Toc107175723" w:history="1">
            <w:r w:rsidRPr="00C4251C">
              <w:rPr>
                <w:rStyle w:val="ab"/>
                <w:rFonts w:cs="Arial"/>
                <w:noProof/>
              </w:rPr>
              <w:t>2.1.</w:t>
            </w:r>
            <w:r w:rsidRPr="00C4251C">
              <w:rPr>
                <w:rFonts w:asciiTheme="minorHAnsi" w:eastAsiaTheme="minorEastAsia" w:hAnsiTheme="minorHAnsi"/>
                <w:noProof/>
                <w:sz w:val="22"/>
              </w:rPr>
              <w:tab/>
            </w:r>
            <w:r w:rsidRPr="00C4251C">
              <w:rPr>
                <w:rStyle w:val="ab"/>
                <w:rFonts w:cs="Arial"/>
                <w:noProof/>
              </w:rPr>
              <w:t>Анализ использования территорий поселения и возможных направлений развития этих территорий и прогнозируемых ограничений их использования</w:t>
            </w:r>
            <w:r w:rsidRPr="00C4251C">
              <w:rPr>
                <w:noProof/>
                <w:webHidden/>
              </w:rPr>
              <w:tab/>
            </w:r>
            <w:r w:rsidRPr="00C4251C">
              <w:rPr>
                <w:noProof/>
                <w:webHidden/>
              </w:rPr>
              <w:fldChar w:fldCharType="begin"/>
            </w:r>
            <w:r w:rsidRPr="00C4251C">
              <w:rPr>
                <w:noProof/>
                <w:webHidden/>
              </w:rPr>
              <w:instrText xml:space="preserve"> PAGEREF _Toc107175723 \h </w:instrText>
            </w:r>
            <w:r w:rsidRPr="00C4251C">
              <w:rPr>
                <w:noProof/>
                <w:webHidden/>
              </w:rPr>
            </w:r>
            <w:r w:rsidRPr="00C4251C">
              <w:rPr>
                <w:noProof/>
                <w:webHidden/>
              </w:rPr>
              <w:fldChar w:fldCharType="separate"/>
            </w:r>
            <w:r w:rsidR="000E0C67">
              <w:rPr>
                <w:noProof/>
                <w:webHidden/>
              </w:rPr>
              <w:t>180</w:t>
            </w:r>
            <w:r w:rsidRPr="00C4251C">
              <w:rPr>
                <w:noProof/>
                <w:webHidden/>
              </w:rPr>
              <w:fldChar w:fldCharType="end"/>
            </w:r>
          </w:hyperlink>
        </w:p>
        <w:p w:rsidR="00E05AB4" w:rsidRPr="00C4251C" w:rsidRDefault="00E05AB4" w:rsidP="00E05AB4">
          <w:pPr>
            <w:pStyle w:val="32"/>
            <w:tabs>
              <w:tab w:val="left" w:pos="1701"/>
            </w:tabs>
            <w:rPr>
              <w:rFonts w:asciiTheme="minorHAnsi" w:eastAsiaTheme="minorEastAsia" w:hAnsiTheme="minorHAnsi"/>
              <w:noProof/>
              <w:sz w:val="22"/>
            </w:rPr>
          </w:pPr>
          <w:hyperlink w:anchor="_Toc107175724" w:history="1">
            <w:r w:rsidRPr="00C4251C">
              <w:rPr>
                <w:rStyle w:val="ab"/>
                <w:rFonts w:cs="Arial"/>
                <w:noProof/>
              </w:rPr>
              <w:t>2.1.1.</w:t>
            </w:r>
            <w:r w:rsidRPr="00C4251C">
              <w:rPr>
                <w:rFonts w:asciiTheme="minorHAnsi" w:eastAsiaTheme="minorEastAsia" w:hAnsiTheme="minorHAnsi"/>
                <w:noProof/>
                <w:sz w:val="22"/>
              </w:rPr>
              <w:tab/>
            </w:r>
            <w:r w:rsidRPr="00C4251C">
              <w:rPr>
                <w:rStyle w:val="ab"/>
                <w:rFonts w:cs="Arial"/>
                <w:noProof/>
              </w:rPr>
              <w:t>Положение сельского поселения «Кебанъёль» Усть-Куломского муниципального района Республики Коми</w:t>
            </w:r>
            <w:r w:rsidRPr="00C4251C">
              <w:rPr>
                <w:noProof/>
                <w:webHidden/>
              </w:rPr>
              <w:tab/>
            </w:r>
            <w:r w:rsidRPr="00C4251C">
              <w:rPr>
                <w:noProof/>
                <w:webHidden/>
              </w:rPr>
              <w:fldChar w:fldCharType="begin"/>
            </w:r>
            <w:r w:rsidRPr="00C4251C">
              <w:rPr>
                <w:noProof/>
                <w:webHidden/>
              </w:rPr>
              <w:instrText xml:space="preserve"> PAGEREF _Toc107175724 \h </w:instrText>
            </w:r>
            <w:r w:rsidRPr="00C4251C">
              <w:rPr>
                <w:noProof/>
                <w:webHidden/>
              </w:rPr>
            </w:r>
            <w:r w:rsidRPr="00C4251C">
              <w:rPr>
                <w:noProof/>
                <w:webHidden/>
              </w:rPr>
              <w:fldChar w:fldCharType="separate"/>
            </w:r>
            <w:r w:rsidR="000E0C67">
              <w:rPr>
                <w:noProof/>
                <w:webHidden/>
              </w:rPr>
              <w:t>180</w:t>
            </w:r>
            <w:r w:rsidRPr="00C4251C">
              <w:rPr>
                <w:noProof/>
                <w:webHidden/>
              </w:rPr>
              <w:fldChar w:fldCharType="end"/>
            </w:r>
          </w:hyperlink>
        </w:p>
        <w:p w:rsidR="00E05AB4" w:rsidRPr="00C4251C" w:rsidRDefault="00E05AB4" w:rsidP="00E05AB4">
          <w:pPr>
            <w:pStyle w:val="32"/>
            <w:tabs>
              <w:tab w:val="left" w:pos="1701"/>
            </w:tabs>
            <w:rPr>
              <w:rFonts w:asciiTheme="minorHAnsi" w:eastAsiaTheme="minorEastAsia" w:hAnsiTheme="minorHAnsi"/>
              <w:noProof/>
              <w:sz w:val="22"/>
            </w:rPr>
          </w:pPr>
          <w:hyperlink w:anchor="_Toc107175725" w:history="1">
            <w:r w:rsidRPr="00C4251C">
              <w:rPr>
                <w:rStyle w:val="ab"/>
                <w:rFonts w:cs="Arial"/>
                <w:noProof/>
              </w:rPr>
              <w:t>2.1.2.</w:t>
            </w:r>
            <w:r w:rsidRPr="00C4251C">
              <w:rPr>
                <w:rFonts w:asciiTheme="minorHAnsi" w:eastAsiaTheme="minorEastAsia" w:hAnsiTheme="minorHAnsi"/>
                <w:noProof/>
                <w:sz w:val="22"/>
              </w:rPr>
              <w:tab/>
            </w:r>
            <w:r w:rsidRPr="00C4251C">
              <w:rPr>
                <w:rStyle w:val="ab"/>
                <w:rFonts w:cs="Arial"/>
                <w:noProof/>
              </w:rPr>
              <w:t>Природно-ресурсный потенциал территории поселения</w:t>
            </w:r>
            <w:r w:rsidRPr="00C4251C">
              <w:rPr>
                <w:noProof/>
                <w:webHidden/>
              </w:rPr>
              <w:tab/>
            </w:r>
            <w:r w:rsidRPr="00C4251C">
              <w:rPr>
                <w:noProof/>
                <w:webHidden/>
              </w:rPr>
              <w:fldChar w:fldCharType="begin"/>
            </w:r>
            <w:r w:rsidRPr="00C4251C">
              <w:rPr>
                <w:noProof/>
                <w:webHidden/>
              </w:rPr>
              <w:instrText xml:space="preserve"> PAGEREF _Toc107175725 \h </w:instrText>
            </w:r>
            <w:r w:rsidRPr="00C4251C">
              <w:rPr>
                <w:noProof/>
                <w:webHidden/>
              </w:rPr>
            </w:r>
            <w:r w:rsidRPr="00C4251C">
              <w:rPr>
                <w:noProof/>
                <w:webHidden/>
              </w:rPr>
              <w:fldChar w:fldCharType="separate"/>
            </w:r>
            <w:r w:rsidR="000E0C67">
              <w:rPr>
                <w:noProof/>
                <w:webHidden/>
              </w:rPr>
              <w:t>180</w:t>
            </w:r>
            <w:r w:rsidRPr="00C4251C">
              <w:rPr>
                <w:noProof/>
                <w:webHidden/>
              </w:rPr>
              <w:fldChar w:fldCharType="end"/>
            </w:r>
          </w:hyperlink>
        </w:p>
        <w:p w:rsidR="00E05AB4" w:rsidRPr="00C4251C" w:rsidRDefault="00E05AB4" w:rsidP="00E05AB4">
          <w:pPr>
            <w:pStyle w:val="32"/>
            <w:tabs>
              <w:tab w:val="left" w:pos="1701"/>
            </w:tabs>
            <w:rPr>
              <w:rFonts w:asciiTheme="minorHAnsi" w:eastAsiaTheme="minorEastAsia" w:hAnsiTheme="minorHAnsi"/>
              <w:noProof/>
              <w:sz w:val="22"/>
            </w:rPr>
          </w:pPr>
          <w:hyperlink w:anchor="_Toc107175726" w:history="1">
            <w:r w:rsidRPr="00C4251C">
              <w:rPr>
                <w:rStyle w:val="ab"/>
                <w:rFonts w:cs="Arial"/>
                <w:noProof/>
              </w:rPr>
              <w:t>2.1.3.</w:t>
            </w:r>
            <w:r w:rsidRPr="00C4251C">
              <w:rPr>
                <w:rFonts w:asciiTheme="minorHAnsi" w:eastAsiaTheme="minorEastAsia" w:hAnsiTheme="minorHAnsi"/>
                <w:noProof/>
                <w:sz w:val="22"/>
              </w:rPr>
              <w:tab/>
            </w:r>
            <w:r w:rsidRPr="00C4251C">
              <w:rPr>
                <w:rStyle w:val="ab"/>
                <w:rFonts w:cs="Arial"/>
                <w:noProof/>
              </w:rPr>
              <w:t>Демографическая ситуация</w:t>
            </w:r>
            <w:r w:rsidRPr="00C4251C">
              <w:rPr>
                <w:noProof/>
                <w:webHidden/>
              </w:rPr>
              <w:tab/>
            </w:r>
            <w:r w:rsidRPr="00C4251C">
              <w:rPr>
                <w:noProof/>
                <w:webHidden/>
              </w:rPr>
              <w:fldChar w:fldCharType="begin"/>
            </w:r>
            <w:r w:rsidRPr="00C4251C">
              <w:rPr>
                <w:noProof/>
                <w:webHidden/>
              </w:rPr>
              <w:instrText xml:space="preserve"> PAGEREF _Toc107175726 \h </w:instrText>
            </w:r>
            <w:r w:rsidRPr="00C4251C">
              <w:rPr>
                <w:noProof/>
                <w:webHidden/>
              </w:rPr>
            </w:r>
            <w:r w:rsidRPr="00C4251C">
              <w:rPr>
                <w:noProof/>
                <w:webHidden/>
              </w:rPr>
              <w:fldChar w:fldCharType="separate"/>
            </w:r>
            <w:r w:rsidR="000E0C67">
              <w:rPr>
                <w:noProof/>
                <w:webHidden/>
              </w:rPr>
              <w:t>184</w:t>
            </w:r>
            <w:r w:rsidRPr="00C4251C">
              <w:rPr>
                <w:noProof/>
                <w:webHidden/>
              </w:rPr>
              <w:fldChar w:fldCharType="end"/>
            </w:r>
          </w:hyperlink>
        </w:p>
        <w:p w:rsidR="00E05AB4" w:rsidRPr="00C4251C" w:rsidRDefault="00E05AB4" w:rsidP="00E05AB4">
          <w:pPr>
            <w:pStyle w:val="32"/>
            <w:tabs>
              <w:tab w:val="left" w:pos="1701"/>
            </w:tabs>
            <w:rPr>
              <w:rFonts w:asciiTheme="minorHAnsi" w:eastAsiaTheme="minorEastAsia" w:hAnsiTheme="minorHAnsi"/>
              <w:noProof/>
              <w:sz w:val="22"/>
            </w:rPr>
          </w:pPr>
          <w:hyperlink w:anchor="_Toc107175727" w:history="1">
            <w:r w:rsidRPr="00C4251C">
              <w:rPr>
                <w:rStyle w:val="ab"/>
                <w:rFonts w:cs="Arial"/>
                <w:noProof/>
              </w:rPr>
              <w:t>2.1.4.</w:t>
            </w:r>
            <w:r w:rsidRPr="00C4251C">
              <w:rPr>
                <w:rFonts w:asciiTheme="minorHAnsi" w:eastAsiaTheme="minorEastAsia" w:hAnsiTheme="minorHAnsi"/>
                <w:noProof/>
                <w:sz w:val="22"/>
              </w:rPr>
              <w:tab/>
            </w:r>
            <w:r w:rsidRPr="00C4251C">
              <w:rPr>
                <w:rStyle w:val="ab"/>
                <w:rFonts w:cs="Arial"/>
                <w:noProof/>
              </w:rPr>
              <w:t>Экономический потенциал</w:t>
            </w:r>
            <w:r w:rsidRPr="00C4251C">
              <w:rPr>
                <w:noProof/>
                <w:webHidden/>
              </w:rPr>
              <w:tab/>
            </w:r>
            <w:r w:rsidRPr="00C4251C">
              <w:rPr>
                <w:noProof/>
                <w:webHidden/>
              </w:rPr>
              <w:fldChar w:fldCharType="begin"/>
            </w:r>
            <w:r w:rsidRPr="00C4251C">
              <w:rPr>
                <w:noProof/>
                <w:webHidden/>
              </w:rPr>
              <w:instrText xml:space="preserve"> PAGEREF _Toc107175727 \h </w:instrText>
            </w:r>
            <w:r w:rsidRPr="00C4251C">
              <w:rPr>
                <w:noProof/>
                <w:webHidden/>
              </w:rPr>
            </w:r>
            <w:r w:rsidRPr="00C4251C">
              <w:rPr>
                <w:noProof/>
                <w:webHidden/>
              </w:rPr>
              <w:fldChar w:fldCharType="separate"/>
            </w:r>
            <w:r w:rsidR="000E0C67">
              <w:rPr>
                <w:noProof/>
                <w:webHidden/>
              </w:rPr>
              <w:t>186</w:t>
            </w:r>
            <w:r w:rsidRPr="00C4251C">
              <w:rPr>
                <w:noProof/>
                <w:webHidden/>
              </w:rPr>
              <w:fldChar w:fldCharType="end"/>
            </w:r>
          </w:hyperlink>
        </w:p>
        <w:p w:rsidR="00E05AB4" w:rsidRPr="00C4251C" w:rsidRDefault="00E05AB4" w:rsidP="00E05AB4">
          <w:pPr>
            <w:pStyle w:val="32"/>
            <w:tabs>
              <w:tab w:val="left" w:pos="1701"/>
            </w:tabs>
            <w:rPr>
              <w:rFonts w:asciiTheme="minorHAnsi" w:eastAsiaTheme="minorEastAsia" w:hAnsiTheme="minorHAnsi"/>
              <w:noProof/>
              <w:sz w:val="22"/>
            </w:rPr>
          </w:pPr>
          <w:hyperlink w:anchor="_Toc107175728" w:history="1">
            <w:r w:rsidRPr="00C4251C">
              <w:rPr>
                <w:rStyle w:val="ab"/>
                <w:rFonts w:cs="Arial"/>
                <w:noProof/>
              </w:rPr>
              <w:t>2.1.5.</w:t>
            </w:r>
            <w:r w:rsidRPr="00C4251C">
              <w:rPr>
                <w:rFonts w:asciiTheme="minorHAnsi" w:eastAsiaTheme="minorEastAsia" w:hAnsiTheme="minorHAnsi"/>
                <w:noProof/>
                <w:sz w:val="22"/>
              </w:rPr>
              <w:tab/>
            </w:r>
            <w:r w:rsidRPr="00C4251C">
              <w:rPr>
                <w:rStyle w:val="ab"/>
                <w:rFonts w:cs="Arial"/>
                <w:noProof/>
              </w:rPr>
              <w:t>Объекты социальной инфраструктуры</w:t>
            </w:r>
            <w:r w:rsidRPr="00C4251C">
              <w:rPr>
                <w:noProof/>
                <w:webHidden/>
              </w:rPr>
              <w:tab/>
            </w:r>
            <w:r w:rsidRPr="00C4251C">
              <w:rPr>
                <w:noProof/>
                <w:webHidden/>
              </w:rPr>
              <w:fldChar w:fldCharType="begin"/>
            </w:r>
            <w:r w:rsidRPr="00C4251C">
              <w:rPr>
                <w:noProof/>
                <w:webHidden/>
              </w:rPr>
              <w:instrText xml:space="preserve"> PAGEREF _Toc107175728 \h </w:instrText>
            </w:r>
            <w:r w:rsidRPr="00C4251C">
              <w:rPr>
                <w:noProof/>
                <w:webHidden/>
              </w:rPr>
            </w:r>
            <w:r w:rsidRPr="00C4251C">
              <w:rPr>
                <w:noProof/>
                <w:webHidden/>
              </w:rPr>
              <w:fldChar w:fldCharType="separate"/>
            </w:r>
            <w:r w:rsidR="000E0C67">
              <w:rPr>
                <w:noProof/>
                <w:webHidden/>
              </w:rPr>
              <w:t>188</w:t>
            </w:r>
            <w:r w:rsidRPr="00C4251C">
              <w:rPr>
                <w:noProof/>
                <w:webHidden/>
              </w:rPr>
              <w:fldChar w:fldCharType="end"/>
            </w:r>
          </w:hyperlink>
        </w:p>
        <w:p w:rsidR="00E05AB4" w:rsidRPr="00C4251C" w:rsidRDefault="00E05AB4" w:rsidP="00E05AB4">
          <w:pPr>
            <w:pStyle w:val="32"/>
            <w:tabs>
              <w:tab w:val="left" w:pos="1701"/>
            </w:tabs>
            <w:rPr>
              <w:rFonts w:asciiTheme="minorHAnsi" w:eastAsiaTheme="minorEastAsia" w:hAnsiTheme="minorHAnsi"/>
              <w:noProof/>
              <w:sz w:val="22"/>
            </w:rPr>
          </w:pPr>
          <w:hyperlink w:anchor="_Toc107175729" w:history="1">
            <w:r w:rsidRPr="00C4251C">
              <w:rPr>
                <w:rStyle w:val="ab"/>
                <w:rFonts w:cs="Arial"/>
                <w:noProof/>
              </w:rPr>
              <w:t>2.1.6.</w:t>
            </w:r>
            <w:r w:rsidRPr="00C4251C">
              <w:rPr>
                <w:rFonts w:asciiTheme="minorHAnsi" w:eastAsiaTheme="minorEastAsia" w:hAnsiTheme="minorHAnsi"/>
                <w:noProof/>
                <w:sz w:val="22"/>
              </w:rPr>
              <w:tab/>
            </w:r>
            <w:r w:rsidRPr="00C4251C">
              <w:rPr>
                <w:rStyle w:val="ab"/>
                <w:rFonts w:cs="Arial"/>
                <w:noProof/>
              </w:rPr>
              <w:t>Объекты транспортной инфраструктуры</w:t>
            </w:r>
            <w:r w:rsidRPr="00C4251C">
              <w:rPr>
                <w:noProof/>
                <w:webHidden/>
              </w:rPr>
              <w:tab/>
            </w:r>
            <w:r w:rsidRPr="00C4251C">
              <w:rPr>
                <w:noProof/>
                <w:webHidden/>
              </w:rPr>
              <w:fldChar w:fldCharType="begin"/>
            </w:r>
            <w:r w:rsidRPr="00C4251C">
              <w:rPr>
                <w:noProof/>
                <w:webHidden/>
              </w:rPr>
              <w:instrText xml:space="preserve"> PAGEREF _Toc107175729 \h </w:instrText>
            </w:r>
            <w:r w:rsidRPr="00C4251C">
              <w:rPr>
                <w:noProof/>
                <w:webHidden/>
              </w:rPr>
            </w:r>
            <w:r w:rsidRPr="00C4251C">
              <w:rPr>
                <w:noProof/>
                <w:webHidden/>
              </w:rPr>
              <w:fldChar w:fldCharType="separate"/>
            </w:r>
            <w:r w:rsidR="000E0C67">
              <w:rPr>
                <w:noProof/>
                <w:webHidden/>
              </w:rPr>
              <w:t>190</w:t>
            </w:r>
            <w:r w:rsidRPr="00C4251C">
              <w:rPr>
                <w:noProof/>
                <w:webHidden/>
              </w:rPr>
              <w:fldChar w:fldCharType="end"/>
            </w:r>
          </w:hyperlink>
        </w:p>
        <w:p w:rsidR="00E05AB4" w:rsidRPr="00C4251C" w:rsidRDefault="00E05AB4" w:rsidP="00E05AB4">
          <w:pPr>
            <w:pStyle w:val="32"/>
            <w:tabs>
              <w:tab w:val="left" w:pos="1701"/>
            </w:tabs>
            <w:rPr>
              <w:rFonts w:asciiTheme="minorHAnsi" w:eastAsiaTheme="minorEastAsia" w:hAnsiTheme="minorHAnsi"/>
              <w:noProof/>
              <w:sz w:val="22"/>
            </w:rPr>
          </w:pPr>
          <w:hyperlink w:anchor="_Toc107175730" w:history="1">
            <w:r w:rsidRPr="00C4251C">
              <w:rPr>
                <w:rStyle w:val="ab"/>
                <w:rFonts w:cs="Arial"/>
                <w:noProof/>
              </w:rPr>
              <w:t>2.1.7.</w:t>
            </w:r>
            <w:r w:rsidRPr="00C4251C">
              <w:rPr>
                <w:rFonts w:asciiTheme="minorHAnsi" w:eastAsiaTheme="minorEastAsia" w:hAnsiTheme="minorHAnsi"/>
                <w:noProof/>
                <w:sz w:val="22"/>
              </w:rPr>
              <w:tab/>
            </w:r>
            <w:r w:rsidRPr="00C4251C">
              <w:rPr>
                <w:rStyle w:val="ab"/>
                <w:rFonts w:cs="Arial"/>
                <w:noProof/>
              </w:rPr>
              <w:t>Объекты инженерной инфраструктуры</w:t>
            </w:r>
            <w:r w:rsidRPr="00C4251C">
              <w:rPr>
                <w:noProof/>
                <w:webHidden/>
              </w:rPr>
              <w:tab/>
            </w:r>
            <w:r w:rsidRPr="00C4251C">
              <w:rPr>
                <w:noProof/>
                <w:webHidden/>
              </w:rPr>
              <w:fldChar w:fldCharType="begin"/>
            </w:r>
            <w:r w:rsidRPr="00C4251C">
              <w:rPr>
                <w:noProof/>
                <w:webHidden/>
              </w:rPr>
              <w:instrText xml:space="preserve"> PAGEREF _Toc107175730 \h </w:instrText>
            </w:r>
            <w:r w:rsidRPr="00C4251C">
              <w:rPr>
                <w:noProof/>
                <w:webHidden/>
              </w:rPr>
            </w:r>
            <w:r w:rsidRPr="00C4251C">
              <w:rPr>
                <w:noProof/>
                <w:webHidden/>
              </w:rPr>
              <w:fldChar w:fldCharType="separate"/>
            </w:r>
            <w:r w:rsidR="000E0C67">
              <w:rPr>
                <w:noProof/>
                <w:webHidden/>
              </w:rPr>
              <w:t>194</w:t>
            </w:r>
            <w:r w:rsidRPr="00C4251C">
              <w:rPr>
                <w:noProof/>
                <w:webHidden/>
              </w:rPr>
              <w:fldChar w:fldCharType="end"/>
            </w:r>
          </w:hyperlink>
        </w:p>
        <w:p w:rsidR="00E05AB4" w:rsidRPr="00C4251C" w:rsidRDefault="00E05AB4" w:rsidP="00E05AB4">
          <w:pPr>
            <w:pStyle w:val="29"/>
            <w:tabs>
              <w:tab w:val="left" w:pos="1134"/>
              <w:tab w:val="right" w:leader="dot" w:pos="9344"/>
            </w:tabs>
            <w:rPr>
              <w:rFonts w:asciiTheme="minorHAnsi" w:eastAsiaTheme="minorEastAsia" w:hAnsiTheme="minorHAnsi"/>
              <w:b/>
              <w:noProof/>
              <w:sz w:val="22"/>
            </w:rPr>
          </w:pPr>
          <w:hyperlink w:anchor="_Toc107175731" w:history="1">
            <w:r w:rsidRPr="00C4251C">
              <w:rPr>
                <w:rStyle w:val="ab"/>
                <w:rFonts w:cs="Arial"/>
                <w:noProof/>
              </w:rPr>
              <w:t>2.2.</w:t>
            </w:r>
            <w:r w:rsidRPr="00C4251C">
              <w:rPr>
                <w:rFonts w:asciiTheme="minorHAnsi" w:eastAsiaTheme="minorEastAsia" w:hAnsiTheme="minorHAnsi"/>
                <w:noProof/>
                <w:sz w:val="22"/>
              </w:rPr>
              <w:tab/>
            </w:r>
            <w:r w:rsidRPr="00C4251C">
              <w:rPr>
                <w:rStyle w:val="ab"/>
                <w:rFonts w:cs="Arial"/>
                <w:noProof/>
              </w:rPr>
              <w:t>Прогнозируемые ограничения использования территорий поселения</w:t>
            </w:r>
            <w:r w:rsidRPr="00C4251C">
              <w:rPr>
                <w:noProof/>
                <w:webHidden/>
              </w:rPr>
              <w:tab/>
            </w:r>
            <w:r w:rsidRPr="00C4251C">
              <w:rPr>
                <w:noProof/>
                <w:webHidden/>
              </w:rPr>
              <w:fldChar w:fldCharType="begin"/>
            </w:r>
            <w:r w:rsidRPr="00C4251C">
              <w:rPr>
                <w:noProof/>
                <w:webHidden/>
              </w:rPr>
              <w:instrText xml:space="preserve"> PAGEREF _Toc107175731 \h </w:instrText>
            </w:r>
            <w:r w:rsidRPr="00C4251C">
              <w:rPr>
                <w:noProof/>
                <w:webHidden/>
              </w:rPr>
            </w:r>
            <w:r w:rsidRPr="00C4251C">
              <w:rPr>
                <w:noProof/>
                <w:webHidden/>
              </w:rPr>
              <w:fldChar w:fldCharType="separate"/>
            </w:r>
            <w:r w:rsidR="000E0C67">
              <w:rPr>
                <w:noProof/>
                <w:webHidden/>
              </w:rPr>
              <w:t>202</w:t>
            </w:r>
            <w:r w:rsidRPr="00C4251C">
              <w:rPr>
                <w:noProof/>
                <w:webHidden/>
              </w:rPr>
              <w:fldChar w:fldCharType="end"/>
            </w:r>
          </w:hyperlink>
        </w:p>
        <w:p w:rsidR="00E05AB4" w:rsidRPr="00C4251C" w:rsidRDefault="00E05AB4" w:rsidP="00E05AB4">
          <w:pPr>
            <w:pStyle w:val="32"/>
            <w:tabs>
              <w:tab w:val="left" w:pos="1701"/>
            </w:tabs>
            <w:rPr>
              <w:rFonts w:asciiTheme="minorHAnsi" w:eastAsiaTheme="minorEastAsia" w:hAnsiTheme="minorHAnsi"/>
              <w:noProof/>
              <w:sz w:val="22"/>
            </w:rPr>
          </w:pPr>
          <w:hyperlink w:anchor="_Toc107175732" w:history="1">
            <w:r w:rsidRPr="00C4251C">
              <w:rPr>
                <w:rStyle w:val="ab"/>
                <w:rFonts w:cs="Arial"/>
                <w:noProof/>
              </w:rPr>
              <w:t>2.2.1.</w:t>
            </w:r>
            <w:r w:rsidRPr="00C4251C">
              <w:rPr>
                <w:rFonts w:asciiTheme="minorHAnsi" w:eastAsiaTheme="minorEastAsia" w:hAnsiTheme="minorHAnsi"/>
                <w:noProof/>
                <w:sz w:val="22"/>
              </w:rPr>
              <w:tab/>
            </w:r>
            <w:r w:rsidRPr="00C4251C">
              <w:rPr>
                <w:rStyle w:val="ab"/>
                <w:rFonts w:cs="Arial"/>
                <w:noProof/>
              </w:rPr>
              <w:t>Объекты культурного наследия</w:t>
            </w:r>
            <w:r w:rsidRPr="00C4251C">
              <w:rPr>
                <w:noProof/>
                <w:webHidden/>
              </w:rPr>
              <w:tab/>
            </w:r>
            <w:r w:rsidRPr="00C4251C">
              <w:rPr>
                <w:noProof/>
                <w:webHidden/>
              </w:rPr>
              <w:fldChar w:fldCharType="begin"/>
            </w:r>
            <w:r w:rsidRPr="00C4251C">
              <w:rPr>
                <w:noProof/>
                <w:webHidden/>
              </w:rPr>
              <w:instrText xml:space="preserve"> PAGEREF _Toc107175732 \h </w:instrText>
            </w:r>
            <w:r w:rsidRPr="00C4251C">
              <w:rPr>
                <w:noProof/>
                <w:webHidden/>
              </w:rPr>
            </w:r>
            <w:r w:rsidRPr="00C4251C">
              <w:rPr>
                <w:noProof/>
                <w:webHidden/>
              </w:rPr>
              <w:fldChar w:fldCharType="separate"/>
            </w:r>
            <w:r w:rsidR="000E0C67">
              <w:rPr>
                <w:noProof/>
                <w:webHidden/>
              </w:rPr>
              <w:t>210</w:t>
            </w:r>
            <w:r w:rsidRPr="00C4251C">
              <w:rPr>
                <w:noProof/>
                <w:webHidden/>
              </w:rPr>
              <w:fldChar w:fldCharType="end"/>
            </w:r>
          </w:hyperlink>
        </w:p>
        <w:p w:rsidR="00E05AB4" w:rsidRPr="00C4251C" w:rsidRDefault="00E05AB4" w:rsidP="00E05AB4">
          <w:pPr>
            <w:pStyle w:val="32"/>
            <w:tabs>
              <w:tab w:val="left" w:pos="1701"/>
            </w:tabs>
            <w:rPr>
              <w:rFonts w:asciiTheme="minorHAnsi" w:eastAsiaTheme="minorEastAsia" w:hAnsiTheme="minorHAnsi"/>
              <w:noProof/>
              <w:sz w:val="22"/>
            </w:rPr>
          </w:pPr>
          <w:hyperlink w:anchor="_Toc107175733" w:history="1">
            <w:r w:rsidRPr="00C4251C">
              <w:rPr>
                <w:rStyle w:val="ab"/>
                <w:rFonts w:cs="Arial"/>
                <w:noProof/>
              </w:rPr>
              <w:t>2.2.2.</w:t>
            </w:r>
            <w:r w:rsidRPr="00C4251C">
              <w:rPr>
                <w:rFonts w:asciiTheme="minorHAnsi" w:eastAsiaTheme="minorEastAsia" w:hAnsiTheme="minorHAnsi"/>
                <w:noProof/>
                <w:sz w:val="22"/>
              </w:rPr>
              <w:tab/>
            </w:r>
            <w:r w:rsidRPr="00C4251C">
              <w:rPr>
                <w:rStyle w:val="ab"/>
                <w:rFonts w:cs="Arial"/>
                <w:noProof/>
              </w:rPr>
              <w:t>Объекты особо-охраняемых природных территорий</w:t>
            </w:r>
            <w:r w:rsidRPr="00C4251C">
              <w:rPr>
                <w:noProof/>
                <w:webHidden/>
              </w:rPr>
              <w:tab/>
            </w:r>
            <w:r w:rsidRPr="00C4251C">
              <w:rPr>
                <w:noProof/>
                <w:webHidden/>
              </w:rPr>
              <w:fldChar w:fldCharType="begin"/>
            </w:r>
            <w:r w:rsidRPr="00C4251C">
              <w:rPr>
                <w:noProof/>
                <w:webHidden/>
              </w:rPr>
              <w:instrText xml:space="preserve"> PAGEREF _Toc107175733 \h </w:instrText>
            </w:r>
            <w:r w:rsidRPr="00C4251C">
              <w:rPr>
                <w:noProof/>
                <w:webHidden/>
              </w:rPr>
            </w:r>
            <w:r w:rsidRPr="00C4251C">
              <w:rPr>
                <w:noProof/>
                <w:webHidden/>
              </w:rPr>
              <w:fldChar w:fldCharType="separate"/>
            </w:r>
            <w:r w:rsidR="000E0C67">
              <w:rPr>
                <w:noProof/>
                <w:webHidden/>
              </w:rPr>
              <w:t>210</w:t>
            </w:r>
            <w:r w:rsidRPr="00C4251C">
              <w:rPr>
                <w:noProof/>
                <w:webHidden/>
              </w:rPr>
              <w:fldChar w:fldCharType="end"/>
            </w:r>
          </w:hyperlink>
        </w:p>
        <w:p w:rsidR="00E05AB4" w:rsidRPr="00C4251C" w:rsidRDefault="00E05AB4" w:rsidP="00E05AB4">
          <w:pPr>
            <w:pStyle w:val="32"/>
            <w:tabs>
              <w:tab w:val="left" w:pos="1701"/>
            </w:tabs>
            <w:rPr>
              <w:rFonts w:asciiTheme="minorHAnsi" w:eastAsiaTheme="minorEastAsia" w:hAnsiTheme="minorHAnsi"/>
              <w:noProof/>
              <w:sz w:val="22"/>
            </w:rPr>
          </w:pPr>
          <w:hyperlink w:anchor="_Toc107175734" w:history="1">
            <w:r w:rsidRPr="00C4251C">
              <w:rPr>
                <w:rStyle w:val="ab"/>
                <w:rFonts w:cs="Arial"/>
                <w:noProof/>
              </w:rPr>
              <w:t>2.2.3.</w:t>
            </w:r>
            <w:r w:rsidRPr="00C4251C">
              <w:rPr>
                <w:rFonts w:asciiTheme="minorHAnsi" w:eastAsiaTheme="minorEastAsia" w:hAnsiTheme="minorHAnsi"/>
                <w:noProof/>
                <w:sz w:val="22"/>
              </w:rPr>
              <w:tab/>
            </w:r>
            <w:r w:rsidRPr="00C4251C">
              <w:rPr>
                <w:rStyle w:val="ab"/>
                <w:rFonts w:cs="Arial"/>
                <w:noProof/>
              </w:rPr>
              <w:t>Объекты специального назначения</w:t>
            </w:r>
            <w:r w:rsidRPr="00C4251C">
              <w:rPr>
                <w:noProof/>
                <w:webHidden/>
              </w:rPr>
              <w:tab/>
            </w:r>
            <w:r w:rsidRPr="00C4251C">
              <w:rPr>
                <w:noProof/>
                <w:webHidden/>
              </w:rPr>
              <w:fldChar w:fldCharType="begin"/>
            </w:r>
            <w:r w:rsidRPr="00C4251C">
              <w:rPr>
                <w:noProof/>
                <w:webHidden/>
              </w:rPr>
              <w:instrText xml:space="preserve"> PAGEREF _Toc107175734 \h </w:instrText>
            </w:r>
            <w:r w:rsidRPr="00C4251C">
              <w:rPr>
                <w:noProof/>
                <w:webHidden/>
              </w:rPr>
            </w:r>
            <w:r w:rsidRPr="00C4251C">
              <w:rPr>
                <w:noProof/>
                <w:webHidden/>
              </w:rPr>
              <w:fldChar w:fldCharType="separate"/>
            </w:r>
            <w:r w:rsidR="000E0C67">
              <w:rPr>
                <w:noProof/>
                <w:webHidden/>
              </w:rPr>
              <w:t>210</w:t>
            </w:r>
            <w:r w:rsidRPr="00C4251C">
              <w:rPr>
                <w:noProof/>
                <w:webHidden/>
              </w:rPr>
              <w:fldChar w:fldCharType="end"/>
            </w:r>
          </w:hyperlink>
        </w:p>
        <w:p w:rsidR="00E05AB4" w:rsidRPr="00C4251C" w:rsidRDefault="00E05AB4" w:rsidP="00E05AB4">
          <w:pPr>
            <w:pStyle w:val="29"/>
            <w:tabs>
              <w:tab w:val="left" w:pos="1134"/>
              <w:tab w:val="right" w:leader="dot" w:pos="9344"/>
            </w:tabs>
            <w:rPr>
              <w:rFonts w:asciiTheme="minorHAnsi" w:eastAsiaTheme="minorEastAsia" w:hAnsiTheme="minorHAnsi"/>
              <w:b/>
              <w:noProof/>
              <w:sz w:val="22"/>
            </w:rPr>
          </w:pPr>
          <w:hyperlink w:anchor="_Toc107175735" w:history="1">
            <w:r w:rsidRPr="00C4251C">
              <w:rPr>
                <w:rStyle w:val="ab"/>
                <w:rFonts w:cs="Arial"/>
                <w:noProof/>
              </w:rPr>
              <w:t>2.3.</w:t>
            </w:r>
            <w:r w:rsidRPr="00C4251C">
              <w:rPr>
                <w:rFonts w:asciiTheme="minorHAnsi" w:eastAsiaTheme="minorEastAsia" w:hAnsiTheme="minorHAnsi"/>
                <w:noProof/>
                <w:sz w:val="22"/>
              </w:rPr>
              <w:tab/>
            </w:r>
            <w:r w:rsidRPr="00C4251C">
              <w:rPr>
                <w:rStyle w:val="ab"/>
                <w:rFonts w:cs="Arial"/>
                <w:noProof/>
              </w:rPr>
              <w:t>Выводы</w:t>
            </w:r>
            <w:r w:rsidRPr="00C4251C">
              <w:rPr>
                <w:noProof/>
                <w:webHidden/>
              </w:rPr>
              <w:tab/>
            </w:r>
            <w:r w:rsidRPr="00C4251C">
              <w:rPr>
                <w:noProof/>
                <w:webHidden/>
              </w:rPr>
              <w:fldChar w:fldCharType="begin"/>
            </w:r>
            <w:r w:rsidRPr="00C4251C">
              <w:rPr>
                <w:noProof/>
                <w:webHidden/>
              </w:rPr>
              <w:instrText xml:space="preserve"> PAGEREF _Toc107175735 \h </w:instrText>
            </w:r>
            <w:r w:rsidRPr="00C4251C">
              <w:rPr>
                <w:noProof/>
                <w:webHidden/>
              </w:rPr>
            </w:r>
            <w:r w:rsidRPr="00C4251C">
              <w:rPr>
                <w:noProof/>
                <w:webHidden/>
              </w:rPr>
              <w:fldChar w:fldCharType="separate"/>
            </w:r>
            <w:r w:rsidR="000E0C67">
              <w:rPr>
                <w:noProof/>
                <w:webHidden/>
              </w:rPr>
              <w:t>213</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36" w:history="1">
            <w:r w:rsidRPr="00C4251C">
              <w:rPr>
                <w:rStyle w:val="ab"/>
                <w:rFonts w:cs="Arial"/>
                <w:noProof/>
              </w:rPr>
              <w:t>3. Оценка возможного влияния планируемых для размещения объектов местного значения поселения</w:t>
            </w:r>
            <w:r w:rsidRPr="00C4251C">
              <w:rPr>
                <w:noProof/>
                <w:webHidden/>
              </w:rPr>
              <w:tab/>
            </w:r>
            <w:r w:rsidRPr="00C4251C">
              <w:rPr>
                <w:noProof/>
                <w:webHidden/>
              </w:rPr>
              <w:fldChar w:fldCharType="begin"/>
            </w:r>
            <w:r w:rsidRPr="00C4251C">
              <w:rPr>
                <w:noProof/>
                <w:webHidden/>
              </w:rPr>
              <w:instrText xml:space="preserve"> PAGEREF _Toc107175736 \h </w:instrText>
            </w:r>
            <w:r w:rsidRPr="00C4251C">
              <w:rPr>
                <w:noProof/>
                <w:webHidden/>
              </w:rPr>
            </w:r>
            <w:r w:rsidRPr="00C4251C">
              <w:rPr>
                <w:noProof/>
                <w:webHidden/>
              </w:rPr>
              <w:fldChar w:fldCharType="separate"/>
            </w:r>
            <w:r w:rsidR="000E0C67">
              <w:rPr>
                <w:noProof/>
                <w:webHidden/>
              </w:rPr>
              <w:t>213</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37" w:history="1">
            <w:r w:rsidRPr="00C4251C">
              <w:rPr>
                <w:rStyle w:val="ab"/>
                <w:rFonts w:cs="Arial"/>
                <w:noProof/>
              </w:rPr>
              <w:t>4. Сведения о планируемых для размещения на территориях поселения объектов федерального значения, объектов регионального значения</w:t>
            </w:r>
            <w:r w:rsidRPr="00C4251C">
              <w:rPr>
                <w:noProof/>
                <w:webHidden/>
              </w:rPr>
              <w:tab/>
            </w:r>
            <w:r w:rsidRPr="00C4251C">
              <w:rPr>
                <w:noProof/>
                <w:webHidden/>
              </w:rPr>
              <w:fldChar w:fldCharType="begin"/>
            </w:r>
            <w:r w:rsidRPr="00C4251C">
              <w:rPr>
                <w:noProof/>
                <w:webHidden/>
              </w:rPr>
              <w:instrText xml:space="preserve"> PAGEREF _Toc107175737 \h </w:instrText>
            </w:r>
            <w:r w:rsidRPr="00C4251C">
              <w:rPr>
                <w:noProof/>
                <w:webHidden/>
              </w:rPr>
            </w:r>
            <w:r w:rsidRPr="00C4251C">
              <w:rPr>
                <w:noProof/>
                <w:webHidden/>
              </w:rPr>
              <w:fldChar w:fldCharType="separate"/>
            </w:r>
            <w:r w:rsidR="000E0C67">
              <w:rPr>
                <w:noProof/>
                <w:webHidden/>
              </w:rPr>
              <w:t>215</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38" w:history="1">
            <w:r w:rsidRPr="00C4251C">
              <w:rPr>
                <w:rStyle w:val="ab"/>
                <w:rFonts w:cs="Arial"/>
                <w:noProof/>
              </w:rPr>
              <w:t>5. Сведения о планируемых для размещения на территориях поселения объектов местного значения муниципального района</w:t>
            </w:r>
            <w:r w:rsidRPr="00C4251C">
              <w:rPr>
                <w:noProof/>
                <w:webHidden/>
              </w:rPr>
              <w:tab/>
            </w:r>
            <w:r w:rsidRPr="00C4251C">
              <w:rPr>
                <w:noProof/>
                <w:webHidden/>
              </w:rPr>
              <w:fldChar w:fldCharType="begin"/>
            </w:r>
            <w:r w:rsidRPr="00C4251C">
              <w:rPr>
                <w:noProof/>
                <w:webHidden/>
              </w:rPr>
              <w:instrText xml:space="preserve"> PAGEREF _Toc107175738 \h </w:instrText>
            </w:r>
            <w:r w:rsidRPr="00C4251C">
              <w:rPr>
                <w:noProof/>
                <w:webHidden/>
              </w:rPr>
            </w:r>
            <w:r w:rsidRPr="00C4251C">
              <w:rPr>
                <w:noProof/>
                <w:webHidden/>
              </w:rPr>
              <w:fldChar w:fldCharType="separate"/>
            </w:r>
            <w:r w:rsidR="000E0C67">
              <w:rPr>
                <w:noProof/>
                <w:webHidden/>
              </w:rPr>
              <w:t>217</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39" w:history="1">
            <w:r w:rsidRPr="00C4251C">
              <w:rPr>
                <w:rStyle w:val="ab"/>
                <w:rFonts w:cs="Arial"/>
                <w:noProof/>
              </w:rPr>
              <w:t>6. Перечень и характеристика основных факторов риска возникновения чрезвычайных ситуаций природного и техногенного характера</w:t>
            </w:r>
            <w:r w:rsidRPr="00C4251C">
              <w:rPr>
                <w:noProof/>
                <w:webHidden/>
              </w:rPr>
              <w:tab/>
            </w:r>
            <w:r w:rsidRPr="00C4251C">
              <w:rPr>
                <w:noProof/>
                <w:webHidden/>
              </w:rPr>
              <w:fldChar w:fldCharType="begin"/>
            </w:r>
            <w:r w:rsidRPr="00C4251C">
              <w:rPr>
                <w:noProof/>
                <w:webHidden/>
              </w:rPr>
              <w:instrText xml:space="preserve"> PAGEREF _Toc107175739 \h </w:instrText>
            </w:r>
            <w:r w:rsidRPr="00C4251C">
              <w:rPr>
                <w:noProof/>
                <w:webHidden/>
              </w:rPr>
            </w:r>
            <w:r w:rsidRPr="00C4251C">
              <w:rPr>
                <w:noProof/>
                <w:webHidden/>
              </w:rPr>
              <w:fldChar w:fldCharType="separate"/>
            </w:r>
            <w:r w:rsidR="000E0C67">
              <w:rPr>
                <w:noProof/>
                <w:webHidden/>
              </w:rPr>
              <w:t>219</w:t>
            </w:r>
            <w:r w:rsidRPr="00C4251C">
              <w:rPr>
                <w:noProof/>
                <w:webHidden/>
              </w:rPr>
              <w:fldChar w:fldCharType="end"/>
            </w:r>
          </w:hyperlink>
        </w:p>
        <w:p w:rsidR="00E05AB4" w:rsidRPr="00C4251C" w:rsidRDefault="00E05AB4" w:rsidP="00E05AB4">
          <w:pPr>
            <w:pStyle w:val="29"/>
            <w:tabs>
              <w:tab w:val="left" w:pos="1134"/>
              <w:tab w:val="right" w:leader="dot" w:pos="9344"/>
            </w:tabs>
            <w:rPr>
              <w:rFonts w:asciiTheme="minorHAnsi" w:eastAsiaTheme="minorEastAsia" w:hAnsiTheme="minorHAnsi"/>
              <w:b/>
              <w:noProof/>
              <w:sz w:val="22"/>
            </w:rPr>
          </w:pPr>
          <w:hyperlink w:anchor="_Toc107175744" w:history="1">
            <w:r w:rsidRPr="00C4251C">
              <w:rPr>
                <w:rStyle w:val="ab"/>
                <w:rFonts w:cs="Arial"/>
                <w:noProof/>
              </w:rPr>
              <w:t>6.1.</w:t>
            </w:r>
            <w:r w:rsidRPr="00C4251C">
              <w:rPr>
                <w:rFonts w:asciiTheme="minorHAnsi" w:eastAsiaTheme="minorEastAsia" w:hAnsiTheme="minorHAnsi"/>
                <w:noProof/>
                <w:sz w:val="22"/>
              </w:rPr>
              <w:tab/>
            </w:r>
            <w:r w:rsidRPr="00C4251C">
              <w:rPr>
                <w:rStyle w:val="ab"/>
                <w:rFonts w:cs="Arial"/>
                <w:noProof/>
              </w:rPr>
              <w:t>Инженерно-технические мероприятия гражданской обороны</w:t>
            </w:r>
            <w:r w:rsidRPr="00C4251C">
              <w:rPr>
                <w:noProof/>
                <w:webHidden/>
              </w:rPr>
              <w:tab/>
            </w:r>
            <w:r w:rsidRPr="00C4251C">
              <w:rPr>
                <w:noProof/>
                <w:webHidden/>
              </w:rPr>
              <w:fldChar w:fldCharType="begin"/>
            </w:r>
            <w:r w:rsidRPr="00C4251C">
              <w:rPr>
                <w:noProof/>
                <w:webHidden/>
              </w:rPr>
              <w:instrText xml:space="preserve"> PAGEREF _Toc107175744 \h </w:instrText>
            </w:r>
            <w:r w:rsidRPr="00C4251C">
              <w:rPr>
                <w:noProof/>
                <w:webHidden/>
              </w:rPr>
            </w:r>
            <w:r w:rsidRPr="00C4251C">
              <w:rPr>
                <w:noProof/>
                <w:webHidden/>
              </w:rPr>
              <w:fldChar w:fldCharType="separate"/>
            </w:r>
            <w:r w:rsidR="000E0C67">
              <w:rPr>
                <w:noProof/>
                <w:webHidden/>
              </w:rPr>
              <w:t>219</w:t>
            </w:r>
            <w:r w:rsidRPr="00C4251C">
              <w:rPr>
                <w:noProof/>
                <w:webHidden/>
              </w:rPr>
              <w:fldChar w:fldCharType="end"/>
            </w:r>
          </w:hyperlink>
        </w:p>
        <w:p w:rsidR="00E05AB4" w:rsidRPr="00C4251C" w:rsidRDefault="00E05AB4" w:rsidP="00E05AB4">
          <w:pPr>
            <w:pStyle w:val="29"/>
            <w:tabs>
              <w:tab w:val="left" w:pos="1134"/>
              <w:tab w:val="right" w:leader="dot" w:pos="9344"/>
            </w:tabs>
            <w:rPr>
              <w:rFonts w:asciiTheme="minorHAnsi" w:eastAsiaTheme="minorEastAsia" w:hAnsiTheme="minorHAnsi"/>
              <w:b/>
              <w:noProof/>
              <w:sz w:val="22"/>
            </w:rPr>
          </w:pPr>
          <w:hyperlink w:anchor="_Toc107175745" w:history="1">
            <w:r w:rsidRPr="00C4251C">
              <w:rPr>
                <w:rStyle w:val="ab"/>
                <w:rFonts w:cs="Arial"/>
                <w:noProof/>
              </w:rPr>
              <w:t>6.2.</w:t>
            </w:r>
            <w:r w:rsidRPr="00C4251C">
              <w:rPr>
                <w:rFonts w:asciiTheme="minorHAnsi" w:eastAsiaTheme="minorEastAsia" w:hAnsiTheme="minorHAnsi"/>
                <w:noProof/>
                <w:sz w:val="22"/>
              </w:rPr>
              <w:tab/>
            </w:r>
            <w:r w:rsidRPr="00C4251C">
              <w:rPr>
                <w:rStyle w:val="ab"/>
                <w:rFonts w:cs="Arial"/>
                <w:noProof/>
              </w:rPr>
              <w:t>Основные факторы риска возникновения чрезвычайных ситуаций</w:t>
            </w:r>
            <w:r w:rsidRPr="00C4251C">
              <w:rPr>
                <w:noProof/>
                <w:webHidden/>
              </w:rPr>
              <w:tab/>
            </w:r>
            <w:r w:rsidRPr="00C4251C">
              <w:rPr>
                <w:noProof/>
                <w:webHidden/>
              </w:rPr>
              <w:fldChar w:fldCharType="begin"/>
            </w:r>
            <w:r w:rsidRPr="00C4251C">
              <w:rPr>
                <w:noProof/>
                <w:webHidden/>
              </w:rPr>
              <w:instrText xml:space="preserve"> PAGEREF _Toc107175745 \h </w:instrText>
            </w:r>
            <w:r w:rsidRPr="00C4251C">
              <w:rPr>
                <w:noProof/>
                <w:webHidden/>
              </w:rPr>
            </w:r>
            <w:r w:rsidRPr="00C4251C">
              <w:rPr>
                <w:noProof/>
                <w:webHidden/>
              </w:rPr>
              <w:fldChar w:fldCharType="separate"/>
            </w:r>
            <w:r w:rsidR="000E0C67">
              <w:rPr>
                <w:noProof/>
                <w:webHidden/>
              </w:rPr>
              <w:t>220</w:t>
            </w:r>
            <w:r w:rsidRPr="00C4251C">
              <w:rPr>
                <w:noProof/>
                <w:webHidden/>
              </w:rPr>
              <w:fldChar w:fldCharType="end"/>
            </w:r>
          </w:hyperlink>
        </w:p>
        <w:p w:rsidR="00E05AB4" w:rsidRPr="00C4251C" w:rsidRDefault="00E05AB4" w:rsidP="00E05AB4">
          <w:pPr>
            <w:pStyle w:val="32"/>
            <w:rPr>
              <w:rFonts w:asciiTheme="minorHAnsi" w:eastAsiaTheme="minorEastAsia" w:hAnsiTheme="minorHAnsi"/>
              <w:noProof/>
              <w:sz w:val="22"/>
            </w:rPr>
          </w:pPr>
          <w:hyperlink w:anchor="_Toc107175746" w:history="1">
            <w:r w:rsidRPr="00C4251C">
              <w:rPr>
                <w:rStyle w:val="ab"/>
                <w:rFonts w:cs="Arial"/>
                <w:bCs/>
                <w:noProof/>
              </w:rPr>
              <w:t>Перечень источников чрезвычайных ситуаций природного характера, возможных на территории СП «Кебанъёль»</w:t>
            </w:r>
            <w:r w:rsidRPr="00C4251C">
              <w:rPr>
                <w:noProof/>
                <w:webHidden/>
              </w:rPr>
              <w:tab/>
            </w:r>
            <w:r w:rsidRPr="00C4251C">
              <w:rPr>
                <w:noProof/>
                <w:webHidden/>
              </w:rPr>
              <w:fldChar w:fldCharType="begin"/>
            </w:r>
            <w:r w:rsidRPr="00C4251C">
              <w:rPr>
                <w:noProof/>
                <w:webHidden/>
              </w:rPr>
              <w:instrText xml:space="preserve"> PAGEREF _Toc107175746 \h </w:instrText>
            </w:r>
            <w:r w:rsidRPr="00C4251C">
              <w:rPr>
                <w:noProof/>
                <w:webHidden/>
              </w:rPr>
            </w:r>
            <w:r w:rsidRPr="00C4251C">
              <w:rPr>
                <w:noProof/>
                <w:webHidden/>
              </w:rPr>
              <w:fldChar w:fldCharType="separate"/>
            </w:r>
            <w:r w:rsidR="000E0C67">
              <w:rPr>
                <w:noProof/>
                <w:webHidden/>
              </w:rPr>
              <w:t>220</w:t>
            </w:r>
            <w:r w:rsidRPr="00C4251C">
              <w:rPr>
                <w:noProof/>
                <w:webHidden/>
              </w:rPr>
              <w:fldChar w:fldCharType="end"/>
            </w:r>
          </w:hyperlink>
        </w:p>
        <w:p w:rsidR="00E05AB4" w:rsidRPr="00C4251C" w:rsidRDefault="00E05AB4" w:rsidP="00E05AB4">
          <w:pPr>
            <w:pStyle w:val="32"/>
            <w:rPr>
              <w:rFonts w:asciiTheme="minorHAnsi" w:eastAsiaTheme="minorEastAsia" w:hAnsiTheme="minorHAnsi"/>
              <w:noProof/>
              <w:sz w:val="22"/>
            </w:rPr>
          </w:pPr>
          <w:hyperlink w:anchor="_Toc107175747" w:history="1">
            <w:r w:rsidRPr="00C4251C">
              <w:rPr>
                <w:rStyle w:val="ab"/>
                <w:rFonts w:cs="Arial"/>
                <w:bCs/>
                <w:noProof/>
              </w:rPr>
              <w:t>Перечень источников чрезвычайных ситуаций техногенного характера, возможных на территории сельского поселения «Кебанъёль»</w:t>
            </w:r>
            <w:r w:rsidRPr="00C4251C">
              <w:rPr>
                <w:noProof/>
                <w:webHidden/>
              </w:rPr>
              <w:tab/>
            </w:r>
            <w:r w:rsidRPr="00C4251C">
              <w:rPr>
                <w:noProof/>
                <w:webHidden/>
              </w:rPr>
              <w:fldChar w:fldCharType="begin"/>
            </w:r>
            <w:r w:rsidRPr="00C4251C">
              <w:rPr>
                <w:noProof/>
                <w:webHidden/>
              </w:rPr>
              <w:instrText xml:space="preserve"> PAGEREF _Toc107175747 \h </w:instrText>
            </w:r>
            <w:r w:rsidRPr="00C4251C">
              <w:rPr>
                <w:noProof/>
                <w:webHidden/>
              </w:rPr>
            </w:r>
            <w:r w:rsidRPr="00C4251C">
              <w:rPr>
                <w:noProof/>
                <w:webHidden/>
              </w:rPr>
              <w:fldChar w:fldCharType="separate"/>
            </w:r>
            <w:r w:rsidR="000E0C67">
              <w:rPr>
                <w:noProof/>
                <w:webHidden/>
              </w:rPr>
              <w:t>224</w:t>
            </w:r>
            <w:r w:rsidRPr="00C4251C">
              <w:rPr>
                <w:noProof/>
                <w:webHidden/>
              </w:rPr>
              <w:fldChar w:fldCharType="end"/>
            </w:r>
          </w:hyperlink>
        </w:p>
        <w:p w:rsidR="00E05AB4" w:rsidRPr="00C4251C" w:rsidRDefault="00E05AB4" w:rsidP="00E05AB4">
          <w:pPr>
            <w:pStyle w:val="32"/>
            <w:rPr>
              <w:rFonts w:asciiTheme="minorHAnsi" w:eastAsiaTheme="minorEastAsia" w:hAnsiTheme="minorHAnsi"/>
              <w:noProof/>
              <w:sz w:val="22"/>
            </w:rPr>
          </w:pPr>
          <w:hyperlink w:anchor="_Toc107175748" w:history="1">
            <w:r w:rsidRPr="00C4251C">
              <w:rPr>
                <w:rStyle w:val="ab"/>
                <w:rFonts w:cs="Arial"/>
                <w:bCs/>
                <w:noProof/>
              </w:rPr>
              <w:t>Перечень источников чрезвычайных ситуаций биолого-социального характера на территории сельского поселения «Кебанъёль»</w:t>
            </w:r>
            <w:r w:rsidRPr="00C4251C">
              <w:rPr>
                <w:noProof/>
                <w:webHidden/>
              </w:rPr>
              <w:tab/>
            </w:r>
            <w:r w:rsidRPr="00C4251C">
              <w:rPr>
                <w:noProof/>
                <w:webHidden/>
              </w:rPr>
              <w:fldChar w:fldCharType="begin"/>
            </w:r>
            <w:r w:rsidRPr="00C4251C">
              <w:rPr>
                <w:noProof/>
                <w:webHidden/>
              </w:rPr>
              <w:instrText xml:space="preserve"> PAGEREF _Toc107175748 \h </w:instrText>
            </w:r>
            <w:r w:rsidRPr="00C4251C">
              <w:rPr>
                <w:noProof/>
                <w:webHidden/>
              </w:rPr>
            </w:r>
            <w:r w:rsidRPr="00C4251C">
              <w:rPr>
                <w:noProof/>
                <w:webHidden/>
              </w:rPr>
              <w:fldChar w:fldCharType="separate"/>
            </w:r>
            <w:r w:rsidR="000E0C67">
              <w:rPr>
                <w:noProof/>
                <w:webHidden/>
              </w:rPr>
              <w:t>227</w:t>
            </w:r>
            <w:r w:rsidRPr="00C4251C">
              <w:rPr>
                <w:noProof/>
                <w:webHidden/>
              </w:rPr>
              <w:fldChar w:fldCharType="end"/>
            </w:r>
          </w:hyperlink>
        </w:p>
        <w:p w:rsidR="00E05AB4" w:rsidRPr="00C4251C" w:rsidRDefault="00E05AB4" w:rsidP="00E05AB4">
          <w:pPr>
            <w:pStyle w:val="32"/>
            <w:rPr>
              <w:rFonts w:asciiTheme="minorHAnsi" w:eastAsiaTheme="minorEastAsia" w:hAnsiTheme="minorHAnsi"/>
              <w:noProof/>
              <w:sz w:val="22"/>
            </w:rPr>
          </w:pPr>
          <w:hyperlink w:anchor="_Toc107175749" w:history="1">
            <w:r w:rsidRPr="00C4251C">
              <w:rPr>
                <w:rStyle w:val="ab"/>
                <w:rFonts w:cs="Arial"/>
                <w:bCs/>
                <w:noProof/>
              </w:rPr>
              <w:t>Перечень мероприятий по обеспечению пожарной безопасности</w:t>
            </w:r>
            <w:r w:rsidRPr="00C4251C">
              <w:rPr>
                <w:noProof/>
                <w:webHidden/>
              </w:rPr>
              <w:tab/>
            </w:r>
            <w:r w:rsidRPr="00C4251C">
              <w:rPr>
                <w:noProof/>
                <w:webHidden/>
              </w:rPr>
              <w:fldChar w:fldCharType="begin"/>
            </w:r>
            <w:r w:rsidRPr="00C4251C">
              <w:rPr>
                <w:noProof/>
                <w:webHidden/>
              </w:rPr>
              <w:instrText xml:space="preserve"> PAGEREF _Toc107175749 \h </w:instrText>
            </w:r>
            <w:r w:rsidRPr="00C4251C">
              <w:rPr>
                <w:noProof/>
                <w:webHidden/>
              </w:rPr>
            </w:r>
            <w:r w:rsidRPr="00C4251C">
              <w:rPr>
                <w:noProof/>
                <w:webHidden/>
              </w:rPr>
              <w:fldChar w:fldCharType="separate"/>
            </w:r>
            <w:r w:rsidR="000E0C67">
              <w:rPr>
                <w:noProof/>
                <w:webHidden/>
              </w:rPr>
              <w:t>228</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50" w:history="1">
            <w:r w:rsidRPr="00C4251C">
              <w:rPr>
                <w:rStyle w:val="ab"/>
                <w:rFonts w:cs="Arial"/>
                <w:noProof/>
              </w:rPr>
              <w:t>7. Перечень земельных участков, которые включаются в границы населенных пунктов, входящих в состав поселения, или исключаются из их границ</w:t>
            </w:r>
            <w:r w:rsidRPr="00C4251C">
              <w:rPr>
                <w:noProof/>
                <w:webHidden/>
              </w:rPr>
              <w:tab/>
            </w:r>
            <w:r w:rsidRPr="00C4251C">
              <w:rPr>
                <w:noProof/>
                <w:webHidden/>
              </w:rPr>
              <w:fldChar w:fldCharType="begin"/>
            </w:r>
            <w:r w:rsidRPr="00C4251C">
              <w:rPr>
                <w:noProof/>
                <w:webHidden/>
              </w:rPr>
              <w:instrText xml:space="preserve"> PAGEREF _Toc107175750 \h </w:instrText>
            </w:r>
            <w:r w:rsidRPr="00C4251C">
              <w:rPr>
                <w:noProof/>
                <w:webHidden/>
              </w:rPr>
            </w:r>
            <w:r w:rsidRPr="00C4251C">
              <w:rPr>
                <w:noProof/>
                <w:webHidden/>
              </w:rPr>
              <w:fldChar w:fldCharType="separate"/>
            </w:r>
            <w:r w:rsidR="000E0C67">
              <w:rPr>
                <w:noProof/>
                <w:webHidden/>
              </w:rPr>
              <w:t>230</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51" w:history="1">
            <w:r w:rsidRPr="00C4251C">
              <w:rPr>
                <w:rStyle w:val="ab"/>
                <w:rFonts w:cs="Arial"/>
                <w:noProof/>
              </w:rPr>
              <w:t>8. Предложения по территориальному планированию (проектные предложения генерального плана)</w:t>
            </w:r>
            <w:r w:rsidRPr="00C4251C">
              <w:rPr>
                <w:noProof/>
                <w:webHidden/>
              </w:rPr>
              <w:tab/>
            </w:r>
            <w:r w:rsidRPr="00C4251C">
              <w:rPr>
                <w:noProof/>
                <w:webHidden/>
              </w:rPr>
              <w:fldChar w:fldCharType="begin"/>
            </w:r>
            <w:r w:rsidRPr="00C4251C">
              <w:rPr>
                <w:noProof/>
                <w:webHidden/>
              </w:rPr>
              <w:instrText xml:space="preserve"> PAGEREF _Toc107175751 \h </w:instrText>
            </w:r>
            <w:r w:rsidRPr="00C4251C">
              <w:rPr>
                <w:noProof/>
                <w:webHidden/>
              </w:rPr>
            </w:r>
            <w:r w:rsidRPr="00C4251C">
              <w:rPr>
                <w:noProof/>
                <w:webHidden/>
              </w:rPr>
              <w:fldChar w:fldCharType="separate"/>
            </w:r>
            <w:r w:rsidR="000E0C67">
              <w:rPr>
                <w:noProof/>
                <w:webHidden/>
              </w:rPr>
              <w:t>232</w:t>
            </w:r>
            <w:r w:rsidRPr="00C4251C">
              <w:rPr>
                <w:noProof/>
                <w:webHidden/>
              </w:rPr>
              <w:fldChar w:fldCharType="end"/>
            </w:r>
          </w:hyperlink>
        </w:p>
        <w:p w:rsidR="00E05AB4" w:rsidRPr="00C4251C" w:rsidRDefault="00E05AB4" w:rsidP="00E05AB4">
          <w:pPr>
            <w:pStyle w:val="1b"/>
            <w:tabs>
              <w:tab w:val="right" w:leader="dot" w:pos="9344"/>
            </w:tabs>
            <w:rPr>
              <w:rFonts w:asciiTheme="minorHAnsi" w:eastAsiaTheme="minorEastAsia" w:hAnsiTheme="minorHAnsi"/>
              <w:b w:val="0"/>
              <w:noProof/>
              <w:sz w:val="22"/>
            </w:rPr>
          </w:pPr>
          <w:hyperlink w:anchor="_Toc107175752" w:history="1">
            <w:r w:rsidRPr="00C4251C">
              <w:rPr>
                <w:rStyle w:val="ab"/>
                <w:rFonts w:cs="Arial"/>
                <w:noProof/>
              </w:rPr>
              <w:t>9. Основные технико-экономические показатели</w:t>
            </w:r>
            <w:r w:rsidRPr="00C4251C">
              <w:rPr>
                <w:noProof/>
                <w:webHidden/>
              </w:rPr>
              <w:tab/>
            </w:r>
            <w:r w:rsidRPr="00C4251C">
              <w:rPr>
                <w:noProof/>
                <w:webHidden/>
              </w:rPr>
              <w:fldChar w:fldCharType="begin"/>
            </w:r>
            <w:r w:rsidRPr="00C4251C">
              <w:rPr>
                <w:noProof/>
                <w:webHidden/>
              </w:rPr>
              <w:instrText xml:space="preserve"> PAGEREF _Toc107175752 \h </w:instrText>
            </w:r>
            <w:r w:rsidRPr="00C4251C">
              <w:rPr>
                <w:noProof/>
                <w:webHidden/>
              </w:rPr>
            </w:r>
            <w:r w:rsidRPr="00C4251C">
              <w:rPr>
                <w:noProof/>
                <w:webHidden/>
              </w:rPr>
              <w:fldChar w:fldCharType="separate"/>
            </w:r>
            <w:r w:rsidR="000E0C67">
              <w:rPr>
                <w:noProof/>
                <w:webHidden/>
              </w:rPr>
              <w:t>233</w:t>
            </w:r>
            <w:r w:rsidRPr="00C4251C">
              <w:rPr>
                <w:noProof/>
                <w:webHidden/>
              </w:rPr>
              <w:fldChar w:fldCharType="end"/>
            </w:r>
          </w:hyperlink>
        </w:p>
        <w:p w:rsidR="00E05AB4" w:rsidRPr="00C4251C" w:rsidRDefault="00E05AB4" w:rsidP="00E05AB4">
          <w:pPr>
            <w:spacing w:line="276" w:lineRule="auto"/>
            <w:rPr>
              <w:noProof/>
            </w:rPr>
          </w:pPr>
          <w:r w:rsidRPr="00C4251C">
            <w:rPr>
              <w:b/>
              <w:bCs/>
              <w:noProof/>
            </w:rPr>
            <w:fldChar w:fldCharType="end"/>
          </w:r>
        </w:p>
      </w:sdtContent>
    </w:sdt>
    <w:p w:rsidR="00E05AB4" w:rsidRPr="00C4251C" w:rsidRDefault="00E05AB4" w:rsidP="00E05AB4">
      <w:pPr>
        <w:pStyle w:val="1b"/>
        <w:tabs>
          <w:tab w:val="right" w:leader="dot" w:pos="9344"/>
        </w:tabs>
        <w:rPr>
          <w:rFonts w:eastAsiaTheme="minorEastAsia" w:cs="Arial"/>
          <w:b w:val="0"/>
          <w:noProof/>
          <w:sz w:val="22"/>
        </w:rPr>
      </w:pPr>
    </w:p>
    <w:p w:rsidR="00E05AB4" w:rsidRPr="00CF5089" w:rsidRDefault="00E05AB4" w:rsidP="00CF5089">
      <w:pPr>
        <w:tabs>
          <w:tab w:val="left" w:pos="993"/>
        </w:tabs>
        <w:spacing w:line="276" w:lineRule="auto"/>
        <w:jc w:val="center"/>
        <w:rPr>
          <w:rFonts w:ascii="Arial" w:hAnsi="Arial" w:cs="Arial"/>
          <w:b/>
        </w:rPr>
      </w:pPr>
      <w:r w:rsidRPr="00C4251C">
        <w:rPr>
          <w:rFonts w:ascii="Arial" w:hAnsi="Arial" w:cs="Arial"/>
          <w:sz w:val="24"/>
          <w:szCs w:val="24"/>
        </w:rPr>
        <w:lastRenderedPageBreak/>
        <w:fldChar w:fldCharType="end"/>
      </w:r>
      <w:bookmarkStart w:id="310" w:name="_Toc107175718"/>
      <w:r w:rsidRPr="00CF5089">
        <w:rPr>
          <w:rFonts w:ascii="Arial" w:hAnsi="Arial" w:cs="Arial"/>
          <w:b/>
        </w:rPr>
        <w:t>Термины и определения</w:t>
      </w:r>
      <w:bookmarkEnd w:id="310"/>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Благоустройство территории</w:t>
      </w:r>
      <w:r w:rsidRPr="00CF5089">
        <w:rPr>
          <w:rFonts w:ascii="Arial" w:hAnsi="Arial" w:cs="Arial"/>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Воспроизводство населения</w:t>
      </w:r>
      <w:r w:rsidRPr="00CF5089">
        <w:rPr>
          <w:rFonts w:ascii="Arial" w:hAnsi="Arial" w:cs="Arial"/>
        </w:rPr>
        <w:t xml:space="preserve"> – процесс непрерывного возобновления и смены людских поколений в результате естественного движения населения. </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Город</w:t>
      </w:r>
      <w:r w:rsidRPr="00CF5089">
        <w:rPr>
          <w:rFonts w:ascii="Arial" w:hAnsi="Arial" w:cs="Arial"/>
        </w:rPr>
        <w:t xml:space="preserve"> – населенный пункт с числом жителей не менее 12 тысяч человек, 85% из которых составляют рабочие, служащие и члены их семей.</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Градостроительная деятельность</w:t>
      </w:r>
      <w:r w:rsidRPr="00CF5089">
        <w:rPr>
          <w:rFonts w:ascii="Arial" w:hAnsi="Arial" w:cs="Arial"/>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Деятельность по комплексному и устойчивому развитию территории</w:t>
      </w:r>
      <w:r w:rsidRPr="00CF5089">
        <w:rPr>
          <w:rFonts w:ascii="Arial" w:hAnsi="Arial" w:cs="Arial"/>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E05AB4" w:rsidRPr="00CF5089" w:rsidRDefault="00E05AB4" w:rsidP="00E05AB4">
      <w:pPr>
        <w:tabs>
          <w:tab w:val="left" w:pos="993"/>
        </w:tabs>
        <w:spacing w:line="276" w:lineRule="auto"/>
        <w:rPr>
          <w:rFonts w:ascii="Arial" w:hAnsi="Arial" w:cs="Arial"/>
        </w:rPr>
      </w:pPr>
      <w:r w:rsidRPr="00CF5089">
        <w:rPr>
          <w:rFonts w:ascii="Arial" w:hAnsi="Arial" w:cs="Arial"/>
          <w:b/>
          <w:bCs/>
        </w:rPr>
        <w:t>Единый государственный реестр недвижимости</w:t>
      </w:r>
      <w:r w:rsidRPr="00CF5089">
        <w:rPr>
          <w:rFonts w:ascii="Arial" w:hAnsi="Arial" w:cs="Arial"/>
        </w:rPr>
        <w:t> – государственный информационный ресурс, содержащий данные об объектах недвижимости на территории Российской Федерации.</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Естественное движение населения</w:t>
      </w:r>
      <w:r w:rsidRPr="00CF5089">
        <w:rPr>
          <w:rFonts w:ascii="Arial" w:hAnsi="Arial" w:cs="Arial"/>
        </w:rPr>
        <w:t xml:space="preserve"> –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Земельные ресурсы</w:t>
      </w:r>
      <w:r w:rsidRPr="00CF5089">
        <w:rPr>
          <w:rFonts w:ascii="Arial" w:hAnsi="Arial" w:cs="Arial"/>
        </w:rPr>
        <w:t xml:space="preserve"> – земли, которые используются или могут быть использованы в отраслях народного хозяйства.</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Земельные угодья</w:t>
      </w:r>
      <w:r w:rsidRPr="00CF5089">
        <w:rPr>
          <w:rFonts w:ascii="Arial" w:hAnsi="Arial" w:cs="Arial"/>
        </w:rPr>
        <w:t xml:space="preserve"> –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Землепользователь</w:t>
      </w:r>
      <w:r w:rsidRPr="00CF5089">
        <w:rPr>
          <w:rFonts w:ascii="Arial" w:hAnsi="Arial" w:cs="Arial"/>
        </w:rPr>
        <w:t xml:space="preserve"> – предприятие, учреждение, организация, гражданин, которым в установленном порядке предоставлен в пользование земельный участок.</w:t>
      </w:r>
    </w:p>
    <w:p w:rsidR="00E05AB4" w:rsidRPr="00CF5089" w:rsidRDefault="00E05AB4" w:rsidP="00E05AB4">
      <w:pPr>
        <w:tabs>
          <w:tab w:val="left" w:pos="993"/>
        </w:tabs>
        <w:spacing w:line="276" w:lineRule="auto"/>
        <w:rPr>
          <w:rFonts w:ascii="Arial" w:hAnsi="Arial" w:cs="Arial"/>
          <w:b/>
        </w:rPr>
      </w:pPr>
      <w:r w:rsidRPr="00CF5089">
        <w:rPr>
          <w:rFonts w:ascii="Arial" w:hAnsi="Arial" w:cs="Arial"/>
          <w:b/>
        </w:rPr>
        <w:t xml:space="preserve">Земли общего пользования </w:t>
      </w:r>
      <w:r w:rsidRPr="00CF5089">
        <w:rPr>
          <w:rFonts w:ascii="Arial" w:hAnsi="Arial" w:cs="Arial"/>
        </w:rPr>
        <w:t>–земли населенных пунктов, используемые под площади, улицы, проезды и для удовлетворения бытовых потребностей населения.</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Земля</w:t>
      </w:r>
      <w:r w:rsidRPr="00CF5089">
        <w:rPr>
          <w:rFonts w:ascii="Arial" w:hAnsi="Arial" w:cs="Arial"/>
        </w:rPr>
        <w:t xml:space="preserve"> – важнейшая часть окружающей природной среды, характеризующаяся пространством, рельефом, климатом, почвенным покровом, растительностью, недрами, водами, являющаяся главным средством производства в сельском и лесном хозяйстве, а также пространственным базисом для размещения предприятий и организаций всех отраслей народного хозяйства.</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Зоны с особыми условиями использования территорий</w:t>
      </w:r>
      <w:r w:rsidRPr="00CF5089">
        <w:rPr>
          <w:rFonts w:ascii="Arial" w:hAnsi="Arial" w:cs="Arial"/>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Инвестор</w:t>
      </w:r>
      <w:r w:rsidRPr="00CF5089">
        <w:rPr>
          <w:rFonts w:ascii="Arial" w:hAnsi="Arial" w:cs="Arial"/>
        </w:rPr>
        <w:t xml:space="preserve"> – лицо или организация (в том числе компания, государство и т.д.), размещающие капитал, с целью последующего получения прибыли (инвестиции).</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Индустриальный парк</w:t>
      </w:r>
      <w:r w:rsidRPr="00CF5089">
        <w:rPr>
          <w:rFonts w:ascii="Arial" w:hAnsi="Arial" w:cs="Arial"/>
        </w:rPr>
        <w:t> – специально организованная для размещения новых производств территория, обеспеченная энергоносителями, инфраструктурой, необходимыми административно-правовыми условиями, управляемая специализированной компанией.</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lastRenderedPageBreak/>
        <w:t>Инженерно-геологическое районирование</w:t>
      </w:r>
      <w:r w:rsidRPr="00CF5089">
        <w:rPr>
          <w:rFonts w:ascii="Arial" w:hAnsi="Arial" w:cs="Arial"/>
        </w:rPr>
        <w:t xml:space="preserve"> – последовательное деление территории на соподчинённые части (единицы), характеризующиеся высокой степенью однородности по инженерно-геологическим условиям, в некоторых случаях с последующей классификацией выделенных единиц.</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Инфраструктура</w:t>
      </w:r>
      <w:r w:rsidRPr="00CF5089">
        <w:rPr>
          <w:rFonts w:ascii="Arial" w:hAnsi="Arial" w:cs="Arial"/>
        </w:rPr>
        <w:t xml:space="preserve"> – комплекс взаимосвязанных обслуживающих структур или объектов, составляющих и/или обеспечивающих основу функционирования системы.</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Капитальный ремонт объектов капитального строительства</w:t>
      </w:r>
      <w:r w:rsidRPr="00CF5089">
        <w:rPr>
          <w:rFonts w:ascii="Arial" w:hAnsi="Arial" w:cs="Arial"/>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Капитальный ремонт линейных объектов</w:t>
      </w:r>
      <w:r w:rsidRPr="00CF5089">
        <w:rPr>
          <w:rFonts w:ascii="Arial" w:hAnsi="Arial" w:cs="Arial"/>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Категория земель</w:t>
      </w:r>
      <w:r w:rsidRPr="00CF5089">
        <w:rPr>
          <w:rFonts w:ascii="Arial" w:hAnsi="Arial" w:cs="Arial"/>
        </w:rPr>
        <w:t xml:space="preserve"> – Часть единого государственного земельного фонда, выделяемая по основному целевому назначению и имеющая определенный правовой режим.</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Кластер</w:t>
      </w:r>
      <w:r w:rsidRPr="00CF5089">
        <w:rPr>
          <w:rFonts w:ascii="Arial" w:hAnsi="Arial" w:cs="Arial"/>
        </w:rPr>
        <w:t xml:space="preserve"> – сконцентрированная на некоторой территории группа взаимосвязанных организаций (компаний, корпораций, университетов, банков и проч.).</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Концепция</w:t>
      </w:r>
      <w:r w:rsidRPr="00CF5089">
        <w:rPr>
          <w:rFonts w:ascii="Arial" w:hAnsi="Arial" w:cs="Arial"/>
        </w:rPr>
        <w:t xml:space="preserve"> – определенный способ понимания, трактовки какого-либо предмета, явления, процесса, основная точка зрения на предмет или явление, руководящая идея для их систематического освещения. В научной деятельности – ведущий замысел, основной конструктивный принцип.</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Красные линии</w:t>
      </w:r>
      <w:r w:rsidRPr="00CF5089">
        <w:rPr>
          <w:rFonts w:ascii="Arial" w:hAnsi="Arial" w:cs="Arial"/>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Линейные объекты</w:t>
      </w:r>
      <w:r w:rsidRPr="00CF5089">
        <w:rPr>
          <w:rFonts w:ascii="Arial" w:hAnsi="Arial" w:cs="Arial"/>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05AB4" w:rsidRPr="00CF5089" w:rsidRDefault="00E05AB4" w:rsidP="00E05AB4">
      <w:pPr>
        <w:tabs>
          <w:tab w:val="left" w:pos="993"/>
        </w:tabs>
        <w:spacing w:line="276" w:lineRule="auto"/>
        <w:rPr>
          <w:rFonts w:ascii="Arial" w:hAnsi="Arial" w:cs="Arial"/>
          <w:b/>
          <w:bCs/>
        </w:rPr>
      </w:pPr>
      <w:r w:rsidRPr="00CF5089">
        <w:rPr>
          <w:rFonts w:ascii="Arial" w:hAnsi="Arial" w:cs="Arial"/>
          <w:b/>
          <w:bCs/>
        </w:rPr>
        <w:t xml:space="preserve">Муниципальное образование </w:t>
      </w:r>
      <w:r w:rsidRPr="00CF5089">
        <w:rPr>
          <w:rFonts w:ascii="Arial" w:hAnsi="Arial" w:cs="Arial"/>
          <w:bCs/>
        </w:rP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Объект капитального строительства</w:t>
      </w:r>
      <w:r w:rsidRPr="00CF5089">
        <w:rPr>
          <w:rFonts w:ascii="Arial" w:hAnsi="Arial" w:cs="Arial"/>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E05AB4" w:rsidRPr="00CF5089" w:rsidRDefault="00E05AB4" w:rsidP="00E05AB4">
      <w:pPr>
        <w:tabs>
          <w:tab w:val="left" w:pos="993"/>
        </w:tabs>
        <w:spacing w:line="276" w:lineRule="auto"/>
        <w:rPr>
          <w:rFonts w:ascii="Arial" w:hAnsi="Arial" w:cs="Arial"/>
          <w:b/>
        </w:rPr>
      </w:pPr>
      <w:r w:rsidRPr="00CF5089">
        <w:rPr>
          <w:rFonts w:ascii="Arial" w:hAnsi="Arial" w:cs="Arial"/>
          <w:b/>
        </w:rPr>
        <w:t xml:space="preserve">Объекты местного значения </w:t>
      </w:r>
      <w:r w:rsidRPr="00CF5089">
        <w:rPr>
          <w:rFonts w:ascii="Arial" w:hAnsi="Arial" w:cs="Arial"/>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 xml:space="preserve">Объекты регионального значения </w:t>
      </w:r>
      <w:r w:rsidRPr="00CF5089">
        <w:rPr>
          <w:rFonts w:ascii="Arial" w:hAnsi="Arial" w:cs="Arial"/>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w:t>
      </w:r>
      <w:r w:rsidRPr="00CF5089">
        <w:rPr>
          <w:rFonts w:ascii="Arial" w:hAnsi="Arial" w:cs="Arial"/>
        </w:rPr>
        <w:lastRenderedPageBreak/>
        <w:t>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E05AB4" w:rsidRPr="00CF5089" w:rsidRDefault="00E05AB4" w:rsidP="00E05AB4">
      <w:pPr>
        <w:tabs>
          <w:tab w:val="left" w:pos="993"/>
        </w:tabs>
        <w:spacing w:line="276" w:lineRule="auto"/>
        <w:rPr>
          <w:rFonts w:ascii="Arial" w:hAnsi="Arial" w:cs="Arial"/>
          <w:b/>
        </w:rPr>
      </w:pPr>
      <w:r w:rsidRPr="00CF5089">
        <w:rPr>
          <w:rFonts w:ascii="Arial" w:hAnsi="Arial" w:cs="Arial"/>
          <w:b/>
        </w:rPr>
        <w:t xml:space="preserve">Объекты федерального значения </w:t>
      </w:r>
      <w:r w:rsidRPr="00CF5089">
        <w:rPr>
          <w:rFonts w:ascii="Arial" w:hAnsi="Arial" w:cs="Arial"/>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E05AB4" w:rsidRPr="00CF5089" w:rsidRDefault="00E05AB4" w:rsidP="00E05AB4">
      <w:pPr>
        <w:tabs>
          <w:tab w:val="left" w:pos="993"/>
        </w:tabs>
        <w:spacing w:line="276" w:lineRule="auto"/>
        <w:rPr>
          <w:rFonts w:ascii="Arial" w:hAnsi="Arial" w:cs="Arial"/>
          <w:bCs/>
        </w:rPr>
      </w:pPr>
      <w:r w:rsidRPr="00CF5089">
        <w:rPr>
          <w:rFonts w:ascii="Arial" w:hAnsi="Arial" w:cs="Arial"/>
          <w:b/>
        </w:rPr>
        <w:t>Особо охраняемые природные территории (ООПТ)</w:t>
      </w:r>
      <w:r w:rsidRPr="00CF5089">
        <w:rPr>
          <w:rFonts w:ascii="Arial" w:hAnsi="Arial" w:cs="Arial"/>
          <w:bCs/>
        </w:rPr>
        <w:t>–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 xml:space="preserve">Опорный каркас расселения </w:t>
      </w:r>
      <w:r w:rsidRPr="00CF5089">
        <w:rPr>
          <w:rFonts w:ascii="Arial" w:hAnsi="Arial" w:cs="Arial"/>
        </w:rPr>
        <w:t>– сеть наиболее значительных поселений определенной территории и соединяющих их транспортных коммуникаций.</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Охрана земель</w:t>
      </w:r>
      <w:r w:rsidRPr="00CF5089">
        <w:rPr>
          <w:rFonts w:ascii="Arial" w:hAnsi="Arial" w:cs="Arial"/>
        </w:rPr>
        <w:t xml:space="preserve"> – комплекс организационно-хозяйственных агрономических, технических, мелиоративных, экономических и правовых мероприятий по предотвращению и устранению процессов, ухудшающих состояние земель, а также случаев нарушения порядка пользования землями.</w:t>
      </w:r>
    </w:p>
    <w:p w:rsidR="00E05AB4" w:rsidRPr="00CF5089" w:rsidRDefault="00E05AB4" w:rsidP="00E05AB4">
      <w:pPr>
        <w:tabs>
          <w:tab w:val="left" w:pos="993"/>
        </w:tabs>
        <w:spacing w:line="276" w:lineRule="auto"/>
        <w:rPr>
          <w:rFonts w:ascii="Arial" w:hAnsi="Arial" w:cs="Arial"/>
          <w:b/>
        </w:rPr>
      </w:pPr>
      <w:r w:rsidRPr="00CF5089">
        <w:rPr>
          <w:rFonts w:ascii="Arial" w:hAnsi="Arial" w:cs="Arial"/>
          <w:b/>
        </w:rPr>
        <w:t>Пашня</w:t>
      </w:r>
      <w:r w:rsidRPr="00CF5089">
        <w:rPr>
          <w:rFonts w:ascii="Arial" w:hAnsi="Arial" w:cs="Arial"/>
        </w:rPr>
        <w:t xml:space="preserve"> –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r w:rsidRPr="00CF5089">
        <w:rPr>
          <w:rStyle w:val="affc"/>
          <w:rFonts w:ascii="Arial" w:hAnsi="Arial" w:cs="Arial"/>
        </w:rPr>
        <w:footnoteReference w:id="5"/>
      </w:r>
      <w:r w:rsidRPr="00CF5089">
        <w:rPr>
          <w:rFonts w:ascii="Arial" w:hAnsi="Arial" w:cs="Arial"/>
        </w:rPr>
        <w:t>.</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 xml:space="preserve">Планировочная структура территории </w:t>
      </w:r>
      <w:r w:rsidRPr="00CF5089">
        <w:rPr>
          <w:rFonts w:ascii="Arial" w:hAnsi="Arial" w:cs="Arial"/>
        </w:rPr>
        <w:t>– модель взаимного размещения и пространственных взаимосвязей хозяйственных объектов и важнейших элементов природного ландшафта на различных этапах их хозяйственного освоения.</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 xml:space="preserve">«Полюса» роста </w:t>
      </w:r>
      <w:r w:rsidRPr="00CF5089">
        <w:rPr>
          <w:rFonts w:ascii="Arial" w:hAnsi="Arial" w:cs="Arial"/>
        </w:rPr>
        <w:t>– компактно размещенные и динамично развивающиеся отрасли экономики, которые порождают цепную реакцию возникновения и роста экономических центров на определенной территории. Под полюсом роста часто понимается набор отраслей, а под центром роста – географическая интерпретация полюса, т.е. конкретный центр, город.</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Рациональное использование земель</w:t>
      </w:r>
      <w:r w:rsidRPr="00CF5089">
        <w:rPr>
          <w:rFonts w:ascii="Arial" w:hAnsi="Arial" w:cs="Arial"/>
        </w:rPr>
        <w:t xml:space="preserve"> – обеспечение всеми землепользователями в процессе производства максимального эффекта в осуществлении целей землепользования с учетом охраны земель и оптимального взаимодействия с природными факторами.</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Реконструкция объектов капитального строительства</w:t>
      </w:r>
      <w:r w:rsidRPr="00CF5089">
        <w:rPr>
          <w:rFonts w:ascii="Arial" w:hAnsi="Arial" w:cs="Arial"/>
        </w:rPr>
        <w:t xml:space="preserve"> (за исключением линейных объектов) – изменение параметров объекта капитального строительства, его частей (высоты, количества </w:t>
      </w:r>
      <w:r w:rsidRPr="00CF5089">
        <w:rPr>
          <w:rFonts w:ascii="Arial" w:hAnsi="Arial" w:cs="Arial"/>
        </w:rPr>
        <w:lastRenderedPageBreak/>
        <w:t>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Реконструкция линейных объектов</w:t>
      </w:r>
      <w:r w:rsidRPr="00CF5089">
        <w:rPr>
          <w:rFonts w:ascii="Arial" w:hAnsi="Arial" w:cs="Arial"/>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Система коммунальной инфраструктуры</w:t>
      </w:r>
      <w:r w:rsidRPr="00CF5089">
        <w:rPr>
          <w:rFonts w:ascii="Arial" w:hAnsi="Arial" w:cs="Arial"/>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Строительство</w:t>
      </w:r>
      <w:r w:rsidRPr="00CF5089">
        <w:rPr>
          <w:rFonts w:ascii="Arial" w:hAnsi="Arial" w:cs="Arial"/>
        </w:rPr>
        <w:t xml:space="preserve"> – создание зданий, строений, сооружений (в том числе на месте сносимых объектов капитального строительства).</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Территориальное планирование</w:t>
      </w:r>
      <w:r w:rsidRPr="00CF5089">
        <w:rPr>
          <w:rFonts w:ascii="Arial" w:hAnsi="Arial" w:cs="Arial"/>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rsidR="00E05AB4" w:rsidRPr="00CF5089" w:rsidRDefault="00E05AB4" w:rsidP="00E05AB4">
      <w:pPr>
        <w:tabs>
          <w:tab w:val="left" w:pos="993"/>
        </w:tabs>
        <w:spacing w:line="276" w:lineRule="auto"/>
        <w:rPr>
          <w:rFonts w:ascii="Arial" w:hAnsi="Arial" w:cs="Arial"/>
          <w:b/>
          <w:bCs/>
        </w:rPr>
      </w:pPr>
      <w:r w:rsidRPr="00CF5089">
        <w:rPr>
          <w:rFonts w:ascii="Arial" w:hAnsi="Arial" w:cs="Arial"/>
          <w:b/>
          <w:bCs/>
        </w:rPr>
        <w:t xml:space="preserve">Территории общего пользования </w:t>
      </w:r>
      <w:r w:rsidRPr="00CF5089">
        <w:rPr>
          <w:rFonts w:ascii="Arial" w:hAnsi="Arial" w:cs="Arial"/>
          <w:bCs/>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Технопарк </w:t>
      </w:r>
      <w:r w:rsidRPr="00CF5089">
        <w:rPr>
          <w:rFonts w:ascii="Arial" w:hAnsi="Arial" w:cs="Arial"/>
        </w:rPr>
        <w:t>– имущественный комплекс, в котором объединены научно-исследовательские институты, объекты индустрии, деловые центры, выставочные площадки, учебные заведения, а также обслуживающие объекты: средства транспорта, подъездные пути, жилые поселки, охрана. </w:t>
      </w:r>
    </w:p>
    <w:p w:rsidR="00E05AB4" w:rsidRPr="00CF5089" w:rsidRDefault="00E05AB4" w:rsidP="00E05AB4">
      <w:pPr>
        <w:tabs>
          <w:tab w:val="left" w:pos="993"/>
        </w:tabs>
        <w:spacing w:line="276" w:lineRule="auto"/>
        <w:rPr>
          <w:rFonts w:ascii="Arial" w:hAnsi="Arial" w:cs="Arial"/>
        </w:rPr>
      </w:pPr>
      <w:r w:rsidRPr="00CF5089">
        <w:rPr>
          <w:rFonts w:ascii="Arial" w:hAnsi="Arial" w:cs="Arial"/>
          <w:b/>
          <w:bCs/>
        </w:rPr>
        <w:t>Транспортная инфраструктура</w:t>
      </w:r>
      <w:r w:rsidRPr="00CF5089">
        <w:rPr>
          <w:rFonts w:ascii="Arial" w:hAnsi="Arial" w:cs="Arial"/>
          <w:bCs/>
        </w:rPr>
        <w:t xml:space="preserve"> – к</w:t>
      </w:r>
      <w:r w:rsidRPr="00CF5089">
        <w:rPr>
          <w:rFonts w:ascii="Arial" w:hAnsi="Arial" w:cs="Arial"/>
        </w:rPr>
        <w:t>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Транспортно-пересадочный узел</w:t>
      </w:r>
      <w:r w:rsidRPr="00CF5089">
        <w:rPr>
          <w:rFonts w:ascii="Arial" w:hAnsi="Arial" w:cs="Arial"/>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Улично-дорожная сеть(УДС)</w:t>
      </w:r>
      <w:r w:rsidRPr="00CF5089">
        <w:rPr>
          <w:rFonts w:ascii="Arial" w:hAnsi="Arial" w:cs="Arial"/>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Урбанизация</w:t>
      </w:r>
      <w:r w:rsidRPr="00CF5089">
        <w:rPr>
          <w:rFonts w:ascii="Arial" w:hAnsi="Arial" w:cs="Arial"/>
        </w:rPr>
        <w:t xml:space="preserve"> – процесс увеличения числа городов, роста численности городского населения, повышения роли городов в жизни страны (региона) и распространение городского образа жизни.</w:t>
      </w:r>
    </w:p>
    <w:p w:rsidR="00E05AB4" w:rsidRPr="00CF5089" w:rsidRDefault="00E05AB4" w:rsidP="00E05AB4">
      <w:pPr>
        <w:tabs>
          <w:tab w:val="left" w:pos="993"/>
        </w:tabs>
        <w:spacing w:line="276" w:lineRule="auto"/>
        <w:rPr>
          <w:rFonts w:ascii="Arial" w:hAnsi="Arial" w:cs="Arial"/>
        </w:rPr>
      </w:pPr>
      <w:r w:rsidRPr="00CF5089">
        <w:rPr>
          <w:rFonts w:ascii="Arial" w:hAnsi="Arial" w:cs="Arial"/>
          <w:b/>
        </w:rPr>
        <w:t>Устойчивое развитие территорий</w:t>
      </w:r>
      <w:r w:rsidRPr="00CF5089">
        <w:rPr>
          <w:rFonts w:ascii="Arial" w:hAnsi="Arial" w:cs="Arial"/>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05AB4" w:rsidRPr="00CF5089" w:rsidRDefault="00E05AB4" w:rsidP="00E05AB4">
      <w:pPr>
        <w:tabs>
          <w:tab w:val="left" w:pos="993"/>
        </w:tabs>
        <w:spacing w:line="276" w:lineRule="auto"/>
        <w:rPr>
          <w:rFonts w:ascii="Arial" w:hAnsi="Arial" w:cs="Arial"/>
          <w:b/>
          <w:bCs/>
        </w:rPr>
      </w:pPr>
      <w:r w:rsidRPr="00CF5089">
        <w:rPr>
          <w:rFonts w:ascii="Arial" w:hAnsi="Arial" w:cs="Arial"/>
          <w:b/>
          <w:bCs/>
        </w:rPr>
        <w:t xml:space="preserve">Функциональные зоны </w:t>
      </w:r>
      <w:r w:rsidRPr="00CF5089">
        <w:rPr>
          <w:rFonts w:ascii="Arial" w:hAnsi="Arial" w:cs="Arial"/>
          <w:bCs/>
        </w:rPr>
        <w:t>– зоны, для которых документами территориального планирования определены границы и функциональное назначение.</w:t>
      </w:r>
    </w:p>
    <w:p w:rsidR="00E05AB4" w:rsidRPr="00CF5089" w:rsidRDefault="00E05AB4" w:rsidP="00E05AB4">
      <w:pPr>
        <w:tabs>
          <w:tab w:val="left" w:pos="993"/>
        </w:tabs>
        <w:spacing w:line="276" w:lineRule="auto"/>
        <w:rPr>
          <w:rFonts w:ascii="Arial" w:hAnsi="Arial" w:cs="Arial"/>
          <w:bCs/>
        </w:rPr>
      </w:pPr>
      <w:r w:rsidRPr="00CF5089">
        <w:rPr>
          <w:rFonts w:ascii="Arial" w:hAnsi="Arial" w:cs="Arial"/>
          <w:b/>
          <w:bCs/>
        </w:rPr>
        <w:lastRenderedPageBreak/>
        <w:t>Элемент планировочной структуры</w:t>
      </w:r>
      <w:r w:rsidRPr="00CF5089">
        <w:rPr>
          <w:rFonts w:ascii="Arial" w:hAnsi="Arial" w:cs="Arial"/>
          <w:bC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05AB4" w:rsidRPr="00CF5089" w:rsidRDefault="00E05AB4" w:rsidP="00E05AB4">
      <w:pPr>
        <w:tabs>
          <w:tab w:val="left" w:pos="993"/>
        </w:tabs>
        <w:spacing w:line="276" w:lineRule="auto"/>
        <w:rPr>
          <w:rFonts w:ascii="Arial" w:hAnsi="Arial" w:cs="Arial"/>
          <w:bCs/>
        </w:rPr>
      </w:pPr>
    </w:p>
    <w:p w:rsidR="00E05AB4" w:rsidRPr="00CF5089" w:rsidRDefault="00E05AB4" w:rsidP="00E05AB4">
      <w:pPr>
        <w:tabs>
          <w:tab w:val="left" w:pos="993"/>
        </w:tabs>
        <w:spacing w:line="276" w:lineRule="auto"/>
        <w:rPr>
          <w:rFonts w:ascii="Arial" w:hAnsi="Arial" w:cs="Arial"/>
          <w:bCs/>
        </w:rPr>
      </w:pPr>
    </w:p>
    <w:p w:rsidR="00E05AB4" w:rsidRPr="00CF5089" w:rsidRDefault="00E05AB4" w:rsidP="00E05AB4">
      <w:pPr>
        <w:tabs>
          <w:tab w:val="left" w:pos="993"/>
        </w:tabs>
        <w:spacing w:line="276" w:lineRule="auto"/>
        <w:rPr>
          <w:rFonts w:ascii="Arial" w:hAnsi="Arial" w:cs="Arial"/>
          <w:b/>
        </w:rPr>
      </w:pPr>
      <w:r w:rsidRPr="00CF5089">
        <w:rPr>
          <w:rFonts w:ascii="Arial" w:hAnsi="Arial" w:cs="Arial"/>
          <w:b/>
        </w:rPr>
        <w:br w:type="page"/>
      </w:r>
    </w:p>
    <w:p w:rsidR="00E05AB4" w:rsidRPr="00CF5089" w:rsidRDefault="00E05AB4" w:rsidP="00E05AB4">
      <w:pPr>
        <w:tabs>
          <w:tab w:val="left" w:pos="993"/>
        </w:tabs>
        <w:spacing w:after="120" w:line="276" w:lineRule="auto"/>
        <w:jc w:val="center"/>
        <w:outlineLvl w:val="0"/>
        <w:rPr>
          <w:rFonts w:ascii="Arial" w:hAnsi="Arial" w:cs="Arial"/>
          <w:b/>
        </w:rPr>
      </w:pPr>
      <w:bookmarkStart w:id="311" w:name="_Toc107175719"/>
      <w:r w:rsidRPr="00CF5089">
        <w:rPr>
          <w:rFonts w:ascii="Arial" w:hAnsi="Arial" w:cs="Arial"/>
          <w:b/>
        </w:rPr>
        <w:lastRenderedPageBreak/>
        <w:t>Обозначения и сокращения</w:t>
      </w:r>
      <w:bookmarkEnd w:id="311"/>
    </w:p>
    <w:p w:rsidR="00E05AB4" w:rsidRPr="00CF5089" w:rsidRDefault="00E05AB4" w:rsidP="00E05AB4">
      <w:pPr>
        <w:tabs>
          <w:tab w:val="left" w:pos="993"/>
        </w:tabs>
        <w:spacing w:line="276" w:lineRule="auto"/>
        <w:rPr>
          <w:rFonts w:ascii="Arial" w:hAnsi="Arial" w:cs="Arial"/>
        </w:rPr>
      </w:pPr>
      <w:r w:rsidRPr="00CF5089">
        <w:rPr>
          <w:rFonts w:ascii="Arial" w:hAnsi="Arial" w:cs="Arial"/>
        </w:rPr>
        <w:t>АПК – агропромышленный комплекс.</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вдхр – водохранилище.</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г. – город.</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гг. – годы.</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га – гектар.</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ГОСТ – государственный стандарт.</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ГрК РФ – Градостроительный кодекс Российской Федерации.</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ЗОУИТ – зоны с особыми условиями использования территории.</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ЖКХ – жилищно-коммунальное хозяйство.</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км – километр.</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км</w:t>
      </w:r>
      <w:r w:rsidRPr="00CF5089">
        <w:rPr>
          <w:rFonts w:ascii="Arial" w:hAnsi="Arial" w:cs="Arial"/>
          <w:vertAlign w:val="superscript"/>
        </w:rPr>
        <w:t>2</w:t>
      </w:r>
      <w:r w:rsidRPr="00CF5089">
        <w:rPr>
          <w:rFonts w:ascii="Arial" w:hAnsi="Arial" w:cs="Arial"/>
        </w:rPr>
        <w:t xml:space="preserve"> – квадратный километр.</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 – метр.</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мм – миллиметр.</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w:t>
      </w:r>
      <w:r w:rsidRPr="00CF5089">
        <w:rPr>
          <w:rFonts w:ascii="Arial" w:hAnsi="Arial" w:cs="Arial"/>
          <w:vertAlign w:val="superscript"/>
        </w:rPr>
        <w:t>2</w:t>
      </w:r>
      <w:r w:rsidRPr="00CF5089">
        <w:rPr>
          <w:rFonts w:ascii="Arial" w:hAnsi="Arial" w:cs="Arial"/>
        </w:rPr>
        <w:t xml:space="preserve"> – квадратный метр.</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w:t>
      </w:r>
      <w:r w:rsidRPr="00CF5089">
        <w:rPr>
          <w:rFonts w:ascii="Arial" w:hAnsi="Arial" w:cs="Arial"/>
          <w:vertAlign w:val="superscript"/>
        </w:rPr>
        <w:t>3</w:t>
      </w:r>
      <w:r w:rsidRPr="00CF5089">
        <w:rPr>
          <w:rFonts w:ascii="Arial" w:hAnsi="Arial" w:cs="Arial"/>
        </w:rPr>
        <w:t xml:space="preserve"> – кубический метр.</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МВт – мегаватт.</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млн – миллион.</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млрд – миллиард.</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МУП – муниципальное унитарное предприятие.</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ООПТ – особо охраняемые природные территории.</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ПАО – публичное акционерное общество.</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ПХГ – подземное хранилище газа.</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р. – река.</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Рис. – рисунок.</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РФ – Российская Федерация.</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с. – село.</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СанПиН – санитарные правила и нормы.</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СЗЗ – санитарно-защитная зона.</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СНиП – строительные нормы и правила.</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СП – свод правил.</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СТП – схема территориального планирования.</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т – тонна.</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Табл. – таблица.</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тыс. – тысяча.</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х. – хутор.</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чел. – человек.</w:t>
      </w:r>
      <w:r w:rsidRPr="00CF5089">
        <w:rPr>
          <w:rFonts w:ascii="Arial" w:hAnsi="Arial" w:cs="Arial"/>
        </w:rPr>
        <w:br w:type="page"/>
      </w:r>
    </w:p>
    <w:p w:rsidR="00E05AB4" w:rsidRPr="00CF5089" w:rsidRDefault="00E05AB4" w:rsidP="00E05AB4">
      <w:pPr>
        <w:tabs>
          <w:tab w:val="left" w:pos="993"/>
        </w:tabs>
        <w:spacing w:line="276" w:lineRule="auto"/>
        <w:jc w:val="center"/>
        <w:outlineLvl w:val="0"/>
        <w:rPr>
          <w:rFonts w:ascii="Arial" w:hAnsi="Arial" w:cs="Arial"/>
          <w:b/>
        </w:rPr>
      </w:pPr>
      <w:bookmarkStart w:id="312" w:name="_Toc83732282"/>
      <w:bookmarkStart w:id="313" w:name="_Toc107175720"/>
      <w:r w:rsidRPr="00CF5089">
        <w:rPr>
          <w:rFonts w:ascii="Arial" w:hAnsi="Arial" w:cs="Arial"/>
          <w:b/>
        </w:rPr>
        <w:lastRenderedPageBreak/>
        <w:t>1. ОБЩИЕ ПОЛОЖЕНИЯ</w:t>
      </w:r>
      <w:bookmarkEnd w:id="312"/>
      <w:bookmarkEnd w:id="313"/>
    </w:p>
    <w:p w:rsidR="00E05AB4" w:rsidRPr="00CF5089" w:rsidRDefault="00E05AB4" w:rsidP="00E05AB4">
      <w:pPr>
        <w:tabs>
          <w:tab w:val="left" w:pos="993"/>
        </w:tabs>
        <w:spacing w:before="120" w:after="120" w:line="276" w:lineRule="auto"/>
        <w:jc w:val="center"/>
        <w:outlineLvl w:val="1"/>
        <w:rPr>
          <w:rFonts w:ascii="Arial" w:hAnsi="Arial" w:cs="Arial"/>
          <w:b/>
        </w:rPr>
      </w:pPr>
      <w:bookmarkStart w:id="314" w:name="_Toc83732283"/>
      <w:bookmarkStart w:id="315" w:name="_Toc107175721"/>
      <w:r w:rsidRPr="00CF5089">
        <w:rPr>
          <w:rFonts w:ascii="Arial" w:hAnsi="Arial" w:cs="Arial"/>
          <w:b/>
        </w:rPr>
        <w:t>1.1 Введение</w:t>
      </w:r>
      <w:bookmarkEnd w:id="314"/>
      <w:bookmarkEnd w:id="315"/>
    </w:p>
    <w:p w:rsidR="00E05AB4" w:rsidRPr="00CF5089" w:rsidRDefault="00E05AB4" w:rsidP="00E05AB4">
      <w:pPr>
        <w:tabs>
          <w:tab w:val="left" w:pos="993"/>
        </w:tabs>
        <w:spacing w:line="276" w:lineRule="auto"/>
        <w:rPr>
          <w:rFonts w:ascii="Arial" w:hAnsi="Arial" w:cs="Arial"/>
        </w:rPr>
      </w:pPr>
      <w:r w:rsidRPr="00CF5089">
        <w:rPr>
          <w:rFonts w:ascii="Arial" w:hAnsi="Arial" w:cs="Arial"/>
        </w:rPr>
        <w:t>Проект генерального плана сельского поселения «Кебанъёль» с соблюдением положений Градостроительного Кодекса Российской Федерации, Земельного КодексаРоссийской Федерации, Инструкции о порядке разработки, согласования и утверждения градостроительной документации, других действующих законодательных и нормативных документов.</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Основные этапы проектирования:</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первая очередь – 2026 год;</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расчетный срок – 2041 год;</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Проект генерального плана сельского поселения «Кебанъёль» выполнен с использованием подосновы М 1:25000 в электронном виде в формате MapInfo.</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Основной целью территориального планирования сельского поселения «Кебанъёль» является определение назначения территорий сельского поселения «Кебанъёль»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Республики Коми, Усть-Куломского района и сельского поселения «Кебанъёль».</w:t>
      </w:r>
    </w:p>
    <w:p w:rsidR="00E05AB4" w:rsidRPr="00CF5089" w:rsidRDefault="00E05AB4" w:rsidP="00E05AB4">
      <w:pPr>
        <w:tabs>
          <w:tab w:val="left" w:pos="993"/>
        </w:tabs>
        <w:spacing w:before="120" w:after="120" w:line="276" w:lineRule="auto"/>
        <w:jc w:val="center"/>
        <w:rPr>
          <w:rFonts w:ascii="Arial" w:hAnsi="Arial" w:cs="Arial"/>
          <w:b/>
        </w:rPr>
      </w:pPr>
      <w:r w:rsidRPr="00CF5089">
        <w:rPr>
          <w:rFonts w:ascii="Arial" w:hAnsi="Arial" w:cs="Arial"/>
          <w:b/>
        </w:rPr>
        <w:t>1.2 Сведения о нормативно-правовой базе</w:t>
      </w:r>
    </w:p>
    <w:p w:rsidR="00E05AB4" w:rsidRPr="00CF5089" w:rsidRDefault="00E05AB4" w:rsidP="00E05AB4">
      <w:pPr>
        <w:spacing w:line="276" w:lineRule="auto"/>
        <w:rPr>
          <w:rFonts w:ascii="Arial" w:hAnsi="Arial" w:cs="Arial"/>
        </w:rPr>
      </w:pPr>
      <w:r w:rsidRPr="00CF5089">
        <w:rPr>
          <w:rFonts w:ascii="Arial" w:hAnsi="Arial" w:cs="Arial"/>
        </w:rPr>
        <w:t>Внесение изменений в генеральный план сельского поселения «Кебанъёль» выполнен в соответствии с нормативно-правовыми актами РФ.</w:t>
      </w:r>
    </w:p>
    <w:p w:rsidR="00E05AB4" w:rsidRPr="00CF5089" w:rsidRDefault="00E05AB4" w:rsidP="00E05AB4">
      <w:pPr>
        <w:spacing w:line="276" w:lineRule="auto"/>
        <w:rPr>
          <w:rFonts w:ascii="Arial" w:hAnsi="Arial" w:cs="Arial"/>
          <w:b/>
        </w:rPr>
      </w:pPr>
      <w:r w:rsidRPr="00CF5089">
        <w:rPr>
          <w:rFonts w:ascii="Arial" w:hAnsi="Arial" w:cs="Arial"/>
          <w:b/>
        </w:rPr>
        <w:t>Нормативно-правовые акты Российской Федерации:</w:t>
      </w:r>
    </w:p>
    <w:p w:rsidR="00E05AB4" w:rsidRPr="00CF5089" w:rsidRDefault="00E05AB4" w:rsidP="00E05AB4">
      <w:pPr>
        <w:spacing w:line="276" w:lineRule="auto"/>
        <w:rPr>
          <w:rFonts w:ascii="Arial" w:hAnsi="Arial" w:cs="Arial"/>
        </w:rPr>
      </w:pPr>
      <w:r w:rsidRPr="00CF5089">
        <w:rPr>
          <w:rFonts w:ascii="Arial" w:hAnsi="Arial" w:cs="Arial"/>
        </w:rPr>
        <w:t xml:space="preserve">- Водный кодекс Российской Федерации. </w:t>
      </w:r>
    </w:p>
    <w:p w:rsidR="00E05AB4" w:rsidRPr="00CF5089" w:rsidRDefault="00E05AB4" w:rsidP="00E05AB4">
      <w:pPr>
        <w:spacing w:line="276" w:lineRule="auto"/>
        <w:rPr>
          <w:rFonts w:ascii="Arial" w:hAnsi="Arial" w:cs="Arial"/>
        </w:rPr>
      </w:pPr>
      <w:r w:rsidRPr="00CF5089">
        <w:rPr>
          <w:rFonts w:ascii="Arial" w:hAnsi="Arial" w:cs="Arial"/>
        </w:rPr>
        <w:t xml:space="preserve">- Градостроительный кодекс Российской Федерации. </w:t>
      </w:r>
    </w:p>
    <w:p w:rsidR="00E05AB4" w:rsidRPr="00CF5089" w:rsidRDefault="00E05AB4" w:rsidP="00E05AB4">
      <w:pPr>
        <w:spacing w:line="276" w:lineRule="auto"/>
        <w:rPr>
          <w:rFonts w:ascii="Arial" w:hAnsi="Arial" w:cs="Arial"/>
        </w:rPr>
      </w:pPr>
      <w:r w:rsidRPr="00CF5089">
        <w:rPr>
          <w:rFonts w:ascii="Arial" w:hAnsi="Arial" w:cs="Arial"/>
        </w:rPr>
        <w:t>- Жилищный кодекс Российской Федерации.</w:t>
      </w:r>
    </w:p>
    <w:p w:rsidR="00E05AB4" w:rsidRPr="00CF5089" w:rsidRDefault="00E05AB4" w:rsidP="00E05AB4">
      <w:pPr>
        <w:spacing w:line="276" w:lineRule="auto"/>
        <w:rPr>
          <w:rFonts w:ascii="Arial" w:hAnsi="Arial" w:cs="Arial"/>
        </w:rPr>
      </w:pPr>
      <w:r w:rsidRPr="00CF5089">
        <w:rPr>
          <w:rFonts w:ascii="Arial" w:hAnsi="Arial" w:cs="Arial"/>
        </w:rPr>
        <w:t xml:space="preserve">- Земельный кодекс Российской Федерации. </w:t>
      </w:r>
    </w:p>
    <w:p w:rsidR="00E05AB4" w:rsidRPr="00CF5089" w:rsidRDefault="00E05AB4" w:rsidP="00E05AB4">
      <w:pPr>
        <w:spacing w:line="276" w:lineRule="auto"/>
        <w:rPr>
          <w:rFonts w:ascii="Arial" w:hAnsi="Arial" w:cs="Arial"/>
        </w:rPr>
      </w:pPr>
      <w:r w:rsidRPr="00CF5089">
        <w:rPr>
          <w:rFonts w:ascii="Arial" w:hAnsi="Arial" w:cs="Arial"/>
        </w:rPr>
        <w:t xml:space="preserve">- Лесной кодекс Российской Федерации. </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«О защите населения и территорий от чрезвычайных ситуаций природного и техногенного характера» № 68-ФЗ.</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«О пожарной безопасности» № 69-ФЗ</w:t>
      </w:r>
    </w:p>
    <w:p w:rsidR="00E05AB4" w:rsidRPr="00CF5089" w:rsidRDefault="00E05AB4" w:rsidP="00E05AB4">
      <w:pPr>
        <w:spacing w:line="276" w:lineRule="auto"/>
        <w:rPr>
          <w:rFonts w:ascii="Arial" w:hAnsi="Arial" w:cs="Arial"/>
        </w:rPr>
      </w:pPr>
      <w:r w:rsidRPr="00CF5089">
        <w:rPr>
          <w:rFonts w:ascii="Arial" w:hAnsi="Arial" w:cs="Arial"/>
          <w:bCs/>
        </w:rPr>
        <w:t>- Федеральный закон «О природных лечебных ресурсах, лечебно-оздоровительных местностях и курортах» № 26-ФЗ.</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«Об особо охраняемых природных территориях» № 33-ФЗ.</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«О погребении и похоронном деле» № 8-ФЗ.</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«О науке и государственной научно-технической политике» № 127-ФЗ.</w:t>
      </w:r>
    </w:p>
    <w:p w:rsidR="00E05AB4" w:rsidRPr="00CF5089" w:rsidRDefault="00E05AB4" w:rsidP="00E05AB4">
      <w:pPr>
        <w:spacing w:line="276" w:lineRule="auto"/>
        <w:rPr>
          <w:rFonts w:ascii="Arial" w:hAnsi="Arial" w:cs="Arial"/>
        </w:rPr>
      </w:pPr>
      <w:r w:rsidRPr="00CF5089">
        <w:rPr>
          <w:rFonts w:ascii="Arial" w:hAnsi="Arial" w:cs="Arial"/>
        </w:rPr>
        <w:t xml:space="preserve">- Федеральный закон «Об отходах производства и потребления» № 89-ФЗ. </w:t>
      </w:r>
    </w:p>
    <w:p w:rsidR="00E05AB4" w:rsidRPr="00CF5089" w:rsidRDefault="00E05AB4" w:rsidP="00E05AB4">
      <w:pPr>
        <w:spacing w:line="276" w:lineRule="auto"/>
        <w:rPr>
          <w:rFonts w:ascii="Arial" w:hAnsi="Arial" w:cs="Arial"/>
        </w:rPr>
      </w:pPr>
      <w:r w:rsidRPr="00CF5089">
        <w:rPr>
          <w:rFonts w:ascii="Arial" w:hAnsi="Arial" w:cs="Arial"/>
        </w:rPr>
        <w:t xml:space="preserve">- Федеральный закон «О санитарно-эпидемиологическом благополучии населения» № 52-ФЗ. </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«О газоснабжении в Российской Федерации» № 69-ФЗ.</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 7-ФЗ «Об охране окружающей среды».</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«Об объектах культурного наследия (памятниках истории и культуры) народов Российской Федерации» № 73-ФЗ.</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«Об обороте земель сельскохозяйственного назначения» № 101-ФЗ.</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«Об электроэнергетике» № 35-ФЗ.</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 112-ФЗ «О личном подсобном хозяйстве».</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«О связи» № 126-ФЗ.</w:t>
      </w:r>
    </w:p>
    <w:p w:rsidR="00E05AB4" w:rsidRPr="00CF5089" w:rsidRDefault="00E05AB4" w:rsidP="00E05AB4">
      <w:pPr>
        <w:spacing w:line="276" w:lineRule="auto"/>
        <w:rPr>
          <w:rFonts w:ascii="Arial" w:hAnsi="Arial" w:cs="Arial"/>
        </w:rPr>
      </w:pPr>
      <w:r w:rsidRPr="00CF5089">
        <w:rPr>
          <w:rFonts w:ascii="Arial" w:hAnsi="Arial" w:cs="Arial"/>
        </w:rPr>
        <w:t xml:space="preserve">- Федеральный закон «Об общих принципах организации местного самоуправления в Российской Федерации» № 131-ФЗ. </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 172-ФЗ «О переводе земель или земельных участков из одной категории в другую».</w:t>
      </w:r>
    </w:p>
    <w:p w:rsidR="00E05AB4" w:rsidRPr="00CF5089" w:rsidRDefault="00E05AB4" w:rsidP="00E05AB4">
      <w:pPr>
        <w:spacing w:line="276" w:lineRule="auto"/>
        <w:rPr>
          <w:rFonts w:ascii="Arial" w:hAnsi="Arial" w:cs="Arial"/>
        </w:rPr>
      </w:pPr>
      <w:r w:rsidRPr="00CF5089">
        <w:rPr>
          <w:rFonts w:ascii="Arial" w:hAnsi="Arial" w:cs="Arial"/>
        </w:rPr>
        <w:t xml:space="preserve">- Федеральный закон «О кадастровой деятельности» № 221-ФЗ. </w:t>
      </w:r>
    </w:p>
    <w:p w:rsidR="00E05AB4" w:rsidRPr="00CF5089" w:rsidRDefault="00E05AB4" w:rsidP="00E05AB4">
      <w:pPr>
        <w:tabs>
          <w:tab w:val="left" w:pos="709"/>
        </w:tabs>
        <w:spacing w:line="276" w:lineRule="auto"/>
        <w:rPr>
          <w:rFonts w:ascii="Arial" w:hAnsi="Arial" w:cs="Arial"/>
        </w:rPr>
      </w:pPr>
      <w:r w:rsidRPr="00CF5089">
        <w:rPr>
          <w:rFonts w:ascii="Arial" w:hAnsi="Arial" w:cs="Arial"/>
        </w:rPr>
        <w:lastRenderedPageBreak/>
        <w:t xml:space="preserve">-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w:t>
      </w:r>
    </w:p>
    <w:p w:rsidR="00E05AB4" w:rsidRPr="00CF5089" w:rsidRDefault="00E05AB4" w:rsidP="00E05AB4">
      <w:pPr>
        <w:spacing w:line="276" w:lineRule="auto"/>
        <w:rPr>
          <w:rFonts w:ascii="Arial" w:hAnsi="Arial" w:cs="Arial"/>
        </w:rPr>
      </w:pPr>
      <w:r w:rsidRPr="00CF5089">
        <w:rPr>
          <w:rFonts w:ascii="Arial" w:hAnsi="Arial" w:cs="Arial"/>
        </w:rPr>
        <w:t xml:space="preserve">-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 261-ФЗ. </w:t>
      </w:r>
    </w:p>
    <w:p w:rsidR="00E05AB4" w:rsidRPr="00CF5089" w:rsidRDefault="00E05AB4" w:rsidP="00E05AB4">
      <w:pPr>
        <w:spacing w:line="276" w:lineRule="auto"/>
        <w:rPr>
          <w:rFonts w:ascii="Arial" w:hAnsi="Arial" w:cs="Arial"/>
        </w:rPr>
      </w:pPr>
      <w:r w:rsidRPr="00CF5089">
        <w:rPr>
          <w:rFonts w:ascii="Arial" w:hAnsi="Arial" w:cs="Arial"/>
        </w:rPr>
        <w:t xml:space="preserve">- Федеральный закон «О теплоснабжении» № 190-ФЗ. </w:t>
      </w:r>
    </w:p>
    <w:p w:rsidR="00E05AB4" w:rsidRPr="00CF5089" w:rsidRDefault="00E05AB4" w:rsidP="00E05AB4">
      <w:pPr>
        <w:spacing w:line="276" w:lineRule="auto"/>
        <w:rPr>
          <w:rFonts w:ascii="Arial" w:hAnsi="Arial" w:cs="Arial"/>
        </w:rPr>
      </w:pPr>
      <w:r w:rsidRPr="00CF5089">
        <w:rPr>
          <w:rFonts w:ascii="Arial" w:hAnsi="Arial" w:cs="Arial"/>
        </w:rPr>
        <w:t xml:space="preserve">- Федеральный закон «О водоснабжении и водоотведении» № 416-ФЗ. </w:t>
      </w:r>
    </w:p>
    <w:p w:rsidR="00E05AB4" w:rsidRPr="00CF5089" w:rsidRDefault="00E05AB4" w:rsidP="00E05AB4">
      <w:pPr>
        <w:spacing w:line="276" w:lineRule="auto"/>
        <w:rPr>
          <w:rFonts w:ascii="Arial" w:hAnsi="Arial" w:cs="Arial"/>
        </w:rPr>
      </w:pPr>
      <w:r w:rsidRPr="00CF5089">
        <w:rPr>
          <w:rFonts w:ascii="Arial" w:hAnsi="Arial" w:cs="Arial"/>
        </w:rPr>
        <w:t>- Федеральный закон № 218-ФЗ «О государственной регистрации недвижимости».</w:t>
      </w:r>
    </w:p>
    <w:p w:rsidR="00E05AB4" w:rsidRPr="00CF5089" w:rsidRDefault="00E05AB4" w:rsidP="00E05AB4">
      <w:pPr>
        <w:spacing w:line="276" w:lineRule="auto"/>
        <w:rPr>
          <w:rFonts w:ascii="Arial" w:hAnsi="Arial" w:cs="Arial"/>
        </w:rPr>
      </w:pPr>
      <w:r w:rsidRPr="00CF5089">
        <w:rPr>
          <w:rFonts w:ascii="Arial" w:hAnsi="Arial" w:cs="Arial"/>
        </w:rPr>
        <w:t>- Закон Российской Федерации «О недрах» № 2395-1.</w:t>
      </w:r>
    </w:p>
    <w:p w:rsidR="00E05AB4" w:rsidRPr="00CF5089" w:rsidRDefault="00E05AB4" w:rsidP="00E05AB4">
      <w:pPr>
        <w:spacing w:line="276" w:lineRule="auto"/>
        <w:rPr>
          <w:rFonts w:ascii="Arial" w:hAnsi="Arial" w:cs="Arial"/>
        </w:rPr>
      </w:pPr>
      <w:r w:rsidRPr="00CF5089">
        <w:rPr>
          <w:rFonts w:ascii="Arial" w:hAnsi="Arial" w:cs="Arial"/>
        </w:rPr>
        <w:t>- Закон Российской Федерации «О государственной тайне» № 5485-1.</w:t>
      </w:r>
    </w:p>
    <w:p w:rsidR="00E05AB4" w:rsidRPr="00CF5089" w:rsidRDefault="00E05AB4" w:rsidP="00E05AB4">
      <w:pPr>
        <w:spacing w:line="276" w:lineRule="auto"/>
        <w:rPr>
          <w:rFonts w:ascii="Arial" w:hAnsi="Arial" w:cs="Arial"/>
        </w:rPr>
      </w:pPr>
      <w:r w:rsidRPr="00CF5089">
        <w:rPr>
          <w:rFonts w:ascii="Arial" w:hAnsi="Arial" w:cs="Arial"/>
        </w:rPr>
        <w:t>- Указ Президента РФ № 683 «О Стратегии национальной безопасности Российской Федерации».</w:t>
      </w:r>
    </w:p>
    <w:p w:rsidR="00E05AB4" w:rsidRPr="00CF5089" w:rsidRDefault="00E05AB4" w:rsidP="00E05AB4">
      <w:pPr>
        <w:spacing w:line="276" w:lineRule="auto"/>
        <w:rPr>
          <w:rFonts w:ascii="Arial" w:hAnsi="Arial" w:cs="Arial"/>
        </w:rPr>
      </w:pPr>
      <w:r w:rsidRPr="00CF5089">
        <w:rPr>
          <w:rFonts w:ascii="Arial" w:hAnsi="Arial" w:cs="Arial"/>
        </w:rPr>
        <w:t>- Перечень поручений Президента Российской Федерации по итогам заседания Государственного совета № Пр-1138ГС, подпункт «б» пункта 7.</w:t>
      </w:r>
    </w:p>
    <w:p w:rsidR="00E05AB4" w:rsidRPr="00CF5089" w:rsidRDefault="00E05AB4" w:rsidP="00E05AB4">
      <w:pPr>
        <w:spacing w:line="276" w:lineRule="auto"/>
        <w:rPr>
          <w:rFonts w:ascii="Arial" w:hAnsi="Arial" w:cs="Arial"/>
        </w:rPr>
      </w:pPr>
      <w:r w:rsidRPr="00CF5089">
        <w:rPr>
          <w:rFonts w:ascii="Arial" w:hAnsi="Arial" w:cs="Arial"/>
        </w:rPr>
        <w:t>- Постановление Правительства Российской Федерации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E05AB4" w:rsidRPr="00CF5089" w:rsidRDefault="00E05AB4" w:rsidP="00E05AB4">
      <w:pPr>
        <w:spacing w:line="276" w:lineRule="auto"/>
        <w:rPr>
          <w:rFonts w:ascii="Arial" w:hAnsi="Arial" w:cs="Arial"/>
        </w:rPr>
      </w:pPr>
      <w:r w:rsidRPr="00CF5089">
        <w:rPr>
          <w:rFonts w:ascii="Arial" w:hAnsi="Arial" w:cs="Arial"/>
        </w:rPr>
        <w:t>- Постановление Правительства Российской Федерации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E05AB4" w:rsidRPr="00CF5089" w:rsidRDefault="00E05AB4" w:rsidP="00E05AB4">
      <w:pPr>
        <w:spacing w:line="276" w:lineRule="auto"/>
        <w:rPr>
          <w:rFonts w:ascii="Arial" w:hAnsi="Arial" w:cs="Arial"/>
        </w:rPr>
      </w:pPr>
      <w:r w:rsidRPr="00CF5089">
        <w:rPr>
          <w:rFonts w:ascii="Arial" w:hAnsi="Arial" w:cs="Arial"/>
        </w:rPr>
        <w:t>- Постановление Правительства Российской Федерации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E05AB4" w:rsidRPr="00CF5089" w:rsidRDefault="00E05AB4" w:rsidP="00E05AB4">
      <w:pPr>
        <w:spacing w:line="276" w:lineRule="auto"/>
        <w:rPr>
          <w:rFonts w:ascii="Arial" w:hAnsi="Arial" w:cs="Arial"/>
        </w:rPr>
      </w:pPr>
      <w:r w:rsidRPr="00CF5089">
        <w:rPr>
          <w:rFonts w:ascii="Arial" w:hAnsi="Arial" w:cs="Arial"/>
        </w:rPr>
        <w:t>- Постановление Правительства Российской Федерации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p>
    <w:p w:rsidR="00E05AB4" w:rsidRPr="00CF5089" w:rsidRDefault="00E05AB4" w:rsidP="00E05AB4">
      <w:pPr>
        <w:spacing w:line="276" w:lineRule="auto"/>
        <w:rPr>
          <w:rFonts w:ascii="Arial" w:hAnsi="Arial" w:cs="Arial"/>
        </w:rPr>
      </w:pPr>
      <w:r w:rsidRPr="00CF5089">
        <w:rPr>
          <w:rFonts w:ascii="Arial" w:hAnsi="Arial" w:cs="Arial"/>
        </w:rPr>
        <w:t>- Распоряжение Правительства Российской Федерации № 207-р «Об утверждении Стратегии пространственного развития Российской Федерации на период до 2025 года».</w:t>
      </w:r>
    </w:p>
    <w:p w:rsidR="00E05AB4" w:rsidRPr="00CF5089" w:rsidRDefault="00E05AB4" w:rsidP="00E05AB4">
      <w:pPr>
        <w:spacing w:line="276" w:lineRule="auto"/>
        <w:rPr>
          <w:rFonts w:ascii="Arial" w:hAnsi="Arial" w:cs="Arial"/>
        </w:rPr>
      </w:pPr>
      <w:r w:rsidRPr="00CF5089">
        <w:rPr>
          <w:rFonts w:ascii="Arial" w:hAnsi="Arial" w:cs="Arial"/>
        </w:rPr>
        <w:t xml:space="preserve">- Приказ Министерства регионального развития Российской Федерации № 244 «Об утверждении Методических рекомендаций по разработке проектов генеральных планов поселений и городских округов». </w:t>
      </w:r>
    </w:p>
    <w:p w:rsidR="00E05AB4" w:rsidRPr="00CF5089" w:rsidRDefault="00E05AB4" w:rsidP="00E05AB4">
      <w:pPr>
        <w:spacing w:line="276" w:lineRule="auto"/>
        <w:rPr>
          <w:rFonts w:ascii="Arial" w:hAnsi="Arial" w:cs="Arial"/>
        </w:rPr>
      </w:pPr>
      <w:r w:rsidRPr="00CF5089">
        <w:rPr>
          <w:rFonts w:ascii="Arial" w:hAnsi="Arial" w:cs="Arial"/>
        </w:rPr>
        <w:t>- Приказ Минэкономразвития России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 Приказ Министерства строительства и жилищно-коммунального хозяйства Российской Федерации № 738/пр «Об утверждении видов элементов планировочной структуры».</w:t>
      </w:r>
    </w:p>
    <w:p w:rsidR="00E05AB4" w:rsidRPr="00CF5089" w:rsidRDefault="00E05AB4" w:rsidP="00E05AB4">
      <w:pPr>
        <w:spacing w:line="276" w:lineRule="auto"/>
        <w:rPr>
          <w:rFonts w:ascii="Arial" w:hAnsi="Arial" w:cs="Arial"/>
          <w:b/>
        </w:rPr>
      </w:pPr>
      <w:r w:rsidRPr="00CF5089">
        <w:rPr>
          <w:rFonts w:ascii="Arial" w:hAnsi="Arial" w:cs="Arial"/>
          <w:b/>
        </w:rPr>
        <w:t>Нормативно-правовые акты Республики Коми и муниципального района «Усть-Куломский»:</w:t>
      </w:r>
    </w:p>
    <w:p w:rsidR="00E05AB4" w:rsidRPr="00CF5089" w:rsidRDefault="00E05AB4" w:rsidP="00CD422E">
      <w:pPr>
        <w:pStyle w:val="aff4"/>
        <w:numPr>
          <w:ilvl w:val="0"/>
          <w:numId w:val="97"/>
        </w:numPr>
        <w:tabs>
          <w:tab w:val="left" w:pos="993"/>
        </w:tabs>
        <w:spacing w:line="276" w:lineRule="auto"/>
        <w:ind w:left="0" w:firstLine="709"/>
        <w:contextualSpacing w:val="0"/>
        <w:jc w:val="both"/>
        <w:rPr>
          <w:rFonts w:ascii="Arial" w:hAnsi="Arial" w:cs="Arial"/>
        </w:rPr>
      </w:pPr>
      <w:r w:rsidRPr="00CF5089">
        <w:rPr>
          <w:rFonts w:ascii="Arial" w:hAnsi="Arial" w:cs="Arial"/>
        </w:rPr>
        <w:t>Схема территориального планирования Республики Коми;</w:t>
      </w:r>
    </w:p>
    <w:p w:rsidR="00E05AB4" w:rsidRPr="00CF5089" w:rsidRDefault="00E05AB4" w:rsidP="00CD422E">
      <w:pPr>
        <w:pStyle w:val="aff4"/>
        <w:numPr>
          <w:ilvl w:val="0"/>
          <w:numId w:val="97"/>
        </w:numPr>
        <w:tabs>
          <w:tab w:val="left" w:pos="993"/>
        </w:tabs>
        <w:spacing w:line="276" w:lineRule="auto"/>
        <w:ind w:left="0" w:firstLine="709"/>
        <w:contextualSpacing w:val="0"/>
        <w:jc w:val="both"/>
        <w:rPr>
          <w:rFonts w:ascii="Arial" w:hAnsi="Arial" w:cs="Arial"/>
        </w:rPr>
      </w:pPr>
      <w:r w:rsidRPr="00CF5089">
        <w:rPr>
          <w:rFonts w:ascii="Arial" w:hAnsi="Arial" w:cs="Arial"/>
        </w:rPr>
        <w:t>Приказ министерства строительства и дорожного хозяйства Республики Коми №268-ОД «Об утверждении Региональных нормативов градостроительного проектирования Республики Коми»;</w:t>
      </w:r>
    </w:p>
    <w:p w:rsidR="00E05AB4" w:rsidRPr="00CF5089" w:rsidRDefault="00E05AB4" w:rsidP="00CD422E">
      <w:pPr>
        <w:pStyle w:val="aff4"/>
        <w:numPr>
          <w:ilvl w:val="0"/>
          <w:numId w:val="97"/>
        </w:numPr>
        <w:tabs>
          <w:tab w:val="left" w:pos="993"/>
        </w:tabs>
        <w:spacing w:line="276" w:lineRule="auto"/>
        <w:ind w:left="0" w:firstLine="709"/>
        <w:contextualSpacing w:val="0"/>
        <w:jc w:val="both"/>
        <w:rPr>
          <w:rFonts w:ascii="Arial" w:hAnsi="Arial" w:cs="Arial"/>
        </w:rPr>
      </w:pPr>
      <w:r w:rsidRPr="00CF5089">
        <w:rPr>
          <w:rFonts w:ascii="Arial" w:hAnsi="Arial" w:cs="Arial"/>
        </w:rPr>
        <w:t>Закон Республики Коми № 43-РЗ «О некоторых вопросах в области градостроительной деятельности в Республике Коми»;</w:t>
      </w:r>
    </w:p>
    <w:p w:rsidR="00E05AB4" w:rsidRPr="00CF5089" w:rsidRDefault="00E05AB4" w:rsidP="00CD422E">
      <w:pPr>
        <w:pStyle w:val="aff4"/>
        <w:numPr>
          <w:ilvl w:val="0"/>
          <w:numId w:val="97"/>
        </w:numPr>
        <w:tabs>
          <w:tab w:val="left" w:pos="993"/>
        </w:tabs>
        <w:spacing w:line="276" w:lineRule="auto"/>
        <w:ind w:left="0" w:firstLine="709"/>
        <w:contextualSpacing w:val="0"/>
        <w:jc w:val="both"/>
        <w:rPr>
          <w:rFonts w:ascii="Arial" w:hAnsi="Arial" w:cs="Arial"/>
          <w:bCs/>
        </w:rPr>
      </w:pPr>
      <w:r w:rsidRPr="00CF5089">
        <w:rPr>
          <w:rFonts w:ascii="Arial" w:hAnsi="Arial" w:cs="Arial"/>
        </w:rPr>
        <w:lastRenderedPageBreak/>
        <w:t>Постановление Правительства Республики Коми №185 "О стратегии социально-экономического развития Республики Коми на период до 2035 года".</w:t>
      </w:r>
    </w:p>
    <w:p w:rsidR="00E05AB4" w:rsidRPr="00CF5089" w:rsidRDefault="00E05AB4" w:rsidP="00CD422E">
      <w:pPr>
        <w:pStyle w:val="aff4"/>
        <w:numPr>
          <w:ilvl w:val="0"/>
          <w:numId w:val="97"/>
        </w:numPr>
        <w:tabs>
          <w:tab w:val="left" w:pos="993"/>
        </w:tabs>
        <w:spacing w:line="276" w:lineRule="auto"/>
        <w:ind w:left="0" w:firstLine="709"/>
        <w:contextualSpacing w:val="0"/>
        <w:jc w:val="both"/>
        <w:rPr>
          <w:rFonts w:ascii="Arial" w:hAnsi="Arial" w:cs="Arial"/>
          <w:bCs/>
        </w:rPr>
      </w:pPr>
      <w:r w:rsidRPr="00CF5089">
        <w:rPr>
          <w:rFonts w:ascii="Arial" w:hAnsi="Arial" w:cs="Arial"/>
          <w:bCs/>
        </w:rPr>
        <w:t xml:space="preserve">Решение Совета муниципального района «Усть-Куломский» «Об утверждении Стратегии социально-экономического развития муниципального образования муниципального района «Усть-Куломский» на период до 2035» № </w:t>
      </w:r>
      <w:r w:rsidRPr="00CF5089">
        <w:rPr>
          <w:rFonts w:eastAsia="MS Gothic"/>
          <w:bCs/>
        </w:rPr>
        <w:t>Ⅲ</w:t>
      </w:r>
      <w:r w:rsidRPr="00CF5089">
        <w:rPr>
          <w:rFonts w:ascii="Arial" w:hAnsi="Arial" w:cs="Arial"/>
          <w:bCs/>
        </w:rPr>
        <w:t>-52</w:t>
      </w:r>
    </w:p>
    <w:p w:rsidR="00E05AB4" w:rsidRPr="00CF5089" w:rsidRDefault="00E05AB4" w:rsidP="00E05AB4">
      <w:pPr>
        <w:tabs>
          <w:tab w:val="left" w:pos="993"/>
        </w:tabs>
        <w:spacing w:line="276" w:lineRule="auto"/>
        <w:rPr>
          <w:rFonts w:ascii="Arial" w:hAnsi="Arial" w:cs="Arial"/>
          <w:b/>
        </w:rPr>
      </w:pPr>
      <w:r w:rsidRPr="00CF5089">
        <w:rPr>
          <w:rFonts w:ascii="Arial" w:hAnsi="Arial" w:cs="Arial"/>
          <w:b/>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 xml:space="preserve">При разработке проекта внесения изменений в генеральный план сельского поселения «Кебанъёль» использовались муниципальные программы, направленные на различные аспекты комплексного социально-экономического развития сельсовета: </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В сфере градостроительной деятельности и земельно-имущественных отношений на Усть-куломском муниципальном районе действуют следующие муниципальные программы:</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Муниципальная программа «Развитие образования», утвержденная постановлением администрации МР «Усть-Куломский».</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Муниципальная программа «Территориальное развитие», утвержденная постановлением администрации МР «Усть-Куломский».</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Муниципальная программа «Развитие культуры в муниципальном образовании муниципального района «Усть-Куломскй», утвержденная постановлением администрации МР «Усть-Куломский».</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Также, на территории сельского поселения «Кебанъёль» действуют следующие программы комплексного развития:</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Программы комплексного развития коммунальной инфраструктуры сельского поселения «Кебанъёль» Усть-Куломского района Республики Коми на 2016-2020 годы и на период до 2025 год, утвержденная Постановлением Администрации сельского поселения «Кебанъёль»;</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Программа комплексного развития социальной инфраструктуры сельского поселения «Кебанъёль» Усть-Куломского района Республики Коми на период 2017-2028 годы, утвержденная Постановлением Администрации сельского поселения «Кебанъёль.</w:t>
      </w:r>
    </w:p>
    <w:p w:rsidR="00E05AB4" w:rsidRPr="00CF5089" w:rsidRDefault="00E05AB4" w:rsidP="00E05AB4">
      <w:pPr>
        <w:tabs>
          <w:tab w:val="left" w:pos="993"/>
        </w:tabs>
        <w:spacing w:line="276" w:lineRule="auto"/>
        <w:rPr>
          <w:rFonts w:ascii="Arial" w:hAnsi="Arial" w:cs="Arial"/>
        </w:rPr>
      </w:pPr>
      <w:r w:rsidRPr="00CF5089">
        <w:rPr>
          <w:rFonts w:ascii="Arial" w:hAnsi="Arial" w:cs="Arial"/>
        </w:rPr>
        <w:t>Эти муниципальные программы в той или иной степени определяют целевые установки в отношении градостроительного и земельно-имущественного развития сельского поселения. Соответствующие направления курируются структурными подразделениями администрации сельского поселения.</w:t>
      </w:r>
    </w:p>
    <w:p w:rsidR="00E05AB4" w:rsidRPr="00CF5089" w:rsidRDefault="00E05AB4" w:rsidP="00E05AB4">
      <w:pPr>
        <w:spacing w:after="160" w:line="276" w:lineRule="auto"/>
        <w:rPr>
          <w:rFonts w:ascii="Arial" w:hAnsi="Arial" w:cs="Arial"/>
        </w:rPr>
      </w:pPr>
      <w:r w:rsidRPr="00CF5089">
        <w:rPr>
          <w:rFonts w:ascii="Arial" w:hAnsi="Arial" w:cs="Arial"/>
        </w:rPr>
        <w:br w:type="page"/>
      </w:r>
    </w:p>
    <w:p w:rsidR="00E05AB4" w:rsidRPr="00CF5089" w:rsidRDefault="00E05AB4" w:rsidP="00E05AB4">
      <w:pPr>
        <w:pStyle w:val="15"/>
        <w:spacing w:before="480" w:after="240" w:line="276" w:lineRule="auto"/>
        <w:jc w:val="center"/>
        <w:rPr>
          <w:b w:val="0"/>
          <w:bCs/>
          <w:caps/>
          <w:sz w:val="20"/>
          <w:lang w:eastAsia="ru-RU"/>
        </w:rPr>
      </w:pPr>
      <w:bookmarkStart w:id="316" w:name="_Toc83732284"/>
      <w:bookmarkStart w:id="317" w:name="_Toc107175722"/>
      <w:r w:rsidRPr="00CF5089">
        <w:rPr>
          <w:bCs/>
          <w:caps/>
          <w:sz w:val="20"/>
          <w:lang w:eastAsia="ru-RU"/>
        </w:rPr>
        <w:lastRenderedPageBreak/>
        <w:t>2. Обоснование выбранного варианта размещения объектов местного значения поселения.</w:t>
      </w:r>
      <w:bookmarkEnd w:id="316"/>
      <w:bookmarkEnd w:id="317"/>
    </w:p>
    <w:p w:rsidR="00E05AB4" w:rsidRPr="00CF5089" w:rsidRDefault="00E05AB4" w:rsidP="00CD422E">
      <w:pPr>
        <w:pStyle w:val="21"/>
        <w:widowControl/>
        <w:numPr>
          <w:ilvl w:val="1"/>
          <w:numId w:val="116"/>
        </w:numPr>
        <w:suppressAutoHyphens/>
        <w:autoSpaceDE/>
        <w:autoSpaceDN/>
        <w:adjustRightInd/>
        <w:spacing w:after="240" w:line="276" w:lineRule="auto"/>
        <w:ind w:left="0" w:firstLine="0"/>
        <w:jc w:val="center"/>
        <w:rPr>
          <w:b w:val="0"/>
          <w:sz w:val="20"/>
          <w:szCs w:val="20"/>
        </w:rPr>
      </w:pPr>
      <w:bookmarkStart w:id="318" w:name="_Toc83732285"/>
      <w:bookmarkStart w:id="319" w:name="_Toc83732286"/>
      <w:bookmarkStart w:id="320" w:name="_Toc83732287"/>
      <w:bookmarkStart w:id="321" w:name="_Toc107175723"/>
      <w:bookmarkEnd w:id="318"/>
      <w:bookmarkEnd w:id="319"/>
      <w:r w:rsidRPr="00CF5089">
        <w:rPr>
          <w:sz w:val="20"/>
          <w:szCs w:val="20"/>
        </w:rPr>
        <w:t>Анализ использования территорий поселения и возможных направлений развития этих территорий и прогнозируемых ограничений их использования</w:t>
      </w:r>
      <w:bookmarkEnd w:id="320"/>
      <w:bookmarkEnd w:id="321"/>
    </w:p>
    <w:p w:rsidR="00E05AB4" w:rsidRPr="00CF5089" w:rsidRDefault="00E05AB4" w:rsidP="00CD422E">
      <w:pPr>
        <w:pStyle w:val="30"/>
        <w:widowControl/>
        <w:numPr>
          <w:ilvl w:val="2"/>
          <w:numId w:val="116"/>
        </w:numPr>
        <w:suppressAutoHyphens/>
        <w:autoSpaceDE/>
        <w:autoSpaceDN/>
        <w:adjustRightInd/>
        <w:spacing w:after="240" w:line="276" w:lineRule="auto"/>
        <w:ind w:left="0" w:firstLine="0"/>
        <w:jc w:val="center"/>
        <w:rPr>
          <w:rFonts w:cs="Arial"/>
          <w:szCs w:val="20"/>
        </w:rPr>
      </w:pPr>
      <w:bookmarkStart w:id="322" w:name="_Toc83732288"/>
      <w:bookmarkStart w:id="323" w:name="_Toc107175724"/>
      <w:r w:rsidRPr="00CF5089">
        <w:rPr>
          <w:rFonts w:cs="Arial"/>
          <w:szCs w:val="20"/>
        </w:rPr>
        <w:t>Положение сельского поселения «Кебанъёль» Усть-Куломского муниципального района Республики Коми</w:t>
      </w:r>
      <w:bookmarkEnd w:id="322"/>
      <w:bookmarkEnd w:id="323"/>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Границы Усть-Куломского муниципального района установлены в соответствии с Приложением 211 к Закону Республики Коми «Об административно - территориальном устройстве Республики Коми».</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Административными территориями на территории Усть-Куломского района являются:</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1) поселок сельского типа Диасеръя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2) поселок сельского типа Кебанъель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3) поселок сельского типа Крутоборка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4) поселок сельского типа Зимстан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5) поселок сельского типа Тимшер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6) поселок сельского типа Югыдъяг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7) село Вольдино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8) село Деревянск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9) село Кебанъёль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10) село Керчомъя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11) село Кужба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12) село Мыелдино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13) село Нижний Воч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14) село Парч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15) село Пожег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16) село Руч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17) село Усть-Кулом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18) село Усть-Нем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В состав административной территории «Кебанъёль» в соответствии с Законом Республики Коми «Об административно-территориальном устройстве Республики Коми» входят следующие населенные пункты: пст.Кебанъёль.</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xml:space="preserve">Муниципальное образование муниципального района «Усть-Куломский» расположено в южной части Республики Коми. Наиболее протяженны его границы на западе с Корткеросским, на востоке – с Троицко-Печорским районом, на юге – с Пермским краем. На севере граничит с Ухтинским и Сосногорским районами. </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Расстояние от районного центра с. Усть-Кулом до г. Сыктывкара составляет 189 км. Площадь района 26363,0 км</w:t>
      </w:r>
      <w:r w:rsidRPr="00CF5089">
        <w:rPr>
          <w:rFonts w:ascii="Arial" w:hAnsi="Arial" w:cs="Arial"/>
          <w:sz w:val="20"/>
          <w:vertAlign w:val="superscript"/>
        </w:rPr>
        <w:t>2</w:t>
      </w:r>
      <w:r w:rsidRPr="00CF5089">
        <w:rPr>
          <w:rFonts w:ascii="Arial" w:hAnsi="Arial" w:cs="Arial"/>
          <w:sz w:val="20"/>
        </w:rPr>
        <w:t xml:space="preserve">. </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Сельское поселение «Кебанъёль» охватывает территорию 42830,02 га, в состав которой входит поселок сельского типа Кебанъёль с подчиненной ему территорией.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xml:space="preserve">Кебанъёль - посёлок на правом берегу р. Вычегды, в устье р. Кебанъёль, расположен в 10 км от райцентра села Усть-Кулом. Поселок возник в 1930-40-х годах.На топографических картах 1940-х годов- бараки Кебанъёль. В 1949 в лесоучастке Кебанъёль находилось 152 высланных: 140 «власовцев», 5 «бывших кулаков», 3 западных украинца, 4 немца. </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В 1970 году в посёлке жили 2167 чел., в 2002 г. - 1978 чел., в 2010 г. – 2177 чел., в 2021 – 1510 чел.</w:t>
      </w:r>
    </w:p>
    <w:p w:rsidR="00E05AB4" w:rsidRPr="00CF5089" w:rsidRDefault="00E05AB4" w:rsidP="00CD422E">
      <w:pPr>
        <w:pStyle w:val="30"/>
        <w:widowControl/>
        <w:numPr>
          <w:ilvl w:val="2"/>
          <w:numId w:val="116"/>
        </w:numPr>
        <w:suppressAutoHyphens/>
        <w:autoSpaceDE/>
        <w:autoSpaceDN/>
        <w:adjustRightInd/>
        <w:spacing w:after="240" w:line="276" w:lineRule="auto"/>
        <w:ind w:left="0" w:firstLine="0"/>
        <w:jc w:val="center"/>
        <w:rPr>
          <w:rFonts w:cs="Arial"/>
          <w:szCs w:val="20"/>
        </w:rPr>
      </w:pPr>
      <w:bookmarkStart w:id="324" w:name="_Toc83732289"/>
      <w:bookmarkStart w:id="325" w:name="_Toc107175725"/>
      <w:r w:rsidRPr="00CF5089">
        <w:rPr>
          <w:rFonts w:cs="Arial"/>
          <w:szCs w:val="20"/>
        </w:rPr>
        <w:t>Природно-ресурсный потенциал территории поселения</w:t>
      </w:r>
      <w:bookmarkEnd w:id="324"/>
      <w:bookmarkEnd w:id="325"/>
    </w:p>
    <w:p w:rsidR="00E05AB4" w:rsidRPr="00CF5089" w:rsidRDefault="00E05AB4" w:rsidP="00E05AB4">
      <w:pPr>
        <w:spacing w:line="276" w:lineRule="auto"/>
        <w:rPr>
          <w:rFonts w:ascii="Arial" w:hAnsi="Arial" w:cs="Arial"/>
          <w:b/>
        </w:rPr>
      </w:pPr>
      <w:bookmarkStart w:id="326" w:name="_Toc239498924"/>
      <w:r w:rsidRPr="00CF5089">
        <w:rPr>
          <w:rFonts w:ascii="Arial" w:hAnsi="Arial" w:cs="Arial"/>
          <w:b/>
        </w:rPr>
        <w:t>Климат</w:t>
      </w:r>
      <w:bookmarkEnd w:id="326"/>
    </w:p>
    <w:p w:rsidR="00E05AB4" w:rsidRPr="00CF5089" w:rsidRDefault="00E05AB4" w:rsidP="00E05AB4">
      <w:pPr>
        <w:spacing w:line="276" w:lineRule="auto"/>
        <w:rPr>
          <w:rFonts w:ascii="Arial" w:hAnsi="Arial" w:cs="Arial"/>
        </w:rPr>
      </w:pPr>
      <w:bookmarkStart w:id="327" w:name="_Toc239498931"/>
      <w:r w:rsidRPr="00CF5089">
        <w:rPr>
          <w:rFonts w:ascii="Arial" w:hAnsi="Arial" w:cs="Arial"/>
        </w:rPr>
        <w:t xml:space="preserve">Климат умеренно-континентальный, лето короткое и умеренно-прохладное, зима многоснежная, продолжительная и холодная. Климат формируется в условиях малого количества солнечной </w:t>
      </w:r>
      <w:r w:rsidRPr="00CF5089">
        <w:rPr>
          <w:rFonts w:ascii="Arial" w:hAnsi="Arial" w:cs="Arial"/>
        </w:rPr>
        <w:lastRenderedPageBreak/>
        <w:t xml:space="preserve">радиации зимой,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w:t>
      </w:r>
    </w:p>
    <w:p w:rsidR="00E05AB4" w:rsidRPr="00CF5089" w:rsidRDefault="00E05AB4" w:rsidP="00E05AB4">
      <w:pPr>
        <w:spacing w:line="276" w:lineRule="auto"/>
        <w:rPr>
          <w:rFonts w:ascii="Arial" w:hAnsi="Arial" w:cs="Arial"/>
        </w:rPr>
      </w:pPr>
      <w:r w:rsidRPr="00CF5089">
        <w:rPr>
          <w:rFonts w:ascii="Arial" w:hAnsi="Arial" w:cs="Arial"/>
        </w:rPr>
        <w:t xml:space="preserve">Годовая амплитуда колебаний температуры воздуха составляет </w:t>
      </w:r>
      <w:r w:rsidRPr="00CF5089">
        <w:rPr>
          <w:rFonts w:ascii="Arial" w:hAnsi="Arial" w:cs="Arial"/>
          <w:bCs/>
        </w:rPr>
        <w:t xml:space="preserve">32,6 </w:t>
      </w:r>
      <w:r w:rsidRPr="00CF5089">
        <w:rPr>
          <w:rFonts w:ascii="Arial" w:hAnsi="Arial" w:cs="Arial"/>
          <w:bCs/>
        </w:rPr>
        <w:sym w:font="Symbol" w:char="00B0"/>
      </w:r>
      <w:r w:rsidRPr="00CF5089">
        <w:rPr>
          <w:rFonts w:ascii="Arial" w:hAnsi="Arial" w:cs="Arial"/>
          <w:bCs/>
        </w:rPr>
        <w:t>С</w:t>
      </w:r>
      <w:r w:rsidRPr="00CF5089">
        <w:rPr>
          <w:rFonts w:ascii="Arial" w:hAnsi="Arial" w:cs="Arial"/>
        </w:rPr>
        <w:t xml:space="preserve">. Самым теплым месяцем года является июль (средняя месячная температура </w:t>
      </w:r>
      <w:r w:rsidRPr="00CF5089">
        <w:rPr>
          <w:rFonts w:ascii="Arial" w:hAnsi="Arial" w:cs="Arial"/>
          <w:bCs/>
        </w:rPr>
        <w:t xml:space="preserve">+16,2 </w:t>
      </w:r>
      <w:r w:rsidRPr="00CF5089">
        <w:rPr>
          <w:rFonts w:ascii="Arial" w:hAnsi="Arial" w:cs="Arial"/>
          <w:bCs/>
        </w:rPr>
        <w:sym w:font="Symbol" w:char="00B0"/>
      </w:r>
      <w:r w:rsidRPr="00CF5089">
        <w:rPr>
          <w:rFonts w:ascii="Arial" w:hAnsi="Arial" w:cs="Arial"/>
          <w:bCs/>
        </w:rPr>
        <w:t>С</w:t>
      </w:r>
      <w:r w:rsidRPr="00CF5089">
        <w:rPr>
          <w:rFonts w:ascii="Arial" w:hAnsi="Arial" w:cs="Arial"/>
        </w:rPr>
        <w:t>), самым холодным - январь (</w:t>
      </w:r>
      <w:r w:rsidRPr="00CF5089">
        <w:rPr>
          <w:rFonts w:ascii="Arial" w:hAnsi="Arial" w:cs="Arial"/>
          <w:bCs/>
        </w:rPr>
        <w:t xml:space="preserve">-16,4 </w:t>
      </w:r>
      <w:r w:rsidRPr="00CF5089">
        <w:rPr>
          <w:rFonts w:ascii="Arial" w:hAnsi="Arial" w:cs="Arial"/>
          <w:bCs/>
        </w:rPr>
        <w:sym w:font="Symbol" w:char="00B0"/>
      </w:r>
      <w:r w:rsidRPr="00CF5089">
        <w:rPr>
          <w:rFonts w:ascii="Arial" w:hAnsi="Arial" w:cs="Arial"/>
          <w:bCs/>
        </w:rPr>
        <w:t>С</w:t>
      </w:r>
      <w:r w:rsidRPr="00CF5089">
        <w:rPr>
          <w:rFonts w:ascii="Arial" w:hAnsi="Arial" w:cs="Arial"/>
        </w:rPr>
        <w:t xml:space="preserve">). Среднегодовая температура воздуха, по данным метеостанции </w:t>
      </w:r>
      <w:r w:rsidRPr="00CF5089">
        <w:rPr>
          <w:rFonts w:ascii="Arial" w:hAnsi="Arial" w:cs="Arial"/>
          <w:bCs/>
        </w:rPr>
        <w:t xml:space="preserve">Усть-Кулом, </w:t>
      </w:r>
      <w:r w:rsidRPr="00CF5089">
        <w:rPr>
          <w:rFonts w:ascii="Arial" w:hAnsi="Arial" w:cs="Arial"/>
        </w:rPr>
        <w:t>равна -</w:t>
      </w:r>
      <w:r w:rsidRPr="00CF5089">
        <w:rPr>
          <w:rFonts w:ascii="Arial" w:hAnsi="Arial" w:cs="Arial"/>
          <w:bCs/>
        </w:rPr>
        <w:t xml:space="preserve">0,2 </w:t>
      </w:r>
      <w:r w:rsidRPr="00CF5089">
        <w:rPr>
          <w:rFonts w:ascii="Arial" w:hAnsi="Arial" w:cs="Arial"/>
          <w:bCs/>
        </w:rPr>
        <w:sym w:font="Symbol" w:char="00B0"/>
      </w:r>
      <w:r w:rsidRPr="00CF5089">
        <w:rPr>
          <w:rFonts w:ascii="Arial" w:hAnsi="Arial" w:cs="Arial"/>
          <w:bCs/>
        </w:rPr>
        <w:t>С</w:t>
      </w:r>
      <w:r w:rsidRPr="00CF5089">
        <w:rPr>
          <w:rFonts w:ascii="Arial" w:hAnsi="Arial" w:cs="Arial"/>
        </w:rPr>
        <w:t>. Число дней со средней суточной температурой воздуха выше нуля градусов составляет</w:t>
      </w:r>
      <w:r w:rsidRPr="00CF5089">
        <w:rPr>
          <w:rFonts w:ascii="Arial" w:hAnsi="Arial" w:cs="Arial"/>
          <w:bCs/>
        </w:rPr>
        <w:t xml:space="preserve"> 186</w:t>
      </w:r>
      <w:r w:rsidRPr="00CF5089">
        <w:rPr>
          <w:rFonts w:ascii="Arial" w:hAnsi="Arial" w:cs="Arial"/>
        </w:rPr>
        <w:t>.</w:t>
      </w:r>
    </w:p>
    <w:p w:rsidR="00E05AB4" w:rsidRPr="00CF5089" w:rsidRDefault="00E05AB4" w:rsidP="00E05AB4">
      <w:pPr>
        <w:shd w:val="clear" w:color="auto" w:fill="FFFFFF"/>
        <w:autoSpaceDE w:val="0"/>
        <w:autoSpaceDN w:val="0"/>
        <w:adjustRightInd w:val="0"/>
        <w:spacing w:before="120" w:after="120" w:line="276" w:lineRule="auto"/>
        <w:rPr>
          <w:rFonts w:ascii="Arial" w:hAnsi="Arial" w:cs="Arial"/>
          <w:b/>
        </w:rPr>
      </w:pPr>
      <w:r w:rsidRPr="00CF5089">
        <w:rPr>
          <w:rFonts w:ascii="Arial" w:hAnsi="Arial" w:cs="Arial"/>
          <w:b/>
        </w:rPr>
        <w:t>Рельеф иинженерно-геологические условия</w:t>
      </w:r>
    </w:p>
    <w:p w:rsidR="00E05AB4" w:rsidRPr="00CF5089" w:rsidRDefault="00E05AB4" w:rsidP="00E05AB4">
      <w:pPr>
        <w:shd w:val="clear" w:color="auto" w:fill="FFFFFF"/>
        <w:spacing w:line="276" w:lineRule="auto"/>
        <w:rPr>
          <w:rFonts w:ascii="Arial" w:hAnsi="Arial" w:cs="Arial"/>
          <w:spacing w:val="-1"/>
        </w:rPr>
      </w:pPr>
      <w:r w:rsidRPr="00CF5089">
        <w:rPr>
          <w:rFonts w:ascii="Arial" w:hAnsi="Arial" w:cs="Arial"/>
          <w:spacing w:val="-1"/>
        </w:rPr>
        <w:t>Район расположен преимущественно в орографических областях Вычегодско-Мезенсокой и Печорской равнин и Тиманской возвышенности. Рельеф района равнинный пологоволнистый, на фоне которого выделяется ряд увалистых возвышенностей (Джежимпарма, Очь-парма, Немская, отроги Южного Тимана). На возвышенности Джежимпарма отмечается множество моренных холмов и гряд. В полях развития палеозойских пород (район рр.Кенжан, Воль, Асыввож, Нем) характерен карст.</w:t>
      </w:r>
    </w:p>
    <w:p w:rsidR="00E05AB4" w:rsidRPr="00CF5089" w:rsidRDefault="00E05AB4" w:rsidP="00E05AB4">
      <w:pPr>
        <w:spacing w:line="276" w:lineRule="auto"/>
        <w:rPr>
          <w:rFonts w:ascii="Arial" w:hAnsi="Arial" w:cs="Arial"/>
        </w:rPr>
      </w:pPr>
      <w:r w:rsidRPr="00CF5089">
        <w:rPr>
          <w:rFonts w:ascii="Arial" w:hAnsi="Arial" w:cs="Arial"/>
        </w:rPr>
        <w:t>Рассматриваемая территория в целом охватывает северо–восточную окраину Русской платформы и примыкающую к ней часть Урало–Пайхойской складчатой области.</w:t>
      </w:r>
    </w:p>
    <w:p w:rsidR="00E05AB4" w:rsidRPr="00CF5089" w:rsidRDefault="00E05AB4" w:rsidP="00E05AB4">
      <w:pPr>
        <w:spacing w:line="276" w:lineRule="auto"/>
        <w:rPr>
          <w:rFonts w:ascii="Arial" w:hAnsi="Arial" w:cs="Arial"/>
        </w:rPr>
      </w:pPr>
      <w:r w:rsidRPr="00CF5089">
        <w:rPr>
          <w:rFonts w:ascii="Arial" w:hAnsi="Arial" w:cs="Arial"/>
        </w:rPr>
        <w:t xml:space="preserve">Основная часть территории муниципального района «Усть–Куломский» в структурном отношении приурочена к юго–западной части полосы Тиманских дислокаций. Юго–западная часть к территории Мезенско–Вычегодской синеклизы. </w:t>
      </w:r>
    </w:p>
    <w:p w:rsidR="00E05AB4" w:rsidRPr="00CF5089" w:rsidRDefault="00E05AB4" w:rsidP="00E05AB4">
      <w:pPr>
        <w:spacing w:line="276" w:lineRule="auto"/>
        <w:rPr>
          <w:rFonts w:ascii="Arial" w:hAnsi="Arial" w:cs="Arial"/>
        </w:rPr>
      </w:pPr>
      <w:r w:rsidRPr="00CF5089">
        <w:rPr>
          <w:rFonts w:ascii="Arial" w:hAnsi="Arial" w:cs="Arial"/>
          <w:i/>
        </w:rPr>
        <w:t>Мезенско–Вычегодская</w:t>
      </w:r>
      <w:r w:rsidRPr="00CF5089">
        <w:rPr>
          <w:rFonts w:ascii="Arial" w:hAnsi="Arial" w:cs="Arial"/>
        </w:rPr>
        <w:t xml:space="preserve">синеклиза является частью древнейшей Русской платформы. В основании ее лежат смятые в складки докембрийские кристаллические породы, перекрытые толщей мало нарушенных осадочных пород (палеозойских и мезозойских) мощностью свыше 200м. Водораздельные пространства сложены пермскими пестроцветными песчаниками, глинами, мергелями и известняками, триасовыми глинами. Эти отложения почти везде перекрыты четвертичными отложениями, мощность которых в древних впадинах рельефа достигает десятков метров. Четвертичные отложения являются основанием абсолютного большинства выстроенных в пределах региона инженерных сооружений. </w:t>
      </w:r>
    </w:p>
    <w:p w:rsidR="00E05AB4" w:rsidRPr="00CF5089" w:rsidRDefault="00E05AB4" w:rsidP="00E05AB4">
      <w:pPr>
        <w:spacing w:line="276" w:lineRule="auto"/>
        <w:rPr>
          <w:rFonts w:ascii="Arial" w:hAnsi="Arial" w:cs="Arial"/>
        </w:rPr>
      </w:pPr>
      <w:r w:rsidRPr="00CF5089">
        <w:rPr>
          <w:rFonts w:ascii="Arial" w:hAnsi="Arial" w:cs="Arial"/>
        </w:rPr>
        <w:t>Четвертичные отложения включают два горизонта морены. Отложения морены часто слагает поверхность водоразделов. Большей частью они размыты и опесчанены, а во многих местах перекрыты водно-ледниковыми, озерными и аллювиальными отложениями. В рельефе преобладают волнистые и увалистые междуречья (наибольшие высоты около 200–250м Б.С.), довольно сильно расчлененные вблизи рек, но почти плоские в центральных частях. Долины рек хорошо разработаны. Водораздельные пространства имеют плоский или пологоволнистый характер, что способствует их переувлажнению и формированию различного рода подзолистых болотных почв.</w:t>
      </w:r>
    </w:p>
    <w:p w:rsidR="00E05AB4" w:rsidRPr="00CF5089" w:rsidRDefault="00E05AB4" w:rsidP="00E05AB4">
      <w:pPr>
        <w:spacing w:line="276" w:lineRule="auto"/>
        <w:rPr>
          <w:rFonts w:ascii="Arial" w:hAnsi="Arial" w:cs="Arial"/>
        </w:rPr>
      </w:pPr>
      <w:r w:rsidRPr="00CF5089">
        <w:rPr>
          <w:rFonts w:ascii="Arial" w:hAnsi="Arial" w:cs="Arial"/>
          <w:i/>
        </w:rPr>
        <w:t>Область Тиманских</w:t>
      </w:r>
      <w:r w:rsidRPr="00CF5089">
        <w:rPr>
          <w:rFonts w:ascii="Arial" w:hAnsi="Arial" w:cs="Arial"/>
        </w:rPr>
        <w:t xml:space="preserve"> дислокаций выделяется по наличию в ней пологих возвышенностей, гряд, отдельных холмов, образованных выступами устойчивых к выветриванию коренных пород. Рельеф может быть отнесен к типу сглаженного денудационно-тектонического рельефа. Аккумулятивные формы пользуются ограниченным распространением. </w:t>
      </w:r>
    </w:p>
    <w:p w:rsidR="00E05AB4" w:rsidRPr="00CF5089" w:rsidRDefault="00E05AB4" w:rsidP="00E05AB4">
      <w:pPr>
        <w:spacing w:line="276" w:lineRule="auto"/>
        <w:rPr>
          <w:rFonts w:ascii="Arial" w:hAnsi="Arial" w:cs="Arial"/>
        </w:rPr>
      </w:pPr>
      <w:r w:rsidRPr="00CF5089">
        <w:rPr>
          <w:rFonts w:ascii="Arial" w:hAnsi="Arial" w:cs="Arial"/>
        </w:rPr>
        <w:t>Реки, прорезая устойчивые к выветриванию породы, текут в узких долинах с ущельями, на участках распространения четвертичных отложений реки имеют широкие долины и хорошо развитые аккумулятивные террасы.</w:t>
      </w:r>
    </w:p>
    <w:p w:rsidR="00E05AB4" w:rsidRPr="00CF5089" w:rsidRDefault="00E05AB4" w:rsidP="00E05AB4">
      <w:pPr>
        <w:spacing w:line="276" w:lineRule="auto"/>
        <w:rPr>
          <w:rFonts w:ascii="Arial" w:hAnsi="Arial" w:cs="Arial"/>
        </w:rPr>
      </w:pPr>
      <w:r w:rsidRPr="00CF5089">
        <w:rPr>
          <w:rFonts w:ascii="Arial" w:hAnsi="Arial" w:cs="Arial"/>
        </w:rPr>
        <w:t>Карстовые формы рельефа приурочены к развитию карбонатных пород и гипсов. В рассматриваемом районе они имеют ограниченное распространение и мало изучены.</w:t>
      </w:r>
    </w:p>
    <w:p w:rsidR="00E05AB4" w:rsidRPr="00CF5089" w:rsidRDefault="00E05AB4" w:rsidP="00E05AB4">
      <w:pPr>
        <w:spacing w:line="276" w:lineRule="auto"/>
        <w:rPr>
          <w:rFonts w:ascii="Arial" w:hAnsi="Arial" w:cs="Arial"/>
        </w:rPr>
      </w:pPr>
      <w:r w:rsidRPr="00CF5089">
        <w:rPr>
          <w:rFonts w:ascii="Arial" w:hAnsi="Arial" w:cs="Arial"/>
        </w:rPr>
        <w:t>В геологическом отношении древний рифейский фундамент перекрыт дислоцированными породами палеозоя и мезозоя, которые выведены на поверхность в отдельных поднятиях. Отложения представлены метаморфизованными глинистыми и кристаллическими сланцами, песчаниками, филлитами ордовика. Известняками, глинистыми и кремнистыми сланцами каменноугольной системы. Песками, глинами, алевролитами, аргиллитами юры. Мощность дочетвертичных отложений колеблется от нескольких до сотен метров.</w:t>
      </w:r>
    </w:p>
    <w:p w:rsidR="00E05AB4" w:rsidRPr="00CF5089" w:rsidRDefault="00E05AB4" w:rsidP="00E05AB4">
      <w:pPr>
        <w:spacing w:line="276" w:lineRule="auto"/>
        <w:rPr>
          <w:rFonts w:ascii="Arial" w:hAnsi="Arial" w:cs="Arial"/>
        </w:rPr>
      </w:pPr>
      <w:r w:rsidRPr="00CF5089">
        <w:rPr>
          <w:rFonts w:ascii="Arial" w:hAnsi="Arial" w:cs="Arial"/>
        </w:rPr>
        <w:lastRenderedPageBreak/>
        <w:t xml:space="preserve">Четвертичные отложения распространены по всей территории района и представлены рыхлыми породами различного генезиса. Наиболее широким развитием пользуются </w:t>
      </w:r>
      <w:r w:rsidRPr="00CF5089">
        <w:rPr>
          <w:rFonts w:ascii="Arial" w:hAnsi="Arial" w:cs="Arial"/>
          <w:i/>
        </w:rPr>
        <w:t>ледниковые</w:t>
      </w:r>
      <w:r w:rsidRPr="00CF5089">
        <w:rPr>
          <w:rFonts w:ascii="Arial" w:hAnsi="Arial" w:cs="Arial"/>
        </w:rPr>
        <w:t xml:space="preserve"> отложения днепровского и московского оледенений, представленные моренами, флювиогляциальными и озерно-ледниковыми отложениями, образующими прерывистый чехол. Ледниковые отложения являются надежным основанием для различных инженерных сооружений. Флювиогляциальные отложения представлены в основном разнозернистыми песками.Озерно-ледниковые отложения представлены песками, супесями, суглинками и глинами. </w:t>
      </w:r>
    </w:p>
    <w:p w:rsidR="00E05AB4" w:rsidRPr="00CF5089" w:rsidRDefault="00E05AB4" w:rsidP="00E05AB4">
      <w:pPr>
        <w:spacing w:line="276" w:lineRule="auto"/>
        <w:rPr>
          <w:rFonts w:ascii="Arial" w:hAnsi="Arial" w:cs="Arial"/>
        </w:rPr>
      </w:pPr>
      <w:r w:rsidRPr="00CF5089">
        <w:rPr>
          <w:rFonts w:ascii="Arial" w:hAnsi="Arial" w:cs="Arial"/>
          <w:i/>
        </w:rPr>
        <w:t>Межледниковые</w:t>
      </w:r>
      <w:r w:rsidRPr="00CF5089">
        <w:rPr>
          <w:rFonts w:ascii="Arial" w:hAnsi="Arial" w:cs="Arial"/>
        </w:rPr>
        <w:t xml:space="preserve"> отложения одинцовского и микулинского горизонтов представлены преимущественно тяжелыми глинами и суглинками с прослойками песков. Встречаются прослои супесей и песков, в основном тонкозернистых. Распространены в долинах крупных рек. Мощность колеблется от 10 и более метров. </w:t>
      </w:r>
    </w:p>
    <w:p w:rsidR="00E05AB4" w:rsidRPr="00CF5089" w:rsidRDefault="00E05AB4" w:rsidP="00E05AB4">
      <w:pPr>
        <w:spacing w:line="276" w:lineRule="auto"/>
        <w:rPr>
          <w:rFonts w:ascii="Arial" w:hAnsi="Arial" w:cs="Arial"/>
        </w:rPr>
      </w:pPr>
      <w:r w:rsidRPr="00CF5089">
        <w:rPr>
          <w:rFonts w:ascii="Arial" w:hAnsi="Arial" w:cs="Arial"/>
          <w:i/>
        </w:rPr>
        <w:t>Полигенетические</w:t>
      </w:r>
      <w:r w:rsidRPr="00CF5089">
        <w:rPr>
          <w:rFonts w:ascii="Arial" w:hAnsi="Arial" w:cs="Arial"/>
        </w:rPr>
        <w:t xml:space="preserve"> покровные отложения почти сплошным чехлом покрывают водораздельные участки. Представлены в основном суглинками, реже супесями. Легко размокают и размываются, часто обладают тиксотропными свойствами. При промерзании х. В ледниковых отложениях подземные воды носят спорадический характер распространения и приурочены к песчаным и песчано-гравийным прослоям и линзам. Горизонты подземных вод межледниковых отложений так же имеют обширное развитие в рассматриваемом районе и приурочены к пескам различной крупности.</w:t>
      </w:r>
    </w:p>
    <w:p w:rsidR="00E05AB4" w:rsidRPr="00CF5089" w:rsidRDefault="00E05AB4" w:rsidP="00E05AB4">
      <w:pPr>
        <w:spacing w:line="276" w:lineRule="auto"/>
        <w:rPr>
          <w:rFonts w:ascii="Arial" w:hAnsi="Arial" w:cs="Arial"/>
        </w:rPr>
      </w:pPr>
      <w:r w:rsidRPr="00CF5089">
        <w:rPr>
          <w:rFonts w:ascii="Arial" w:hAnsi="Arial" w:cs="Arial"/>
        </w:rPr>
        <w:t xml:space="preserve">наблюдается значительное пучение пород, а при оттаивании они нередко разжижаются и теряют несущую способность. С ними связано усиленное оврагообразование а также формирование оползней на склонах речных долин. </w:t>
      </w:r>
    </w:p>
    <w:p w:rsidR="00E05AB4" w:rsidRPr="00CF5089" w:rsidRDefault="00E05AB4" w:rsidP="00E05AB4">
      <w:pPr>
        <w:spacing w:line="276" w:lineRule="auto"/>
        <w:rPr>
          <w:rFonts w:ascii="Arial" w:hAnsi="Arial" w:cs="Arial"/>
        </w:rPr>
      </w:pPr>
      <w:r w:rsidRPr="00CF5089">
        <w:rPr>
          <w:rFonts w:ascii="Arial" w:hAnsi="Arial" w:cs="Arial"/>
          <w:i/>
        </w:rPr>
        <w:t>Аллювиальные</w:t>
      </w:r>
      <w:r w:rsidRPr="00CF5089">
        <w:rPr>
          <w:rFonts w:ascii="Arial" w:hAnsi="Arial" w:cs="Arial"/>
        </w:rPr>
        <w:t xml:space="preserve"> отложения в основном встречаются в пойме и на надпойменных террасах рек. Мощность варьирует в широких пределах: от нескольких до десятков метров. Русловый аллювий представлен в основном песками различного гранулометрического состава, пойменный аллювий сложен сильно пылеватыми и опесчаненными супесями, суглинками и глинами. Породы отличаются слабой уплотненностью и низкими сдвиговыми характеристиками. </w:t>
      </w:r>
    </w:p>
    <w:p w:rsidR="00E05AB4" w:rsidRPr="00CF5089" w:rsidRDefault="00E05AB4" w:rsidP="00E05AB4">
      <w:pPr>
        <w:spacing w:line="276" w:lineRule="auto"/>
        <w:rPr>
          <w:rFonts w:ascii="Arial" w:hAnsi="Arial" w:cs="Arial"/>
        </w:rPr>
      </w:pPr>
      <w:r w:rsidRPr="00CF5089">
        <w:rPr>
          <w:rFonts w:ascii="Arial" w:hAnsi="Arial" w:cs="Arial"/>
          <w:i/>
        </w:rPr>
        <w:t>Озерно–болотные</w:t>
      </w:r>
      <w:r w:rsidRPr="00CF5089">
        <w:rPr>
          <w:rFonts w:ascii="Arial" w:hAnsi="Arial" w:cs="Arial"/>
        </w:rPr>
        <w:t xml:space="preserve"> отложения встречаются в обширных понижениях рельефа, приуроченных к долинам рек или низменностям в зоне лесов. Представлены торфом. Средняя мощность отложений 2–3м, но иногда достигает 8–10м. </w:t>
      </w:r>
    </w:p>
    <w:p w:rsidR="00E05AB4" w:rsidRPr="00CF5089" w:rsidRDefault="00E05AB4" w:rsidP="00E05AB4">
      <w:pPr>
        <w:pStyle w:val="afff1"/>
        <w:ind w:left="0" w:firstLine="709"/>
        <w:jc w:val="both"/>
        <w:rPr>
          <w:sz w:val="20"/>
          <w:szCs w:val="20"/>
        </w:rPr>
      </w:pPr>
      <w:r w:rsidRPr="00CF5089">
        <w:rPr>
          <w:sz w:val="20"/>
          <w:szCs w:val="20"/>
        </w:rPr>
        <w:t>Воды четвертичных отложений приурочены к элювиально-делювиальным песчано-глинистым образованиям на основе коренных пород. К аллювиальным пескам различной крупности, слагающим пойму и первую надпойменную террасы. К флювиогляциальным и озерно-аллювиальным разнозернистым пескам, развитым на обширных водораздельных пространствах и вторых и более высоких речных терраса</w:t>
      </w:r>
    </w:p>
    <w:p w:rsidR="00E05AB4" w:rsidRPr="00CF5089" w:rsidRDefault="00E05AB4" w:rsidP="00E05AB4">
      <w:pPr>
        <w:pStyle w:val="afff1"/>
        <w:ind w:left="0" w:firstLine="709"/>
        <w:jc w:val="both"/>
        <w:rPr>
          <w:sz w:val="20"/>
          <w:szCs w:val="20"/>
        </w:rPr>
      </w:pPr>
      <w:r w:rsidRPr="00CF5089">
        <w:rPr>
          <w:sz w:val="20"/>
          <w:szCs w:val="20"/>
        </w:rPr>
        <w:t>Для территории рассматриваемого района характерны экзогенные геологические процессы и явления:</w:t>
      </w:r>
    </w:p>
    <w:p w:rsidR="00E05AB4" w:rsidRPr="00CF5089" w:rsidRDefault="00E05AB4" w:rsidP="00E05AB4">
      <w:pPr>
        <w:pStyle w:val="afff1"/>
        <w:ind w:left="0" w:firstLine="709"/>
        <w:jc w:val="both"/>
        <w:rPr>
          <w:sz w:val="20"/>
          <w:szCs w:val="20"/>
        </w:rPr>
      </w:pPr>
      <w:r w:rsidRPr="00CF5089">
        <w:rPr>
          <w:sz w:val="20"/>
          <w:szCs w:val="20"/>
        </w:rPr>
        <w:t xml:space="preserve">– сезонного пучения, </w:t>
      </w:r>
    </w:p>
    <w:p w:rsidR="00E05AB4" w:rsidRPr="00CF5089" w:rsidRDefault="00E05AB4" w:rsidP="00E05AB4">
      <w:pPr>
        <w:pStyle w:val="afff1"/>
        <w:ind w:left="0" w:firstLine="709"/>
        <w:jc w:val="both"/>
        <w:rPr>
          <w:sz w:val="20"/>
          <w:szCs w:val="20"/>
        </w:rPr>
      </w:pPr>
      <w:r w:rsidRPr="00CF5089">
        <w:rPr>
          <w:sz w:val="20"/>
          <w:szCs w:val="20"/>
        </w:rPr>
        <w:t>– карстовые явления имеют ограниченное распространение в восточной части района;</w:t>
      </w:r>
    </w:p>
    <w:p w:rsidR="00E05AB4" w:rsidRPr="00CF5089" w:rsidRDefault="00E05AB4" w:rsidP="00E05AB4">
      <w:pPr>
        <w:pStyle w:val="afff1"/>
        <w:ind w:left="0" w:firstLine="709"/>
        <w:jc w:val="both"/>
        <w:rPr>
          <w:sz w:val="20"/>
          <w:szCs w:val="20"/>
        </w:rPr>
      </w:pPr>
      <w:r w:rsidRPr="00CF5089">
        <w:rPr>
          <w:sz w:val="20"/>
          <w:szCs w:val="20"/>
        </w:rPr>
        <w:t>– процессы, связанные с деятельностью поверхностных и подземных вод, заболачивание, подтопление, речная абразия и боковая эрозия, оврагообразование;</w:t>
      </w:r>
    </w:p>
    <w:p w:rsidR="00E05AB4" w:rsidRPr="00CF5089" w:rsidRDefault="00E05AB4" w:rsidP="00E05AB4">
      <w:pPr>
        <w:pStyle w:val="afff1"/>
        <w:ind w:left="0" w:firstLine="709"/>
        <w:jc w:val="both"/>
        <w:rPr>
          <w:sz w:val="20"/>
          <w:szCs w:val="20"/>
        </w:rPr>
      </w:pPr>
      <w:r w:rsidRPr="00CF5089">
        <w:rPr>
          <w:sz w:val="20"/>
          <w:szCs w:val="20"/>
        </w:rPr>
        <w:t>– склоновые процессы – оползни, осыпи, обвалы.</w:t>
      </w:r>
    </w:p>
    <w:p w:rsidR="00E05AB4" w:rsidRPr="00CF5089" w:rsidRDefault="00E05AB4" w:rsidP="00E05AB4">
      <w:pPr>
        <w:spacing w:before="120" w:after="120" w:line="276" w:lineRule="auto"/>
        <w:rPr>
          <w:rFonts w:ascii="Arial" w:hAnsi="Arial" w:cs="Arial"/>
          <w:b/>
        </w:rPr>
      </w:pPr>
      <w:r w:rsidRPr="00CF5089">
        <w:rPr>
          <w:rFonts w:ascii="Arial" w:hAnsi="Arial" w:cs="Arial"/>
          <w:b/>
        </w:rPr>
        <w:t xml:space="preserve">Гидрография, </w:t>
      </w:r>
      <w:bookmarkEnd w:id="327"/>
      <w:r w:rsidRPr="00CF5089">
        <w:rPr>
          <w:rFonts w:ascii="Arial" w:hAnsi="Arial" w:cs="Arial"/>
          <w:b/>
        </w:rPr>
        <w:t>гидрогеология</w:t>
      </w:r>
    </w:p>
    <w:p w:rsidR="00E05AB4" w:rsidRPr="00CF5089" w:rsidRDefault="00E05AB4" w:rsidP="00E05AB4">
      <w:pPr>
        <w:spacing w:line="276" w:lineRule="auto"/>
        <w:rPr>
          <w:rFonts w:ascii="Arial" w:hAnsi="Arial" w:cs="Arial"/>
        </w:rPr>
      </w:pPr>
      <w:bookmarkStart w:id="328" w:name="_Toc239498934"/>
      <w:r w:rsidRPr="00CF5089">
        <w:rPr>
          <w:rFonts w:ascii="Arial" w:hAnsi="Arial" w:cs="Arial"/>
        </w:rPr>
        <w:t xml:space="preserve">Гидрографическая сеть водных объектов МО МР «Усть-Куломский» принадлежит к бассейну р. Вычегда. Река Вычегда, являющаяся основной водной артерией района, пересекает его с востока на запад. Река типично равнинная, с песчаным дном и песчаными, песчано-галечными перекатами, мелями и низкими намывными островами. В ее пойме встречаются старицы. Общая длина составляет 1 131 км, на территории Республики Коми расположен участок длиной 920 км. </w:t>
      </w:r>
    </w:p>
    <w:p w:rsidR="00E05AB4" w:rsidRPr="00CF5089" w:rsidRDefault="00E05AB4" w:rsidP="00E05AB4">
      <w:pPr>
        <w:spacing w:line="276" w:lineRule="auto"/>
        <w:rPr>
          <w:rFonts w:ascii="Arial" w:hAnsi="Arial" w:cs="Arial"/>
        </w:rPr>
      </w:pPr>
      <w:r w:rsidRPr="00CF5089">
        <w:rPr>
          <w:rFonts w:ascii="Arial" w:hAnsi="Arial" w:cs="Arial"/>
        </w:rPr>
        <w:t xml:space="preserve">В пределах бассейна р. Вычегда преобладает равнинный рельеф со средней абсолютной высотой 120-150 м. Реку Вычегда можно разделить на три участка: верхний – от истока до с. Усть-Нем (346 </w:t>
      </w:r>
      <w:r w:rsidRPr="00CF5089">
        <w:rPr>
          <w:rFonts w:ascii="Arial" w:hAnsi="Arial" w:cs="Arial"/>
        </w:rPr>
        <w:lastRenderedPageBreak/>
        <w:t>км), средний – от с. Усть-Нем до с. Усть-Вымь (489 км) и нижний – от с. Усть-Вымь до устья (296 км). МО МР «Усть-Куломский» располагается в верхнем и среднем.</w:t>
      </w:r>
    </w:p>
    <w:p w:rsidR="00E05AB4" w:rsidRPr="00CF5089" w:rsidRDefault="00E05AB4" w:rsidP="00E05AB4">
      <w:pPr>
        <w:spacing w:line="276" w:lineRule="auto"/>
        <w:rPr>
          <w:rFonts w:ascii="Arial" w:hAnsi="Arial" w:cs="Arial"/>
        </w:rPr>
      </w:pPr>
      <w:r w:rsidRPr="00CF5089">
        <w:rPr>
          <w:rFonts w:ascii="Arial" w:hAnsi="Arial" w:cs="Arial"/>
        </w:rPr>
        <w:t xml:space="preserve">В верхнем участке русло реки извилистое, много порогов, отмелей, течение быстрое (0,6-0,7 м/с). Ширина реки – от 15-20 до 80-100 м, средняя глубина – 3 м. Питание снеговое (43-48%), велика доля подземного (до 35-40%). </w:t>
      </w:r>
    </w:p>
    <w:p w:rsidR="00E05AB4" w:rsidRPr="00CF5089" w:rsidRDefault="00E05AB4" w:rsidP="00E05AB4">
      <w:pPr>
        <w:spacing w:line="276" w:lineRule="auto"/>
        <w:rPr>
          <w:rFonts w:ascii="Arial" w:hAnsi="Arial" w:cs="Arial"/>
        </w:rPr>
      </w:pPr>
      <w:r w:rsidRPr="00CF5089">
        <w:rPr>
          <w:rFonts w:ascii="Arial" w:hAnsi="Arial" w:cs="Arial"/>
        </w:rPr>
        <w:t xml:space="preserve">Почти на всем протяжении среднего участка р. Вычегда течет в пойменных берегах высотой от 2 до 7 м. </w:t>
      </w:r>
    </w:p>
    <w:p w:rsidR="00E05AB4" w:rsidRPr="00CF5089" w:rsidRDefault="00E05AB4" w:rsidP="00E05AB4">
      <w:pPr>
        <w:spacing w:line="276" w:lineRule="auto"/>
        <w:rPr>
          <w:rFonts w:ascii="Arial" w:hAnsi="Arial" w:cs="Arial"/>
        </w:rPr>
      </w:pPr>
      <w:r w:rsidRPr="00CF5089">
        <w:rPr>
          <w:rFonts w:ascii="Arial" w:hAnsi="Arial" w:cs="Arial"/>
        </w:rPr>
        <w:t xml:space="preserve">Питание р. Вычегда получает преимущественно от поверхностного стока весеннего снеготаяния, летних и осенних дождей. </w:t>
      </w:r>
    </w:p>
    <w:p w:rsidR="00E05AB4" w:rsidRPr="00CF5089" w:rsidRDefault="00E05AB4" w:rsidP="00E05AB4">
      <w:pPr>
        <w:spacing w:line="276" w:lineRule="auto"/>
        <w:rPr>
          <w:rFonts w:ascii="Arial" w:hAnsi="Arial" w:cs="Arial"/>
        </w:rPr>
      </w:pPr>
      <w:r w:rsidRPr="00CF5089">
        <w:rPr>
          <w:rFonts w:ascii="Arial" w:hAnsi="Arial" w:cs="Arial"/>
        </w:rPr>
        <w:t xml:space="preserve">В основу гидрогеологического районирования рассматриваемой территории положен ее геоструктурный план, который в основном и определяет условия залегания и циркуляции подземных вод. Южная и западная часть относится к Мезенско-Вычегодскому артезианскому бассейну, центральная и восточная к Канино-Тиманскому бассейну трещинных вод.В свою очередь выделенные бассейны подразделяются на воКебанъёльосные горизонты, воКебанъёльосные комплексы и толщи с водами спорадического распространения. </w:t>
      </w:r>
    </w:p>
    <w:p w:rsidR="00E05AB4" w:rsidRPr="00CF5089" w:rsidRDefault="00E05AB4" w:rsidP="00E05AB4">
      <w:pPr>
        <w:spacing w:line="276" w:lineRule="auto"/>
        <w:rPr>
          <w:rFonts w:ascii="Arial" w:hAnsi="Arial" w:cs="Arial"/>
        </w:rPr>
      </w:pPr>
      <w:r w:rsidRPr="00CF5089">
        <w:rPr>
          <w:rFonts w:ascii="Arial" w:hAnsi="Arial" w:cs="Arial"/>
        </w:rPr>
        <w:t xml:space="preserve">Воды по минерализации и химическому составу пестрые. С востока и северо-востока развиты поровые, трещинные и карстово-трещинные воды в триасовых и верхнепермских отложениях. Воды напорные, пресные и солоноватые. По составу хлор-натриевые, сульфатно-натриевые и карбонатные-кальциево-натриевые. </w:t>
      </w:r>
    </w:p>
    <w:p w:rsidR="00E05AB4" w:rsidRPr="00CF5089" w:rsidRDefault="00E05AB4" w:rsidP="00E05AB4">
      <w:pPr>
        <w:spacing w:line="276" w:lineRule="auto"/>
        <w:rPr>
          <w:rFonts w:ascii="Arial" w:hAnsi="Arial" w:cs="Arial"/>
        </w:rPr>
      </w:pPr>
      <w:r w:rsidRPr="00CF5089">
        <w:rPr>
          <w:rFonts w:ascii="Arial" w:hAnsi="Arial" w:cs="Arial"/>
        </w:rPr>
        <w:t>Воды четвертичных отложений приурочены к элювиально-делювиальным песчано-глинистым образованиям на основе коренных пород. К аллювиальным пескам различной крупности, слагающим пойму и первую надпойменную террасы. К флювиогляциальным и озерно-аллювиальным разнозернистым пескам, развитым на обширных водораздельных пространствах и вторых и более высоких речных террасах. В ледниковых отложениях подземные воды носят спорадический характер распространения и приурочены к песчаным и песчано-гравийным прослоям и линзам. Горизонты подземных вод межледниковых отложений так же имеют обширное развитие в рассматриваемом районе и приурочены к пескам различной крупности.</w:t>
      </w:r>
    </w:p>
    <w:p w:rsidR="00E05AB4" w:rsidRPr="00CF5089" w:rsidRDefault="00E05AB4" w:rsidP="00E05AB4">
      <w:pPr>
        <w:spacing w:line="276" w:lineRule="auto"/>
        <w:rPr>
          <w:rFonts w:ascii="Arial" w:hAnsi="Arial" w:cs="Arial"/>
        </w:rPr>
      </w:pPr>
      <w:r w:rsidRPr="00CF5089">
        <w:rPr>
          <w:rFonts w:ascii="Arial" w:hAnsi="Arial" w:cs="Arial"/>
        </w:rPr>
        <w:t xml:space="preserve">Воды четвертичных отложений преимущественно пресные. В большинстве случаев неагрессивны к бетону, за исключением вод болотных образований и на участках промышленных стоков. </w:t>
      </w:r>
    </w:p>
    <w:p w:rsidR="00E05AB4" w:rsidRPr="00CF5089" w:rsidRDefault="00E05AB4" w:rsidP="00E05AB4">
      <w:pPr>
        <w:shd w:val="clear" w:color="auto" w:fill="FFFFFF"/>
        <w:autoSpaceDE w:val="0"/>
        <w:autoSpaceDN w:val="0"/>
        <w:adjustRightInd w:val="0"/>
        <w:spacing w:before="120" w:after="120" w:line="276" w:lineRule="auto"/>
        <w:rPr>
          <w:rFonts w:ascii="Arial" w:hAnsi="Arial" w:cs="Arial"/>
          <w:b/>
        </w:rPr>
      </w:pPr>
      <w:r w:rsidRPr="00CF5089">
        <w:rPr>
          <w:rFonts w:ascii="Arial" w:hAnsi="Arial" w:cs="Arial"/>
          <w:b/>
        </w:rPr>
        <w:t>Растительность и почвенный покров</w:t>
      </w:r>
    </w:p>
    <w:bookmarkEnd w:id="328"/>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Основные виды почв – торфяно-подзолисто-глееватые и глеево-сильноподзолистые. Для приречных участков р. Вычегды и боровых террас типичны железистые подзолы. В долинах рр. Вычегда, Нем, Тимшер распространены пойменные аллювиальные дерновые почвы.</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Район расположен в подзоне средней тайги; лесами и кустарниками занято 91.4 % еготерритории. Преобладают хвойные породы, главным образом ель и сосна. Березово-еловые леса с примесью сосны, осины, лиственницы и пихты распространены на увлажненных суглинках и супесчаных почвах. На сухих песчаных водоразделах произрастает чистый сосновый лес. На месте гарей и вырубок растут березовые леса.</w:t>
      </w:r>
    </w:p>
    <w:p w:rsidR="00E05AB4" w:rsidRPr="00CF5089" w:rsidRDefault="00E05AB4" w:rsidP="00E05AB4">
      <w:pPr>
        <w:pStyle w:val="afffffd"/>
        <w:spacing w:before="120" w:after="120" w:line="276" w:lineRule="auto"/>
        <w:rPr>
          <w:rFonts w:ascii="Arial" w:hAnsi="Arial" w:cs="Arial"/>
          <w:b/>
          <w:sz w:val="20"/>
          <w:szCs w:val="20"/>
          <w:lang w:val="ru-RU"/>
        </w:rPr>
      </w:pPr>
      <w:r w:rsidRPr="00CF5089">
        <w:rPr>
          <w:rFonts w:ascii="Arial" w:hAnsi="Arial" w:cs="Arial"/>
          <w:b/>
          <w:sz w:val="20"/>
          <w:szCs w:val="20"/>
          <w:lang w:val="ru-RU"/>
        </w:rPr>
        <w:t>Полезные ископаемые</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На территории сельского поселения «Кебанъель» расположены:</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Месторождение строительного песка «Кебанъель» (лицензия КУЛ 00766 ПЭ, недропользователь ООО «Комисбытресурс»);</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Месторождение строительного песка «Сордъель-2» (лицензия КУЛ 01065 ПЭ, недропользователь АО «Коми дорожная компания»);</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Лицензионный водозабор подземных вод в пст. Кебанъель (лицензия СЫК 02274 ВЭ, недропользователь АО «Коми тепловая компания»);</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xml:space="preserve">- Месторождение торфа «За сельхозтехникой»; </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xml:space="preserve">- Месторождение торфа «Без названия №6»; </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Месторождение торфа «Киприян-Нюр».</w:t>
      </w:r>
    </w:p>
    <w:p w:rsidR="00E05AB4" w:rsidRPr="00CF5089" w:rsidRDefault="00E05AB4" w:rsidP="00E05AB4">
      <w:pPr>
        <w:spacing w:after="240" w:line="276" w:lineRule="auto"/>
        <w:rPr>
          <w:rFonts w:ascii="Arial" w:hAnsi="Arial" w:cs="Arial"/>
        </w:rPr>
      </w:pPr>
    </w:p>
    <w:p w:rsidR="00E05AB4" w:rsidRPr="00CF5089" w:rsidRDefault="00E05AB4" w:rsidP="00CD422E">
      <w:pPr>
        <w:pStyle w:val="30"/>
        <w:widowControl/>
        <w:numPr>
          <w:ilvl w:val="2"/>
          <w:numId w:val="116"/>
        </w:numPr>
        <w:suppressAutoHyphens/>
        <w:autoSpaceDE/>
        <w:autoSpaceDN/>
        <w:adjustRightInd/>
        <w:spacing w:after="240" w:line="276" w:lineRule="auto"/>
        <w:ind w:left="0" w:firstLine="0"/>
        <w:jc w:val="center"/>
        <w:rPr>
          <w:rFonts w:cs="Arial"/>
          <w:szCs w:val="20"/>
        </w:rPr>
      </w:pPr>
      <w:bookmarkStart w:id="329" w:name="_Toc83732290"/>
      <w:bookmarkStart w:id="330" w:name="_Toc107175726"/>
      <w:r w:rsidRPr="00CF5089">
        <w:rPr>
          <w:rFonts w:cs="Arial"/>
          <w:szCs w:val="20"/>
        </w:rPr>
        <w:lastRenderedPageBreak/>
        <w:t>Демографическая ситуация</w:t>
      </w:r>
      <w:bookmarkEnd w:id="329"/>
      <w:bookmarkEnd w:id="330"/>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Социальная система – один из важнейших элементов, определяющих комплексное развитие территории. Развитие социальной системы зависит от таких параметров как демографическая ситуация, социально-культурный быт населения, уровень и качество его жизни. Для оценки современного состояния демографической ситуации и перспектив ее развития необходим ретроспективный анализ следующих показателей: динамика численности населения; динамика прироста населения (показатели естественного и механического прироста (убыли) населения); динамика рождаемости и смертности населения; динамика половозрастной структуры населения; динамика показателя демографической нагрузки; динамика численности рабочей силы, занятых и безработных.</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По данным Федеральной службы государственной статистики на территории муниципального образования на 01.01.2021 г. проживало 1510 человек. Динамика численности населения представлена ниже.</w:t>
      </w:r>
    </w:p>
    <w:p w:rsidR="00E05AB4" w:rsidRPr="00CF5089" w:rsidRDefault="00E05AB4" w:rsidP="00E05AB4">
      <w:pPr>
        <w:pStyle w:val="afffff3"/>
        <w:spacing w:before="0" w:line="276" w:lineRule="auto"/>
        <w:ind w:firstLine="709"/>
        <w:rPr>
          <w:rFonts w:ascii="Arial" w:hAnsi="Arial" w:cs="Arial"/>
          <w:sz w:val="20"/>
        </w:rPr>
      </w:pPr>
    </w:p>
    <w:p w:rsidR="00E05AB4" w:rsidRPr="00CF5089" w:rsidRDefault="00E05AB4" w:rsidP="00E05AB4">
      <w:pPr>
        <w:pStyle w:val="afb"/>
        <w:keepNext/>
        <w:spacing w:line="276" w:lineRule="auto"/>
        <w:rPr>
          <w:rFonts w:cs="Arial"/>
          <w:sz w:val="20"/>
          <w:szCs w:val="20"/>
        </w:rPr>
      </w:pPr>
      <w:r w:rsidRPr="00CF5089">
        <w:rPr>
          <w:rFonts w:cs="Arial"/>
          <w:sz w:val="20"/>
          <w:szCs w:val="20"/>
        </w:rPr>
        <w:t>Таблица 1 – Динамика изменения численности населения сельского поселения «Кебанъёль» чел. (данные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3417"/>
        <w:gridCol w:w="1009"/>
        <w:gridCol w:w="1248"/>
        <w:gridCol w:w="1248"/>
        <w:gridCol w:w="1248"/>
        <w:gridCol w:w="1240"/>
      </w:tblGrid>
      <w:tr w:rsidR="00E05AB4" w:rsidRPr="00C4251C" w:rsidTr="00B30C89">
        <w:trPr>
          <w:trHeight w:val="354"/>
        </w:trPr>
        <w:tc>
          <w:tcPr>
            <w:tcW w:w="1816"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Населенные пункты</w:t>
            </w:r>
          </w:p>
        </w:tc>
        <w:tc>
          <w:tcPr>
            <w:tcW w:w="536"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2017 год</w:t>
            </w:r>
          </w:p>
        </w:tc>
        <w:tc>
          <w:tcPr>
            <w:tcW w:w="663"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2018 год</w:t>
            </w:r>
          </w:p>
        </w:tc>
        <w:tc>
          <w:tcPr>
            <w:tcW w:w="663"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2019 год</w:t>
            </w:r>
          </w:p>
        </w:tc>
        <w:tc>
          <w:tcPr>
            <w:tcW w:w="663"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2020 год</w:t>
            </w:r>
          </w:p>
        </w:tc>
        <w:tc>
          <w:tcPr>
            <w:tcW w:w="659"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2021 год</w:t>
            </w:r>
          </w:p>
        </w:tc>
      </w:tr>
      <w:tr w:rsidR="00E05AB4" w:rsidRPr="00C4251C" w:rsidTr="00B30C89">
        <w:trPr>
          <w:trHeight w:val="78"/>
        </w:trPr>
        <w:tc>
          <w:tcPr>
            <w:tcW w:w="1816"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shd w:val="clear" w:color="auto" w:fill="D9D9D9" w:themeFill="background1" w:themeFillShade="D9"/>
              </w:rPr>
              <w:t>Сельское поселение «Кебанъёль</w:t>
            </w:r>
            <w:r w:rsidRPr="00C4251C">
              <w:rPr>
                <w:rFonts w:ascii="Arial" w:hAnsi="Arial" w:cs="Arial"/>
                <w:b/>
              </w:rPr>
              <w:t>»</w:t>
            </w:r>
          </w:p>
        </w:tc>
        <w:tc>
          <w:tcPr>
            <w:tcW w:w="536" w:type="pct"/>
            <w:shd w:val="clear" w:color="auto" w:fill="auto"/>
            <w:vAlign w:val="center"/>
          </w:tcPr>
          <w:p w:rsidR="00E05AB4" w:rsidRPr="00C4251C" w:rsidRDefault="00E05AB4" w:rsidP="00B30C89">
            <w:pPr>
              <w:spacing w:line="276" w:lineRule="auto"/>
              <w:rPr>
                <w:rFonts w:ascii="Arial" w:hAnsi="Arial" w:cs="Arial"/>
                <w:szCs w:val="18"/>
              </w:rPr>
            </w:pPr>
            <w:r w:rsidRPr="00C4251C">
              <w:rPr>
                <w:rFonts w:ascii="Arial" w:hAnsi="Arial" w:cs="Arial"/>
                <w:szCs w:val="18"/>
              </w:rPr>
              <w:t>1572</w:t>
            </w:r>
          </w:p>
        </w:tc>
        <w:tc>
          <w:tcPr>
            <w:tcW w:w="663" w:type="pct"/>
            <w:shd w:val="clear" w:color="auto" w:fill="auto"/>
            <w:vAlign w:val="center"/>
          </w:tcPr>
          <w:p w:rsidR="00E05AB4" w:rsidRPr="00C4251C" w:rsidRDefault="00E05AB4" w:rsidP="00B30C89">
            <w:pPr>
              <w:spacing w:line="276" w:lineRule="auto"/>
              <w:rPr>
                <w:rFonts w:ascii="Arial" w:hAnsi="Arial" w:cs="Arial"/>
                <w:szCs w:val="18"/>
              </w:rPr>
            </w:pPr>
            <w:r w:rsidRPr="00C4251C">
              <w:rPr>
                <w:rFonts w:ascii="Arial" w:hAnsi="Arial" w:cs="Arial"/>
                <w:szCs w:val="18"/>
              </w:rPr>
              <w:t>1596</w:t>
            </w:r>
          </w:p>
        </w:tc>
        <w:tc>
          <w:tcPr>
            <w:tcW w:w="663" w:type="pct"/>
            <w:shd w:val="clear" w:color="auto" w:fill="auto"/>
            <w:vAlign w:val="center"/>
          </w:tcPr>
          <w:p w:rsidR="00E05AB4" w:rsidRPr="00C4251C" w:rsidRDefault="00E05AB4" w:rsidP="00B30C89">
            <w:pPr>
              <w:spacing w:line="276" w:lineRule="auto"/>
              <w:rPr>
                <w:rFonts w:ascii="Arial" w:hAnsi="Arial" w:cs="Arial"/>
                <w:szCs w:val="18"/>
              </w:rPr>
            </w:pPr>
            <w:r w:rsidRPr="00C4251C">
              <w:rPr>
                <w:rFonts w:ascii="Arial" w:hAnsi="Arial" w:cs="Arial"/>
                <w:szCs w:val="18"/>
              </w:rPr>
              <w:t>1572</w:t>
            </w:r>
          </w:p>
        </w:tc>
        <w:tc>
          <w:tcPr>
            <w:tcW w:w="663" w:type="pct"/>
            <w:shd w:val="clear" w:color="auto" w:fill="auto"/>
            <w:vAlign w:val="center"/>
          </w:tcPr>
          <w:p w:rsidR="00E05AB4" w:rsidRPr="00C4251C" w:rsidRDefault="00E05AB4" w:rsidP="00B30C89">
            <w:pPr>
              <w:spacing w:line="276" w:lineRule="auto"/>
              <w:rPr>
                <w:rFonts w:ascii="Arial" w:hAnsi="Arial" w:cs="Arial"/>
                <w:szCs w:val="18"/>
              </w:rPr>
            </w:pPr>
            <w:r w:rsidRPr="00C4251C">
              <w:rPr>
                <w:rFonts w:ascii="Arial" w:hAnsi="Arial" w:cs="Arial"/>
                <w:szCs w:val="18"/>
              </w:rPr>
              <w:t>1535</w:t>
            </w:r>
          </w:p>
        </w:tc>
        <w:tc>
          <w:tcPr>
            <w:tcW w:w="659" w:type="pct"/>
            <w:shd w:val="clear" w:color="auto" w:fill="auto"/>
            <w:vAlign w:val="center"/>
          </w:tcPr>
          <w:p w:rsidR="00E05AB4" w:rsidRPr="00C4251C" w:rsidRDefault="00E05AB4" w:rsidP="00B30C89">
            <w:pPr>
              <w:spacing w:line="276" w:lineRule="auto"/>
              <w:rPr>
                <w:rFonts w:ascii="Arial" w:hAnsi="Arial" w:cs="Arial"/>
                <w:szCs w:val="18"/>
              </w:rPr>
            </w:pPr>
            <w:r w:rsidRPr="00C4251C">
              <w:rPr>
                <w:rFonts w:ascii="Arial" w:hAnsi="Arial" w:cs="Arial"/>
                <w:szCs w:val="18"/>
              </w:rPr>
              <w:t>1510</w:t>
            </w:r>
          </w:p>
        </w:tc>
      </w:tr>
    </w:tbl>
    <w:p w:rsidR="00E05AB4" w:rsidRPr="00C4251C" w:rsidRDefault="00E05AB4" w:rsidP="00E05AB4">
      <w:pPr>
        <w:pStyle w:val="afffff3"/>
        <w:spacing w:before="0" w:line="276" w:lineRule="auto"/>
        <w:ind w:firstLine="709"/>
        <w:rPr>
          <w:rFonts w:ascii="Arial" w:hAnsi="Arial" w:cs="Arial"/>
        </w:rPr>
      </w:pPr>
    </w:p>
    <w:p w:rsidR="00E05AB4" w:rsidRPr="00C4251C" w:rsidRDefault="00E05AB4" w:rsidP="00E05AB4">
      <w:pPr>
        <w:pStyle w:val="afffff3"/>
        <w:keepNext/>
        <w:spacing w:before="0" w:line="276" w:lineRule="auto"/>
        <w:ind w:firstLine="0"/>
        <w:jc w:val="center"/>
        <w:rPr>
          <w:rFonts w:ascii="Arial" w:hAnsi="Arial" w:cs="Arial"/>
        </w:rPr>
      </w:pPr>
      <w:r w:rsidRPr="00C4251C">
        <w:rPr>
          <w:rFonts w:ascii="Arial" w:hAnsi="Arial" w:cs="Arial"/>
          <w:noProof/>
        </w:rPr>
        <w:drawing>
          <wp:inline distT="0" distB="0" distL="0" distR="0">
            <wp:extent cx="4572000" cy="2743200"/>
            <wp:effectExtent l="0" t="0" r="19050" b="1905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05AB4" w:rsidRPr="00C4251C" w:rsidRDefault="00E05AB4" w:rsidP="00E05AB4">
      <w:pPr>
        <w:pStyle w:val="afb"/>
        <w:spacing w:line="276" w:lineRule="auto"/>
        <w:ind w:firstLine="709"/>
        <w:rPr>
          <w:rFonts w:cs="Arial"/>
        </w:rPr>
      </w:pPr>
      <w:r w:rsidRPr="00C4251C">
        <w:rPr>
          <w:rFonts w:cs="Arial"/>
        </w:rPr>
        <w:t xml:space="preserve">Рисунок </w:t>
      </w:r>
      <w:r w:rsidRPr="00C4251C">
        <w:rPr>
          <w:rFonts w:cs="Arial"/>
        </w:rPr>
        <w:fldChar w:fldCharType="begin"/>
      </w:r>
      <w:r w:rsidRPr="00C4251C">
        <w:rPr>
          <w:rFonts w:cs="Arial"/>
        </w:rPr>
        <w:instrText xml:space="preserve"> SEQ Рисунок \* ARABIC </w:instrText>
      </w:r>
      <w:r w:rsidRPr="00C4251C">
        <w:rPr>
          <w:rFonts w:cs="Arial"/>
        </w:rPr>
        <w:fldChar w:fldCharType="separate"/>
      </w:r>
      <w:r w:rsidR="000E0C67">
        <w:rPr>
          <w:rFonts w:cs="Arial"/>
          <w:noProof/>
        </w:rPr>
        <w:t>1</w:t>
      </w:r>
      <w:r w:rsidRPr="00C4251C">
        <w:rPr>
          <w:rFonts w:cs="Arial"/>
          <w:noProof/>
        </w:rPr>
        <w:fldChar w:fldCharType="end"/>
      </w:r>
      <w:r w:rsidRPr="00C4251C">
        <w:rPr>
          <w:rFonts w:cs="Arial"/>
        </w:rPr>
        <w:t xml:space="preserve"> – Численность населения СП "Кебанъёль"</w:t>
      </w:r>
    </w:p>
    <w:p w:rsidR="00E05AB4" w:rsidRPr="00C4251C" w:rsidRDefault="00E05AB4" w:rsidP="00E05AB4">
      <w:pPr>
        <w:pStyle w:val="afffff3"/>
        <w:spacing w:before="0" w:line="276" w:lineRule="auto"/>
        <w:ind w:firstLine="709"/>
        <w:rPr>
          <w:rFonts w:ascii="Arial" w:hAnsi="Arial" w:cs="Arial"/>
          <w:lang w:eastAsia="ar-SA" w:bidi="en-US"/>
        </w:rPr>
      </w:pP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xml:space="preserve">В период с 2017 года общая численность населения сократилась на 62 человека, или 4,1%. </w:t>
      </w:r>
    </w:p>
    <w:p w:rsidR="00E05AB4" w:rsidRPr="00CF5089" w:rsidRDefault="00E05AB4" w:rsidP="00E05AB4">
      <w:pPr>
        <w:pStyle w:val="afffff3"/>
        <w:spacing w:before="0" w:line="276" w:lineRule="auto"/>
        <w:ind w:firstLine="709"/>
        <w:jc w:val="center"/>
        <w:rPr>
          <w:rFonts w:ascii="Arial" w:hAnsi="Arial" w:cs="Arial"/>
          <w:b/>
          <w:sz w:val="20"/>
        </w:rPr>
      </w:pPr>
    </w:p>
    <w:p w:rsidR="00E05AB4" w:rsidRPr="00CF5089" w:rsidRDefault="00E05AB4" w:rsidP="00E05AB4">
      <w:pPr>
        <w:pStyle w:val="afb"/>
        <w:keepNext/>
        <w:spacing w:line="276" w:lineRule="auto"/>
        <w:rPr>
          <w:rFonts w:cs="Arial"/>
          <w:sz w:val="20"/>
          <w:szCs w:val="20"/>
        </w:rPr>
      </w:pPr>
      <w:r w:rsidRPr="00CF5089">
        <w:rPr>
          <w:rFonts w:cs="Arial"/>
          <w:sz w:val="20"/>
          <w:szCs w:val="20"/>
        </w:rPr>
        <w:t>Таблица 2 – Динамика показателей естественного воспроизводства населения сельского поселения «Кебанъёль», чел.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6A0"/>
      </w:tblPr>
      <w:tblGrid>
        <w:gridCol w:w="5098"/>
        <w:gridCol w:w="1150"/>
        <w:gridCol w:w="1150"/>
        <w:gridCol w:w="1007"/>
        <w:gridCol w:w="1005"/>
      </w:tblGrid>
      <w:tr w:rsidR="00E05AB4" w:rsidRPr="00C4251C" w:rsidTr="00B30C89">
        <w:trPr>
          <w:trHeight w:val="220"/>
          <w:tblHeader/>
          <w:jc w:val="center"/>
        </w:trPr>
        <w:tc>
          <w:tcPr>
            <w:tcW w:w="2709"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Показатели</w:t>
            </w:r>
          </w:p>
        </w:tc>
        <w:tc>
          <w:tcPr>
            <w:tcW w:w="611"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2017 год</w:t>
            </w:r>
          </w:p>
        </w:tc>
        <w:tc>
          <w:tcPr>
            <w:tcW w:w="611"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2018 год</w:t>
            </w:r>
          </w:p>
        </w:tc>
        <w:tc>
          <w:tcPr>
            <w:tcW w:w="535"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2019 год</w:t>
            </w:r>
          </w:p>
        </w:tc>
        <w:tc>
          <w:tcPr>
            <w:tcW w:w="534"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2020 год</w:t>
            </w:r>
          </w:p>
        </w:tc>
      </w:tr>
      <w:tr w:rsidR="00E05AB4" w:rsidRPr="00C4251C" w:rsidTr="00B30C89">
        <w:trPr>
          <w:trHeight w:val="78"/>
          <w:jc w:val="center"/>
        </w:trPr>
        <w:tc>
          <w:tcPr>
            <w:tcW w:w="2709"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Число родившихся (без учета мертворожденных), чел.</w:t>
            </w:r>
          </w:p>
        </w:tc>
        <w:tc>
          <w:tcPr>
            <w:tcW w:w="611"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27</w:t>
            </w:r>
          </w:p>
        </w:tc>
        <w:tc>
          <w:tcPr>
            <w:tcW w:w="611"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19</w:t>
            </w:r>
          </w:p>
        </w:tc>
        <w:tc>
          <w:tcPr>
            <w:tcW w:w="535"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19</w:t>
            </w:r>
          </w:p>
        </w:tc>
        <w:tc>
          <w:tcPr>
            <w:tcW w:w="534"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11</w:t>
            </w:r>
          </w:p>
        </w:tc>
      </w:tr>
      <w:tr w:rsidR="00E05AB4" w:rsidRPr="00C4251C" w:rsidTr="00B30C89">
        <w:trPr>
          <w:trHeight w:val="50"/>
          <w:jc w:val="center"/>
        </w:trPr>
        <w:tc>
          <w:tcPr>
            <w:tcW w:w="2709"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Число умерших, чел.</w:t>
            </w:r>
          </w:p>
        </w:tc>
        <w:tc>
          <w:tcPr>
            <w:tcW w:w="611"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17</w:t>
            </w:r>
          </w:p>
        </w:tc>
        <w:tc>
          <w:tcPr>
            <w:tcW w:w="611"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12</w:t>
            </w:r>
          </w:p>
        </w:tc>
        <w:tc>
          <w:tcPr>
            <w:tcW w:w="535"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18</w:t>
            </w:r>
          </w:p>
        </w:tc>
        <w:tc>
          <w:tcPr>
            <w:tcW w:w="534"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24</w:t>
            </w:r>
          </w:p>
        </w:tc>
      </w:tr>
      <w:tr w:rsidR="00E05AB4" w:rsidRPr="00C4251C" w:rsidTr="00B30C89">
        <w:trPr>
          <w:trHeight w:val="78"/>
          <w:jc w:val="center"/>
        </w:trPr>
        <w:tc>
          <w:tcPr>
            <w:tcW w:w="2709" w:type="pct"/>
            <w:shd w:val="clear" w:color="auto" w:fill="auto"/>
            <w:vAlign w:val="center"/>
          </w:tcPr>
          <w:p w:rsidR="00E05AB4" w:rsidRPr="00C4251C" w:rsidRDefault="00E05AB4" w:rsidP="00B30C89">
            <w:pPr>
              <w:spacing w:line="276" w:lineRule="auto"/>
              <w:rPr>
                <w:rFonts w:ascii="Arial" w:hAnsi="Arial" w:cs="Arial"/>
                <w:b/>
              </w:rPr>
            </w:pPr>
            <w:r w:rsidRPr="00C4251C">
              <w:rPr>
                <w:rFonts w:ascii="Arial" w:hAnsi="Arial" w:cs="Arial"/>
                <w:b/>
              </w:rPr>
              <w:t>Естественный прирост (убыль), чел.</w:t>
            </w:r>
          </w:p>
        </w:tc>
        <w:tc>
          <w:tcPr>
            <w:tcW w:w="611"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10</w:t>
            </w:r>
          </w:p>
        </w:tc>
        <w:tc>
          <w:tcPr>
            <w:tcW w:w="611"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7</w:t>
            </w:r>
          </w:p>
        </w:tc>
        <w:tc>
          <w:tcPr>
            <w:tcW w:w="535"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1</w:t>
            </w:r>
          </w:p>
        </w:tc>
        <w:tc>
          <w:tcPr>
            <w:tcW w:w="534" w:type="pct"/>
            <w:shd w:val="clear" w:color="auto" w:fill="auto"/>
            <w:vAlign w:val="center"/>
          </w:tcPr>
          <w:p w:rsidR="00E05AB4" w:rsidRPr="00C4251C" w:rsidRDefault="00E05AB4" w:rsidP="00B30C89">
            <w:pPr>
              <w:spacing w:line="276" w:lineRule="auto"/>
              <w:rPr>
                <w:rFonts w:ascii="Arial" w:hAnsi="Arial" w:cs="Arial"/>
              </w:rPr>
            </w:pPr>
            <w:r w:rsidRPr="00C4251C">
              <w:rPr>
                <w:rFonts w:ascii="Arial" w:hAnsi="Arial" w:cs="Arial"/>
              </w:rPr>
              <w:t>-13</w:t>
            </w:r>
          </w:p>
        </w:tc>
      </w:tr>
    </w:tbl>
    <w:p w:rsidR="00E05AB4" w:rsidRPr="00CF5089" w:rsidRDefault="00E05AB4" w:rsidP="00E05AB4">
      <w:pPr>
        <w:pStyle w:val="afffff3"/>
        <w:spacing w:after="120" w:line="276" w:lineRule="auto"/>
        <w:ind w:firstLine="709"/>
        <w:rPr>
          <w:rFonts w:ascii="Arial" w:hAnsi="Arial" w:cs="Arial"/>
          <w:sz w:val="20"/>
        </w:rPr>
      </w:pPr>
      <w:r w:rsidRPr="00CF5089">
        <w:rPr>
          <w:rFonts w:ascii="Arial" w:hAnsi="Arial" w:cs="Arial"/>
          <w:sz w:val="20"/>
        </w:rPr>
        <w:lastRenderedPageBreak/>
        <w:t>Сельское поселение характеризуется снижением естественного прироста населения со стремительным переходом на отрицательную динамику естественного прироста населения. Наблюдается процесс депопуляции населения муниципального образования за счет сильного снижения числа родившихся и ростом смертности населения.</w:t>
      </w:r>
    </w:p>
    <w:p w:rsidR="00E05AB4" w:rsidRPr="00CF5089" w:rsidRDefault="00E05AB4" w:rsidP="00E05AB4">
      <w:pPr>
        <w:pStyle w:val="afffff3"/>
        <w:spacing w:after="120" w:line="276" w:lineRule="auto"/>
        <w:ind w:firstLine="709"/>
        <w:rPr>
          <w:rFonts w:ascii="Arial" w:hAnsi="Arial" w:cs="Arial"/>
          <w:sz w:val="20"/>
        </w:rPr>
      </w:pPr>
      <w:r w:rsidRPr="00CF5089">
        <w:rPr>
          <w:rFonts w:ascii="Arial" w:hAnsi="Arial" w:cs="Arial"/>
          <w:sz w:val="20"/>
        </w:rPr>
        <w:t>Механическое движение населения в сельском поселении «Кебанъёль» показывает скачкообразные показатели миграционного прироста (убыли).</w:t>
      </w:r>
    </w:p>
    <w:p w:rsidR="00E05AB4" w:rsidRPr="00CF5089" w:rsidRDefault="00E05AB4" w:rsidP="00E05AB4">
      <w:pPr>
        <w:pStyle w:val="afb"/>
        <w:keepNext/>
        <w:spacing w:line="276" w:lineRule="auto"/>
        <w:rPr>
          <w:rFonts w:cs="Arial"/>
          <w:sz w:val="20"/>
          <w:szCs w:val="20"/>
        </w:rPr>
      </w:pPr>
      <w:r w:rsidRPr="00CF5089">
        <w:rPr>
          <w:rFonts w:cs="Arial"/>
          <w:sz w:val="20"/>
          <w:szCs w:val="20"/>
        </w:rPr>
        <w:t>Таблица 3 – Динамика миграционных показателей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5098"/>
        <w:gridCol w:w="1150"/>
        <w:gridCol w:w="1150"/>
        <w:gridCol w:w="1007"/>
        <w:gridCol w:w="1005"/>
      </w:tblGrid>
      <w:tr w:rsidR="00E05AB4" w:rsidRPr="00CF5089" w:rsidTr="00B30C89">
        <w:trPr>
          <w:trHeight w:val="265"/>
        </w:trPr>
        <w:tc>
          <w:tcPr>
            <w:tcW w:w="2709" w:type="pct"/>
            <w:shd w:val="clear" w:color="auto" w:fill="auto"/>
            <w:vAlign w:val="center"/>
          </w:tcPr>
          <w:p w:rsidR="00E05AB4" w:rsidRPr="00CF5089" w:rsidRDefault="00E05AB4" w:rsidP="00B30C89">
            <w:pPr>
              <w:keepNext/>
              <w:spacing w:line="276" w:lineRule="auto"/>
              <w:rPr>
                <w:rFonts w:ascii="Arial" w:hAnsi="Arial" w:cs="Arial"/>
                <w:b/>
              </w:rPr>
            </w:pPr>
            <w:r w:rsidRPr="00CF5089">
              <w:rPr>
                <w:rFonts w:ascii="Arial" w:hAnsi="Arial" w:cs="Arial"/>
                <w:b/>
              </w:rPr>
              <w:t>Показатели</w:t>
            </w:r>
          </w:p>
        </w:tc>
        <w:tc>
          <w:tcPr>
            <w:tcW w:w="611" w:type="pct"/>
            <w:shd w:val="clear" w:color="auto" w:fill="auto"/>
            <w:vAlign w:val="center"/>
          </w:tcPr>
          <w:p w:rsidR="00E05AB4" w:rsidRPr="00CF5089" w:rsidRDefault="00E05AB4" w:rsidP="00B30C89">
            <w:pPr>
              <w:keepNext/>
              <w:spacing w:line="276" w:lineRule="auto"/>
              <w:rPr>
                <w:rFonts w:ascii="Arial" w:hAnsi="Arial" w:cs="Arial"/>
                <w:b/>
              </w:rPr>
            </w:pPr>
            <w:r w:rsidRPr="00CF5089">
              <w:rPr>
                <w:rFonts w:ascii="Arial" w:hAnsi="Arial" w:cs="Arial"/>
                <w:b/>
              </w:rPr>
              <w:t>2017 год</w:t>
            </w:r>
          </w:p>
        </w:tc>
        <w:tc>
          <w:tcPr>
            <w:tcW w:w="611" w:type="pct"/>
            <w:shd w:val="clear" w:color="auto" w:fill="auto"/>
            <w:vAlign w:val="center"/>
          </w:tcPr>
          <w:p w:rsidR="00E05AB4" w:rsidRPr="00CF5089" w:rsidRDefault="00E05AB4" w:rsidP="00B30C89">
            <w:pPr>
              <w:keepNext/>
              <w:spacing w:line="276" w:lineRule="auto"/>
              <w:rPr>
                <w:rFonts w:ascii="Arial" w:hAnsi="Arial" w:cs="Arial"/>
                <w:b/>
              </w:rPr>
            </w:pPr>
            <w:r w:rsidRPr="00CF5089">
              <w:rPr>
                <w:rFonts w:ascii="Arial" w:hAnsi="Arial" w:cs="Arial"/>
                <w:b/>
              </w:rPr>
              <w:t>2018 год</w:t>
            </w:r>
          </w:p>
        </w:tc>
        <w:tc>
          <w:tcPr>
            <w:tcW w:w="535" w:type="pct"/>
            <w:shd w:val="clear" w:color="auto" w:fill="auto"/>
            <w:vAlign w:val="center"/>
          </w:tcPr>
          <w:p w:rsidR="00E05AB4" w:rsidRPr="00CF5089" w:rsidRDefault="00E05AB4" w:rsidP="00B30C89">
            <w:pPr>
              <w:keepNext/>
              <w:spacing w:line="276" w:lineRule="auto"/>
              <w:rPr>
                <w:rFonts w:ascii="Arial" w:hAnsi="Arial" w:cs="Arial"/>
                <w:b/>
              </w:rPr>
            </w:pPr>
            <w:r w:rsidRPr="00CF5089">
              <w:rPr>
                <w:rFonts w:ascii="Arial" w:hAnsi="Arial" w:cs="Arial"/>
                <w:b/>
              </w:rPr>
              <w:t>2019 год</w:t>
            </w:r>
          </w:p>
        </w:tc>
        <w:tc>
          <w:tcPr>
            <w:tcW w:w="534" w:type="pct"/>
            <w:shd w:val="clear" w:color="auto" w:fill="auto"/>
            <w:vAlign w:val="center"/>
          </w:tcPr>
          <w:p w:rsidR="00E05AB4" w:rsidRPr="00CF5089" w:rsidRDefault="00E05AB4" w:rsidP="00B30C89">
            <w:pPr>
              <w:keepNext/>
              <w:spacing w:line="276" w:lineRule="auto"/>
              <w:rPr>
                <w:rFonts w:ascii="Arial" w:hAnsi="Arial" w:cs="Arial"/>
                <w:b/>
              </w:rPr>
            </w:pPr>
            <w:r w:rsidRPr="00CF5089">
              <w:rPr>
                <w:rFonts w:ascii="Arial" w:hAnsi="Arial" w:cs="Arial"/>
                <w:b/>
              </w:rPr>
              <w:t>2020 год</w:t>
            </w:r>
          </w:p>
        </w:tc>
      </w:tr>
      <w:tr w:rsidR="00E05AB4" w:rsidRPr="00CF5089" w:rsidTr="00B30C89">
        <w:trPr>
          <w:trHeight w:val="78"/>
        </w:trPr>
        <w:tc>
          <w:tcPr>
            <w:tcW w:w="2709" w:type="pct"/>
            <w:shd w:val="clear" w:color="auto" w:fill="auto"/>
            <w:vAlign w:val="center"/>
          </w:tcPr>
          <w:p w:rsidR="00E05AB4" w:rsidRPr="00CF5089" w:rsidRDefault="00E05AB4" w:rsidP="00B30C89">
            <w:pPr>
              <w:spacing w:line="276" w:lineRule="auto"/>
              <w:rPr>
                <w:rFonts w:ascii="Arial" w:hAnsi="Arial" w:cs="Arial"/>
                <w:b/>
              </w:rPr>
            </w:pPr>
            <w:r w:rsidRPr="00CF5089">
              <w:rPr>
                <w:rFonts w:ascii="Arial" w:hAnsi="Arial" w:cs="Arial"/>
                <w:b/>
              </w:rPr>
              <w:t>Прибывшие, чел.</w:t>
            </w:r>
          </w:p>
        </w:tc>
        <w:tc>
          <w:tcPr>
            <w:tcW w:w="611"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100</w:t>
            </w:r>
          </w:p>
        </w:tc>
        <w:tc>
          <w:tcPr>
            <w:tcW w:w="611"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71</w:t>
            </w:r>
          </w:p>
        </w:tc>
        <w:tc>
          <w:tcPr>
            <w:tcW w:w="535"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47</w:t>
            </w:r>
          </w:p>
        </w:tc>
        <w:tc>
          <w:tcPr>
            <w:tcW w:w="534"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62</w:t>
            </w:r>
          </w:p>
        </w:tc>
      </w:tr>
      <w:tr w:rsidR="00E05AB4" w:rsidRPr="00CF5089" w:rsidTr="00B30C89">
        <w:trPr>
          <w:trHeight w:val="78"/>
        </w:trPr>
        <w:tc>
          <w:tcPr>
            <w:tcW w:w="2709" w:type="pct"/>
            <w:shd w:val="clear" w:color="auto" w:fill="auto"/>
            <w:vAlign w:val="center"/>
          </w:tcPr>
          <w:p w:rsidR="00E05AB4" w:rsidRPr="00CF5089" w:rsidRDefault="00E05AB4" w:rsidP="00B30C89">
            <w:pPr>
              <w:spacing w:line="276" w:lineRule="auto"/>
              <w:rPr>
                <w:rFonts w:ascii="Arial" w:hAnsi="Arial" w:cs="Arial"/>
                <w:b/>
              </w:rPr>
            </w:pPr>
            <w:r w:rsidRPr="00CF5089">
              <w:rPr>
                <w:rFonts w:ascii="Arial" w:hAnsi="Arial" w:cs="Arial"/>
                <w:b/>
              </w:rPr>
              <w:t>Убывшие, чел.</w:t>
            </w:r>
          </w:p>
        </w:tc>
        <w:tc>
          <w:tcPr>
            <w:tcW w:w="611"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86</w:t>
            </w:r>
          </w:p>
        </w:tc>
        <w:tc>
          <w:tcPr>
            <w:tcW w:w="611"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102</w:t>
            </w:r>
          </w:p>
        </w:tc>
        <w:tc>
          <w:tcPr>
            <w:tcW w:w="535"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85</w:t>
            </w:r>
          </w:p>
        </w:tc>
        <w:tc>
          <w:tcPr>
            <w:tcW w:w="534"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74</w:t>
            </w:r>
          </w:p>
        </w:tc>
      </w:tr>
      <w:tr w:rsidR="00E05AB4" w:rsidRPr="00CF5089" w:rsidTr="00B30C89">
        <w:trPr>
          <w:trHeight w:val="78"/>
        </w:trPr>
        <w:tc>
          <w:tcPr>
            <w:tcW w:w="2709" w:type="pct"/>
            <w:shd w:val="clear" w:color="auto" w:fill="auto"/>
            <w:vAlign w:val="center"/>
          </w:tcPr>
          <w:p w:rsidR="00E05AB4" w:rsidRPr="00CF5089" w:rsidRDefault="00E05AB4" w:rsidP="00B30C89">
            <w:pPr>
              <w:spacing w:line="276" w:lineRule="auto"/>
              <w:rPr>
                <w:rFonts w:ascii="Arial" w:hAnsi="Arial" w:cs="Arial"/>
                <w:b/>
              </w:rPr>
            </w:pPr>
            <w:r w:rsidRPr="00CF5089">
              <w:rPr>
                <w:rFonts w:ascii="Arial" w:hAnsi="Arial" w:cs="Arial"/>
                <w:b/>
              </w:rPr>
              <w:t>Миграционный приток (отток) населения СП «Кебанъёль», чел.</w:t>
            </w:r>
          </w:p>
        </w:tc>
        <w:tc>
          <w:tcPr>
            <w:tcW w:w="611"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14</w:t>
            </w:r>
          </w:p>
        </w:tc>
        <w:tc>
          <w:tcPr>
            <w:tcW w:w="611"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-31</w:t>
            </w:r>
          </w:p>
        </w:tc>
        <w:tc>
          <w:tcPr>
            <w:tcW w:w="535"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-38</w:t>
            </w:r>
          </w:p>
        </w:tc>
        <w:tc>
          <w:tcPr>
            <w:tcW w:w="534" w:type="pct"/>
            <w:shd w:val="clear" w:color="auto" w:fill="auto"/>
            <w:vAlign w:val="center"/>
          </w:tcPr>
          <w:p w:rsidR="00E05AB4" w:rsidRPr="00CF5089" w:rsidRDefault="00E05AB4" w:rsidP="00B30C89">
            <w:pPr>
              <w:spacing w:line="276" w:lineRule="auto"/>
              <w:rPr>
                <w:rFonts w:ascii="Arial" w:hAnsi="Arial" w:cs="Arial"/>
              </w:rPr>
            </w:pPr>
            <w:r w:rsidRPr="00CF5089">
              <w:rPr>
                <w:rFonts w:ascii="Arial" w:hAnsi="Arial" w:cs="Arial"/>
              </w:rPr>
              <w:t>-12</w:t>
            </w:r>
          </w:p>
        </w:tc>
      </w:tr>
    </w:tbl>
    <w:p w:rsidR="00E05AB4" w:rsidRPr="00CF5089" w:rsidRDefault="00E05AB4" w:rsidP="00E05AB4">
      <w:pPr>
        <w:pStyle w:val="afffff3"/>
        <w:spacing w:before="0" w:line="276" w:lineRule="auto"/>
        <w:ind w:firstLine="709"/>
        <w:rPr>
          <w:rFonts w:ascii="Arial" w:hAnsi="Arial" w:cs="Arial"/>
          <w:sz w:val="20"/>
        </w:rPr>
      </w:pP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Как правило, данные процессы связаны с тем, что активного населения уезжает в региональные центры и по окончанию обучения не возвращаются. Работающее население ввиду отсутствия перспектив развития также вынуждены уезжать в более выгодные и доступные места.</w:t>
      </w:r>
    </w:p>
    <w:p w:rsidR="00E05AB4" w:rsidRPr="00CF5089" w:rsidRDefault="00E05AB4" w:rsidP="00E05AB4">
      <w:pPr>
        <w:spacing w:after="160" w:line="276" w:lineRule="auto"/>
        <w:rPr>
          <w:rFonts w:ascii="Arial" w:hAnsi="Arial" w:cs="Arial"/>
          <w:b/>
        </w:rPr>
      </w:pPr>
      <w:r w:rsidRPr="00CF5089">
        <w:rPr>
          <w:rFonts w:ascii="Arial" w:hAnsi="Arial" w:cs="Arial"/>
          <w:b/>
        </w:rPr>
        <w:br w:type="page"/>
      </w:r>
    </w:p>
    <w:p w:rsidR="00E05AB4" w:rsidRPr="00CF5089" w:rsidRDefault="00E05AB4" w:rsidP="00E05AB4">
      <w:pPr>
        <w:pStyle w:val="afffff3"/>
        <w:spacing w:after="120" w:line="276" w:lineRule="auto"/>
        <w:ind w:firstLine="709"/>
        <w:rPr>
          <w:rFonts w:ascii="Arial" w:hAnsi="Arial" w:cs="Arial"/>
          <w:b/>
          <w:sz w:val="20"/>
        </w:rPr>
      </w:pPr>
      <w:r w:rsidRPr="00CF5089">
        <w:rPr>
          <w:rFonts w:ascii="Arial" w:hAnsi="Arial" w:cs="Arial"/>
          <w:b/>
          <w:sz w:val="20"/>
        </w:rPr>
        <w:lastRenderedPageBreak/>
        <w:t>Прогноз численности поселения</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Базовым периодом для прогнозирования численности населения является 2021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Sh+t=Sh•(1+Кобщ.пр.) t, (1)</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где Sh – численность населения на начало планируемого периода, чел.;</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t – число лет, на которое производится расчет;</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Кобщ.пр. –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Согласно стратегии социально-экономического развития муниципального района «Усть-Куломский» на период до 2035 года демографическая ситуация района характеризуется продолжающейся убылью населения за счет миграционного оттока.</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На уменьшение численности населения влияет миграционный отток (убыль). В результате миграционного оттока ухудшается не только количественный, но и качественный состав населения – в частности его половозрастная структура.</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Так же, на ухудшение демографической структуры влияет рост численности населения старше трудоспособного возраста, что создает дополнительную нагрузку на социальный сектор экономики и прежде всего в области здравоохранения и пенсионного обеспечения.</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Таким образом, прогнозируемая численность на расчетный срок принимается по численности 2021 года – 1510чел.</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На расчетный период основные усилия должны быть направлены как на поддержание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xml:space="preserve">Так же для улучшения демографической ситуации в сельском поселении «Кебанъёль»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E05AB4" w:rsidRPr="00CF5089" w:rsidRDefault="00E05AB4" w:rsidP="00CD422E">
      <w:pPr>
        <w:pStyle w:val="30"/>
        <w:widowControl/>
        <w:numPr>
          <w:ilvl w:val="2"/>
          <w:numId w:val="116"/>
        </w:numPr>
        <w:suppressAutoHyphens/>
        <w:autoSpaceDE/>
        <w:autoSpaceDN/>
        <w:adjustRightInd/>
        <w:spacing w:after="240" w:line="276" w:lineRule="auto"/>
        <w:ind w:left="0" w:firstLine="0"/>
        <w:jc w:val="center"/>
        <w:rPr>
          <w:rFonts w:cs="Arial"/>
          <w:szCs w:val="20"/>
        </w:rPr>
      </w:pPr>
      <w:bookmarkStart w:id="331" w:name="_Toc83732291"/>
      <w:bookmarkStart w:id="332" w:name="_Toc107175727"/>
      <w:r w:rsidRPr="00CF5089">
        <w:rPr>
          <w:rFonts w:cs="Arial"/>
          <w:szCs w:val="20"/>
        </w:rPr>
        <w:t>Экономический потенциал</w:t>
      </w:r>
      <w:bookmarkEnd w:id="331"/>
      <w:bookmarkEnd w:id="332"/>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Основная часть трудоспособного населения поселка занята в лесной отрасли. Заготовкой и лесопилением занимаются ООО «ЦентроВудКом»,ООО «СоюзДревПром-Коми», ООО «Лесная компания Монди СЛПК» и индивидуальные предприниматели.</w:t>
      </w:r>
    </w:p>
    <w:p w:rsidR="00E05AB4" w:rsidRPr="00CF5089" w:rsidRDefault="00E05AB4" w:rsidP="00E05AB4">
      <w:pPr>
        <w:pStyle w:val="afffff3"/>
        <w:spacing w:before="0" w:line="276" w:lineRule="auto"/>
        <w:ind w:firstLine="709"/>
        <w:rPr>
          <w:rFonts w:ascii="Arial" w:hAnsi="Arial" w:cs="Arial"/>
          <w:sz w:val="20"/>
        </w:rPr>
      </w:pPr>
    </w:p>
    <w:p w:rsidR="00E05AB4" w:rsidRPr="00CF5089" w:rsidRDefault="00E05AB4" w:rsidP="00E05AB4">
      <w:pPr>
        <w:pStyle w:val="afb"/>
        <w:keepNext/>
        <w:spacing w:line="276" w:lineRule="auto"/>
        <w:rPr>
          <w:rFonts w:cs="Arial"/>
          <w:sz w:val="20"/>
          <w:szCs w:val="20"/>
        </w:rPr>
      </w:pPr>
      <w:r w:rsidRPr="00CF5089">
        <w:rPr>
          <w:rFonts w:cs="Arial"/>
          <w:sz w:val="20"/>
          <w:szCs w:val="20"/>
        </w:rPr>
        <w:t>Таблица 4 – Перечень предприятийлесной отрасли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3416"/>
        <w:gridCol w:w="1883"/>
        <w:gridCol w:w="3556"/>
      </w:tblGrid>
      <w:tr w:rsidR="00E05AB4" w:rsidRPr="00CF5089" w:rsidTr="00B30C89">
        <w:trPr>
          <w:jc w:val="center"/>
        </w:trPr>
        <w:tc>
          <w:tcPr>
            <w:tcW w:w="373" w:type="pct"/>
          </w:tcPr>
          <w:p w:rsidR="00E05AB4" w:rsidRPr="00CF5089" w:rsidRDefault="00E05AB4" w:rsidP="00B30C89">
            <w:pPr>
              <w:spacing w:line="276" w:lineRule="auto"/>
              <w:rPr>
                <w:rFonts w:ascii="Arial" w:hAnsi="Arial" w:cs="Arial"/>
              </w:rPr>
            </w:pPr>
            <w:r w:rsidRPr="00CF5089">
              <w:rPr>
                <w:rFonts w:ascii="Arial" w:hAnsi="Arial" w:cs="Arial"/>
              </w:rPr>
              <w:t>№ п/п</w:t>
            </w:r>
          </w:p>
        </w:tc>
        <w:tc>
          <w:tcPr>
            <w:tcW w:w="1785" w:type="pct"/>
          </w:tcPr>
          <w:p w:rsidR="00E05AB4" w:rsidRPr="00CF5089" w:rsidRDefault="00E05AB4" w:rsidP="00B30C89">
            <w:pPr>
              <w:spacing w:line="276" w:lineRule="auto"/>
              <w:rPr>
                <w:rFonts w:ascii="Arial" w:hAnsi="Arial" w:cs="Arial"/>
              </w:rPr>
            </w:pPr>
            <w:r w:rsidRPr="00CF5089">
              <w:rPr>
                <w:rFonts w:ascii="Arial" w:hAnsi="Arial" w:cs="Arial"/>
              </w:rPr>
              <w:t>Наименование предприятия</w:t>
            </w:r>
          </w:p>
        </w:tc>
        <w:tc>
          <w:tcPr>
            <w:tcW w:w="984" w:type="pct"/>
          </w:tcPr>
          <w:p w:rsidR="00E05AB4" w:rsidRPr="00CF5089" w:rsidRDefault="00E05AB4" w:rsidP="00B30C89">
            <w:pPr>
              <w:spacing w:line="276" w:lineRule="auto"/>
              <w:rPr>
                <w:rFonts w:ascii="Arial" w:hAnsi="Arial" w:cs="Arial"/>
              </w:rPr>
            </w:pPr>
            <w:r w:rsidRPr="00CF5089">
              <w:rPr>
                <w:rFonts w:ascii="Arial" w:hAnsi="Arial" w:cs="Arial"/>
              </w:rPr>
              <w:t>Количество пилорам</w:t>
            </w:r>
          </w:p>
        </w:tc>
        <w:tc>
          <w:tcPr>
            <w:tcW w:w="1859" w:type="pct"/>
          </w:tcPr>
          <w:p w:rsidR="00E05AB4" w:rsidRPr="00CF5089" w:rsidRDefault="00E05AB4" w:rsidP="00B30C89">
            <w:pPr>
              <w:spacing w:line="276" w:lineRule="auto"/>
              <w:rPr>
                <w:rFonts w:ascii="Arial" w:hAnsi="Arial" w:cs="Arial"/>
              </w:rPr>
            </w:pPr>
            <w:r w:rsidRPr="00CF5089">
              <w:rPr>
                <w:rFonts w:ascii="Arial" w:hAnsi="Arial" w:cs="Arial"/>
              </w:rPr>
              <w:t>Примечание</w:t>
            </w:r>
          </w:p>
        </w:tc>
      </w:tr>
      <w:tr w:rsidR="00E05AB4" w:rsidRPr="00CF5089" w:rsidTr="00B30C89">
        <w:trPr>
          <w:jc w:val="center"/>
        </w:trPr>
        <w:tc>
          <w:tcPr>
            <w:tcW w:w="373" w:type="pct"/>
          </w:tcPr>
          <w:p w:rsidR="00E05AB4" w:rsidRPr="00CF5089" w:rsidRDefault="00E05AB4" w:rsidP="00B30C89">
            <w:pPr>
              <w:spacing w:line="276" w:lineRule="auto"/>
              <w:rPr>
                <w:rFonts w:ascii="Arial" w:hAnsi="Arial" w:cs="Arial"/>
              </w:rPr>
            </w:pPr>
            <w:r w:rsidRPr="00CF5089">
              <w:rPr>
                <w:rFonts w:ascii="Arial" w:hAnsi="Arial" w:cs="Arial"/>
              </w:rPr>
              <w:t>1</w:t>
            </w:r>
          </w:p>
        </w:tc>
        <w:tc>
          <w:tcPr>
            <w:tcW w:w="1785" w:type="pct"/>
          </w:tcPr>
          <w:p w:rsidR="00E05AB4" w:rsidRPr="00CF5089" w:rsidRDefault="00E05AB4" w:rsidP="00B30C89">
            <w:pPr>
              <w:spacing w:line="276" w:lineRule="auto"/>
              <w:rPr>
                <w:rFonts w:ascii="Arial" w:hAnsi="Arial" w:cs="Arial"/>
              </w:rPr>
            </w:pPr>
            <w:r w:rsidRPr="00CF5089">
              <w:rPr>
                <w:rFonts w:ascii="Arial" w:hAnsi="Arial" w:cs="Arial"/>
              </w:rPr>
              <w:t>ООО «ЦенроВудКом»</w:t>
            </w:r>
          </w:p>
        </w:tc>
        <w:tc>
          <w:tcPr>
            <w:tcW w:w="984" w:type="pct"/>
          </w:tcPr>
          <w:p w:rsidR="00E05AB4" w:rsidRPr="00CF5089" w:rsidRDefault="00E05AB4" w:rsidP="00B30C89">
            <w:pPr>
              <w:spacing w:line="276" w:lineRule="auto"/>
              <w:rPr>
                <w:rFonts w:ascii="Arial" w:hAnsi="Arial" w:cs="Arial"/>
              </w:rPr>
            </w:pPr>
            <w:r w:rsidRPr="00CF5089">
              <w:rPr>
                <w:rFonts w:ascii="Arial" w:hAnsi="Arial" w:cs="Arial"/>
              </w:rPr>
              <w:t>1</w:t>
            </w:r>
          </w:p>
        </w:tc>
        <w:tc>
          <w:tcPr>
            <w:tcW w:w="1859" w:type="pct"/>
          </w:tcPr>
          <w:p w:rsidR="00E05AB4" w:rsidRPr="00CF5089" w:rsidRDefault="00E05AB4" w:rsidP="00B30C89">
            <w:pPr>
              <w:spacing w:line="276" w:lineRule="auto"/>
              <w:rPr>
                <w:rFonts w:ascii="Arial" w:hAnsi="Arial" w:cs="Arial"/>
              </w:rPr>
            </w:pPr>
            <w:r w:rsidRPr="00CF5089">
              <w:rPr>
                <w:rFonts w:ascii="Arial" w:hAnsi="Arial" w:cs="Arial"/>
              </w:rPr>
              <w:t xml:space="preserve">для строящегося центра глубокой </w:t>
            </w:r>
            <w:r w:rsidRPr="00CF5089">
              <w:rPr>
                <w:rFonts w:ascii="Arial" w:hAnsi="Arial" w:cs="Arial"/>
              </w:rPr>
              <w:lastRenderedPageBreak/>
              <w:t>лесопереработки</w:t>
            </w:r>
          </w:p>
        </w:tc>
      </w:tr>
      <w:tr w:rsidR="00E05AB4" w:rsidRPr="00CF5089" w:rsidTr="00B30C89">
        <w:trPr>
          <w:jc w:val="center"/>
        </w:trPr>
        <w:tc>
          <w:tcPr>
            <w:tcW w:w="373" w:type="pct"/>
          </w:tcPr>
          <w:p w:rsidR="00E05AB4" w:rsidRPr="00CF5089" w:rsidRDefault="00E05AB4" w:rsidP="00B30C89">
            <w:pPr>
              <w:spacing w:line="276" w:lineRule="auto"/>
              <w:rPr>
                <w:rFonts w:ascii="Arial" w:hAnsi="Arial" w:cs="Arial"/>
              </w:rPr>
            </w:pPr>
            <w:r w:rsidRPr="00CF5089">
              <w:rPr>
                <w:rFonts w:ascii="Arial" w:hAnsi="Arial" w:cs="Arial"/>
              </w:rPr>
              <w:lastRenderedPageBreak/>
              <w:t>2</w:t>
            </w:r>
          </w:p>
        </w:tc>
        <w:tc>
          <w:tcPr>
            <w:tcW w:w="1785" w:type="pct"/>
          </w:tcPr>
          <w:p w:rsidR="00E05AB4" w:rsidRPr="00CF5089" w:rsidRDefault="00E05AB4" w:rsidP="00B30C89">
            <w:pPr>
              <w:spacing w:line="276" w:lineRule="auto"/>
              <w:rPr>
                <w:rFonts w:ascii="Arial" w:hAnsi="Arial" w:cs="Arial"/>
              </w:rPr>
            </w:pPr>
            <w:r w:rsidRPr="00CF5089">
              <w:rPr>
                <w:rFonts w:ascii="Arial" w:hAnsi="Arial" w:cs="Arial"/>
              </w:rPr>
              <w:t>ООО «СоюзДревПром-Коми»</w:t>
            </w:r>
          </w:p>
        </w:tc>
        <w:tc>
          <w:tcPr>
            <w:tcW w:w="984" w:type="pct"/>
          </w:tcPr>
          <w:p w:rsidR="00E05AB4" w:rsidRPr="00CF5089" w:rsidRDefault="00E05AB4" w:rsidP="00B30C89">
            <w:pPr>
              <w:spacing w:line="276" w:lineRule="auto"/>
              <w:rPr>
                <w:rFonts w:ascii="Arial" w:hAnsi="Arial" w:cs="Arial"/>
              </w:rPr>
            </w:pPr>
            <w:r w:rsidRPr="00CF5089">
              <w:rPr>
                <w:rFonts w:ascii="Arial" w:hAnsi="Arial" w:cs="Arial"/>
              </w:rPr>
              <w:t>1</w:t>
            </w:r>
          </w:p>
        </w:tc>
        <w:tc>
          <w:tcPr>
            <w:tcW w:w="1859" w:type="pct"/>
          </w:tcPr>
          <w:p w:rsidR="00E05AB4" w:rsidRPr="00CF5089" w:rsidRDefault="00E05AB4" w:rsidP="00B30C89">
            <w:pPr>
              <w:spacing w:line="276" w:lineRule="auto"/>
              <w:rPr>
                <w:rFonts w:ascii="Arial" w:hAnsi="Arial" w:cs="Arial"/>
              </w:rPr>
            </w:pPr>
          </w:p>
        </w:tc>
      </w:tr>
      <w:tr w:rsidR="00E05AB4" w:rsidRPr="00CF5089" w:rsidTr="00B30C89">
        <w:trPr>
          <w:jc w:val="center"/>
        </w:trPr>
        <w:tc>
          <w:tcPr>
            <w:tcW w:w="373" w:type="pct"/>
          </w:tcPr>
          <w:p w:rsidR="00E05AB4" w:rsidRPr="00CF5089" w:rsidRDefault="00E05AB4" w:rsidP="00B30C89">
            <w:pPr>
              <w:spacing w:line="276" w:lineRule="auto"/>
              <w:rPr>
                <w:rFonts w:ascii="Arial" w:hAnsi="Arial" w:cs="Arial"/>
              </w:rPr>
            </w:pPr>
            <w:r w:rsidRPr="00CF5089">
              <w:rPr>
                <w:rFonts w:ascii="Arial" w:hAnsi="Arial" w:cs="Arial"/>
              </w:rPr>
              <w:t>3</w:t>
            </w:r>
          </w:p>
        </w:tc>
        <w:tc>
          <w:tcPr>
            <w:tcW w:w="1785" w:type="pct"/>
          </w:tcPr>
          <w:p w:rsidR="00E05AB4" w:rsidRPr="00CF5089" w:rsidRDefault="00E05AB4" w:rsidP="00B30C89">
            <w:pPr>
              <w:spacing w:line="276" w:lineRule="auto"/>
              <w:rPr>
                <w:rFonts w:ascii="Arial" w:hAnsi="Arial" w:cs="Arial"/>
              </w:rPr>
            </w:pPr>
            <w:r w:rsidRPr="00CF5089">
              <w:rPr>
                <w:rFonts w:ascii="Arial" w:hAnsi="Arial" w:cs="Arial"/>
              </w:rPr>
              <w:t>ИП РочеваТ.В.</w:t>
            </w:r>
          </w:p>
        </w:tc>
        <w:tc>
          <w:tcPr>
            <w:tcW w:w="984" w:type="pct"/>
          </w:tcPr>
          <w:p w:rsidR="00E05AB4" w:rsidRPr="00CF5089" w:rsidRDefault="00E05AB4" w:rsidP="00B30C89">
            <w:pPr>
              <w:spacing w:line="276" w:lineRule="auto"/>
              <w:rPr>
                <w:rFonts w:ascii="Arial" w:hAnsi="Arial" w:cs="Arial"/>
              </w:rPr>
            </w:pPr>
            <w:r w:rsidRPr="00CF5089">
              <w:rPr>
                <w:rFonts w:ascii="Arial" w:hAnsi="Arial" w:cs="Arial"/>
              </w:rPr>
              <w:t>1</w:t>
            </w:r>
          </w:p>
        </w:tc>
        <w:tc>
          <w:tcPr>
            <w:tcW w:w="1859" w:type="pct"/>
          </w:tcPr>
          <w:p w:rsidR="00E05AB4" w:rsidRPr="00CF5089" w:rsidRDefault="00E05AB4" w:rsidP="00B30C89">
            <w:pPr>
              <w:spacing w:line="276" w:lineRule="auto"/>
              <w:rPr>
                <w:rFonts w:ascii="Arial" w:hAnsi="Arial" w:cs="Arial"/>
              </w:rPr>
            </w:pPr>
          </w:p>
        </w:tc>
      </w:tr>
      <w:tr w:rsidR="00E05AB4" w:rsidRPr="00CF5089" w:rsidTr="00B30C89">
        <w:trPr>
          <w:jc w:val="center"/>
        </w:trPr>
        <w:tc>
          <w:tcPr>
            <w:tcW w:w="373" w:type="pct"/>
          </w:tcPr>
          <w:p w:rsidR="00E05AB4" w:rsidRPr="00CF5089" w:rsidRDefault="00E05AB4" w:rsidP="00B30C89">
            <w:pPr>
              <w:spacing w:line="276" w:lineRule="auto"/>
              <w:rPr>
                <w:rFonts w:ascii="Arial" w:hAnsi="Arial" w:cs="Arial"/>
              </w:rPr>
            </w:pPr>
            <w:r w:rsidRPr="00CF5089">
              <w:rPr>
                <w:rFonts w:ascii="Arial" w:hAnsi="Arial" w:cs="Arial"/>
              </w:rPr>
              <w:t>4</w:t>
            </w:r>
          </w:p>
        </w:tc>
        <w:tc>
          <w:tcPr>
            <w:tcW w:w="1785" w:type="pct"/>
          </w:tcPr>
          <w:p w:rsidR="00E05AB4" w:rsidRPr="00CF5089" w:rsidRDefault="00E05AB4" w:rsidP="00B30C89">
            <w:pPr>
              <w:spacing w:line="276" w:lineRule="auto"/>
              <w:rPr>
                <w:rFonts w:ascii="Arial" w:hAnsi="Arial" w:cs="Arial"/>
              </w:rPr>
            </w:pPr>
            <w:r w:rsidRPr="00CF5089">
              <w:rPr>
                <w:rFonts w:ascii="Arial" w:hAnsi="Arial" w:cs="Arial"/>
              </w:rPr>
              <w:t>ИП Гунаев З.Д.</w:t>
            </w:r>
          </w:p>
        </w:tc>
        <w:tc>
          <w:tcPr>
            <w:tcW w:w="984" w:type="pct"/>
          </w:tcPr>
          <w:p w:rsidR="00E05AB4" w:rsidRPr="00CF5089" w:rsidRDefault="00E05AB4" w:rsidP="00B30C89">
            <w:pPr>
              <w:spacing w:line="276" w:lineRule="auto"/>
              <w:rPr>
                <w:rFonts w:ascii="Arial" w:hAnsi="Arial" w:cs="Arial"/>
              </w:rPr>
            </w:pPr>
            <w:r w:rsidRPr="00CF5089">
              <w:rPr>
                <w:rFonts w:ascii="Arial" w:hAnsi="Arial" w:cs="Arial"/>
              </w:rPr>
              <w:t>1</w:t>
            </w:r>
          </w:p>
        </w:tc>
        <w:tc>
          <w:tcPr>
            <w:tcW w:w="1859" w:type="pct"/>
          </w:tcPr>
          <w:p w:rsidR="00E05AB4" w:rsidRPr="00CF5089" w:rsidRDefault="00E05AB4" w:rsidP="00B30C89">
            <w:pPr>
              <w:spacing w:line="276" w:lineRule="auto"/>
              <w:rPr>
                <w:rFonts w:ascii="Arial" w:hAnsi="Arial" w:cs="Arial"/>
              </w:rPr>
            </w:pPr>
          </w:p>
        </w:tc>
      </w:tr>
      <w:tr w:rsidR="00E05AB4" w:rsidRPr="00CF5089" w:rsidTr="00B30C89">
        <w:trPr>
          <w:jc w:val="center"/>
        </w:trPr>
        <w:tc>
          <w:tcPr>
            <w:tcW w:w="373" w:type="pct"/>
          </w:tcPr>
          <w:p w:rsidR="00E05AB4" w:rsidRPr="00CF5089" w:rsidRDefault="00E05AB4" w:rsidP="00B30C89">
            <w:pPr>
              <w:spacing w:line="276" w:lineRule="auto"/>
              <w:rPr>
                <w:rFonts w:ascii="Arial" w:hAnsi="Arial" w:cs="Arial"/>
              </w:rPr>
            </w:pPr>
            <w:r w:rsidRPr="00CF5089">
              <w:rPr>
                <w:rFonts w:ascii="Arial" w:hAnsi="Arial" w:cs="Arial"/>
              </w:rPr>
              <w:t>5</w:t>
            </w:r>
          </w:p>
        </w:tc>
        <w:tc>
          <w:tcPr>
            <w:tcW w:w="1785" w:type="pct"/>
          </w:tcPr>
          <w:p w:rsidR="00E05AB4" w:rsidRPr="00CF5089" w:rsidRDefault="00E05AB4" w:rsidP="00B30C89">
            <w:pPr>
              <w:spacing w:line="276" w:lineRule="auto"/>
              <w:rPr>
                <w:rFonts w:ascii="Arial" w:hAnsi="Arial" w:cs="Arial"/>
              </w:rPr>
            </w:pPr>
            <w:r w:rsidRPr="00CF5089">
              <w:rPr>
                <w:rFonts w:ascii="Arial" w:hAnsi="Arial" w:cs="Arial"/>
              </w:rPr>
              <w:t>ИП Минкаилов Х.З.</w:t>
            </w:r>
          </w:p>
        </w:tc>
        <w:tc>
          <w:tcPr>
            <w:tcW w:w="984" w:type="pct"/>
          </w:tcPr>
          <w:p w:rsidR="00E05AB4" w:rsidRPr="00CF5089" w:rsidRDefault="00E05AB4" w:rsidP="00B30C89">
            <w:pPr>
              <w:spacing w:line="276" w:lineRule="auto"/>
              <w:rPr>
                <w:rFonts w:ascii="Arial" w:hAnsi="Arial" w:cs="Arial"/>
              </w:rPr>
            </w:pPr>
            <w:r w:rsidRPr="00CF5089">
              <w:rPr>
                <w:rFonts w:ascii="Arial" w:hAnsi="Arial" w:cs="Arial"/>
              </w:rPr>
              <w:t>1</w:t>
            </w:r>
          </w:p>
        </w:tc>
        <w:tc>
          <w:tcPr>
            <w:tcW w:w="1859" w:type="pct"/>
          </w:tcPr>
          <w:p w:rsidR="00E05AB4" w:rsidRPr="00CF5089" w:rsidRDefault="00E05AB4" w:rsidP="00B30C89">
            <w:pPr>
              <w:spacing w:line="276" w:lineRule="auto"/>
              <w:rPr>
                <w:rFonts w:ascii="Arial" w:hAnsi="Arial" w:cs="Arial"/>
              </w:rPr>
            </w:pPr>
          </w:p>
        </w:tc>
      </w:tr>
      <w:tr w:rsidR="00E05AB4" w:rsidRPr="00CF5089" w:rsidTr="00B30C89">
        <w:trPr>
          <w:jc w:val="center"/>
        </w:trPr>
        <w:tc>
          <w:tcPr>
            <w:tcW w:w="373" w:type="pct"/>
          </w:tcPr>
          <w:p w:rsidR="00E05AB4" w:rsidRPr="00CF5089" w:rsidRDefault="00E05AB4" w:rsidP="00B30C89">
            <w:pPr>
              <w:spacing w:line="276" w:lineRule="auto"/>
              <w:rPr>
                <w:rFonts w:ascii="Arial" w:hAnsi="Arial" w:cs="Arial"/>
              </w:rPr>
            </w:pPr>
            <w:r w:rsidRPr="00CF5089">
              <w:rPr>
                <w:rFonts w:ascii="Arial" w:hAnsi="Arial" w:cs="Arial"/>
              </w:rPr>
              <w:t>6</w:t>
            </w:r>
          </w:p>
        </w:tc>
        <w:tc>
          <w:tcPr>
            <w:tcW w:w="1785" w:type="pct"/>
          </w:tcPr>
          <w:p w:rsidR="00E05AB4" w:rsidRPr="00CF5089" w:rsidRDefault="00E05AB4" w:rsidP="00B30C89">
            <w:pPr>
              <w:spacing w:line="276" w:lineRule="auto"/>
              <w:rPr>
                <w:rFonts w:ascii="Arial" w:hAnsi="Arial" w:cs="Arial"/>
              </w:rPr>
            </w:pPr>
            <w:r w:rsidRPr="00CF5089">
              <w:rPr>
                <w:rFonts w:ascii="Arial" w:hAnsi="Arial" w:cs="Arial"/>
              </w:rPr>
              <w:t>ИП Тайибов А.Т.</w:t>
            </w:r>
          </w:p>
        </w:tc>
        <w:tc>
          <w:tcPr>
            <w:tcW w:w="984" w:type="pct"/>
          </w:tcPr>
          <w:p w:rsidR="00E05AB4" w:rsidRPr="00CF5089" w:rsidRDefault="00E05AB4" w:rsidP="00B30C89">
            <w:pPr>
              <w:spacing w:line="276" w:lineRule="auto"/>
              <w:rPr>
                <w:rFonts w:ascii="Arial" w:hAnsi="Arial" w:cs="Arial"/>
              </w:rPr>
            </w:pPr>
            <w:r w:rsidRPr="00CF5089">
              <w:rPr>
                <w:rFonts w:ascii="Arial" w:hAnsi="Arial" w:cs="Arial"/>
              </w:rPr>
              <w:t>1</w:t>
            </w:r>
          </w:p>
        </w:tc>
        <w:tc>
          <w:tcPr>
            <w:tcW w:w="1859" w:type="pct"/>
          </w:tcPr>
          <w:p w:rsidR="00E05AB4" w:rsidRPr="00CF5089" w:rsidRDefault="00E05AB4" w:rsidP="00B30C89">
            <w:pPr>
              <w:spacing w:line="276" w:lineRule="auto"/>
              <w:rPr>
                <w:rFonts w:ascii="Arial" w:hAnsi="Arial" w:cs="Arial"/>
              </w:rPr>
            </w:pPr>
          </w:p>
        </w:tc>
      </w:tr>
      <w:tr w:rsidR="00E05AB4" w:rsidRPr="00CF5089" w:rsidTr="00B30C89">
        <w:trPr>
          <w:jc w:val="center"/>
        </w:trPr>
        <w:tc>
          <w:tcPr>
            <w:tcW w:w="373" w:type="pct"/>
          </w:tcPr>
          <w:p w:rsidR="00E05AB4" w:rsidRPr="00CF5089" w:rsidRDefault="00E05AB4" w:rsidP="00B30C89">
            <w:pPr>
              <w:spacing w:line="276" w:lineRule="auto"/>
              <w:rPr>
                <w:rFonts w:ascii="Arial" w:hAnsi="Arial" w:cs="Arial"/>
              </w:rPr>
            </w:pPr>
          </w:p>
        </w:tc>
        <w:tc>
          <w:tcPr>
            <w:tcW w:w="1785" w:type="pct"/>
          </w:tcPr>
          <w:p w:rsidR="00E05AB4" w:rsidRPr="00CF5089" w:rsidRDefault="00E05AB4" w:rsidP="00B30C89">
            <w:pPr>
              <w:spacing w:line="276" w:lineRule="auto"/>
              <w:rPr>
                <w:rFonts w:ascii="Arial" w:hAnsi="Arial" w:cs="Arial"/>
              </w:rPr>
            </w:pPr>
            <w:r w:rsidRPr="00CF5089">
              <w:rPr>
                <w:rFonts w:ascii="Arial" w:hAnsi="Arial" w:cs="Arial"/>
              </w:rPr>
              <w:t>ВСЕГО</w:t>
            </w:r>
          </w:p>
        </w:tc>
        <w:tc>
          <w:tcPr>
            <w:tcW w:w="984" w:type="pct"/>
          </w:tcPr>
          <w:p w:rsidR="00E05AB4" w:rsidRPr="00CF5089" w:rsidRDefault="00E05AB4" w:rsidP="00B30C89">
            <w:pPr>
              <w:spacing w:line="276" w:lineRule="auto"/>
              <w:rPr>
                <w:rFonts w:ascii="Arial" w:hAnsi="Arial" w:cs="Arial"/>
              </w:rPr>
            </w:pPr>
            <w:r w:rsidRPr="00CF5089">
              <w:rPr>
                <w:rFonts w:ascii="Arial" w:hAnsi="Arial" w:cs="Arial"/>
              </w:rPr>
              <w:t>6</w:t>
            </w:r>
          </w:p>
        </w:tc>
        <w:tc>
          <w:tcPr>
            <w:tcW w:w="1859" w:type="pct"/>
          </w:tcPr>
          <w:p w:rsidR="00E05AB4" w:rsidRPr="00CF5089" w:rsidRDefault="00E05AB4" w:rsidP="00B30C89">
            <w:pPr>
              <w:spacing w:line="276" w:lineRule="auto"/>
              <w:rPr>
                <w:rFonts w:ascii="Arial" w:hAnsi="Arial" w:cs="Arial"/>
              </w:rPr>
            </w:pPr>
          </w:p>
        </w:tc>
      </w:tr>
    </w:tbl>
    <w:p w:rsidR="00E05AB4" w:rsidRPr="00CF5089" w:rsidRDefault="00E05AB4" w:rsidP="00E05AB4">
      <w:pPr>
        <w:pStyle w:val="afffff3"/>
        <w:spacing w:before="0" w:line="276" w:lineRule="auto"/>
        <w:ind w:firstLine="709"/>
        <w:rPr>
          <w:rFonts w:ascii="Arial" w:hAnsi="Arial" w:cs="Arial"/>
          <w:sz w:val="20"/>
        </w:rPr>
      </w:pPr>
    </w:p>
    <w:p w:rsidR="00E05AB4" w:rsidRPr="00CF5089" w:rsidRDefault="00E05AB4" w:rsidP="00E05AB4">
      <w:pPr>
        <w:pStyle w:val="afffff3"/>
        <w:tabs>
          <w:tab w:val="left" w:pos="993"/>
        </w:tabs>
        <w:spacing w:before="0" w:line="276" w:lineRule="auto"/>
        <w:ind w:firstLine="709"/>
        <w:rPr>
          <w:rFonts w:ascii="Arial" w:hAnsi="Arial" w:cs="Arial"/>
          <w:sz w:val="20"/>
        </w:rPr>
      </w:pPr>
      <w:r w:rsidRPr="00CF5089">
        <w:rPr>
          <w:rFonts w:ascii="Arial" w:hAnsi="Arial" w:cs="Arial"/>
          <w:sz w:val="20"/>
        </w:rPr>
        <w:t>У строящегосяпредприятия ООО «ЦентроВудКом»* «Центр глубокой (безотходной) лесопереработки» планируемая производственная мощность 750 тыс.куб.м готовой продукции в год. Численность персонала 476 человек</w:t>
      </w:r>
    </w:p>
    <w:p w:rsidR="00E05AB4" w:rsidRPr="00CF5089" w:rsidRDefault="00E05AB4" w:rsidP="00E05AB4">
      <w:pPr>
        <w:pStyle w:val="afffff3"/>
        <w:tabs>
          <w:tab w:val="left" w:pos="993"/>
        </w:tabs>
        <w:spacing w:before="0" w:line="276" w:lineRule="auto"/>
        <w:ind w:firstLine="709"/>
        <w:rPr>
          <w:rFonts w:ascii="Arial" w:hAnsi="Arial" w:cs="Arial"/>
          <w:sz w:val="20"/>
        </w:rPr>
      </w:pPr>
      <w:r w:rsidRPr="00CF5089">
        <w:rPr>
          <w:rFonts w:ascii="Arial" w:hAnsi="Arial" w:cs="Arial"/>
          <w:sz w:val="20"/>
        </w:rPr>
        <w:t>Площадь «Центра глубокой (безотходной) лесопереработки»69,97 га, на площадке будут размещены:</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административно - управляющий центр;</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разгрузочная площадка;</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измерительно-сортирующая станция;</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линия сортировки и транспорта;</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лесосушилка;</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 xml:space="preserve">цех линии пил; </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цех линии строгания, шлифования, клеения;</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цех линии клееных изделий;</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цех импрегнирования изделий и сушки отходов и опилок;</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завод пеллет и брикетов;</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теплоэлектростанция;</w:t>
      </w:r>
    </w:p>
    <w:p w:rsidR="00E05AB4" w:rsidRPr="00CF5089" w:rsidRDefault="00E05AB4" w:rsidP="00CD422E">
      <w:pPr>
        <w:pStyle w:val="afffff3"/>
        <w:numPr>
          <w:ilvl w:val="0"/>
          <w:numId w:val="104"/>
        </w:numPr>
        <w:tabs>
          <w:tab w:val="left" w:pos="993"/>
        </w:tabs>
        <w:spacing w:before="0" w:line="276" w:lineRule="auto"/>
        <w:ind w:left="0" w:firstLine="709"/>
        <w:rPr>
          <w:rFonts w:ascii="Arial" w:hAnsi="Arial" w:cs="Arial"/>
          <w:sz w:val="20"/>
        </w:rPr>
      </w:pPr>
      <w:r w:rsidRPr="00CF5089">
        <w:rPr>
          <w:rFonts w:ascii="Arial" w:hAnsi="Arial" w:cs="Arial"/>
          <w:sz w:val="20"/>
        </w:rPr>
        <w:t>склады готовых изделий</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Пищевая промышленность представлена хлебопечением. Кондитерский цех «Зубко» с выпуском продукции 3,0 тонны в месяц, обеспечивает хлебом, хлебобулочными изделиями.</w:t>
      </w:r>
    </w:p>
    <w:p w:rsidR="00E05AB4" w:rsidRPr="00CF5089" w:rsidRDefault="00E05AB4" w:rsidP="00E05AB4">
      <w:pPr>
        <w:spacing w:after="160" w:line="276" w:lineRule="auto"/>
        <w:rPr>
          <w:rFonts w:ascii="Arial" w:hAnsi="Arial" w:cs="Arial"/>
        </w:rPr>
      </w:pPr>
      <w:r w:rsidRPr="00CF5089">
        <w:rPr>
          <w:rFonts w:ascii="Arial" w:hAnsi="Arial" w:cs="Arial"/>
        </w:rPr>
        <w:br w:type="page"/>
      </w:r>
    </w:p>
    <w:p w:rsidR="00E05AB4" w:rsidRPr="00CF5089" w:rsidRDefault="00E05AB4" w:rsidP="00E05AB4">
      <w:pPr>
        <w:pStyle w:val="afffff3"/>
        <w:spacing w:after="120" w:line="276" w:lineRule="auto"/>
        <w:ind w:firstLine="709"/>
        <w:rPr>
          <w:rFonts w:ascii="Arial" w:hAnsi="Arial" w:cs="Arial"/>
          <w:b/>
          <w:sz w:val="20"/>
        </w:rPr>
      </w:pPr>
      <w:r w:rsidRPr="00CF5089">
        <w:rPr>
          <w:rFonts w:ascii="Arial" w:hAnsi="Arial" w:cs="Arial"/>
          <w:b/>
          <w:sz w:val="20"/>
        </w:rPr>
        <w:lastRenderedPageBreak/>
        <w:t>Предприятия коммунального хозяйства.</w:t>
      </w:r>
    </w:p>
    <w:p w:rsidR="00E05AB4" w:rsidRPr="00CF5089" w:rsidRDefault="00E05AB4" w:rsidP="00E05AB4">
      <w:pPr>
        <w:pStyle w:val="afffff3"/>
        <w:tabs>
          <w:tab w:val="left" w:pos="993"/>
          <w:tab w:val="left" w:pos="1134"/>
        </w:tabs>
        <w:spacing w:before="0" w:line="276" w:lineRule="auto"/>
        <w:ind w:firstLine="709"/>
        <w:rPr>
          <w:rFonts w:ascii="Arial" w:hAnsi="Arial" w:cs="Arial"/>
          <w:sz w:val="20"/>
        </w:rPr>
      </w:pPr>
      <w:r w:rsidRPr="00CF5089">
        <w:rPr>
          <w:rFonts w:ascii="Arial" w:hAnsi="Arial" w:cs="Arial"/>
          <w:sz w:val="20"/>
        </w:rPr>
        <w:t>Работы ведутсяспециалистами предприятий:</w:t>
      </w:r>
    </w:p>
    <w:p w:rsidR="00E05AB4" w:rsidRPr="00CF5089" w:rsidRDefault="00E05AB4" w:rsidP="00CD422E">
      <w:pPr>
        <w:pStyle w:val="afffff3"/>
        <w:numPr>
          <w:ilvl w:val="0"/>
          <w:numId w:val="103"/>
        </w:numPr>
        <w:tabs>
          <w:tab w:val="left" w:pos="993"/>
          <w:tab w:val="left" w:pos="1134"/>
        </w:tabs>
        <w:spacing w:before="0" w:line="276" w:lineRule="auto"/>
        <w:ind w:left="0" w:firstLine="709"/>
        <w:rPr>
          <w:rFonts w:ascii="Arial" w:hAnsi="Arial" w:cs="Arial"/>
          <w:sz w:val="20"/>
        </w:rPr>
      </w:pPr>
      <w:r w:rsidRPr="00CF5089">
        <w:rPr>
          <w:rFonts w:ascii="Arial" w:hAnsi="Arial" w:cs="Arial"/>
          <w:sz w:val="20"/>
        </w:rPr>
        <w:t>по обслуживанию котельных и водозаборов ОАО «Коми Тепловая компания»,</w:t>
      </w:r>
    </w:p>
    <w:p w:rsidR="00E05AB4" w:rsidRPr="00CF5089" w:rsidRDefault="00E05AB4" w:rsidP="00E05AB4">
      <w:pPr>
        <w:pStyle w:val="afffff3"/>
        <w:spacing w:after="120" w:line="276" w:lineRule="auto"/>
        <w:ind w:firstLine="709"/>
        <w:rPr>
          <w:rFonts w:ascii="Arial" w:hAnsi="Arial" w:cs="Arial"/>
          <w:b/>
          <w:sz w:val="20"/>
        </w:rPr>
      </w:pPr>
      <w:r w:rsidRPr="00CF5089">
        <w:rPr>
          <w:rFonts w:ascii="Arial" w:hAnsi="Arial" w:cs="Arial"/>
          <w:b/>
          <w:sz w:val="20"/>
        </w:rPr>
        <w:t>Предприятия малого бизнеса.</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На территории ведут свою производственную деятельность индивидуальные предприниматели в разных отраслях:</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заготовка и переработка древесины – 4 предпринимателя;</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торговля- 10;</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обслуживание населения (швейнаямастерская) – 1;</w:t>
      </w:r>
    </w:p>
    <w:p w:rsidR="00E05AB4" w:rsidRPr="00CF5089" w:rsidRDefault="00E05AB4" w:rsidP="00E05AB4">
      <w:pPr>
        <w:pStyle w:val="afffff3"/>
        <w:spacing w:before="0" w:line="276" w:lineRule="auto"/>
        <w:ind w:firstLine="709"/>
        <w:rPr>
          <w:rFonts w:ascii="Arial" w:hAnsi="Arial" w:cs="Arial"/>
          <w:sz w:val="20"/>
        </w:rPr>
      </w:pPr>
      <w:r w:rsidRPr="00CF5089">
        <w:rPr>
          <w:rFonts w:ascii="Arial" w:hAnsi="Arial" w:cs="Arial"/>
          <w:sz w:val="20"/>
        </w:rPr>
        <w:t>- овощехранилище -1</w:t>
      </w:r>
    </w:p>
    <w:p w:rsidR="00E05AB4" w:rsidRPr="00CF5089" w:rsidRDefault="00E05AB4" w:rsidP="00CD422E">
      <w:pPr>
        <w:pStyle w:val="30"/>
        <w:widowControl/>
        <w:numPr>
          <w:ilvl w:val="2"/>
          <w:numId w:val="116"/>
        </w:numPr>
        <w:suppressAutoHyphens/>
        <w:autoSpaceDE/>
        <w:autoSpaceDN/>
        <w:adjustRightInd/>
        <w:spacing w:after="240" w:line="276" w:lineRule="auto"/>
        <w:ind w:left="0" w:firstLine="0"/>
        <w:jc w:val="center"/>
        <w:rPr>
          <w:rFonts w:cs="Arial"/>
          <w:szCs w:val="20"/>
        </w:rPr>
      </w:pPr>
      <w:bookmarkStart w:id="333" w:name="_Toc83732292"/>
      <w:bookmarkStart w:id="334" w:name="_Toc107175728"/>
      <w:r w:rsidRPr="00CF5089">
        <w:rPr>
          <w:rFonts w:cs="Arial"/>
          <w:szCs w:val="20"/>
        </w:rPr>
        <w:t>Объекты социальной инфраструктуры</w:t>
      </w:r>
      <w:bookmarkEnd w:id="333"/>
      <w:bookmarkEnd w:id="334"/>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Сеть образовательных учреждений в сельском поселении «Кебанъёль» обеспечивает всем гражданам право на получение дошкольного, общего основного и среднего образования</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На 1 января 2021 года на территории поселения функционируют:общеобразовательное учреждение - МОУ Кебанъёльская СОШ, ул. Школьная, д. 1 «а», дошкольное образовательное учреждение - МДОУ Кебанъельский детский сад "Сказка", ул. Центральная, д. 20 «а». Очередность в дошкольные образовательные организации отсутствует.</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В связи с демографическим спадом наблюдается постепенное снижение численности обучающихся. В общеобразовательных учреждениях трудятся порядка 35 педагогов, все имеют высшее профессиональное образование.</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Кадровый состав педагогов обновляется за счет привлечения молодых специалистов к работе в сельской местности.</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 xml:space="preserve">На первую очередь и расчетный срок строительства мощность и фактическая посещаемость объектов образования обеспечивают потребность населения. </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культура: является значимым социальным фактором развития муниципального образования, средством эстетического, нравственного и патриотического воспитания населения.</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На территории сельского поселения «Кебанъёль» работают: клуб в пст. Кебанъёль, библиотека в пст. Кебанъёль.</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Ежегодно клуб пст. Кебанъёль принимают участие в организации различных праздников и юбилеев. Наряду с традиционными праздниками учреждения культуры проводятся различные фестивали и конкурсы.</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 спорт: на территории муниципального образования расположенспортивный зал «Дружба»;</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 туристическая база «Пожöма яг».</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Развитие физкультуры и спорта в сельском поселении «Кебанъёль» должно являться одним из приоритетных направлений социальной политики администрации муниципального образования.</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 здравоохранение: Населению предоставляют медицинские услуги, следующие учреждения здравоохранения: амбулатория пст. Кебанъёль.</w:t>
      </w:r>
    </w:p>
    <w:p w:rsidR="00E05AB4" w:rsidRPr="00CF5089" w:rsidRDefault="00E05AB4" w:rsidP="00E05AB4">
      <w:pPr>
        <w:spacing w:after="240" w:line="276" w:lineRule="auto"/>
        <w:rPr>
          <w:rFonts w:ascii="Arial" w:hAnsi="Arial" w:cs="Arial"/>
          <w:lang w:eastAsia="ar-SA" w:bidi="en-US"/>
        </w:rPr>
      </w:pPr>
      <w:r w:rsidRPr="00CF5089">
        <w:rPr>
          <w:rFonts w:ascii="Arial" w:hAnsi="Arial" w:cs="Arial"/>
          <w:lang w:eastAsia="ar-SA" w:bidi="en-US"/>
        </w:rPr>
        <w:t>Перечень и характеристика объектов социальной инфраструктуры представлена ниже</w:t>
      </w:r>
    </w:p>
    <w:p w:rsidR="00E05AB4" w:rsidRPr="00CF5089" w:rsidRDefault="00E05AB4" w:rsidP="00E05AB4">
      <w:pPr>
        <w:pStyle w:val="afb"/>
        <w:keepNext/>
        <w:spacing w:line="276" w:lineRule="auto"/>
        <w:rPr>
          <w:rFonts w:cs="Arial"/>
          <w:sz w:val="20"/>
          <w:szCs w:val="20"/>
        </w:rPr>
      </w:pPr>
      <w:r w:rsidRPr="00CF5089">
        <w:rPr>
          <w:rFonts w:cs="Arial"/>
          <w:sz w:val="20"/>
          <w:szCs w:val="20"/>
        </w:rPr>
        <w:t>Таблица 5 – Информация об объектах социальной инфраструктуры</w:t>
      </w:r>
    </w:p>
    <w:tbl>
      <w:tblPr>
        <w:tblW w:w="5000" w:type="pct"/>
        <w:jc w:val="center"/>
        <w:tblLook w:val="01E0"/>
      </w:tblPr>
      <w:tblGrid>
        <w:gridCol w:w="440"/>
        <w:gridCol w:w="1964"/>
        <w:gridCol w:w="651"/>
        <w:gridCol w:w="923"/>
        <w:gridCol w:w="1213"/>
        <w:gridCol w:w="983"/>
        <w:gridCol w:w="994"/>
        <w:gridCol w:w="1488"/>
        <w:gridCol w:w="914"/>
      </w:tblGrid>
      <w:tr w:rsidR="00E05AB4" w:rsidRPr="00CF5089" w:rsidTr="00B30C89">
        <w:trPr>
          <w:trHeight w:val="565"/>
          <w:tblHeader/>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 п/п</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Наименование</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Всего</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Кол-во объектов</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Измерение</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Материал стен</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Год постройки</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Обеспеченность мест</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Избыток, излишки, мест</w:t>
            </w:r>
          </w:p>
        </w:tc>
      </w:tr>
      <w:tr w:rsidR="00E05AB4" w:rsidRPr="00CF5089" w:rsidTr="00B30C89">
        <w:trPr>
          <w:tblHeader/>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1</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2</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3</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4</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5</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6</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7</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8</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9</w:t>
            </w:r>
          </w:p>
        </w:tc>
      </w:tr>
      <w:tr w:rsidR="00E05AB4" w:rsidRPr="00CF5089" w:rsidTr="00B30C89">
        <w:trPr>
          <w:trHeight w:val="740"/>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1</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Средняя общеобразовательная школа со спортзалом</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320</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мест</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дерев.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1967</w:t>
            </w:r>
          </w:p>
          <w:p w:rsidR="00E05AB4" w:rsidRPr="00CF5089" w:rsidRDefault="00E05AB4" w:rsidP="00B30C89">
            <w:pPr>
              <w:spacing w:line="276" w:lineRule="auto"/>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320</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0</w:t>
            </w:r>
          </w:p>
        </w:tc>
      </w:tr>
      <w:tr w:rsidR="00E05AB4" w:rsidRPr="00CF5089" w:rsidTr="00B30C89">
        <w:trPr>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lastRenderedPageBreak/>
              <w:t>2</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Начальная школа (недострой)</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кирпич</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1975</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r>
      <w:tr w:rsidR="00E05AB4" w:rsidRPr="00CF5089" w:rsidTr="00B30C89">
        <w:trPr>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3</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Детские дошкольные учреждения МДОУ «Сказка»</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140</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 xml:space="preserve"> мест</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 xml:space="preserve">панели </w:t>
            </w:r>
          </w:p>
          <w:p w:rsidR="00E05AB4" w:rsidRPr="00CF5089" w:rsidRDefault="00E05AB4" w:rsidP="00B30C89">
            <w:pPr>
              <w:spacing w:line="276" w:lineRule="auto"/>
              <w:rPr>
                <w:rFonts w:ascii="Arial" w:hAnsi="Arial" w:cs="Arial"/>
              </w:rPr>
            </w:pPr>
            <w:r w:rsidRPr="00CF5089">
              <w:rPr>
                <w:rFonts w:ascii="Arial" w:hAnsi="Arial" w:cs="Arial"/>
              </w:rPr>
              <w:t>ж\б</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1986</w:t>
            </w:r>
          </w:p>
          <w:p w:rsidR="00E05AB4" w:rsidRPr="00CF5089" w:rsidRDefault="00E05AB4" w:rsidP="00B30C89">
            <w:pPr>
              <w:spacing w:line="276" w:lineRule="auto"/>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210</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-70</w:t>
            </w:r>
          </w:p>
        </w:tc>
      </w:tr>
      <w:tr w:rsidR="00E05AB4" w:rsidRPr="00CF5089" w:rsidTr="00B30C89">
        <w:trPr>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4</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Приют МУ «Социальный приют для несовершеннолетних»</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30</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мест</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дерев.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1967</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r>
      <w:tr w:rsidR="00E05AB4" w:rsidRPr="00CF5089" w:rsidTr="00B30C89">
        <w:trPr>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5</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Клуб</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180</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мест</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дерев.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1975</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435</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-255</w:t>
            </w:r>
          </w:p>
        </w:tc>
      </w:tr>
      <w:tr w:rsidR="00E05AB4" w:rsidRPr="00CF5089" w:rsidTr="00B30C89">
        <w:trPr>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6</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Библиотека ( в клубе)</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10,4</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тыс. экз.</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дерев.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10,4</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0</w:t>
            </w:r>
          </w:p>
        </w:tc>
      </w:tr>
      <w:tr w:rsidR="00E05AB4" w:rsidRPr="00CF5089" w:rsidTr="00B30C89">
        <w:trPr>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7</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Амбулатория*</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52</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посещ/смену</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кирпич</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1984</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r>
      <w:tr w:rsidR="00E05AB4" w:rsidRPr="00CF5089" w:rsidTr="00B30C89">
        <w:trPr>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8</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Детский юношеский клуб физической культуры Спортзал «Дружба»</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280</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кв.м.зала</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ангар</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1980</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156</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r>
      <w:tr w:rsidR="00E05AB4" w:rsidRPr="00CF5089" w:rsidTr="00B30C89">
        <w:trPr>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9</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Детский юношеский клуб физической культуры. База отдыха</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1</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объект</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дерев.</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1995</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r>
      <w:tr w:rsidR="00E05AB4" w:rsidRPr="00CF5089" w:rsidTr="00B30C89">
        <w:trPr>
          <w:trHeight w:val="1008"/>
          <w:jc w:val="center"/>
        </w:trPr>
        <w:tc>
          <w:tcPr>
            <w:tcW w:w="23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10</w:t>
            </w:r>
          </w:p>
        </w:tc>
        <w:tc>
          <w:tcPr>
            <w:tcW w:w="1026"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 xml:space="preserve">Детский юношеский клуб физической культуры, футбольное поле </w:t>
            </w:r>
          </w:p>
        </w:tc>
        <w:tc>
          <w:tcPr>
            <w:tcW w:w="340"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1</w:t>
            </w: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1</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80х100</w:t>
            </w:r>
          </w:p>
        </w:tc>
        <w:tc>
          <w:tcPr>
            <w:tcW w:w="514" w:type="pct"/>
            <w:tcBorders>
              <w:top w:val="single" w:sz="4" w:space="0" w:color="auto"/>
              <w:left w:val="single" w:sz="4" w:space="0" w:color="auto"/>
              <w:bottom w:val="single" w:sz="4" w:space="0" w:color="auto"/>
              <w:right w:val="single" w:sz="4" w:space="0" w:color="auto"/>
            </w:tcBorders>
          </w:tcPr>
          <w:p w:rsidR="00E05AB4" w:rsidRPr="00CF5089" w:rsidRDefault="00E05AB4" w:rsidP="00B30C89">
            <w:pPr>
              <w:spacing w:line="276" w:lineRule="auto"/>
              <w:rPr>
                <w:rFonts w:ascii="Arial" w:hAnsi="Arial" w:cs="Arial"/>
              </w:rPr>
            </w:pPr>
            <w:r w:rsidRPr="00CF5089">
              <w:rPr>
                <w:rFonts w:ascii="Arial" w:hAnsi="Arial" w:cs="Arial"/>
              </w:rPr>
              <w:t>-</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r w:rsidRPr="00CF5089">
              <w:rPr>
                <w:rFonts w:ascii="Arial" w:hAnsi="Arial" w:cs="Arial"/>
              </w:rPr>
              <w:t>-</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E05AB4" w:rsidRPr="00CF5089" w:rsidRDefault="00E05AB4" w:rsidP="00B30C89">
            <w:pPr>
              <w:spacing w:line="276" w:lineRule="auto"/>
              <w:rPr>
                <w:rFonts w:ascii="Arial" w:hAnsi="Arial" w:cs="Arial"/>
              </w:rPr>
            </w:pPr>
          </w:p>
        </w:tc>
      </w:tr>
    </w:tbl>
    <w:p w:rsidR="00E05AB4" w:rsidRPr="00CF5089" w:rsidRDefault="00E05AB4" w:rsidP="00E05AB4">
      <w:pPr>
        <w:spacing w:line="276" w:lineRule="auto"/>
        <w:rPr>
          <w:rFonts w:ascii="Arial" w:hAnsi="Arial" w:cs="Arial"/>
          <w:lang w:eastAsia="ar-SA" w:bidi="en-US"/>
        </w:rPr>
      </w:pPr>
    </w:p>
    <w:p w:rsidR="00E05AB4" w:rsidRPr="00CF5089" w:rsidRDefault="00E05AB4" w:rsidP="00E05AB4">
      <w:pPr>
        <w:spacing w:line="276" w:lineRule="auto"/>
        <w:rPr>
          <w:rFonts w:ascii="Arial" w:hAnsi="Arial" w:cs="Arial"/>
          <w:lang w:eastAsia="ar-SA" w:bidi="en-US"/>
        </w:rPr>
      </w:pPr>
    </w:p>
    <w:p w:rsidR="00E05AB4" w:rsidRPr="00CF5089" w:rsidRDefault="00E05AB4" w:rsidP="00E05AB4">
      <w:pPr>
        <w:spacing w:line="276" w:lineRule="auto"/>
        <w:rPr>
          <w:rFonts w:ascii="Arial" w:hAnsi="Arial" w:cs="Arial"/>
          <w:lang w:eastAsia="ar-SA" w:bidi="en-US"/>
        </w:rPr>
      </w:pPr>
    </w:p>
    <w:p w:rsidR="00E05AB4" w:rsidRPr="00CF5089" w:rsidRDefault="00E05AB4" w:rsidP="00E05AB4">
      <w:pPr>
        <w:spacing w:line="276" w:lineRule="auto"/>
        <w:rPr>
          <w:rFonts w:ascii="Arial" w:hAnsi="Arial" w:cs="Arial"/>
          <w:lang w:eastAsia="ar-SA" w:bidi="en-US"/>
        </w:rPr>
      </w:pPr>
    </w:p>
    <w:p w:rsidR="00E05AB4" w:rsidRPr="00CF5089" w:rsidRDefault="00E05AB4" w:rsidP="00E05AB4">
      <w:pPr>
        <w:spacing w:line="276" w:lineRule="auto"/>
        <w:rPr>
          <w:rFonts w:ascii="Arial" w:hAnsi="Arial" w:cs="Arial"/>
          <w:lang w:eastAsia="ar-SA" w:bidi="en-US"/>
        </w:rPr>
      </w:pPr>
    </w:p>
    <w:p w:rsidR="00E05AB4" w:rsidRPr="00CF5089" w:rsidRDefault="00E05AB4" w:rsidP="00E05AB4">
      <w:pPr>
        <w:spacing w:after="120" w:line="276" w:lineRule="auto"/>
        <w:rPr>
          <w:rFonts w:ascii="Arial" w:hAnsi="Arial" w:cs="Arial"/>
          <w:b/>
          <w:lang w:eastAsia="ar-SA" w:bidi="en-US"/>
        </w:rPr>
      </w:pPr>
      <w:r w:rsidRPr="00CF5089">
        <w:rPr>
          <w:rFonts w:ascii="Arial" w:hAnsi="Arial" w:cs="Arial"/>
          <w:b/>
          <w:lang w:eastAsia="ar-SA" w:bidi="en-US"/>
        </w:rPr>
        <w:t>Развитие учреждений и предприятий обслуживания</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При формировании системы обслуживания населения учреждения и предприятия следует размещать, приближая к местам жительства и работы:</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повседневный – детское дошкольное учреждение, школа, помещения для культмассовой и спортивной работы, магазин, бытовая (ремонтная) мастерская, аптека, ФАП, отделение связи;</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 xml:space="preserve">периодический – поликлиника, клубы, спортивный комплексы, библиотека, продовольственные и промтоварные магазины, рынки, объекты бытового обслуживания. </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 xml:space="preserve">эпизодический – культурно-развлекательные, спортивные, торговые и бытовые комплексы высокого уровня и специализированные, больницы, этнокультурные парки, другие уникальные объекты. </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lastRenderedPageBreak/>
        <w:t>Определение емкости и размещение объектов социальной сферы на стадии Генерального плана выполнено с целью учета потребности в территориях общественной застройки в общей сумме селитебных территорий поселения. Необходимо зарезервировать требуемые территории для перспективного развития объектов обслуживания, а их конкретная номенклатура может меняться в зависимости от возникающей потребности.</w:t>
      </w:r>
    </w:p>
    <w:p w:rsidR="00E05AB4" w:rsidRPr="00CF5089" w:rsidRDefault="00E05AB4" w:rsidP="00E05AB4">
      <w:pPr>
        <w:spacing w:line="276" w:lineRule="auto"/>
        <w:rPr>
          <w:rFonts w:ascii="Arial" w:hAnsi="Arial" w:cs="Arial"/>
          <w:lang w:eastAsia="ar-SA" w:bidi="en-US"/>
        </w:rPr>
      </w:pPr>
      <w:r w:rsidRPr="00CF5089">
        <w:rPr>
          <w:rFonts w:ascii="Arial" w:hAnsi="Arial" w:cs="Arial"/>
          <w:lang w:eastAsia="ar-SA" w:bidi="en-US"/>
        </w:rPr>
        <w:t xml:space="preserve">Расчет потребности в учреждениях культурно-бытового обслуживания на проектное население произведен с учетом региональных нормативов градостроительного проектирования для Республики Коми (РНГП), и СП 42.13330.2016. </w:t>
      </w:r>
    </w:p>
    <w:p w:rsidR="00E05AB4" w:rsidRPr="00CF5089" w:rsidRDefault="00E05AB4" w:rsidP="00CD422E">
      <w:pPr>
        <w:pStyle w:val="30"/>
        <w:widowControl/>
        <w:numPr>
          <w:ilvl w:val="2"/>
          <w:numId w:val="116"/>
        </w:numPr>
        <w:suppressAutoHyphens/>
        <w:autoSpaceDE/>
        <w:autoSpaceDN/>
        <w:adjustRightInd/>
        <w:spacing w:after="240" w:line="276" w:lineRule="auto"/>
        <w:ind w:left="0" w:firstLine="0"/>
        <w:jc w:val="center"/>
        <w:rPr>
          <w:rFonts w:cs="Arial"/>
          <w:szCs w:val="20"/>
        </w:rPr>
      </w:pPr>
      <w:bookmarkStart w:id="335" w:name="_Toc83732293"/>
      <w:bookmarkStart w:id="336" w:name="_Toc107175729"/>
      <w:r w:rsidRPr="00CF5089">
        <w:rPr>
          <w:rFonts w:cs="Arial"/>
          <w:szCs w:val="20"/>
        </w:rPr>
        <w:t>Объекты транспортной инфраструктуры</w:t>
      </w:r>
      <w:bookmarkEnd w:id="335"/>
      <w:bookmarkEnd w:id="336"/>
    </w:p>
    <w:p w:rsidR="00E05AB4" w:rsidRPr="00CF5089" w:rsidRDefault="00E05AB4" w:rsidP="00E05AB4">
      <w:pPr>
        <w:shd w:val="clear" w:color="auto" w:fill="FFFFFF"/>
        <w:spacing w:line="276" w:lineRule="auto"/>
        <w:rPr>
          <w:rFonts w:ascii="Arial" w:hAnsi="Arial" w:cs="Arial"/>
        </w:rPr>
      </w:pPr>
      <w:r w:rsidRPr="00CF5089">
        <w:rPr>
          <w:rFonts w:ascii="Arial" w:hAnsi="Arial" w:cs="Arial"/>
        </w:rPr>
        <w:t>Развитие транспортного комплекса неразрывно связано с экономико-географическим положением сельского поселения,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w:t>
      </w:r>
    </w:p>
    <w:p w:rsidR="00E05AB4" w:rsidRPr="00CF5089" w:rsidRDefault="00E05AB4" w:rsidP="00E05AB4">
      <w:pPr>
        <w:shd w:val="clear" w:color="auto" w:fill="FFFFFF"/>
        <w:spacing w:before="120" w:after="120" w:line="276" w:lineRule="auto"/>
        <w:rPr>
          <w:rFonts w:ascii="Arial" w:hAnsi="Arial" w:cs="Arial"/>
          <w:b/>
        </w:rPr>
      </w:pPr>
      <w:r w:rsidRPr="00CF5089">
        <w:rPr>
          <w:rFonts w:ascii="Arial" w:hAnsi="Arial" w:cs="Arial"/>
          <w:b/>
        </w:rPr>
        <w:t>Железнодорожный транспорт</w:t>
      </w:r>
    </w:p>
    <w:p w:rsidR="00E05AB4" w:rsidRPr="00CF5089" w:rsidRDefault="00E05AB4" w:rsidP="00E05AB4">
      <w:pPr>
        <w:shd w:val="clear" w:color="auto" w:fill="FFFFFF"/>
        <w:spacing w:line="276" w:lineRule="auto"/>
        <w:rPr>
          <w:rFonts w:ascii="Arial" w:hAnsi="Arial" w:cs="Arial"/>
        </w:rPr>
      </w:pPr>
      <w:r w:rsidRPr="00CF5089">
        <w:rPr>
          <w:rFonts w:ascii="Arial" w:hAnsi="Arial" w:cs="Arial"/>
        </w:rPr>
        <w:t>Линия железнодорожного транспорта в сельском поселении «Кебанъёль» отсутствует, ближайший железнодорожный вокзал находится в г. Сыктывкаре.</w:t>
      </w:r>
    </w:p>
    <w:p w:rsidR="00E05AB4" w:rsidRPr="00CF5089" w:rsidRDefault="00E05AB4" w:rsidP="00E05AB4">
      <w:pPr>
        <w:shd w:val="clear" w:color="auto" w:fill="FFFFFF"/>
        <w:spacing w:line="276" w:lineRule="auto"/>
        <w:rPr>
          <w:rFonts w:ascii="Arial" w:hAnsi="Arial" w:cs="Arial"/>
        </w:rPr>
      </w:pPr>
    </w:p>
    <w:p w:rsidR="00E05AB4" w:rsidRPr="00CF5089" w:rsidRDefault="00E05AB4" w:rsidP="00E05AB4">
      <w:pPr>
        <w:shd w:val="clear" w:color="auto" w:fill="FFFFFF"/>
        <w:spacing w:before="120" w:after="120" w:line="276" w:lineRule="auto"/>
        <w:rPr>
          <w:rFonts w:ascii="Arial" w:hAnsi="Arial" w:cs="Arial"/>
          <w:b/>
        </w:rPr>
      </w:pPr>
      <w:r w:rsidRPr="00CF5089">
        <w:rPr>
          <w:rFonts w:ascii="Arial" w:hAnsi="Arial" w:cs="Arial"/>
          <w:b/>
        </w:rPr>
        <w:t>Речной транспорт</w:t>
      </w:r>
    </w:p>
    <w:p w:rsidR="00E05AB4" w:rsidRPr="00CF5089" w:rsidRDefault="00E05AB4" w:rsidP="00E05AB4">
      <w:pPr>
        <w:shd w:val="clear" w:color="auto" w:fill="FFFFFF"/>
        <w:spacing w:line="276" w:lineRule="auto"/>
        <w:rPr>
          <w:rFonts w:ascii="Arial" w:hAnsi="Arial" w:cs="Arial"/>
        </w:rPr>
      </w:pPr>
      <w:r w:rsidRPr="00CF5089">
        <w:rPr>
          <w:rFonts w:ascii="Arial" w:hAnsi="Arial" w:cs="Arial"/>
        </w:rPr>
        <w:t>Речной транспорт на территории поселения отсутствует.</w:t>
      </w:r>
    </w:p>
    <w:p w:rsidR="00E05AB4" w:rsidRPr="00CF5089" w:rsidRDefault="00E05AB4" w:rsidP="00E05AB4">
      <w:pPr>
        <w:shd w:val="clear" w:color="auto" w:fill="FFFFFF"/>
        <w:spacing w:before="120" w:after="120" w:line="276" w:lineRule="auto"/>
        <w:rPr>
          <w:rFonts w:ascii="Arial" w:hAnsi="Arial" w:cs="Arial"/>
          <w:b/>
        </w:rPr>
      </w:pPr>
      <w:r w:rsidRPr="00CF5089">
        <w:rPr>
          <w:rFonts w:ascii="Arial" w:hAnsi="Arial" w:cs="Arial"/>
          <w:b/>
        </w:rPr>
        <w:t>Воздушный транспорт</w:t>
      </w:r>
    </w:p>
    <w:p w:rsidR="00E05AB4" w:rsidRPr="00CF5089" w:rsidRDefault="00E05AB4" w:rsidP="00E05AB4">
      <w:pPr>
        <w:shd w:val="clear" w:color="auto" w:fill="FFFFFF"/>
        <w:spacing w:line="276" w:lineRule="auto"/>
        <w:rPr>
          <w:rFonts w:ascii="Arial" w:hAnsi="Arial" w:cs="Arial"/>
        </w:rPr>
      </w:pPr>
      <w:r w:rsidRPr="00CF5089">
        <w:rPr>
          <w:rFonts w:ascii="Arial" w:hAnsi="Arial" w:cs="Arial"/>
        </w:rPr>
        <w:t>Воздушный транспорт на территории поселения отсутствует.</w:t>
      </w:r>
    </w:p>
    <w:p w:rsidR="00E05AB4" w:rsidRPr="00CF5089" w:rsidRDefault="00E05AB4" w:rsidP="00E05AB4">
      <w:pPr>
        <w:shd w:val="clear" w:color="auto" w:fill="FFFFFF"/>
        <w:spacing w:before="120" w:after="120" w:line="276" w:lineRule="auto"/>
        <w:rPr>
          <w:rFonts w:ascii="Arial" w:hAnsi="Arial" w:cs="Arial"/>
          <w:b/>
        </w:rPr>
      </w:pPr>
      <w:r w:rsidRPr="00CF5089">
        <w:rPr>
          <w:rFonts w:ascii="Arial" w:hAnsi="Arial" w:cs="Arial"/>
          <w:b/>
        </w:rPr>
        <w:t>Автомобильный транспорт</w:t>
      </w:r>
    </w:p>
    <w:p w:rsidR="00E05AB4" w:rsidRPr="00CF5089" w:rsidRDefault="00E05AB4" w:rsidP="00E05AB4">
      <w:pPr>
        <w:shd w:val="clear" w:color="auto" w:fill="FFFFFF"/>
        <w:spacing w:line="276" w:lineRule="auto"/>
        <w:rPr>
          <w:rFonts w:ascii="Arial" w:hAnsi="Arial" w:cs="Arial"/>
        </w:rPr>
      </w:pPr>
      <w:r w:rsidRPr="00CF5089">
        <w:rPr>
          <w:rFonts w:ascii="Arial" w:hAnsi="Arial" w:cs="Arial"/>
        </w:rPr>
        <w:t xml:space="preserve">В настоящее время в сельское поселение въезд по поселковой дороге осуществляется с дороги общей сети – региональной автодороги Сыктывкар - Троицко-Печорск на участке Сыктывкар - Пузла - Крутая. Существующая сеть улиц и дорогпоселка представленаосновными направлениями главных улиц - Комсомольская, Центральная меридионального направления, ул. Ленина широтного направления. </w:t>
      </w:r>
    </w:p>
    <w:p w:rsidR="00E05AB4" w:rsidRPr="00CF5089" w:rsidRDefault="00E05AB4" w:rsidP="00E05AB4">
      <w:pPr>
        <w:shd w:val="clear" w:color="auto" w:fill="FFFFFF"/>
        <w:spacing w:line="276" w:lineRule="auto"/>
        <w:rPr>
          <w:rFonts w:ascii="Arial" w:hAnsi="Arial" w:cs="Arial"/>
        </w:rPr>
      </w:pPr>
      <w:r w:rsidRPr="00CF5089">
        <w:rPr>
          <w:rFonts w:ascii="Arial" w:hAnsi="Arial" w:cs="Arial"/>
        </w:rPr>
        <w:t>Общая протяженность улиц составляет 12,5 километров. Из них с асфальтобетонным покрытием проезжей части ишириной полотна 7,0 метров - 1,8 километра улиц. Остальные улицы и дороги с песчано-гравийным покрытием и ширинойполотна проезжей части 6,0 метров.</w:t>
      </w:r>
    </w:p>
    <w:p w:rsidR="00E05AB4" w:rsidRPr="00CF5089" w:rsidRDefault="00E05AB4" w:rsidP="00E05AB4">
      <w:pPr>
        <w:shd w:val="clear" w:color="auto" w:fill="FFFFFF"/>
        <w:spacing w:line="276" w:lineRule="auto"/>
        <w:rPr>
          <w:rFonts w:ascii="Arial" w:hAnsi="Arial" w:cs="Arial"/>
        </w:rPr>
      </w:pPr>
      <w:r w:rsidRPr="00CF5089">
        <w:rPr>
          <w:rFonts w:ascii="Arial" w:hAnsi="Arial" w:cs="Arial"/>
        </w:rPr>
        <w:t>В целом о состоянии улиц и дорог следует отметить:</w:t>
      </w:r>
    </w:p>
    <w:p w:rsidR="00E05AB4" w:rsidRPr="00CF5089" w:rsidRDefault="00E05AB4" w:rsidP="00E05AB4">
      <w:pPr>
        <w:shd w:val="clear" w:color="auto" w:fill="FFFFFF"/>
        <w:spacing w:line="276" w:lineRule="auto"/>
        <w:rPr>
          <w:rFonts w:ascii="Arial" w:hAnsi="Arial" w:cs="Arial"/>
        </w:rPr>
      </w:pPr>
      <w:r w:rsidRPr="00CF5089">
        <w:rPr>
          <w:rFonts w:ascii="Arial" w:hAnsi="Arial" w:cs="Arial"/>
        </w:rPr>
        <w:t>1) благоустройство уличной сети неудовлетворительно;</w:t>
      </w:r>
    </w:p>
    <w:p w:rsidR="00E05AB4" w:rsidRPr="00CF5089" w:rsidRDefault="00E05AB4" w:rsidP="00E05AB4">
      <w:pPr>
        <w:shd w:val="clear" w:color="auto" w:fill="FFFFFF"/>
        <w:spacing w:line="276" w:lineRule="auto"/>
        <w:rPr>
          <w:rFonts w:ascii="Arial" w:hAnsi="Arial" w:cs="Arial"/>
        </w:rPr>
      </w:pPr>
      <w:r w:rsidRPr="00CF5089">
        <w:rPr>
          <w:rFonts w:ascii="Arial" w:hAnsi="Arial" w:cs="Arial"/>
        </w:rPr>
        <w:t>2) ширина проезжих частей мала и не соответствует требованиям норм.</w:t>
      </w:r>
    </w:p>
    <w:p w:rsidR="00E05AB4" w:rsidRPr="00CF5089" w:rsidRDefault="00E05AB4" w:rsidP="00E05AB4">
      <w:pPr>
        <w:shd w:val="clear" w:color="auto" w:fill="FFFFFF"/>
        <w:spacing w:line="276" w:lineRule="auto"/>
        <w:rPr>
          <w:rFonts w:ascii="Arial" w:hAnsi="Arial" w:cs="Arial"/>
        </w:rPr>
      </w:pPr>
      <w:r w:rsidRPr="00CF5089">
        <w:rPr>
          <w:rFonts w:ascii="Arial" w:hAnsi="Arial" w:cs="Arial"/>
        </w:rPr>
        <w:t>Внешний транспорт представлен автодорогой: Сыктывкар - Троицко-Печорск на участке Сыктывкар - Пузла – Крутая</w:t>
      </w:r>
    </w:p>
    <w:p w:rsidR="00E05AB4" w:rsidRPr="00CF5089" w:rsidRDefault="00E05AB4" w:rsidP="00E05AB4">
      <w:pPr>
        <w:shd w:val="clear" w:color="auto" w:fill="FFFFFF"/>
        <w:spacing w:after="120" w:line="276" w:lineRule="auto"/>
        <w:rPr>
          <w:rFonts w:ascii="Arial" w:hAnsi="Arial" w:cs="Arial"/>
        </w:rPr>
      </w:pPr>
      <w:r w:rsidRPr="00CF5089">
        <w:rPr>
          <w:rFonts w:ascii="Arial" w:hAnsi="Arial" w:cs="Arial"/>
        </w:rPr>
        <w:t>Пассажирские перевозки автобусом осуществляются маршрутом, связывающим сельское поселения «Кебанъёль» с районным центром Усть-Кулом, с г. Сыктывкаром транзитное сообщение. Протяженность автобусной сети составляет 190 км. от г. Сыктывкара.</w:t>
      </w:r>
    </w:p>
    <w:p w:rsidR="00E05AB4" w:rsidRPr="00CF5089" w:rsidRDefault="00E05AB4" w:rsidP="00E05AB4">
      <w:pPr>
        <w:pStyle w:val="afffffd"/>
        <w:keepNext/>
        <w:suppressAutoHyphens/>
        <w:spacing w:line="276" w:lineRule="auto"/>
        <w:ind w:firstLine="0"/>
        <w:rPr>
          <w:rFonts w:ascii="Arial" w:hAnsi="Arial" w:cs="Arial"/>
          <w:iCs/>
          <w:sz w:val="20"/>
          <w:szCs w:val="20"/>
          <w:lang w:val="ru-RU"/>
        </w:rPr>
      </w:pPr>
      <w:r w:rsidRPr="00CF5089">
        <w:rPr>
          <w:rFonts w:ascii="Arial" w:hAnsi="Arial" w:cs="Arial"/>
          <w:b/>
          <w:iCs/>
          <w:sz w:val="20"/>
          <w:szCs w:val="20"/>
          <w:lang w:val="ru-RU"/>
        </w:rPr>
        <w:t>Таблица 6 – Перечень автомобильных дорог на территории сельского поселения «Кебанъель»</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2"/>
        <w:gridCol w:w="2330"/>
        <w:gridCol w:w="1825"/>
        <w:gridCol w:w="1227"/>
        <w:gridCol w:w="1586"/>
      </w:tblGrid>
      <w:tr w:rsidR="00E05AB4" w:rsidRPr="00CF5089" w:rsidTr="00B30C89">
        <w:trPr>
          <w:trHeight w:val="824"/>
        </w:trPr>
        <w:tc>
          <w:tcPr>
            <w:tcW w:w="1274" w:type="pct"/>
            <w:shd w:val="clear" w:color="auto" w:fill="auto"/>
          </w:tcPr>
          <w:p w:rsidR="00E05AB4" w:rsidRPr="00CF5089" w:rsidRDefault="00E05AB4" w:rsidP="00B30C89">
            <w:pPr>
              <w:rPr>
                <w:rFonts w:ascii="Arial" w:hAnsi="Arial" w:cs="Arial"/>
                <w:b/>
                <w:iCs/>
              </w:rPr>
            </w:pPr>
            <w:r w:rsidRPr="00CF5089">
              <w:rPr>
                <w:rFonts w:ascii="Arial" w:hAnsi="Arial" w:cs="Arial"/>
                <w:b/>
                <w:iCs/>
              </w:rPr>
              <w:t>Идентификационный номер</w:t>
            </w:r>
          </w:p>
        </w:tc>
        <w:tc>
          <w:tcPr>
            <w:tcW w:w="1246" w:type="pct"/>
            <w:shd w:val="clear" w:color="auto" w:fill="auto"/>
          </w:tcPr>
          <w:p w:rsidR="00E05AB4" w:rsidRPr="00CF5089" w:rsidRDefault="00E05AB4" w:rsidP="00B30C89">
            <w:pPr>
              <w:rPr>
                <w:rFonts w:ascii="Arial" w:hAnsi="Arial" w:cs="Arial"/>
                <w:b/>
                <w:iCs/>
              </w:rPr>
            </w:pPr>
            <w:r w:rsidRPr="00CF5089">
              <w:rPr>
                <w:rFonts w:ascii="Arial" w:hAnsi="Arial" w:cs="Arial"/>
                <w:b/>
                <w:iCs/>
              </w:rPr>
              <w:t>Наименование автомобильной дороги</w:t>
            </w:r>
          </w:p>
        </w:tc>
        <w:tc>
          <w:tcPr>
            <w:tcW w:w="976" w:type="pct"/>
          </w:tcPr>
          <w:p w:rsidR="00E05AB4" w:rsidRPr="00CF5089" w:rsidRDefault="00E05AB4" w:rsidP="00B30C89">
            <w:pPr>
              <w:rPr>
                <w:rFonts w:ascii="Arial" w:hAnsi="Arial" w:cs="Arial"/>
                <w:b/>
                <w:iCs/>
              </w:rPr>
            </w:pPr>
            <w:r w:rsidRPr="00CF5089">
              <w:rPr>
                <w:rFonts w:ascii="Arial" w:hAnsi="Arial" w:cs="Arial"/>
                <w:b/>
                <w:iCs/>
              </w:rPr>
              <w:t>Протяженность, км</w:t>
            </w:r>
          </w:p>
        </w:tc>
        <w:tc>
          <w:tcPr>
            <w:tcW w:w="656" w:type="pct"/>
          </w:tcPr>
          <w:p w:rsidR="00E05AB4" w:rsidRPr="00CF5089" w:rsidRDefault="00E05AB4" w:rsidP="00B30C89">
            <w:pPr>
              <w:rPr>
                <w:rFonts w:ascii="Arial" w:hAnsi="Arial" w:cs="Arial"/>
                <w:b/>
                <w:iCs/>
              </w:rPr>
            </w:pPr>
            <w:r w:rsidRPr="00CF5089">
              <w:rPr>
                <w:rFonts w:ascii="Arial" w:hAnsi="Arial" w:cs="Arial"/>
                <w:b/>
                <w:iCs/>
              </w:rPr>
              <w:t>Категория</w:t>
            </w:r>
          </w:p>
        </w:tc>
        <w:tc>
          <w:tcPr>
            <w:tcW w:w="847" w:type="pct"/>
          </w:tcPr>
          <w:p w:rsidR="00E05AB4" w:rsidRPr="00CF5089" w:rsidRDefault="00E05AB4" w:rsidP="00B30C89">
            <w:pPr>
              <w:rPr>
                <w:rFonts w:ascii="Arial" w:hAnsi="Arial" w:cs="Arial"/>
                <w:b/>
                <w:iCs/>
              </w:rPr>
            </w:pPr>
            <w:r w:rsidRPr="00CF5089">
              <w:rPr>
                <w:rFonts w:ascii="Arial" w:hAnsi="Arial" w:cs="Arial"/>
                <w:b/>
                <w:iCs/>
                <w:snapToGrid w:val="0"/>
              </w:rPr>
              <w:t>Ширина придорожной полосы (вне границ населенного пункта), м</w:t>
            </w:r>
          </w:p>
        </w:tc>
      </w:tr>
      <w:tr w:rsidR="00E05AB4" w:rsidRPr="00CF5089" w:rsidTr="00B30C89">
        <w:trPr>
          <w:trHeight w:val="254"/>
        </w:trPr>
        <w:tc>
          <w:tcPr>
            <w:tcW w:w="5000" w:type="pct"/>
            <w:gridSpan w:val="5"/>
            <w:shd w:val="clear" w:color="auto" w:fill="auto"/>
          </w:tcPr>
          <w:p w:rsidR="00E05AB4" w:rsidRPr="00CF5089" w:rsidRDefault="00E05AB4" w:rsidP="00B30C89">
            <w:pPr>
              <w:rPr>
                <w:rFonts w:ascii="Arial" w:hAnsi="Arial" w:cs="Arial"/>
                <w:b/>
                <w:iCs/>
                <w:snapToGrid w:val="0"/>
              </w:rPr>
            </w:pPr>
            <w:r w:rsidRPr="00CF5089">
              <w:rPr>
                <w:rFonts w:ascii="Arial" w:hAnsi="Arial" w:cs="Arial"/>
                <w:b/>
                <w:iCs/>
                <w:snapToGrid w:val="0"/>
              </w:rPr>
              <w:t>Автомобильные дороги общего пользования местного значения муниципального района</w:t>
            </w:r>
          </w:p>
        </w:tc>
      </w:tr>
      <w:tr w:rsidR="00E05AB4" w:rsidRPr="00CF5089" w:rsidTr="00B30C89">
        <w:trPr>
          <w:trHeight w:val="824"/>
        </w:trPr>
        <w:tc>
          <w:tcPr>
            <w:tcW w:w="1274" w:type="pct"/>
            <w:shd w:val="clear" w:color="auto" w:fill="auto"/>
          </w:tcPr>
          <w:p w:rsidR="00E05AB4" w:rsidRPr="00CF5089" w:rsidRDefault="00E05AB4" w:rsidP="00B30C89">
            <w:pPr>
              <w:pStyle w:val="af3"/>
              <w:spacing w:before="0" w:after="0"/>
              <w:rPr>
                <w:rFonts w:ascii="Arial" w:hAnsi="Arial" w:cs="Arial"/>
                <w:sz w:val="20"/>
                <w:szCs w:val="20"/>
              </w:rPr>
            </w:pPr>
            <w:r w:rsidRPr="00CF5089">
              <w:rPr>
                <w:rFonts w:ascii="Arial" w:hAnsi="Arial" w:cs="Arial"/>
                <w:sz w:val="20"/>
                <w:szCs w:val="20"/>
              </w:rPr>
              <w:lastRenderedPageBreak/>
              <w:t>87 248 ОП МР 052</w:t>
            </w:r>
          </w:p>
        </w:tc>
        <w:tc>
          <w:tcPr>
            <w:tcW w:w="1246" w:type="pct"/>
            <w:shd w:val="clear" w:color="auto" w:fill="auto"/>
          </w:tcPr>
          <w:p w:rsidR="00E05AB4" w:rsidRPr="00CF5089" w:rsidRDefault="00E05AB4" w:rsidP="00B30C89">
            <w:pPr>
              <w:pStyle w:val="af3"/>
              <w:spacing w:before="0" w:after="0"/>
              <w:rPr>
                <w:rFonts w:ascii="Arial" w:hAnsi="Arial" w:cs="Arial"/>
                <w:sz w:val="20"/>
                <w:szCs w:val="20"/>
              </w:rPr>
            </w:pPr>
            <w:r w:rsidRPr="00CF5089">
              <w:rPr>
                <w:rFonts w:ascii="Arial" w:hAnsi="Arial" w:cs="Arial"/>
                <w:bCs/>
                <w:sz w:val="20"/>
                <w:szCs w:val="20"/>
              </w:rPr>
              <w:t>"ул. Ленина", общей протяженностью 0,347 км., на участке км 0+000 - км 0+347 расположенной на территории СП "Кебанъёль</w:t>
            </w:r>
          </w:p>
        </w:tc>
        <w:tc>
          <w:tcPr>
            <w:tcW w:w="976" w:type="pct"/>
          </w:tcPr>
          <w:p w:rsidR="00E05AB4" w:rsidRPr="00CF5089" w:rsidRDefault="00E05AB4" w:rsidP="00B30C89">
            <w:pPr>
              <w:pStyle w:val="af3"/>
              <w:spacing w:before="0" w:after="0"/>
              <w:rPr>
                <w:rFonts w:ascii="Arial" w:hAnsi="Arial" w:cs="Arial"/>
                <w:sz w:val="20"/>
                <w:szCs w:val="20"/>
              </w:rPr>
            </w:pPr>
            <w:r w:rsidRPr="00CF5089">
              <w:rPr>
                <w:rFonts w:ascii="Arial" w:hAnsi="Arial" w:cs="Arial"/>
                <w:bCs/>
                <w:sz w:val="20"/>
                <w:szCs w:val="20"/>
              </w:rPr>
              <w:t>0,347</w:t>
            </w:r>
          </w:p>
        </w:tc>
        <w:tc>
          <w:tcPr>
            <w:tcW w:w="656" w:type="pct"/>
          </w:tcPr>
          <w:p w:rsidR="00E05AB4" w:rsidRPr="00CF5089" w:rsidRDefault="00E05AB4" w:rsidP="00B30C89">
            <w:pPr>
              <w:pStyle w:val="af3"/>
              <w:spacing w:before="0" w:after="0"/>
              <w:rPr>
                <w:rFonts w:ascii="Arial" w:hAnsi="Arial" w:cs="Arial"/>
                <w:sz w:val="20"/>
                <w:szCs w:val="20"/>
              </w:rPr>
            </w:pPr>
            <w:r w:rsidRPr="00CF5089">
              <w:rPr>
                <w:rFonts w:ascii="Arial" w:hAnsi="Arial" w:cs="Arial"/>
                <w:sz w:val="20"/>
                <w:szCs w:val="20"/>
              </w:rPr>
              <w:t>V</w:t>
            </w:r>
          </w:p>
        </w:tc>
        <w:tc>
          <w:tcPr>
            <w:tcW w:w="847" w:type="pct"/>
          </w:tcPr>
          <w:p w:rsidR="00E05AB4" w:rsidRPr="00CF5089" w:rsidRDefault="00E05AB4" w:rsidP="00B30C89">
            <w:pPr>
              <w:rPr>
                <w:rFonts w:ascii="Arial" w:hAnsi="Arial" w:cs="Arial"/>
                <w:iCs/>
                <w:snapToGrid w:val="0"/>
              </w:rPr>
            </w:pPr>
            <w:r w:rsidRPr="00CF5089">
              <w:rPr>
                <w:rFonts w:ascii="Arial" w:hAnsi="Arial" w:cs="Arial"/>
                <w:iCs/>
                <w:snapToGrid w:val="0"/>
              </w:rPr>
              <w:t>25</w:t>
            </w:r>
          </w:p>
        </w:tc>
      </w:tr>
      <w:tr w:rsidR="00E05AB4" w:rsidRPr="00C4251C" w:rsidTr="00B30C89">
        <w:trPr>
          <w:trHeight w:val="824"/>
        </w:trPr>
        <w:tc>
          <w:tcPr>
            <w:tcW w:w="1274"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87 248 ОП МР 053</w:t>
            </w:r>
          </w:p>
        </w:tc>
        <w:tc>
          <w:tcPr>
            <w:tcW w:w="1246"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"ул. Центральная", общей протяженностью 1,16 км. на участке км 0+000 - км 0+745, расположенной на территории СП "Кебанъёль</w:t>
            </w:r>
          </w:p>
        </w:tc>
        <w:tc>
          <w:tcPr>
            <w:tcW w:w="97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0,745</w:t>
            </w:r>
          </w:p>
        </w:tc>
        <w:tc>
          <w:tcPr>
            <w:tcW w:w="65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V</w:t>
            </w:r>
          </w:p>
        </w:tc>
        <w:tc>
          <w:tcPr>
            <w:tcW w:w="847" w:type="pct"/>
          </w:tcPr>
          <w:p w:rsidR="00E05AB4" w:rsidRPr="00C4251C" w:rsidRDefault="00E05AB4" w:rsidP="00B30C89">
            <w:pPr>
              <w:rPr>
                <w:rFonts w:ascii="Arial" w:hAnsi="Arial" w:cs="Arial"/>
                <w:iCs/>
                <w:snapToGrid w:val="0"/>
              </w:rPr>
            </w:pPr>
            <w:r w:rsidRPr="00C4251C">
              <w:rPr>
                <w:rFonts w:ascii="Arial" w:hAnsi="Arial" w:cs="Arial"/>
                <w:iCs/>
                <w:snapToGrid w:val="0"/>
              </w:rPr>
              <w:t>25</w:t>
            </w:r>
          </w:p>
        </w:tc>
      </w:tr>
      <w:tr w:rsidR="00E05AB4" w:rsidRPr="00C4251C" w:rsidTr="00B30C89">
        <w:trPr>
          <w:trHeight w:val="824"/>
        </w:trPr>
        <w:tc>
          <w:tcPr>
            <w:tcW w:w="1274"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87 248 ОП МР 054</w:t>
            </w:r>
          </w:p>
        </w:tc>
        <w:tc>
          <w:tcPr>
            <w:tcW w:w="1246"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"ул. Вычегодская", общей протяженностью 1,06 км на участке км 0+000 км 1+139, расположенной на территории СП "Кебанъёль"</w:t>
            </w:r>
          </w:p>
        </w:tc>
        <w:tc>
          <w:tcPr>
            <w:tcW w:w="97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1,139</w:t>
            </w:r>
          </w:p>
        </w:tc>
        <w:tc>
          <w:tcPr>
            <w:tcW w:w="65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V</w:t>
            </w:r>
          </w:p>
        </w:tc>
        <w:tc>
          <w:tcPr>
            <w:tcW w:w="847" w:type="pct"/>
          </w:tcPr>
          <w:p w:rsidR="00E05AB4" w:rsidRPr="00C4251C" w:rsidRDefault="00E05AB4" w:rsidP="00B30C89">
            <w:pPr>
              <w:rPr>
                <w:rFonts w:ascii="Arial" w:hAnsi="Arial" w:cs="Arial"/>
                <w:iCs/>
                <w:snapToGrid w:val="0"/>
              </w:rPr>
            </w:pPr>
            <w:r w:rsidRPr="00C4251C">
              <w:rPr>
                <w:rFonts w:ascii="Arial" w:hAnsi="Arial" w:cs="Arial"/>
                <w:iCs/>
                <w:snapToGrid w:val="0"/>
              </w:rPr>
              <w:t>25</w:t>
            </w:r>
          </w:p>
        </w:tc>
      </w:tr>
      <w:tr w:rsidR="00E05AB4" w:rsidRPr="00C4251C" w:rsidTr="00B30C89">
        <w:trPr>
          <w:trHeight w:val="824"/>
        </w:trPr>
        <w:tc>
          <w:tcPr>
            <w:tcW w:w="1274"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87 248 ОП МР 055</w:t>
            </w:r>
          </w:p>
        </w:tc>
        <w:tc>
          <w:tcPr>
            <w:tcW w:w="1246"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"ул. Ленина", на участке: от ул. Центральная до автобусной остановки, общей протяженностью 0,160 км. на участке км 0+000 - км 0+155, расположенной на территории СП "Кебанъёль"</w:t>
            </w:r>
          </w:p>
        </w:tc>
        <w:tc>
          <w:tcPr>
            <w:tcW w:w="97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0,155</w:t>
            </w:r>
          </w:p>
        </w:tc>
        <w:tc>
          <w:tcPr>
            <w:tcW w:w="65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V</w:t>
            </w:r>
          </w:p>
        </w:tc>
        <w:tc>
          <w:tcPr>
            <w:tcW w:w="847" w:type="pct"/>
          </w:tcPr>
          <w:p w:rsidR="00E05AB4" w:rsidRPr="00C4251C" w:rsidRDefault="00E05AB4" w:rsidP="00B30C89">
            <w:pPr>
              <w:rPr>
                <w:rFonts w:ascii="Arial" w:hAnsi="Arial" w:cs="Arial"/>
                <w:iCs/>
                <w:snapToGrid w:val="0"/>
              </w:rPr>
            </w:pPr>
            <w:r w:rsidRPr="00C4251C">
              <w:rPr>
                <w:rFonts w:ascii="Arial" w:hAnsi="Arial" w:cs="Arial"/>
                <w:iCs/>
                <w:snapToGrid w:val="0"/>
              </w:rPr>
              <w:t>25</w:t>
            </w:r>
          </w:p>
        </w:tc>
      </w:tr>
      <w:tr w:rsidR="00E05AB4" w:rsidRPr="00C4251C" w:rsidTr="00B30C89">
        <w:trPr>
          <w:trHeight w:val="824"/>
        </w:trPr>
        <w:tc>
          <w:tcPr>
            <w:tcW w:w="1274"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87 248 ОП МР 056</w:t>
            </w:r>
          </w:p>
        </w:tc>
        <w:tc>
          <w:tcPr>
            <w:tcW w:w="1246"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Лесовозная дорога от пересечения автомобильной трассы Сыктывкар -Троицко-Печорск до въезда на территорию ЮЭС, общей протяженностью 0,300 км. на участке км 0+000 - км 0+383 расположенной на территории СП "Кебанъёль"</w:t>
            </w:r>
          </w:p>
        </w:tc>
        <w:tc>
          <w:tcPr>
            <w:tcW w:w="97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0,383</w:t>
            </w:r>
          </w:p>
        </w:tc>
        <w:tc>
          <w:tcPr>
            <w:tcW w:w="65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V</w:t>
            </w:r>
          </w:p>
        </w:tc>
        <w:tc>
          <w:tcPr>
            <w:tcW w:w="847" w:type="pct"/>
          </w:tcPr>
          <w:p w:rsidR="00E05AB4" w:rsidRPr="00C4251C" w:rsidRDefault="00E05AB4" w:rsidP="00B30C89">
            <w:pPr>
              <w:rPr>
                <w:rFonts w:ascii="Arial" w:hAnsi="Arial" w:cs="Arial"/>
                <w:iCs/>
                <w:snapToGrid w:val="0"/>
              </w:rPr>
            </w:pPr>
            <w:r w:rsidRPr="00C4251C">
              <w:rPr>
                <w:rFonts w:ascii="Arial" w:hAnsi="Arial" w:cs="Arial"/>
                <w:iCs/>
                <w:snapToGrid w:val="0"/>
              </w:rPr>
              <w:t>25</w:t>
            </w:r>
          </w:p>
        </w:tc>
      </w:tr>
      <w:tr w:rsidR="00E05AB4" w:rsidRPr="00C4251C" w:rsidTr="00B30C89">
        <w:trPr>
          <w:trHeight w:val="824"/>
        </w:trPr>
        <w:tc>
          <w:tcPr>
            <w:tcW w:w="1274"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87 248 ОП МР 057</w:t>
            </w:r>
          </w:p>
        </w:tc>
        <w:tc>
          <w:tcPr>
            <w:tcW w:w="1246"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"От трассы "Сыктывкар -Троицко-Печорск" до поворота на м. Сосновый бор, протяженностью 0,100 км. на участке км 0+000 - км 0+223, расположенный на территории СП "Кебанъёль"</w:t>
            </w:r>
          </w:p>
        </w:tc>
        <w:tc>
          <w:tcPr>
            <w:tcW w:w="97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0,223</w:t>
            </w:r>
          </w:p>
        </w:tc>
        <w:tc>
          <w:tcPr>
            <w:tcW w:w="65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V</w:t>
            </w:r>
          </w:p>
        </w:tc>
        <w:tc>
          <w:tcPr>
            <w:tcW w:w="847" w:type="pct"/>
          </w:tcPr>
          <w:p w:rsidR="00E05AB4" w:rsidRPr="00C4251C" w:rsidRDefault="00E05AB4" w:rsidP="00B30C89">
            <w:pPr>
              <w:rPr>
                <w:rFonts w:ascii="Arial" w:hAnsi="Arial" w:cs="Arial"/>
                <w:iCs/>
                <w:snapToGrid w:val="0"/>
              </w:rPr>
            </w:pPr>
            <w:r w:rsidRPr="00C4251C">
              <w:rPr>
                <w:rFonts w:ascii="Arial" w:hAnsi="Arial" w:cs="Arial"/>
                <w:iCs/>
                <w:snapToGrid w:val="0"/>
              </w:rPr>
              <w:t>25</w:t>
            </w:r>
          </w:p>
        </w:tc>
      </w:tr>
      <w:tr w:rsidR="00E05AB4" w:rsidRPr="00C4251C" w:rsidTr="00B30C89">
        <w:trPr>
          <w:trHeight w:val="824"/>
        </w:trPr>
        <w:tc>
          <w:tcPr>
            <w:tcW w:w="1274"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lastRenderedPageBreak/>
              <w:t>87 248 ОП МР 058</w:t>
            </w:r>
          </w:p>
        </w:tc>
        <w:tc>
          <w:tcPr>
            <w:tcW w:w="1246"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Лесовозная дорога от пересечения автомобильной трассы Сыктывкар -Троицко-Печорск до места массового отдыха "Дамба", общей протяженностью 3,350 км. на участке км 0+000 - км 1+912 расположенной на территории СП "Кебанъёль"</w:t>
            </w:r>
          </w:p>
        </w:tc>
        <w:tc>
          <w:tcPr>
            <w:tcW w:w="97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1,912</w:t>
            </w:r>
          </w:p>
        </w:tc>
        <w:tc>
          <w:tcPr>
            <w:tcW w:w="65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V</w:t>
            </w:r>
          </w:p>
        </w:tc>
        <w:tc>
          <w:tcPr>
            <w:tcW w:w="847" w:type="pct"/>
          </w:tcPr>
          <w:p w:rsidR="00E05AB4" w:rsidRPr="00C4251C" w:rsidRDefault="00E05AB4" w:rsidP="00B30C89">
            <w:pPr>
              <w:rPr>
                <w:rFonts w:ascii="Arial" w:hAnsi="Arial" w:cs="Arial"/>
                <w:iCs/>
                <w:snapToGrid w:val="0"/>
              </w:rPr>
            </w:pPr>
            <w:r w:rsidRPr="00C4251C">
              <w:rPr>
                <w:rFonts w:ascii="Arial" w:hAnsi="Arial" w:cs="Arial"/>
                <w:iCs/>
                <w:snapToGrid w:val="0"/>
              </w:rPr>
              <w:t>25</w:t>
            </w:r>
          </w:p>
        </w:tc>
      </w:tr>
      <w:tr w:rsidR="00E05AB4" w:rsidRPr="00C4251C" w:rsidTr="00B30C89">
        <w:trPr>
          <w:trHeight w:val="824"/>
        </w:trPr>
        <w:tc>
          <w:tcPr>
            <w:tcW w:w="1274"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87 248 ОП МР 060</w:t>
            </w:r>
          </w:p>
        </w:tc>
        <w:tc>
          <w:tcPr>
            <w:tcW w:w="1246"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Лесовозная дорога от Сыктывкар-Троицко-Печорск км 178+630 до границы сельского поселения</w:t>
            </w:r>
          </w:p>
        </w:tc>
        <w:tc>
          <w:tcPr>
            <w:tcW w:w="97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bCs/>
                <w:sz w:val="20"/>
                <w:szCs w:val="20"/>
              </w:rPr>
              <w:t>0,69</w:t>
            </w:r>
          </w:p>
        </w:tc>
        <w:tc>
          <w:tcPr>
            <w:tcW w:w="65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V</w:t>
            </w:r>
          </w:p>
        </w:tc>
        <w:tc>
          <w:tcPr>
            <w:tcW w:w="847" w:type="pct"/>
          </w:tcPr>
          <w:p w:rsidR="00E05AB4" w:rsidRPr="00C4251C" w:rsidRDefault="00E05AB4" w:rsidP="00B30C89">
            <w:pPr>
              <w:rPr>
                <w:rFonts w:ascii="Arial" w:hAnsi="Arial" w:cs="Arial"/>
                <w:iCs/>
                <w:snapToGrid w:val="0"/>
              </w:rPr>
            </w:pPr>
            <w:r w:rsidRPr="00C4251C">
              <w:rPr>
                <w:rFonts w:ascii="Arial" w:hAnsi="Arial" w:cs="Arial"/>
                <w:iCs/>
                <w:snapToGrid w:val="0"/>
              </w:rPr>
              <w:t>25</w:t>
            </w:r>
          </w:p>
        </w:tc>
      </w:tr>
      <w:tr w:rsidR="00E05AB4" w:rsidRPr="00C4251C" w:rsidTr="00B30C89">
        <w:trPr>
          <w:trHeight w:val="338"/>
        </w:trPr>
        <w:tc>
          <w:tcPr>
            <w:tcW w:w="5000" w:type="pct"/>
            <w:gridSpan w:val="5"/>
            <w:shd w:val="clear" w:color="auto" w:fill="auto"/>
          </w:tcPr>
          <w:p w:rsidR="00E05AB4" w:rsidRPr="00C4251C" w:rsidRDefault="00E05AB4" w:rsidP="00B30C89">
            <w:pPr>
              <w:rPr>
                <w:rFonts w:ascii="Arial" w:hAnsi="Arial" w:cs="Arial"/>
                <w:b/>
                <w:bCs/>
                <w:iCs/>
                <w:snapToGrid w:val="0"/>
              </w:rPr>
            </w:pPr>
            <w:r w:rsidRPr="00C4251C">
              <w:rPr>
                <w:rFonts w:ascii="Arial" w:hAnsi="Arial" w:cs="Arial"/>
                <w:b/>
                <w:iCs/>
                <w:snapToGrid w:val="0"/>
              </w:rPr>
              <w:t>Автомобильные дороги общего пользования регионального или межмуниципального значения Республики Коми</w:t>
            </w:r>
          </w:p>
        </w:tc>
      </w:tr>
      <w:tr w:rsidR="00E05AB4" w:rsidRPr="00C4251C" w:rsidTr="00B30C89">
        <w:trPr>
          <w:trHeight w:val="824"/>
        </w:trPr>
        <w:tc>
          <w:tcPr>
            <w:tcW w:w="1274"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87 ОП РЗ 87К - 082</w:t>
            </w:r>
          </w:p>
        </w:tc>
        <w:tc>
          <w:tcPr>
            <w:tcW w:w="1246" w:type="pct"/>
            <w:shd w:val="clear" w:color="auto" w:fill="auto"/>
          </w:tcPr>
          <w:p w:rsidR="00E05AB4" w:rsidRPr="00C4251C" w:rsidRDefault="00E05AB4" w:rsidP="00B30C89">
            <w:pPr>
              <w:pStyle w:val="af3"/>
              <w:spacing w:before="0" w:after="0"/>
              <w:rPr>
                <w:rFonts w:ascii="Arial" w:hAnsi="Arial" w:cs="Arial"/>
                <w:bCs/>
                <w:sz w:val="20"/>
                <w:szCs w:val="20"/>
              </w:rPr>
            </w:pPr>
            <w:r w:rsidRPr="00C4251C">
              <w:rPr>
                <w:rFonts w:ascii="Arial" w:hAnsi="Arial" w:cs="Arial"/>
                <w:sz w:val="20"/>
                <w:szCs w:val="20"/>
              </w:rPr>
              <w:t>Усть-Кулом - Керчомья - Дзёль от автомобильной дороги Сыктывкар - Троицко-Печорск</w:t>
            </w:r>
          </w:p>
        </w:tc>
        <w:tc>
          <w:tcPr>
            <w:tcW w:w="976" w:type="pct"/>
          </w:tcPr>
          <w:p w:rsidR="00E05AB4" w:rsidRPr="00C4251C" w:rsidRDefault="00E05AB4" w:rsidP="00B30C89">
            <w:pPr>
              <w:pStyle w:val="af3"/>
              <w:spacing w:before="0" w:after="0"/>
              <w:rPr>
                <w:rFonts w:ascii="Arial" w:hAnsi="Arial" w:cs="Arial"/>
                <w:bCs/>
                <w:sz w:val="20"/>
                <w:szCs w:val="20"/>
              </w:rPr>
            </w:pPr>
            <w:r w:rsidRPr="00C4251C">
              <w:rPr>
                <w:rFonts w:ascii="Arial" w:hAnsi="Arial" w:cs="Arial"/>
                <w:bCs/>
                <w:sz w:val="20"/>
                <w:szCs w:val="20"/>
              </w:rPr>
              <w:t>1,029</w:t>
            </w:r>
          </w:p>
        </w:tc>
        <w:tc>
          <w:tcPr>
            <w:tcW w:w="65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shd w:val="clear" w:color="auto" w:fill="FFFFFF"/>
              </w:rPr>
              <w:t>IV</w:t>
            </w:r>
          </w:p>
        </w:tc>
        <w:tc>
          <w:tcPr>
            <w:tcW w:w="847" w:type="pct"/>
          </w:tcPr>
          <w:p w:rsidR="00E05AB4" w:rsidRPr="00C4251C" w:rsidRDefault="00E05AB4" w:rsidP="00B30C89">
            <w:pPr>
              <w:rPr>
                <w:rFonts w:ascii="Arial" w:hAnsi="Arial" w:cs="Arial"/>
                <w:iCs/>
                <w:snapToGrid w:val="0"/>
              </w:rPr>
            </w:pPr>
            <w:r w:rsidRPr="00C4251C">
              <w:rPr>
                <w:rFonts w:ascii="Arial" w:hAnsi="Arial" w:cs="Arial"/>
                <w:iCs/>
                <w:snapToGrid w:val="0"/>
              </w:rPr>
              <w:t>50</w:t>
            </w:r>
          </w:p>
        </w:tc>
      </w:tr>
      <w:tr w:rsidR="00E05AB4" w:rsidRPr="00C4251C" w:rsidTr="00B30C89">
        <w:trPr>
          <w:trHeight w:val="824"/>
        </w:trPr>
        <w:tc>
          <w:tcPr>
            <w:tcW w:w="1274"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87 ОП РЗ 87К - 001</w:t>
            </w:r>
          </w:p>
        </w:tc>
        <w:tc>
          <w:tcPr>
            <w:tcW w:w="1246" w:type="pct"/>
            <w:shd w:val="clear" w:color="auto" w:fill="auto"/>
          </w:tcPr>
          <w:p w:rsidR="00E05AB4" w:rsidRPr="00C4251C" w:rsidRDefault="00E05AB4" w:rsidP="00B30C89">
            <w:pPr>
              <w:pStyle w:val="af3"/>
              <w:spacing w:before="0" w:after="0"/>
              <w:rPr>
                <w:rFonts w:ascii="Arial" w:hAnsi="Arial" w:cs="Arial"/>
                <w:bCs/>
                <w:sz w:val="20"/>
                <w:szCs w:val="20"/>
              </w:rPr>
            </w:pPr>
            <w:r w:rsidRPr="00C4251C">
              <w:rPr>
                <w:rFonts w:ascii="Arial" w:hAnsi="Arial" w:cs="Arial"/>
                <w:sz w:val="20"/>
                <w:szCs w:val="20"/>
              </w:rPr>
              <w:t>Сыктывкар - Троицко-Печорск на участке Сыктывкар - Пузла - Крутая</w:t>
            </w:r>
          </w:p>
        </w:tc>
        <w:tc>
          <w:tcPr>
            <w:tcW w:w="976" w:type="pct"/>
          </w:tcPr>
          <w:p w:rsidR="00E05AB4" w:rsidRPr="00C4251C" w:rsidRDefault="00E05AB4" w:rsidP="00B30C89">
            <w:pPr>
              <w:pStyle w:val="af3"/>
              <w:spacing w:before="0" w:after="0"/>
              <w:rPr>
                <w:rFonts w:ascii="Arial" w:hAnsi="Arial" w:cs="Arial"/>
                <w:bCs/>
                <w:sz w:val="20"/>
                <w:szCs w:val="20"/>
              </w:rPr>
            </w:pPr>
            <w:r w:rsidRPr="00C4251C">
              <w:rPr>
                <w:rFonts w:ascii="Arial" w:hAnsi="Arial" w:cs="Arial"/>
                <w:bCs/>
                <w:sz w:val="20"/>
                <w:szCs w:val="20"/>
              </w:rPr>
              <w:t>3,977</w:t>
            </w:r>
          </w:p>
        </w:tc>
        <w:tc>
          <w:tcPr>
            <w:tcW w:w="65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shd w:val="clear" w:color="auto" w:fill="FFFFFF"/>
              </w:rPr>
              <w:t>III</w:t>
            </w:r>
          </w:p>
        </w:tc>
        <w:tc>
          <w:tcPr>
            <w:tcW w:w="847" w:type="pct"/>
          </w:tcPr>
          <w:p w:rsidR="00E05AB4" w:rsidRPr="00C4251C" w:rsidRDefault="00E05AB4" w:rsidP="00B30C89">
            <w:pPr>
              <w:rPr>
                <w:rFonts w:ascii="Arial" w:hAnsi="Arial" w:cs="Arial"/>
                <w:iCs/>
                <w:snapToGrid w:val="0"/>
              </w:rPr>
            </w:pPr>
            <w:r w:rsidRPr="00C4251C">
              <w:rPr>
                <w:rFonts w:ascii="Arial" w:hAnsi="Arial" w:cs="Arial"/>
                <w:iCs/>
                <w:snapToGrid w:val="0"/>
              </w:rPr>
              <w:t>50</w:t>
            </w:r>
          </w:p>
        </w:tc>
      </w:tr>
      <w:tr w:rsidR="00E05AB4" w:rsidRPr="00C4251C" w:rsidTr="00B30C89">
        <w:trPr>
          <w:trHeight w:val="824"/>
        </w:trPr>
        <w:tc>
          <w:tcPr>
            <w:tcW w:w="1274" w:type="pct"/>
            <w:shd w:val="clear" w:color="auto" w:fill="auto"/>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rPr>
              <w:t>87 ОП РЗ 87К - 088</w:t>
            </w:r>
          </w:p>
        </w:tc>
        <w:tc>
          <w:tcPr>
            <w:tcW w:w="1246" w:type="pct"/>
            <w:shd w:val="clear" w:color="auto" w:fill="auto"/>
          </w:tcPr>
          <w:p w:rsidR="00E05AB4" w:rsidRPr="00C4251C" w:rsidRDefault="00E05AB4" w:rsidP="00B30C89">
            <w:pPr>
              <w:pStyle w:val="af3"/>
              <w:spacing w:before="0" w:after="0"/>
              <w:rPr>
                <w:rFonts w:ascii="Arial" w:hAnsi="Arial" w:cs="Arial"/>
                <w:bCs/>
                <w:sz w:val="20"/>
                <w:szCs w:val="20"/>
              </w:rPr>
            </w:pPr>
            <w:r w:rsidRPr="00C4251C">
              <w:rPr>
                <w:rFonts w:ascii="Arial" w:hAnsi="Arial" w:cs="Arial"/>
                <w:sz w:val="20"/>
                <w:szCs w:val="20"/>
              </w:rPr>
              <w:t>Подъезд к пст Кебанъёль от автомобильной дороги Сыктывкар - Троицко-Печорск</w:t>
            </w:r>
          </w:p>
        </w:tc>
        <w:tc>
          <w:tcPr>
            <w:tcW w:w="976" w:type="pct"/>
          </w:tcPr>
          <w:p w:rsidR="00E05AB4" w:rsidRPr="00C4251C" w:rsidRDefault="00E05AB4" w:rsidP="00B30C89">
            <w:pPr>
              <w:pStyle w:val="af3"/>
              <w:spacing w:before="0" w:after="0"/>
              <w:rPr>
                <w:rFonts w:ascii="Arial" w:hAnsi="Arial" w:cs="Arial"/>
                <w:bCs/>
                <w:sz w:val="20"/>
                <w:szCs w:val="20"/>
              </w:rPr>
            </w:pPr>
            <w:r w:rsidRPr="00C4251C">
              <w:rPr>
                <w:rFonts w:ascii="Arial" w:hAnsi="Arial" w:cs="Arial"/>
                <w:bCs/>
                <w:sz w:val="20"/>
                <w:szCs w:val="20"/>
              </w:rPr>
              <w:t>1,4</w:t>
            </w:r>
          </w:p>
        </w:tc>
        <w:tc>
          <w:tcPr>
            <w:tcW w:w="656" w:type="pct"/>
          </w:tcPr>
          <w:p w:rsidR="00E05AB4" w:rsidRPr="00C4251C" w:rsidRDefault="00E05AB4" w:rsidP="00B30C89">
            <w:pPr>
              <w:pStyle w:val="af3"/>
              <w:spacing w:before="0" w:after="0"/>
              <w:rPr>
                <w:rFonts w:ascii="Arial" w:hAnsi="Arial" w:cs="Arial"/>
                <w:sz w:val="20"/>
                <w:szCs w:val="20"/>
              </w:rPr>
            </w:pPr>
            <w:r w:rsidRPr="00C4251C">
              <w:rPr>
                <w:rFonts w:ascii="Arial" w:hAnsi="Arial" w:cs="Arial"/>
                <w:sz w:val="20"/>
                <w:szCs w:val="20"/>
                <w:shd w:val="clear" w:color="auto" w:fill="FFFFFF"/>
              </w:rPr>
              <w:t>IV</w:t>
            </w:r>
          </w:p>
        </w:tc>
        <w:tc>
          <w:tcPr>
            <w:tcW w:w="847" w:type="pct"/>
          </w:tcPr>
          <w:p w:rsidR="00E05AB4" w:rsidRPr="00C4251C" w:rsidRDefault="00E05AB4" w:rsidP="00B30C89">
            <w:pPr>
              <w:rPr>
                <w:rFonts w:ascii="Arial" w:hAnsi="Arial" w:cs="Arial"/>
                <w:iCs/>
                <w:snapToGrid w:val="0"/>
              </w:rPr>
            </w:pPr>
            <w:r w:rsidRPr="00C4251C">
              <w:rPr>
                <w:rFonts w:ascii="Arial" w:hAnsi="Arial" w:cs="Arial"/>
                <w:iCs/>
                <w:snapToGrid w:val="0"/>
              </w:rPr>
              <w:t>-</w:t>
            </w:r>
          </w:p>
        </w:tc>
      </w:tr>
    </w:tbl>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Хранение индивидуального автотранспорта</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На территории сельского поселения имеются гаражи временное и постоянное хранение личного автотранспорта.</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Количество средств личного автотранспорта составляет - 220 единиц.</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Развитие транспортной инфраструктуры.</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Генеральным планом предусматриваются мероприятия по развитию объектов внешней и внутрипоселенческой транспортной инфраструктуры. Система улично-дорожной сети составляет основу планировочной структуры и призвана обеспечить удобные, быстрые и безопасные транспортные связи со всеми функциональными зонами,объектами внешнего транспорта и автомобильными дорогами внешней сети.</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Улично-дорожная сеть.</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Проектная система улиц и дорог обеспечивает транспортную и пешеходную связь всех функциональных и жилых образований села между собой и с внешними направлениями. В проектном решении учтена сложившаяся структура улично-дорожной сети. Разработанная уличная сеть состоит из системы основных улиц, и улиц в жилой застройке, дорог в производственных зонах. Основные улицыобслуживают зону жилой и общественной застройки, по ним проходят линии общественного пассажирского транспорта.</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lastRenderedPageBreak/>
        <w:t>В производственных зонах запроектированы дороги, обслуживающиеотдельные предприятия и связи между собой и с главной улицей сетью.</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Ширина новых улици дорог в красных линиях приняты согласно СП, конкретные размеры красных линий должны быть установлены путем составления поперечных профилей на дальнейших стадиях проектирования.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В составе проектной системы улично-дорожной сети предусматривается организация площадей. Реконструкция площади у Дома культуры предполагает организацию мест для парковки автомобилей и улучшение качества покрытия.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Благоустройство территории поселка предполагает:</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асфальтобетонное покрытие проезжей части всех улиц и проездов;</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 обновление асфальтобетонного покрытия существующих участков улиц;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покрытие тротуарной плиткой, мощение пешеходных связей, площадок перед общественными зданиями, дорожек в парковой зоне;</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решить вопрос об осуществлении предлагаемых профилей улиц и проездов с непременным условием – воссозданием отсутствующих сегодня тротуаров научастках транспортной системы.</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В целях обеспечения наилучшего благоустройства территории поселка, проектом предусматривается:</w:t>
      </w:r>
    </w:p>
    <w:p w:rsidR="00E05AB4" w:rsidRPr="00D430BD" w:rsidRDefault="00E05AB4" w:rsidP="00CD422E">
      <w:pPr>
        <w:pStyle w:val="aff4"/>
        <w:numPr>
          <w:ilvl w:val="0"/>
          <w:numId w:val="105"/>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Проведение работ по благоустройству улиц пст. Кебанъёль;</w:t>
      </w:r>
    </w:p>
    <w:p w:rsidR="00E05AB4" w:rsidRPr="00D430BD" w:rsidRDefault="00E05AB4" w:rsidP="00CD422E">
      <w:pPr>
        <w:pStyle w:val="aff4"/>
        <w:numPr>
          <w:ilvl w:val="0"/>
          <w:numId w:val="105"/>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Прокладка новых улиц и проездов с проведением работ по вертикальной планировке и благоустройству в восточной части м. Коттеджный;</w:t>
      </w:r>
    </w:p>
    <w:p w:rsidR="00E05AB4" w:rsidRPr="00D430BD" w:rsidRDefault="00E05AB4" w:rsidP="00CD422E">
      <w:pPr>
        <w:pStyle w:val="aff4"/>
        <w:numPr>
          <w:ilvl w:val="0"/>
          <w:numId w:val="105"/>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 xml:space="preserve">Благоустройство дороги - подъезда к поселку в северном направлении, с выездом на автодорогу по ул. Сосновой; </w:t>
      </w:r>
    </w:p>
    <w:p w:rsidR="00E05AB4" w:rsidRPr="00D430BD" w:rsidRDefault="00E05AB4" w:rsidP="00CD422E">
      <w:pPr>
        <w:pStyle w:val="aff4"/>
        <w:numPr>
          <w:ilvl w:val="0"/>
          <w:numId w:val="105"/>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Проведение общеплощадочных работ по вертикальной планировке участков, подлежащих застройке частными домами.</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Основные решения по обеспечению условий жизнедеятельности маломобильных групп населения.</w:t>
      </w:r>
    </w:p>
    <w:p w:rsidR="00E05AB4" w:rsidRPr="00D430BD" w:rsidRDefault="00E05AB4" w:rsidP="00E05AB4">
      <w:pPr>
        <w:shd w:val="clear" w:color="auto" w:fill="FFFFFF"/>
        <w:tabs>
          <w:tab w:val="left" w:pos="993"/>
        </w:tabs>
        <w:spacing w:line="276" w:lineRule="auto"/>
        <w:rPr>
          <w:rFonts w:ascii="Arial" w:hAnsi="Arial" w:cs="Arial"/>
        </w:rPr>
      </w:pPr>
      <w:r w:rsidRPr="00D430BD">
        <w:rPr>
          <w:rFonts w:ascii="Arial" w:hAnsi="Arial" w:cs="Arial"/>
        </w:rPr>
        <w:t>Для обеспечения условий жизнедеятельности, беспрепятственности досягаемости мест целевого посещения инвалидов и маломобильных групп населения на жилых улицах, в местах учреждений здравоохранения, учреждений торговли необходимо:</w:t>
      </w:r>
    </w:p>
    <w:p w:rsidR="00E05AB4" w:rsidRPr="00D430BD" w:rsidRDefault="00E05AB4" w:rsidP="00CD422E">
      <w:pPr>
        <w:pStyle w:val="aff4"/>
        <w:numPr>
          <w:ilvl w:val="0"/>
          <w:numId w:val="106"/>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предусмотреть пешеходные тротуары с возможностью проезда механических инвалидных колясок без допустимых вертикальных препятствий на пути следования;</w:t>
      </w:r>
    </w:p>
    <w:p w:rsidR="00E05AB4" w:rsidRPr="00D430BD" w:rsidRDefault="00E05AB4" w:rsidP="00CD422E">
      <w:pPr>
        <w:pStyle w:val="aff4"/>
        <w:numPr>
          <w:ilvl w:val="0"/>
          <w:numId w:val="106"/>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выполнить продольный уклон тротуара до 30‰ и ширину участка сопряжения тротуара с проездом принять 1,2 м;</w:t>
      </w:r>
    </w:p>
    <w:p w:rsidR="00E05AB4" w:rsidRPr="00D430BD" w:rsidRDefault="00E05AB4" w:rsidP="00CD422E">
      <w:pPr>
        <w:pStyle w:val="aff4"/>
        <w:numPr>
          <w:ilvl w:val="0"/>
          <w:numId w:val="106"/>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обеспечить систему средств информационной поддержки на пути движения.</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Сеть общественного пассажирского транспорта и пешеходного движения.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На перспективу основным видом транспорта остается автобус. Линия автобусного движения проходит по главной улице существующей части пст. Кебанъёль, предлагаетсяувеличить маршрут с заездом в м. Коттеджный.Длина автобусной сети составит 5 км.</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Длина пешеходных подходов от места жительства или работы до ближайшей остановки общественного транспорта принимается в зависимости от уклона местности -350-400 метров, в зоне индивидуальной усадебной застройки дальность подхода увеличить на 20%, что составит 500 метров.</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Сооружения и устройства для хранения и обслуживания транспортных средств.</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Организация хранения индивидуального транспорта должна осуществляться исходя из нормы обеспечения гаражами не менее 90% всего транспорта, но в застройкеусадебными домами с участками, хранение личного автотранспорта размещается на личном участке. Гаражи и стоянки долговременного хранения индивидуального транспорта в жилой зоне малоэтажной застройки (2-этажных многоквартирных) размещаются на участках, приближенных к жилой застройке.</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lastRenderedPageBreak/>
        <w:t>Открытые стоянки для временного хранения легковых автомобилей (гостевые стоянки) в кварталах малоэтажной застройки следует предусматривать в соответствии со СП 42.13330.2016 и предусматривать в пределах кварталов.</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Станции технического обслуживания автомобилей (СТО) принимать из расчета один пост на 100-150 легковых автомобилей, станции размещаютсяв специализированной зоне в районе автозаправочной станции.</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Автозаправочные станции (АЗС) следует проектировать из расчета одна топливная колонка на 500 легковых автомобилей. –1 объект - АЗС существующий объект расположенна автодороге при въезде в сельское поселение.</w:t>
      </w:r>
    </w:p>
    <w:p w:rsidR="00E05AB4" w:rsidRPr="00D430BD" w:rsidRDefault="00E05AB4" w:rsidP="00CD422E">
      <w:pPr>
        <w:pStyle w:val="30"/>
        <w:widowControl/>
        <w:numPr>
          <w:ilvl w:val="2"/>
          <w:numId w:val="116"/>
        </w:numPr>
        <w:suppressAutoHyphens/>
        <w:autoSpaceDE/>
        <w:autoSpaceDN/>
        <w:adjustRightInd/>
        <w:spacing w:after="240" w:line="276" w:lineRule="auto"/>
        <w:ind w:left="0" w:firstLine="0"/>
        <w:jc w:val="center"/>
        <w:rPr>
          <w:rFonts w:cs="Arial"/>
          <w:szCs w:val="20"/>
        </w:rPr>
      </w:pPr>
      <w:bookmarkStart w:id="337" w:name="_Toc83732294"/>
      <w:bookmarkStart w:id="338" w:name="_Toc107175730"/>
      <w:r w:rsidRPr="00D430BD">
        <w:rPr>
          <w:rFonts w:cs="Arial"/>
          <w:szCs w:val="20"/>
        </w:rPr>
        <w:t>Объекты инженерной инфраструктуры</w:t>
      </w:r>
      <w:bookmarkEnd w:id="337"/>
      <w:bookmarkEnd w:id="338"/>
    </w:p>
    <w:p w:rsidR="00E05AB4" w:rsidRPr="00D430BD" w:rsidRDefault="00E05AB4" w:rsidP="00E05AB4">
      <w:pPr>
        <w:shd w:val="clear" w:color="auto" w:fill="FFFFFF"/>
        <w:tabs>
          <w:tab w:val="left" w:pos="993"/>
        </w:tabs>
        <w:spacing w:line="276" w:lineRule="auto"/>
        <w:rPr>
          <w:rFonts w:ascii="Arial" w:hAnsi="Arial" w:cs="Arial"/>
        </w:rPr>
      </w:pPr>
      <w:r w:rsidRPr="00D430BD">
        <w:rPr>
          <w:rFonts w:ascii="Arial" w:hAnsi="Arial" w:cs="Arial"/>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E05AB4" w:rsidRPr="00D430BD" w:rsidRDefault="00E05AB4" w:rsidP="00CD422E">
      <w:pPr>
        <w:pStyle w:val="aff4"/>
        <w:numPr>
          <w:ilvl w:val="0"/>
          <w:numId w:val="98"/>
        </w:numPr>
        <w:shd w:val="clear" w:color="auto" w:fill="FFFFFF"/>
        <w:tabs>
          <w:tab w:val="left" w:pos="993"/>
        </w:tabs>
        <w:spacing w:line="276" w:lineRule="auto"/>
        <w:ind w:left="0" w:firstLine="709"/>
        <w:jc w:val="both"/>
        <w:rPr>
          <w:rFonts w:ascii="Arial" w:hAnsi="Arial" w:cs="Arial"/>
        </w:rPr>
      </w:pPr>
      <w:r w:rsidRPr="00D430BD">
        <w:rPr>
          <w:rFonts w:ascii="Arial" w:hAnsi="Arial" w:cs="Arial"/>
        </w:rPr>
        <w:t>определения зон размещения объектов электро-, тепло-, газо-, водоснабжения и водоотведения;</w:t>
      </w:r>
    </w:p>
    <w:p w:rsidR="00E05AB4" w:rsidRPr="00D430BD" w:rsidRDefault="00E05AB4" w:rsidP="00CD422E">
      <w:pPr>
        <w:pStyle w:val="aff4"/>
        <w:numPr>
          <w:ilvl w:val="0"/>
          <w:numId w:val="98"/>
        </w:numPr>
        <w:shd w:val="clear" w:color="auto" w:fill="FFFFFF"/>
        <w:tabs>
          <w:tab w:val="left" w:pos="993"/>
        </w:tabs>
        <w:spacing w:line="276" w:lineRule="auto"/>
        <w:ind w:left="0" w:firstLine="709"/>
        <w:jc w:val="both"/>
        <w:rPr>
          <w:rFonts w:ascii="Arial" w:hAnsi="Arial" w:cs="Arial"/>
        </w:rPr>
      </w:pPr>
      <w:r w:rsidRPr="00D430BD">
        <w:rPr>
          <w:rFonts w:ascii="Arial" w:hAnsi="Arial" w:cs="Arial"/>
        </w:rPr>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E05AB4" w:rsidRPr="00D430BD" w:rsidRDefault="00E05AB4" w:rsidP="00CD422E">
      <w:pPr>
        <w:pStyle w:val="aff4"/>
        <w:numPr>
          <w:ilvl w:val="0"/>
          <w:numId w:val="98"/>
        </w:numPr>
        <w:shd w:val="clear" w:color="auto" w:fill="FFFFFF"/>
        <w:tabs>
          <w:tab w:val="left" w:pos="993"/>
        </w:tabs>
        <w:spacing w:line="276" w:lineRule="auto"/>
        <w:ind w:left="0" w:firstLine="709"/>
        <w:jc w:val="both"/>
        <w:rPr>
          <w:rFonts w:ascii="Arial" w:hAnsi="Arial" w:cs="Arial"/>
        </w:rPr>
      </w:pPr>
      <w:r w:rsidRPr="00D430BD">
        <w:rPr>
          <w:rFonts w:ascii="Arial" w:hAnsi="Arial" w:cs="Arial"/>
        </w:rPr>
        <w:t>развития инженерных коммуникаций в сложившейся застройке с учетом перспективного развития;</w:t>
      </w:r>
    </w:p>
    <w:p w:rsidR="00E05AB4" w:rsidRPr="00D430BD" w:rsidRDefault="00E05AB4" w:rsidP="00CD422E">
      <w:pPr>
        <w:pStyle w:val="aff4"/>
        <w:numPr>
          <w:ilvl w:val="0"/>
          <w:numId w:val="98"/>
        </w:numPr>
        <w:shd w:val="clear" w:color="auto" w:fill="FFFFFF"/>
        <w:tabs>
          <w:tab w:val="left" w:pos="993"/>
        </w:tabs>
        <w:spacing w:line="276" w:lineRule="auto"/>
        <w:ind w:left="0" w:firstLine="709"/>
        <w:jc w:val="both"/>
        <w:rPr>
          <w:rFonts w:ascii="Arial" w:hAnsi="Arial" w:cs="Arial"/>
        </w:rPr>
      </w:pPr>
      <w:r w:rsidRPr="00D430BD">
        <w:rPr>
          <w:rFonts w:ascii="Arial" w:hAnsi="Arial" w:cs="Arial"/>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E05AB4" w:rsidRPr="00D430BD" w:rsidRDefault="00E05AB4" w:rsidP="00CD422E">
      <w:pPr>
        <w:pStyle w:val="aff4"/>
        <w:numPr>
          <w:ilvl w:val="0"/>
          <w:numId w:val="98"/>
        </w:numPr>
        <w:shd w:val="clear" w:color="auto" w:fill="FFFFFF"/>
        <w:tabs>
          <w:tab w:val="left" w:pos="993"/>
        </w:tabs>
        <w:spacing w:line="276" w:lineRule="auto"/>
        <w:ind w:left="0" w:firstLine="709"/>
        <w:jc w:val="both"/>
        <w:rPr>
          <w:rFonts w:ascii="Arial" w:hAnsi="Arial" w:cs="Arial"/>
        </w:rPr>
      </w:pPr>
      <w:r w:rsidRPr="00D430BD">
        <w:rPr>
          <w:rFonts w:ascii="Arial" w:hAnsi="Arial" w:cs="Arial"/>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Водоснабжение</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В настоящее времяводоснабжение поселка Кебанъёль осуществляется к существующим объектам общественного назначения. Водоснабжение жилых домов частично централизованное, частный сектор снабжается водой от водоразборных колонок и шахтных колодцев.</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Водопотребление села в настоящее время составляет - 120,0 м3/сутки.</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Водоснабжение села осуществляется от скважины № 36/97.</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Вода в скважинахсоответствует нормам СанПиН 2.1.4.1074-01. Вода из скважин подается непосредственно в сеть потребителям.Для регулирования расхода и напора имеется водобашня. Существующие водопроводные сети частично кольцевые, частично тупиковые. Водопроводные сети имеют 100% износ. Для обеспечения наружного пожаротушенияслужат пожарные водоемы и пожарные гидранты на кольцевой сети.</w:t>
      </w:r>
    </w:p>
    <w:p w:rsidR="00E05AB4" w:rsidRPr="00D430BD" w:rsidRDefault="00E05AB4" w:rsidP="00E05AB4">
      <w:pPr>
        <w:shd w:val="clear" w:color="auto" w:fill="FFFFFF"/>
        <w:spacing w:line="276" w:lineRule="auto"/>
        <w:rPr>
          <w:rFonts w:ascii="Arial" w:hAnsi="Arial" w:cs="Arial"/>
          <w:u w:val="single"/>
        </w:rPr>
      </w:pPr>
      <w:r w:rsidRPr="00D430BD">
        <w:rPr>
          <w:rFonts w:ascii="Arial" w:hAnsi="Arial" w:cs="Arial"/>
          <w:u w:val="single"/>
        </w:rPr>
        <w:t>Мероприятия по развитию систем водоснабжения.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Анализ современного состояния обеспеченности инженерным оборудованием поселка и необходимость решения задач дальнейшего комплексного развитиятребуют обязательной проработки раздела «Инженерное оборудование» с разработкой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рабочей документации водопровода с размещением водозаборных сооружений, очистных сооружений водопровода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Создание зон санитарнойохраны подземного водозабора с выполнений всех требований СанПиН 2.1.4.1110-02 для исключениязагрязнения подземных вод </w:t>
      </w:r>
    </w:p>
    <w:p w:rsidR="00E05AB4" w:rsidRPr="00D430BD" w:rsidRDefault="00E05AB4" w:rsidP="00CD422E">
      <w:pPr>
        <w:pStyle w:val="affffffffffffffffb"/>
        <w:numPr>
          <w:ilvl w:val="0"/>
          <w:numId w:val="107"/>
        </w:numPr>
        <w:tabs>
          <w:tab w:val="clear" w:pos="720"/>
          <w:tab w:val="num" w:pos="851"/>
          <w:tab w:val="left" w:pos="1134"/>
        </w:tabs>
        <w:spacing w:line="276" w:lineRule="auto"/>
        <w:ind w:left="0" w:firstLine="709"/>
        <w:jc w:val="both"/>
        <w:rPr>
          <w:rFonts w:ascii="Arial" w:hAnsi="Arial" w:cs="Arial"/>
          <w:b w:val="0"/>
          <w:sz w:val="20"/>
        </w:rPr>
      </w:pPr>
      <w:r w:rsidRPr="00D430BD">
        <w:rPr>
          <w:rFonts w:ascii="Arial" w:hAnsi="Arial" w:cs="Arial"/>
          <w:b w:val="0"/>
          <w:sz w:val="20"/>
        </w:rPr>
        <w:t>Водозаборные сооружения. Требуемая производительность водозабора – 732 м</w:t>
      </w:r>
      <w:r w:rsidRPr="00D430BD">
        <w:rPr>
          <w:rFonts w:ascii="Arial" w:hAnsi="Arial" w:cs="Arial"/>
          <w:b w:val="0"/>
          <w:sz w:val="20"/>
          <w:vertAlign w:val="superscript"/>
        </w:rPr>
        <w:t>3</w:t>
      </w:r>
      <w:r w:rsidRPr="00D430BD">
        <w:rPr>
          <w:rFonts w:ascii="Arial" w:hAnsi="Arial" w:cs="Arial"/>
          <w:b w:val="0"/>
          <w:sz w:val="20"/>
        </w:rPr>
        <w:t xml:space="preserve">/сут. Источником водоснабжения СП «Кебанъёль» предлагается принять существующие водозаборные скважины с Усть-Кулом. Дебит скважин обеспечивает требуемый расход на водопотребление с. Усть-Кулом и сп. «Кебанъёль» (На </w:t>
      </w:r>
      <w:r w:rsidRPr="00D430BD">
        <w:rPr>
          <w:rFonts w:ascii="Arial" w:hAnsi="Arial" w:cs="Arial"/>
          <w:b w:val="0"/>
          <w:sz w:val="20"/>
          <w:lang w:val="en-US"/>
        </w:rPr>
        <w:t>I</w:t>
      </w:r>
      <w:r w:rsidRPr="00D430BD">
        <w:rPr>
          <w:rFonts w:ascii="Arial" w:hAnsi="Arial" w:cs="Arial"/>
          <w:b w:val="0"/>
          <w:sz w:val="20"/>
        </w:rPr>
        <w:t xml:space="preserve"> очередь – 5 скважин, на расчетный срок – 6 скважин). Над </w:t>
      </w:r>
      <w:r w:rsidRPr="00D430BD">
        <w:rPr>
          <w:rFonts w:ascii="Arial" w:hAnsi="Arial" w:cs="Arial"/>
          <w:b w:val="0"/>
          <w:sz w:val="20"/>
        </w:rPr>
        <w:lastRenderedPageBreak/>
        <w:t>скважинами должны быть теплые надземные павильоны с установкой в них отключающей арматуры, контрольно-измерительных приборов и приборов учета воды.</w:t>
      </w:r>
    </w:p>
    <w:p w:rsidR="00E05AB4" w:rsidRPr="00D430BD" w:rsidRDefault="00E05AB4" w:rsidP="00CD422E">
      <w:pPr>
        <w:pStyle w:val="affffffffffffffffb"/>
        <w:numPr>
          <w:ilvl w:val="0"/>
          <w:numId w:val="107"/>
        </w:numPr>
        <w:tabs>
          <w:tab w:val="clear" w:pos="720"/>
          <w:tab w:val="num" w:pos="851"/>
          <w:tab w:val="left" w:pos="1134"/>
        </w:tabs>
        <w:spacing w:line="276" w:lineRule="auto"/>
        <w:ind w:left="0" w:firstLine="709"/>
        <w:jc w:val="both"/>
        <w:rPr>
          <w:rFonts w:ascii="Arial" w:hAnsi="Arial" w:cs="Arial"/>
          <w:b w:val="0"/>
          <w:sz w:val="20"/>
        </w:rPr>
      </w:pPr>
      <w:r w:rsidRPr="00D430BD">
        <w:rPr>
          <w:rFonts w:ascii="Arial" w:hAnsi="Arial" w:cs="Arial"/>
          <w:b w:val="0"/>
          <w:sz w:val="20"/>
        </w:rPr>
        <w:t>Существующие скважины СП Кебанъёльвозможно использовать как резервные. Для этого требуется: отремонтировать павильоны, установить контрольно-измерительные приборы и приборы учета воды, поменять насосы.</w:t>
      </w:r>
    </w:p>
    <w:p w:rsidR="00E05AB4" w:rsidRPr="00D430BD" w:rsidRDefault="00E05AB4" w:rsidP="00CD422E">
      <w:pPr>
        <w:pStyle w:val="affffffffffffffffb"/>
        <w:numPr>
          <w:ilvl w:val="0"/>
          <w:numId w:val="107"/>
        </w:numPr>
        <w:tabs>
          <w:tab w:val="clear" w:pos="720"/>
          <w:tab w:val="num" w:pos="851"/>
          <w:tab w:val="left" w:pos="1134"/>
        </w:tabs>
        <w:spacing w:line="276" w:lineRule="auto"/>
        <w:ind w:left="0" w:firstLine="709"/>
        <w:jc w:val="both"/>
        <w:rPr>
          <w:rFonts w:ascii="Arial" w:hAnsi="Arial" w:cs="Arial"/>
          <w:b w:val="0"/>
          <w:sz w:val="20"/>
        </w:rPr>
      </w:pPr>
      <w:r w:rsidRPr="00D430BD">
        <w:rPr>
          <w:rFonts w:ascii="Arial" w:hAnsi="Arial" w:cs="Arial"/>
          <w:b w:val="0"/>
          <w:sz w:val="20"/>
        </w:rPr>
        <w:t xml:space="preserve">Водопроводные очистные сооружения. Институтом «Комигражданпроект» был разработан проект «Водозаборные сооружения с водоводом с. Усть-Кулом (ВОС и водопроводные сети)». Вода в скважинах не соответствует нормам по содержанию железа и мутности. Требуется строительство общих водоочистных сооружений, резервуаров чистой воды и установка насосов </w:t>
      </w:r>
      <w:r w:rsidRPr="00D430BD">
        <w:rPr>
          <w:rFonts w:ascii="Arial" w:hAnsi="Arial" w:cs="Arial"/>
          <w:b w:val="0"/>
          <w:sz w:val="20"/>
          <w:lang w:val="en-US"/>
        </w:rPr>
        <w:t>II</w:t>
      </w:r>
      <w:r w:rsidRPr="00D430BD">
        <w:rPr>
          <w:rFonts w:ascii="Arial" w:hAnsi="Arial" w:cs="Arial"/>
          <w:b w:val="0"/>
          <w:sz w:val="20"/>
        </w:rPr>
        <w:t xml:space="preserve"> подъема для с. Усть-Кулом и пст. Кебанъёль.</w:t>
      </w:r>
    </w:p>
    <w:p w:rsidR="00E05AB4" w:rsidRPr="00D430BD" w:rsidRDefault="00E05AB4" w:rsidP="00CD422E">
      <w:pPr>
        <w:pStyle w:val="affffffffffffffffb"/>
        <w:numPr>
          <w:ilvl w:val="0"/>
          <w:numId w:val="107"/>
        </w:numPr>
        <w:tabs>
          <w:tab w:val="clear" w:pos="720"/>
          <w:tab w:val="num" w:pos="851"/>
          <w:tab w:val="left" w:pos="1134"/>
        </w:tabs>
        <w:spacing w:line="276" w:lineRule="auto"/>
        <w:ind w:left="0" w:firstLine="709"/>
        <w:jc w:val="both"/>
        <w:rPr>
          <w:rFonts w:ascii="Arial" w:hAnsi="Arial" w:cs="Arial"/>
          <w:b w:val="0"/>
          <w:sz w:val="20"/>
        </w:rPr>
      </w:pPr>
      <w:r w:rsidRPr="00D430BD">
        <w:rPr>
          <w:rFonts w:ascii="Arial" w:hAnsi="Arial" w:cs="Arial"/>
          <w:b w:val="0"/>
          <w:sz w:val="20"/>
        </w:rPr>
        <w:t xml:space="preserve">Водопроводные сети. После очистных сооружений вода по двум водоводам подается в распределительные сети пст. Кебанъёль. Водопровод поселка принимается объединенный – хозяйственно-питьевой и противопожарный. Водопроводные сети по селу проложить кольцевые. Предусматривается полная замена всех водопроводных сетей. На сетях устанавливаются колодцы с запорной арматурой и пожарными гидрантами в местах согласно требованиям норм СП 31.13330.2012. Водоводы и кольцевые сети села принять из полиэтиленовых труб. </w:t>
      </w:r>
    </w:p>
    <w:p w:rsidR="00E05AB4" w:rsidRPr="00D430BD" w:rsidRDefault="00E05AB4" w:rsidP="00E05AB4">
      <w:pPr>
        <w:pStyle w:val="affffffffffffffffb"/>
        <w:tabs>
          <w:tab w:val="num" w:pos="851"/>
          <w:tab w:val="left" w:pos="1134"/>
        </w:tabs>
        <w:spacing w:line="276" w:lineRule="auto"/>
        <w:ind w:firstLine="709"/>
        <w:jc w:val="both"/>
        <w:rPr>
          <w:rFonts w:ascii="Arial" w:hAnsi="Arial" w:cs="Arial"/>
          <w:b w:val="0"/>
          <w:sz w:val="20"/>
        </w:rPr>
      </w:pPr>
      <w:r w:rsidRPr="00D430BD">
        <w:rPr>
          <w:rFonts w:ascii="Arial" w:hAnsi="Arial" w:cs="Arial"/>
          <w:b w:val="0"/>
          <w:sz w:val="20"/>
        </w:rPr>
        <w:t>Планируемые водопроводные сети -9,5 км</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Водоотведение</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В населенных пунктах сельского поселения «Кебанъёль» системы и сети водоотведения отсутствуют. Население использует локальные очистные сооружения, выгребные ямы, септики.</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объекты размещения отходов.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Отсутствие централизованной канализационной сети в сельском поселении «Кебанъёль»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p w:rsidR="00E05AB4" w:rsidRPr="00D430BD" w:rsidRDefault="00E05AB4" w:rsidP="00E05AB4">
      <w:pPr>
        <w:shd w:val="clear" w:color="auto" w:fill="FFFFFF"/>
        <w:spacing w:line="276" w:lineRule="auto"/>
        <w:rPr>
          <w:rFonts w:ascii="Arial" w:hAnsi="Arial" w:cs="Arial"/>
          <w:u w:val="single"/>
        </w:rPr>
      </w:pPr>
      <w:r w:rsidRPr="00D430BD">
        <w:rPr>
          <w:rFonts w:ascii="Arial" w:hAnsi="Arial" w:cs="Arial"/>
          <w:u w:val="single"/>
        </w:rPr>
        <w:t xml:space="preserve">Мероприятия по развитию систем водоотведения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Анализ современного состояния обеспеченности инженерным оборудованием поселка и необходимость решения задач дальнейшего комплексного развитиятребуют обязательной проработки раздела «Инженерноеоборудование» с разработкой рабочей документации. Система водоотведения предлагается следующая: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Хозяйственно-бытовые и близкие к ним по составу производственные стоки от жилых, общественных и производственных зданий села самотеком поступают в канализационную сеть. Затем частично самотеком и с помощью канализационных насосных станций перекачки отводятся на канализационные очистные сооружения (КОС). Очищенные стоки самотеком отводятся и сбрасываются через оголовок выпуска в реку Вычегда.</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Дождевые стоки по лоткам и канавам поступают на очистные сооружения ливневых стоков и после очистки сбрасываются в р. Вычегда.</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Для отвода стоков предусматривается прокладка самотечных и напорных канализационных сетей от существующих и проектируемых зданий.Напорную канализацию подключить к самотечному коллектору с установкой камеры гашения напора. На напорной сети установить колодцы с арматурой для отключения участков сети. На самотечной сети, согласно требованиям СП32.13330.2018, устанавливаются колодцы.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Длина планируемых сетей водоотведения 8,0 км.</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Канализационные насосные станции (КНС). Установка насосных станций предусматривается в пониженных местах, с которых невозможно самотеком довести стоки до очистных сооружений. </w:t>
      </w:r>
      <w:r w:rsidRPr="00D430BD">
        <w:rPr>
          <w:rFonts w:ascii="Arial" w:hAnsi="Arial" w:cs="Arial"/>
        </w:rPr>
        <w:lastRenderedPageBreak/>
        <w:t>КНС устанавливаются на канализационных очистных сооружениях. Категория насосных станций по надежности действия принимается по табл. 20 СП 32.13330.2018для всех КНС категория надежности - 2; количество насосов во всех КНС - 2 (1 рабочий, второй резервный). Количество напорных коллекторов для главной КНС – два, для остальных один.</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Предлагается принять к установке комплектные канализационные насосные станции с погружными насосами с надземными павильонами заводского изготовления.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Канализационные очистные сооружения (КОС). Требуемая производительность очистных сооружений – 732 м</w:t>
      </w:r>
      <w:r w:rsidRPr="00D430BD">
        <w:rPr>
          <w:rFonts w:ascii="Arial" w:hAnsi="Arial" w:cs="Arial"/>
          <w:vertAlign w:val="superscript"/>
        </w:rPr>
        <w:t>3</w:t>
      </w:r>
      <w:r w:rsidRPr="00D430BD">
        <w:rPr>
          <w:rFonts w:ascii="Arial" w:hAnsi="Arial" w:cs="Arial"/>
        </w:rPr>
        <w:t>/сут. Предлагается разместить канализационные очистные сооружения ниже пст. Кебанъёльна берегу р. Вычегда после площадки строящегося деревообрабатывающего комбината «ЦентроВудКом».Состав очистных сооружений подбирается в зависимости от характеристики и количества стоков, требуемой степени очистки и метода обработки осадка.</w:t>
      </w:r>
    </w:p>
    <w:p w:rsidR="00E05AB4" w:rsidRPr="00D430BD" w:rsidRDefault="00E05AB4" w:rsidP="00E05AB4">
      <w:pPr>
        <w:shd w:val="clear" w:color="auto" w:fill="FFFFFF"/>
        <w:tabs>
          <w:tab w:val="left" w:pos="993"/>
        </w:tabs>
        <w:spacing w:line="276" w:lineRule="auto"/>
        <w:rPr>
          <w:rFonts w:ascii="Arial" w:hAnsi="Arial" w:cs="Arial"/>
        </w:rPr>
      </w:pPr>
      <w:r w:rsidRPr="00D430BD">
        <w:rPr>
          <w:rFonts w:ascii="Arial" w:hAnsi="Arial" w:cs="Arial"/>
        </w:rPr>
        <w:t>В состав очистных сооружений (КОС) входят:</w:t>
      </w:r>
    </w:p>
    <w:p w:rsidR="00E05AB4" w:rsidRPr="00D430BD" w:rsidRDefault="00E05AB4" w:rsidP="00CD422E">
      <w:pPr>
        <w:pStyle w:val="aff4"/>
        <w:numPr>
          <w:ilvl w:val="0"/>
          <w:numId w:val="108"/>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сооружения механической очистки – решетки, песколовки, отстойники.</w:t>
      </w:r>
    </w:p>
    <w:p w:rsidR="00E05AB4" w:rsidRPr="00D430BD" w:rsidRDefault="00E05AB4" w:rsidP="00CD422E">
      <w:pPr>
        <w:pStyle w:val="aff4"/>
        <w:numPr>
          <w:ilvl w:val="0"/>
          <w:numId w:val="108"/>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сооружения для биологической очистки;</w:t>
      </w:r>
    </w:p>
    <w:p w:rsidR="00E05AB4" w:rsidRPr="00D430BD" w:rsidRDefault="00E05AB4" w:rsidP="00CD422E">
      <w:pPr>
        <w:pStyle w:val="aff4"/>
        <w:numPr>
          <w:ilvl w:val="0"/>
          <w:numId w:val="108"/>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сооружения для доочистки;</w:t>
      </w:r>
    </w:p>
    <w:p w:rsidR="00E05AB4" w:rsidRPr="00D430BD" w:rsidRDefault="00E05AB4" w:rsidP="00CD422E">
      <w:pPr>
        <w:pStyle w:val="aff4"/>
        <w:numPr>
          <w:ilvl w:val="0"/>
          <w:numId w:val="108"/>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сооружения для обеззараживания очищенных стоков;</w:t>
      </w:r>
    </w:p>
    <w:p w:rsidR="00E05AB4" w:rsidRPr="00D430BD" w:rsidRDefault="00E05AB4" w:rsidP="00CD422E">
      <w:pPr>
        <w:pStyle w:val="aff4"/>
        <w:numPr>
          <w:ilvl w:val="0"/>
          <w:numId w:val="108"/>
        </w:numPr>
        <w:shd w:val="clear" w:color="auto" w:fill="FFFFFF"/>
        <w:tabs>
          <w:tab w:val="left" w:pos="993"/>
        </w:tabs>
        <w:spacing w:line="276" w:lineRule="auto"/>
        <w:ind w:left="0" w:firstLine="709"/>
        <w:contextualSpacing w:val="0"/>
        <w:jc w:val="both"/>
        <w:rPr>
          <w:rFonts w:ascii="Arial" w:hAnsi="Arial" w:cs="Arial"/>
        </w:rPr>
      </w:pPr>
      <w:r w:rsidRPr="00D430BD">
        <w:rPr>
          <w:rFonts w:ascii="Arial" w:hAnsi="Arial" w:cs="Arial"/>
        </w:rPr>
        <w:t>сооружения для механического обезвоживания осадка;</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Очистные сооружения предлагается принять, заводского изготовления. Производительность очистных сооружений –750 м3/сутки длявсего сельского поселения «Кебанъёль».Очистные сооруженияустановить с соблюдением санитарно-защитной зоны согласно СанПиН 2.2.1/2.1.1200-03, радиусом – 150 м.</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Выпуск очищенных и обеззараженных сточных вод производится в реку Вычегда ниже по течению села. Нормативно допустимый сброс вредных веществ в реку Вычегдаочищенных сточных вод устанавливается из условия, что в расчетном створе на расстоянии 500 м от места выпуска концентрация вредных веществ в реке не будет превышать ПДК для водного объекта I категории водопользования.</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Газоснабжение</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В настоящее время сетей газоснабжения вСП. «Кебанъёль»не существует.</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Схемой газоснабжения и газификации МОМР «Усть-Куломский» Республики Коми на территории сельского поселения «Кебанъель» предусмотрена газификация населенных пунктов пст. Кебанъель сжиженным природным газом от СПХР Усть-Кулом.</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Теплоснабжение</w:t>
      </w:r>
    </w:p>
    <w:p w:rsidR="00E05AB4" w:rsidRPr="00D430BD" w:rsidRDefault="00E05AB4" w:rsidP="00E05AB4">
      <w:pPr>
        <w:shd w:val="clear" w:color="auto" w:fill="FFFFFF"/>
        <w:spacing w:after="120" w:line="276" w:lineRule="auto"/>
        <w:rPr>
          <w:rFonts w:ascii="Arial" w:hAnsi="Arial" w:cs="Arial"/>
        </w:rPr>
      </w:pPr>
      <w:r w:rsidRPr="00D430BD">
        <w:rPr>
          <w:rFonts w:ascii="Arial" w:hAnsi="Arial" w:cs="Arial"/>
        </w:rPr>
        <w:t xml:space="preserve">В поселке Кебанъёль функционируют 2 котельные. Теплом от котельной ЦК снабжаются здания: администрация поселения, Дом культуры, гостиница, школа, детский сад, общежитие, шесть 2-хквартирных жилых домов. Самостоятельная котельная снабжает тепломДетский приют. </w:t>
      </w:r>
    </w:p>
    <w:p w:rsidR="00E05AB4" w:rsidRPr="00D430BD" w:rsidRDefault="00E05AB4" w:rsidP="00E05AB4">
      <w:pPr>
        <w:spacing w:after="160" w:line="259" w:lineRule="auto"/>
        <w:rPr>
          <w:rFonts w:ascii="Arial" w:hAnsi="Arial" w:cs="Arial"/>
        </w:rPr>
      </w:pPr>
      <w:r w:rsidRPr="00D430BD">
        <w:rPr>
          <w:rFonts w:ascii="Arial" w:hAnsi="Arial" w:cs="Arial"/>
        </w:rPr>
        <w:br w:type="page"/>
      </w:r>
    </w:p>
    <w:p w:rsidR="00E05AB4" w:rsidRPr="00D430BD" w:rsidRDefault="00E05AB4" w:rsidP="00E05AB4">
      <w:pPr>
        <w:pStyle w:val="afb"/>
        <w:keepNext/>
        <w:spacing w:line="276" w:lineRule="auto"/>
        <w:rPr>
          <w:rFonts w:cs="Arial"/>
          <w:sz w:val="20"/>
          <w:szCs w:val="20"/>
        </w:rPr>
      </w:pPr>
      <w:r w:rsidRPr="00D430BD">
        <w:rPr>
          <w:rFonts w:cs="Arial"/>
          <w:sz w:val="20"/>
          <w:szCs w:val="20"/>
        </w:rPr>
        <w:lastRenderedPageBreak/>
        <w:t>Таблица 7 – Технические данные и характеристика существующих котельных СП «Кебанъёль»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0"/>
        <w:gridCol w:w="628"/>
        <w:gridCol w:w="453"/>
        <w:gridCol w:w="453"/>
        <w:gridCol w:w="516"/>
        <w:gridCol w:w="201"/>
        <w:gridCol w:w="548"/>
        <w:gridCol w:w="684"/>
        <w:gridCol w:w="500"/>
        <w:gridCol w:w="916"/>
        <w:gridCol w:w="453"/>
        <w:gridCol w:w="672"/>
        <w:gridCol w:w="783"/>
        <w:gridCol w:w="500"/>
        <w:gridCol w:w="500"/>
        <w:gridCol w:w="453"/>
      </w:tblGrid>
      <w:tr w:rsidR="00E05AB4" w:rsidRPr="00D430BD" w:rsidTr="00B30C89">
        <w:trPr>
          <w:cantSplit/>
          <w:trHeight w:val="1024"/>
          <w:tblHeader/>
          <w:jc w:val="center"/>
        </w:trPr>
        <w:tc>
          <w:tcPr>
            <w:tcW w:w="610" w:type="pct"/>
            <w:vMerge w:val="restart"/>
            <w:textDirection w:val="btLr"/>
          </w:tcPr>
          <w:p w:rsidR="00E05AB4" w:rsidRPr="00D430BD" w:rsidRDefault="00E05AB4" w:rsidP="00B30C89">
            <w:pPr>
              <w:spacing w:line="276" w:lineRule="auto"/>
              <w:rPr>
                <w:rFonts w:ascii="Arial" w:hAnsi="Arial" w:cs="Arial"/>
              </w:rPr>
            </w:pPr>
            <w:r w:rsidRPr="00D430BD">
              <w:rPr>
                <w:rFonts w:ascii="Arial" w:hAnsi="Arial" w:cs="Arial"/>
              </w:rPr>
              <w:t>Место расположения котельной, принадлежность</w:t>
            </w:r>
          </w:p>
        </w:tc>
        <w:tc>
          <w:tcPr>
            <w:tcW w:w="348" w:type="pct"/>
            <w:vMerge w:val="restart"/>
            <w:textDirection w:val="btLr"/>
          </w:tcPr>
          <w:p w:rsidR="00E05AB4" w:rsidRPr="00D430BD" w:rsidRDefault="00E05AB4" w:rsidP="00B30C89">
            <w:pPr>
              <w:spacing w:line="276" w:lineRule="auto"/>
              <w:rPr>
                <w:rFonts w:ascii="Arial" w:hAnsi="Arial" w:cs="Arial"/>
              </w:rPr>
            </w:pPr>
            <w:r w:rsidRPr="00D430BD">
              <w:rPr>
                <w:rFonts w:ascii="Arial" w:hAnsi="Arial" w:cs="Arial"/>
              </w:rPr>
              <w:t>Марка котлов</w:t>
            </w:r>
          </w:p>
        </w:tc>
        <w:tc>
          <w:tcPr>
            <w:tcW w:w="231" w:type="pct"/>
            <w:vMerge w:val="restart"/>
            <w:textDirection w:val="btLr"/>
          </w:tcPr>
          <w:p w:rsidR="00E05AB4" w:rsidRPr="00D430BD" w:rsidRDefault="00E05AB4" w:rsidP="00B30C89">
            <w:pPr>
              <w:spacing w:line="276" w:lineRule="auto"/>
              <w:rPr>
                <w:rFonts w:ascii="Arial" w:hAnsi="Arial" w:cs="Arial"/>
              </w:rPr>
            </w:pPr>
            <w:r w:rsidRPr="00D430BD">
              <w:rPr>
                <w:rFonts w:ascii="Arial" w:hAnsi="Arial" w:cs="Arial"/>
              </w:rPr>
              <w:t>Кол-во котлов (ед.)</w:t>
            </w:r>
          </w:p>
        </w:tc>
        <w:tc>
          <w:tcPr>
            <w:tcW w:w="231" w:type="pct"/>
            <w:vMerge w:val="restart"/>
            <w:textDirection w:val="btLr"/>
          </w:tcPr>
          <w:p w:rsidR="00E05AB4" w:rsidRPr="00D430BD" w:rsidRDefault="00E05AB4" w:rsidP="00B30C89">
            <w:pPr>
              <w:spacing w:line="276" w:lineRule="auto"/>
              <w:rPr>
                <w:rFonts w:ascii="Arial" w:hAnsi="Arial" w:cs="Arial"/>
              </w:rPr>
            </w:pPr>
            <w:r w:rsidRPr="00D430BD">
              <w:rPr>
                <w:rFonts w:ascii="Arial" w:hAnsi="Arial" w:cs="Arial"/>
              </w:rPr>
              <w:t>% износа котельного оборудования</w:t>
            </w:r>
          </w:p>
        </w:tc>
        <w:tc>
          <w:tcPr>
            <w:tcW w:w="435" w:type="pct"/>
            <w:gridSpan w:val="2"/>
            <w:vMerge w:val="restart"/>
            <w:textDirection w:val="btLr"/>
          </w:tcPr>
          <w:p w:rsidR="00E05AB4" w:rsidRPr="00D430BD" w:rsidRDefault="00E05AB4" w:rsidP="00B30C89">
            <w:pPr>
              <w:pStyle w:val="2b"/>
              <w:spacing w:after="0" w:line="276" w:lineRule="auto"/>
              <w:rPr>
                <w:rFonts w:ascii="Arial" w:hAnsi="Arial" w:cs="Arial"/>
                <w:sz w:val="20"/>
                <w:szCs w:val="20"/>
              </w:rPr>
            </w:pPr>
            <w:r w:rsidRPr="00D430BD">
              <w:rPr>
                <w:rFonts w:ascii="Arial" w:hAnsi="Arial" w:cs="Arial"/>
                <w:sz w:val="20"/>
                <w:szCs w:val="20"/>
              </w:rPr>
              <w:t>Проектная мощность</w:t>
            </w:r>
          </w:p>
          <w:p w:rsidR="00E05AB4" w:rsidRPr="00D430BD" w:rsidRDefault="00E05AB4" w:rsidP="00B30C89">
            <w:pPr>
              <w:spacing w:line="276" w:lineRule="auto"/>
              <w:rPr>
                <w:rFonts w:ascii="Arial" w:hAnsi="Arial" w:cs="Arial"/>
              </w:rPr>
            </w:pPr>
            <w:r w:rsidRPr="00D430BD">
              <w:rPr>
                <w:rFonts w:ascii="Arial" w:hAnsi="Arial" w:cs="Arial"/>
              </w:rPr>
              <w:t>(Гкал/ч)</w:t>
            </w:r>
          </w:p>
        </w:tc>
        <w:tc>
          <w:tcPr>
            <w:tcW w:w="222" w:type="pct"/>
            <w:vMerge w:val="restart"/>
            <w:textDirection w:val="btLr"/>
          </w:tcPr>
          <w:p w:rsidR="00E05AB4" w:rsidRPr="00D430BD" w:rsidRDefault="00E05AB4" w:rsidP="00B30C89">
            <w:pPr>
              <w:spacing w:line="276" w:lineRule="auto"/>
              <w:rPr>
                <w:rFonts w:ascii="Arial" w:hAnsi="Arial" w:cs="Arial"/>
              </w:rPr>
            </w:pPr>
            <w:r w:rsidRPr="00D430BD">
              <w:rPr>
                <w:rFonts w:ascii="Arial" w:hAnsi="Arial" w:cs="Arial"/>
              </w:rPr>
              <w:t>Присоединенная на-грузка(Гкал/ч )</w:t>
            </w:r>
          </w:p>
        </w:tc>
        <w:tc>
          <w:tcPr>
            <w:tcW w:w="622" w:type="pct"/>
            <w:gridSpan w:val="2"/>
          </w:tcPr>
          <w:p w:rsidR="00E05AB4" w:rsidRPr="00D430BD" w:rsidRDefault="00E05AB4" w:rsidP="00B30C89">
            <w:pPr>
              <w:spacing w:line="276" w:lineRule="auto"/>
              <w:rPr>
                <w:rFonts w:ascii="Arial" w:hAnsi="Arial" w:cs="Arial"/>
              </w:rPr>
            </w:pPr>
            <w:r w:rsidRPr="00D430BD">
              <w:rPr>
                <w:rFonts w:ascii="Arial" w:hAnsi="Arial" w:cs="Arial"/>
              </w:rPr>
              <w:t>Топливо</w:t>
            </w:r>
          </w:p>
        </w:tc>
        <w:tc>
          <w:tcPr>
            <w:tcW w:w="692" w:type="pct"/>
            <w:gridSpan w:val="2"/>
          </w:tcPr>
          <w:p w:rsidR="00E05AB4" w:rsidRPr="00D430BD" w:rsidRDefault="00E05AB4" w:rsidP="00B30C89">
            <w:pPr>
              <w:spacing w:line="276" w:lineRule="auto"/>
              <w:rPr>
                <w:rFonts w:ascii="Arial" w:hAnsi="Arial" w:cs="Arial"/>
              </w:rPr>
            </w:pPr>
            <w:r w:rsidRPr="00D430BD">
              <w:rPr>
                <w:rFonts w:ascii="Arial" w:hAnsi="Arial" w:cs="Arial"/>
              </w:rPr>
              <w:t>Тепловые сети</w:t>
            </w:r>
          </w:p>
        </w:tc>
        <w:tc>
          <w:tcPr>
            <w:tcW w:w="810" w:type="pct"/>
            <w:gridSpan w:val="2"/>
          </w:tcPr>
          <w:p w:rsidR="00E05AB4" w:rsidRPr="00D430BD" w:rsidRDefault="00E05AB4" w:rsidP="00B30C89">
            <w:pPr>
              <w:spacing w:line="276" w:lineRule="auto"/>
              <w:rPr>
                <w:rFonts w:ascii="Arial" w:hAnsi="Arial" w:cs="Arial"/>
              </w:rPr>
            </w:pPr>
            <w:r w:rsidRPr="00D430BD">
              <w:rPr>
                <w:rFonts w:ascii="Arial" w:hAnsi="Arial" w:cs="Arial"/>
              </w:rPr>
              <w:t>Подключенные объекты</w:t>
            </w:r>
          </w:p>
        </w:tc>
        <w:tc>
          <w:tcPr>
            <w:tcW w:w="799" w:type="pct"/>
            <w:gridSpan w:val="3"/>
          </w:tcPr>
          <w:p w:rsidR="00E05AB4" w:rsidRPr="00D430BD" w:rsidRDefault="00E05AB4" w:rsidP="00B30C89">
            <w:pPr>
              <w:spacing w:line="276" w:lineRule="auto"/>
              <w:rPr>
                <w:rFonts w:ascii="Arial" w:hAnsi="Arial" w:cs="Arial"/>
              </w:rPr>
            </w:pPr>
            <w:r w:rsidRPr="00D430BD">
              <w:rPr>
                <w:rFonts w:ascii="Arial" w:hAnsi="Arial" w:cs="Arial"/>
              </w:rPr>
              <w:t>Наличие резервного дизель-генератора</w:t>
            </w:r>
          </w:p>
        </w:tc>
      </w:tr>
      <w:tr w:rsidR="00E05AB4" w:rsidRPr="00D430BD" w:rsidTr="00B30C89">
        <w:trPr>
          <w:cantSplit/>
          <w:trHeight w:val="1549"/>
          <w:tblHeader/>
          <w:jc w:val="center"/>
        </w:trPr>
        <w:tc>
          <w:tcPr>
            <w:tcW w:w="610" w:type="pct"/>
            <w:vMerge/>
          </w:tcPr>
          <w:p w:rsidR="00E05AB4" w:rsidRPr="00D430BD" w:rsidRDefault="00E05AB4" w:rsidP="00B30C89">
            <w:pPr>
              <w:spacing w:line="276" w:lineRule="auto"/>
              <w:rPr>
                <w:rFonts w:ascii="Arial" w:hAnsi="Arial" w:cs="Arial"/>
              </w:rPr>
            </w:pPr>
          </w:p>
        </w:tc>
        <w:tc>
          <w:tcPr>
            <w:tcW w:w="348" w:type="pct"/>
            <w:vMerge/>
          </w:tcPr>
          <w:p w:rsidR="00E05AB4" w:rsidRPr="00D430BD" w:rsidRDefault="00E05AB4" w:rsidP="00B30C89">
            <w:pPr>
              <w:spacing w:line="276" w:lineRule="auto"/>
              <w:rPr>
                <w:rFonts w:ascii="Arial" w:hAnsi="Arial" w:cs="Arial"/>
              </w:rPr>
            </w:pPr>
          </w:p>
        </w:tc>
        <w:tc>
          <w:tcPr>
            <w:tcW w:w="231" w:type="pct"/>
            <w:vMerge/>
          </w:tcPr>
          <w:p w:rsidR="00E05AB4" w:rsidRPr="00D430BD" w:rsidRDefault="00E05AB4" w:rsidP="00B30C89">
            <w:pPr>
              <w:spacing w:line="276" w:lineRule="auto"/>
              <w:rPr>
                <w:rFonts w:ascii="Arial" w:hAnsi="Arial" w:cs="Arial"/>
              </w:rPr>
            </w:pPr>
          </w:p>
        </w:tc>
        <w:tc>
          <w:tcPr>
            <w:tcW w:w="231" w:type="pct"/>
            <w:vMerge/>
          </w:tcPr>
          <w:p w:rsidR="00E05AB4" w:rsidRPr="00D430BD" w:rsidRDefault="00E05AB4" w:rsidP="00B30C89">
            <w:pPr>
              <w:spacing w:line="276" w:lineRule="auto"/>
              <w:rPr>
                <w:rFonts w:ascii="Arial" w:hAnsi="Arial" w:cs="Arial"/>
              </w:rPr>
            </w:pPr>
          </w:p>
        </w:tc>
        <w:tc>
          <w:tcPr>
            <w:tcW w:w="435" w:type="pct"/>
            <w:gridSpan w:val="2"/>
            <w:vMerge/>
          </w:tcPr>
          <w:p w:rsidR="00E05AB4" w:rsidRPr="00D430BD" w:rsidRDefault="00E05AB4" w:rsidP="00B30C89">
            <w:pPr>
              <w:spacing w:line="276" w:lineRule="auto"/>
              <w:rPr>
                <w:rFonts w:ascii="Arial" w:hAnsi="Arial" w:cs="Arial"/>
              </w:rPr>
            </w:pPr>
          </w:p>
        </w:tc>
        <w:tc>
          <w:tcPr>
            <w:tcW w:w="222" w:type="pct"/>
            <w:vMerge/>
          </w:tcPr>
          <w:p w:rsidR="00E05AB4" w:rsidRPr="00D430BD" w:rsidRDefault="00E05AB4" w:rsidP="00B30C89">
            <w:pPr>
              <w:spacing w:line="276" w:lineRule="auto"/>
              <w:rPr>
                <w:rFonts w:ascii="Arial" w:hAnsi="Arial" w:cs="Arial"/>
              </w:rPr>
            </w:pPr>
          </w:p>
        </w:tc>
        <w:tc>
          <w:tcPr>
            <w:tcW w:w="346" w:type="pct"/>
            <w:textDirection w:val="btLr"/>
          </w:tcPr>
          <w:p w:rsidR="00E05AB4" w:rsidRPr="00D430BD" w:rsidRDefault="00E05AB4" w:rsidP="00B30C89">
            <w:pPr>
              <w:tabs>
                <w:tab w:val="left" w:pos="744"/>
              </w:tabs>
              <w:spacing w:line="276" w:lineRule="auto"/>
              <w:rPr>
                <w:rFonts w:ascii="Arial" w:hAnsi="Arial" w:cs="Arial"/>
              </w:rPr>
            </w:pPr>
            <w:r w:rsidRPr="00D430BD">
              <w:rPr>
                <w:rFonts w:ascii="Arial" w:hAnsi="Arial" w:cs="Arial"/>
              </w:rPr>
              <w:t>Вид</w:t>
            </w:r>
          </w:p>
          <w:p w:rsidR="00E05AB4" w:rsidRPr="00D430BD" w:rsidRDefault="00E05AB4" w:rsidP="00B30C89">
            <w:pPr>
              <w:tabs>
                <w:tab w:val="left" w:pos="744"/>
              </w:tabs>
              <w:spacing w:line="276" w:lineRule="auto"/>
              <w:rPr>
                <w:rFonts w:ascii="Arial" w:hAnsi="Arial" w:cs="Arial"/>
              </w:rPr>
            </w:pPr>
            <w:r w:rsidRPr="00D430BD">
              <w:rPr>
                <w:rFonts w:ascii="Arial" w:hAnsi="Arial" w:cs="Arial"/>
              </w:rPr>
              <w:t>топлива</w:t>
            </w:r>
          </w:p>
        </w:tc>
        <w:tc>
          <w:tcPr>
            <w:tcW w:w="275" w:type="pct"/>
            <w:textDirection w:val="btLr"/>
          </w:tcPr>
          <w:p w:rsidR="00E05AB4" w:rsidRPr="00D430BD" w:rsidRDefault="00E05AB4" w:rsidP="00B30C89">
            <w:pPr>
              <w:spacing w:line="276" w:lineRule="auto"/>
              <w:rPr>
                <w:rFonts w:ascii="Arial" w:hAnsi="Arial" w:cs="Arial"/>
              </w:rPr>
            </w:pPr>
            <w:r w:rsidRPr="00D430BD">
              <w:rPr>
                <w:rFonts w:ascii="Arial" w:hAnsi="Arial" w:cs="Arial"/>
              </w:rPr>
              <w:t>Годовая потр-ть (тонн)</w:t>
            </w:r>
          </w:p>
        </w:tc>
        <w:tc>
          <w:tcPr>
            <w:tcW w:w="461" w:type="pct"/>
            <w:textDirection w:val="btLr"/>
          </w:tcPr>
          <w:p w:rsidR="00E05AB4" w:rsidRPr="00D430BD" w:rsidRDefault="00E05AB4" w:rsidP="00B30C89">
            <w:pPr>
              <w:spacing w:line="276" w:lineRule="auto"/>
              <w:rPr>
                <w:rFonts w:ascii="Arial" w:hAnsi="Arial" w:cs="Arial"/>
              </w:rPr>
            </w:pPr>
            <w:r w:rsidRPr="00D430BD">
              <w:rPr>
                <w:rFonts w:ascii="Arial" w:hAnsi="Arial" w:cs="Arial"/>
              </w:rPr>
              <w:t>Длина</w:t>
            </w:r>
          </w:p>
          <w:p w:rsidR="00E05AB4" w:rsidRPr="00D430BD" w:rsidRDefault="00E05AB4" w:rsidP="00B30C89">
            <w:pPr>
              <w:spacing w:line="276" w:lineRule="auto"/>
              <w:rPr>
                <w:rFonts w:ascii="Arial" w:hAnsi="Arial" w:cs="Arial"/>
              </w:rPr>
            </w:pPr>
            <w:r w:rsidRPr="00D430BD">
              <w:rPr>
                <w:rFonts w:ascii="Arial" w:hAnsi="Arial" w:cs="Arial"/>
              </w:rPr>
              <w:t>т/с,</w:t>
            </w:r>
          </w:p>
          <w:p w:rsidR="00E05AB4" w:rsidRPr="00D430BD" w:rsidRDefault="00E05AB4" w:rsidP="00B30C89">
            <w:pPr>
              <w:spacing w:line="276" w:lineRule="auto"/>
              <w:rPr>
                <w:rFonts w:ascii="Arial" w:hAnsi="Arial" w:cs="Arial"/>
              </w:rPr>
            </w:pPr>
            <w:r w:rsidRPr="00D430BD">
              <w:rPr>
                <w:rFonts w:ascii="Arial" w:hAnsi="Arial" w:cs="Arial"/>
              </w:rPr>
              <w:t>км</w:t>
            </w:r>
          </w:p>
        </w:tc>
        <w:tc>
          <w:tcPr>
            <w:tcW w:w="231" w:type="pct"/>
            <w:textDirection w:val="btLr"/>
          </w:tcPr>
          <w:p w:rsidR="00E05AB4" w:rsidRPr="00D430BD" w:rsidRDefault="00E05AB4" w:rsidP="00B30C89">
            <w:pPr>
              <w:spacing w:line="276" w:lineRule="auto"/>
              <w:rPr>
                <w:rFonts w:ascii="Arial" w:hAnsi="Arial" w:cs="Arial"/>
              </w:rPr>
            </w:pPr>
            <w:r w:rsidRPr="00D430BD">
              <w:rPr>
                <w:rFonts w:ascii="Arial" w:hAnsi="Arial" w:cs="Arial"/>
              </w:rPr>
              <w:t>% износа</w:t>
            </w:r>
          </w:p>
        </w:tc>
        <w:tc>
          <w:tcPr>
            <w:tcW w:w="373" w:type="pct"/>
            <w:textDirection w:val="btLr"/>
          </w:tcPr>
          <w:p w:rsidR="00E05AB4" w:rsidRPr="00D430BD" w:rsidRDefault="00E05AB4" w:rsidP="00B30C89">
            <w:pPr>
              <w:spacing w:line="276" w:lineRule="auto"/>
              <w:rPr>
                <w:rFonts w:ascii="Arial" w:hAnsi="Arial" w:cs="Arial"/>
              </w:rPr>
            </w:pPr>
            <w:r w:rsidRPr="00D430BD">
              <w:rPr>
                <w:rFonts w:ascii="Arial" w:hAnsi="Arial" w:cs="Arial"/>
              </w:rPr>
              <w:t>Жил. фонд</w:t>
            </w:r>
          </w:p>
        </w:tc>
        <w:tc>
          <w:tcPr>
            <w:tcW w:w="438" w:type="pct"/>
            <w:textDirection w:val="btLr"/>
          </w:tcPr>
          <w:p w:rsidR="00E05AB4" w:rsidRPr="00D430BD" w:rsidRDefault="00E05AB4" w:rsidP="00B30C89">
            <w:pPr>
              <w:spacing w:line="276" w:lineRule="auto"/>
              <w:rPr>
                <w:rFonts w:ascii="Arial" w:hAnsi="Arial" w:cs="Arial"/>
              </w:rPr>
            </w:pPr>
            <w:r w:rsidRPr="00D430BD">
              <w:rPr>
                <w:rFonts w:ascii="Arial" w:hAnsi="Arial" w:cs="Arial"/>
              </w:rPr>
              <w:t>Соц.</w:t>
            </w:r>
          </w:p>
          <w:p w:rsidR="00E05AB4" w:rsidRPr="00D430BD" w:rsidRDefault="00E05AB4" w:rsidP="00B30C89">
            <w:pPr>
              <w:spacing w:line="276" w:lineRule="auto"/>
              <w:rPr>
                <w:rFonts w:ascii="Arial" w:hAnsi="Arial" w:cs="Arial"/>
              </w:rPr>
            </w:pPr>
            <w:r w:rsidRPr="00D430BD">
              <w:rPr>
                <w:rFonts w:ascii="Arial" w:hAnsi="Arial" w:cs="Arial"/>
              </w:rPr>
              <w:t>сфера</w:t>
            </w:r>
          </w:p>
        </w:tc>
        <w:tc>
          <w:tcPr>
            <w:tcW w:w="275" w:type="pct"/>
            <w:textDirection w:val="btLr"/>
          </w:tcPr>
          <w:p w:rsidR="00E05AB4" w:rsidRPr="00D430BD" w:rsidRDefault="00E05AB4" w:rsidP="00B30C89">
            <w:pPr>
              <w:spacing w:line="276" w:lineRule="auto"/>
              <w:rPr>
                <w:rFonts w:ascii="Arial" w:hAnsi="Arial" w:cs="Arial"/>
              </w:rPr>
            </w:pPr>
            <w:r w:rsidRPr="00D430BD">
              <w:rPr>
                <w:rFonts w:ascii="Arial" w:hAnsi="Arial" w:cs="Arial"/>
              </w:rPr>
              <w:t>Марка</w:t>
            </w:r>
          </w:p>
        </w:tc>
        <w:tc>
          <w:tcPr>
            <w:tcW w:w="275" w:type="pct"/>
            <w:textDirection w:val="btLr"/>
          </w:tcPr>
          <w:p w:rsidR="00E05AB4" w:rsidRPr="00D430BD" w:rsidRDefault="00E05AB4" w:rsidP="00B30C89">
            <w:pPr>
              <w:spacing w:line="276" w:lineRule="auto"/>
              <w:rPr>
                <w:rFonts w:ascii="Arial" w:hAnsi="Arial" w:cs="Arial"/>
              </w:rPr>
            </w:pPr>
            <w:r w:rsidRPr="00D430BD">
              <w:rPr>
                <w:rFonts w:ascii="Arial" w:hAnsi="Arial" w:cs="Arial"/>
              </w:rPr>
              <w:t>кВт</w:t>
            </w:r>
          </w:p>
        </w:tc>
        <w:tc>
          <w:tcPr>
            <w:tcW w:w="249" w:type="pct"/>
            <w:textDirection w:val="btLr"/>
          </w:tcPr>
          <w:p w:rsidR="00E05AB4" w:rsidRPr="00D430BD" w:rsidRDefault="00E05AB4" w:rsidP="00B30C89">
            <w:pPr>
              <w:spacing w:line="276" w:lineRule="auto"/>
              <w:rPr>
                <w:rFonts w:ascii="Arial" w:hAnsi="Arial" w:cs="Arial"/>
              </w:rPr>
            </w:pPr>
            <w:r w:rsidRPr="00D430BD">
              <w:rPr>
                <w:rFonts w:ascii="Arial" w:hAnsi="Arial" w:cs="Arial"/>
              </w:rPr>
              <w:t>Объем топлив бака</w:t>
            </w:r>
          </w:p>
        </w:tc>
      </w:tr>
      <w:tr w:rsidR="00E05AB4" w:rsidRPr="00D430BD" w:rsidTr="00B30C89">
        <w:trPr>
          <w:cantSplit/>
          <w:jc w:val="center"/>
        </w:trPr>
        <w:tc>
          <w:tcPr>
            <w:tcW w:w="5000" w:type="pct"/>
            <w:gridSpan w:val="16"/>
          </w:tcPr>
          <w:p w:rsidR="00E05AB4" w:rsidRPr="00D430BD" w:rsidRDefault="00E05AB4" w:rsidP="00B30C89">
            <w:pPr>
              <w:spacing w:line="276" w:lineRule="auto"/>
              <w:rPr>
                <w:rFonts w:ascii="Arial" w:hAnsi="Arial" w:cs="Arial"/>
                <w:b/>
              </w:rPr>
            </w:pPr>
            <w:r w:rsidRPr="00D430BD">
              <w:rPr>
                <w:rFonts w:ascii="Arial" w:hAnsi="Arial" w:cs="Arial"/>
                <w:b/>
              </w:rPr>
              <w:t>ОАО «КОМИ ТЕПЛОВАЯ КОМПАНИЯ»</w:t>
            </w:r>
          </w:p>
        </w:tc>
      </w:tr>
      <w:tr w:rsidR="00E05AB4" w:rsidRPr="00D430BD" w:rsidTr="00B30C89">
        <w:trPr>
          <w:cantSplit/>
          <w:trHeight w:val="1134"/>
          <w:jc w:val="center"/>
        </w:trPr>
        <w:tc>
          <w:tcPr>
            <w:tcW w:w="610" w:type="pct"/>
          </w:tcPr>
          <w:p w:rsidR="00E05AB4" w:rsidRPr="00D430BD" w:rsidRDefault="00E05AB4" w:rsidP="00B30C89">
            <w:pPr>
              <w:spacing w:line="276" w:lineRule="auto"/>
              <w:rPr>
                <w:rFonts w:ascii="Arial" w:hAnsi="Arial" w:cs="Arial"/>
              </w:rPr>
            </w:pPr>
            <w:r w:rsidRPr="00D430BD">
              <w:rPr>
                <w:rFonts w:ascii="Arial" w:hAnsi="Arial" w:cs="Arial"/>
              </w:rPr>
              <w:t>пст. КебанъёльЦК</w:t>
            </w:r>
          </w:p>
        </w:tc>
        <w:tc>
          <w:tcPr>
            <w:tcW w:w="348" w:type="pct"/>
          </w:tcPr>
          <w:p w:rsidR="00E05AB4" w:rsidRPr="00D430BD" w:rsidRDefault="00E05AB4" w:rsidP="00B30C89">
            <w:pPr>
              <w:spacing w:line="276" w:lineRule="auto"/>
              <w:rPr>
                <w:rFonts w:ascii="Arial" w:hAnsi="Arial" w:cs="Arial"/>
              </w:rPr>
            </w:pPr>
            <w:r w:rsidRPr="00D430BD">
              <w:rPr>
                <w:rFonts w:ascii="Arial" w:hAnsi="Arial" w:cs="Arial"/>
              </w:rPr>
              <w:t>ЭН-3</w:t>
            </w:r>
          </w:p>
        </w:tc>
        <w:tc>
          <w:tcPr>
            <w:tcW w:w="231" w:type="pct"/>
          </w:tcPr>
          <w:p w:rsidR="00E05AB4" w:rsidRPr="00D430BD" w:rsidRDefault="00E05AB4" w:rsidP="00B30C89">
            <w:pPr>
              <w:spacing w:line="276" w:lineRule="auto"/>
              <w:rPr>
                <w:rFonts w:ascii="Arial" w:hAnsi="Arial" w:cs="Arial"/>
              </w:rPr>
            </w:pPr>
            <w:r w:rsidRPr="00D430BD">
              <w:rPr>
                <w:rFonts w:ascii="Arial" w:hAnsi="Arial" w:cs="Arial"/>
              </w:rPr>
              <w:t>4</w:t>
            </w:r>
          </w:p>
        </w:tc>
        <w:tc>
          <w:tcPr>
            <w:tcW w:w="231" w:type="pct"/>
          </w:tcPr>
          <w:p w:rsidR="00E05AB4" w:rsidRPr="00D430BD" w:rsidRDefault="00E05AB4" w:rsidP="00B30C89">
            <w:pPr>
              <w:spacing w:line="276" w:lineRule="auto"/>
              <w:rPr>
                <w:rFonts w:ascii="Arial" w:hAnsi="Arial" w:cs="Arial"/>
              </w:rPr>
            </w:pPr>
            <w:r w:rsidRPr="00D430BD">
              <w:rPr>
                <w:rFonts w:ascii="Arial" w:hAnsi="Arial" w:cs="Arial"/>
              </w:rPr>
              <w:t>30</w:t>
            </w:r>
          </w:p>
        </w:tc>
        <w:tc>
          <w:tcPr>
            <w:tcW w:w="435" w:type="pct"/>
            <w:gridSpan w:val="2"/>
          </w:tcPr>
          <w:p w:rsidR="00E05AB4" w:rsidRPr="00D430BD" w:rsidRDefault="00E05AB4" w:rsidP="00B30C89">
            <w:pPr>
              <w:spacing w:line="276" w:lineRule="auto"/>
              <w:rPr>
                <w:rFonts w:ascii="Arial" w:hAnsi="Arial" w:cs="Arial"/>
              </w:rPr>
            </w:pPr>
            <w:r w:rsidRPr="00D430BD">
              <w:rPr>
                <w:rFonts w:ascii="Arial" w:hAnsi="Arial" w:cs="Arial"/>
              </w:rPr>
              <w:t>2.28</w:t>
            </w:r>
          </w:p>
        </w:tc>
        <w:tc>
          <w:tcPr>
            <w:tcW w:w="222" w:type="pct"/>
          </w:tcPr>
          <w:p w:rsidR="00E05AB4" w:rsidRPr="00D430BD" w:rsidRDefault="00E05AB4" w:rsidP="00B30C89">
            <w:pPr>
              <w:spacing w:line="276" w:lineRule="auto"/>
              <w:rPr>
                <w:rFonts w:ascii="Arial" w:hAnsi="Arial" w:cs="Arial"/>
              </w:rPr>
            </w:pPr>
            <w:r w:rsidRPr="00D430BD">
              <w:rPr>
                <w:rFonts w:ascii="Arial" w:hAnsi="Arial" w:cs="Arial"/>
              </w:rPr>
              <w:t>1,15</w:t>
            </w:r>
          </w:p>
        </w:tc>
        <w:tc>
          <w:tcPr>
            <w:tcW w:w="346" w:type="pct"/>
            <w:textDirection w:val="btLr"/>
          </w:tcPr>
          <w:p w:rsidR="00E05AB4" w:rsidRPr="00D430BD" w:rsidRDefault="00E05AB4" w:rsidP="00B30C89">
            <w:pPr>
              <w:spacing w:line="276" w:lineRule="auto"/>
              <w:rPr>
                <w:rFonts w:ascii="Arial" w:hAnsi="Arial" w:cs="Arial"/>
              </w:rPr>
            </w:pPr>
            <w:r w:rsidRPr="00D430BD">
              <w:rPr>
                <w:rFonts w:ascii="Arial" w:hAnsi="Arial" w:cs="Arial"/>
              </w:rPr>
              <w:t>уголь</w:t>
            </w:r>
          </w:p>
        </w:tc>
        <w:tc>
          <w:tcPr>
            <w:tcW w:w="275" w:type="pct"/>
          </w:tcPr>
          <w:p w:rsidR="00E05AB4" w:rsidRPr="00D430BD" w:rsidRDefault="00E05AB4" w:rsidP="00B30C89">
            <w:pPr>
              <w:spacing w:line="276" w:lineRule="auto"/>
              <w:rPr>
                <w:rFonts w:ascii="Arial" w:hAnsi="Arial" w:cs="Arial"/>
              </w:rPr>
            </w:pPr>
            <w:r w:rsidRPr="00D430BD">
              <w:rPr>
                <w:rFonts w:ascii="Arial" w:hAnsi="Arial" w:cs="Arial"/>
              </w:rPr>
              <w:t>670</w:t>
            </w:r>
          </w:p>
        </w:tc>
        <w:tc>
          <w:tcPr>
            <w:tcW w:w="461" w:type="pct"/>
          </w:tcPr>
          <w:p w:rsidR="00E05AB4" w:rsidRPr="00D430BD" w:rsidRDefault="00E05AB4" w:rsidP="00B30C89">
            <w:pPr>
              <w:spacing w:line="276" w:lineRule="auto"/>
              <w:rPr>
                <w:rFonts w:ascii="Arial" w:hAnsi="Arial" w:cs="Arial"/>
              </w:rPr>
            </w:pPr>
            <w:r w:rsidRPr="00D430BD">
              <w:rPr>
                <w:rFonts w:ascii="Arial" w:hAnsi="Arial" w:cs="Arial"/>
              </w:rPr>
              <w:t>2,550</w:t>
            </w:r>
          </w:p>
        </w:tc>
        <w:tc>
          <w:tcPr>
            <w:tcW w:w="231" w:type="pct"/>
          </w:tcPr>
          <w:p w:rsidR="00E05AB4" w:rsidRPr="00D430BD" w:rsidRDefault="00E05AB4" w:rsidP="00B30C89">
            <w:pPr>
              <w:spacing w:line="276" w:lineRule="auto"/>
              <w:rPr>
                <w:rFonts w:ascii="Arial" w:hAnsi="Arial" w:cs="Arial"/>
              </w:rPr>
            </w:pPr>
            <w:r w:rsidRPr="00D430BD">
              <w:rPr>
                <w:rFonts w:ascii="Arial" w:hAnsi="Arial" w:cs="Arial"/>
              </w:rPr>
              <w:t>60</w:t>
            </w:r>
          </w:p>
        </w:tc>
        <w:tc>
          <w:tcPr>
            <w:tcW w:w="373" w:type="pct"/>
          </w:tcPr>
          <w:p w:rsidR="00E05AB4" w:rsidRPr="00D430BD" w:rsidRDefault="00E05AB4" w:rsidP="00B30C89">
            <w:pPr>
              <w:spacing w:line="276" w:lineRule="auto"/>
              <w:rPr>
                <w:rFonts w:ascii="Arial" w:hAnsi="Arial" w:cs="Arial"/>
              </w:rPr>
            </w:pPr>
            <w:r w:rsidRPr="00D430BD">
              <w:rPr>
                <w:rFonts w:ascii="Arial" w:hAnsi="Arial" w:cs="Arial"/>
              </w:rPr>
              <w:t>10 ед.</w:t>
            </w:r>
          </w:p>
        </w:tc>
        <w:tc>
          <w:tcPr>
            <w:tcW w:w="438" w:type="pct"/>
          </w:tcPr>
          <w:p w:rsidR="00E05AB4" w:rsidRPr="00D430BD" w:rsidRDefault="00E05AB4" w:rsidP="00B30C89">
            <w:pPr>
              <w:spacing w:line="276" w:lineRule="auto"/>
              <w:rPr>
                <w:rFonts w:ascii="Arial" w:hAnsi="Arial" w:cs="Arial"/>
              </w:rPr>
            </w:pPr>
            <w:r w:rsidRPr="00D430BD">
              <w:rPr>
                <w:rFonts w:ascii="Arial" w:hAnsi="Arial" w:cs="Arial"/>
              </w:rPr>
              <w:t>11 ед.</w:t>
            </w:r>
          </w:p>
        </w:tc>
        <w:tc>
          <w:tcPr>
            <w:tcW w:w="275" w:type="pct"/>
          </w:tcPr>
          <w:p w:rsidR="00E05AB4" w:rsidRPr="00D430BD" w:rsidRDefault="00E05AB4" w:rsidP="00B30C89">
            <w:pPr>
              <w:spacing w:line="276" w:lineRule="auto"/>
              <w:rPr>
                <w:rFonts w:ascii="Arial" w:hAnsi="Arial" w:cs="Arial"/>
              </w:rPr>
            </w:pPr>
            <w:r w:rsidRPr="00D430BD">
              <w:rPr>
                <w:rFonts w:ascii="Arial" w:hAnsi="Arial" w:cs="Arial"/>
              </w:rPr>
              <w:t>100</w:t>
            </w:r>
          </w:p>
        </w:tc>
        <w:tc>
          <w:tcPr>
            <w:tcW w:w="275" w:type="pct"/>
          </w:tcPr>
          <w:p w:rsidR="00E05AB4" w:rsidRPr="00D430BD" w:rsidRDefault="00E05AB4" w:rsidP="00B30C89">
            <w:pPr>
              <w:spacing w:line="276" w:lineRule="auto"/>
              <w:rPr>
                <w:rFonts w:ascii="Arial" w:hAnsi="Arial" w:cs="Arial"/>
              </w:rPr>
            </w:pPr>
            <w:r w:rsidRPr="00D430BD">
              <w:rPr>
                <w:rFonts w:ascii="Arial" w:hAnsi="Arial" w:cs="Arial"/>
              </w:rPr>
              <w:t>100</w:t>
            </w:r>
          </w:p>
        </w:tc>
        <w:tc>
          <w:tcPr>
            <w:tcW w:w="249" w:type="pct"/>
          </w:tcPr>
          <w:p w:rsidR="00E05AB4" w:rsidRPr="00D430BD" w:rsidRDefault="00E05AB4" w:rsidP="00B30C89">
            <w:pPr>
              <w:spacing w:line="276" w:lineRule="auto"/>
              <w:rPr>
                <w:rFonts w:ascii="Arial" w:hAnsi="Arial" w:cs="Arial"/>
              </w:rPr>
            </w:pPr>
            <w:r w:rsidRPr="00D430BD">
              <w:rPr>
                <w:rFonts w:ascii="Arial" w:hAnsi="Arial" w:cs="Arial"/>
              </w:rPr>
              <w:t>0,1</w:t>
            </w:r>
          </w:p>
        </w:tc>
      </w:tr>
      <w:tr w:rsidR="00E05AB4" w:rsidRPr="00D430BD" w:rsidTr="00B30C89">
        <w:trPr>
          <w:cantSplit/>
          <w:trHeight w:val="269"/>
          <w:jc w:val="center"/>
        </w:trPr>
        <w:tc>
          <w:tcPr>
            <w:tcW w:w="5000" w:type="pct"/>
            <w:gridSpan w:val="16"/>
          </w:tcPr>
          <w:p w:rsidR="00E05AB4" w:rsidRPr="00D430BD" w:rsidRDefault="00E05AB4" w:rsidP="00B30C89">
            <w:pPr>
              <w:spacing w:line="276" w:lineRule="auto"/>
              <w:rPr>
                <w:rFonts w:ascii="Arial" w:hAnsi="Arial" w:cs="Arial"/>
              </w:rPr>
            </w:pPr>
            <w:r w:rsidRPr="00D430BD">
              <w:rPr>
                <w:rFonts w:ascii="Arial" w:hAnsi="Arial" w:cs="Arial"/>
                <w:b/>
              </w:rPr>
              <w:t>АДМИНИСТРАЦИИ СП</w:t>
            </w:r>
          </w:p>
        </w:tc>
      </w:tr>
      <w:tr w:rsidR="00E05AB4" w:rsidRPr="00D430BD" w:rsidTr="00B30C89">
        <w:trPr>
          <w:cantSplit/>
          <w:trHeight w:val="1134"/>
          <w:jc w:val="center"/>
        </w:trPr>
        <w:tc>
          <w:tcPr>
            <w:tcW w:w="610" w:type="pct"/>
          </w:tcPr>
          <w:p w:rsidR="00E05AB4" w:rsidRPr="00D430BD" w:rsidRDefault="00E05AB4" w:rsidP="00B30C89">
            <w:pPr>
              <w:spacing w:line="276" w:lineRule="auto"/>
              <w:rPr>
                <w:rFonts w:ascii="Arial" w:hAnsi="Arial" w:cs="Arial"/>
              </w:rPr>
            </w:pPr>
            <w:r w:rsidRPr="00D430BD">
              <w:rPr>
                <w:rFonts w:ascii="Arial" w:hAnsi="Arial" w:cs="Arial"/>
              </w:rPr>
              <w:t>пст. Кебанъёль д/приют</w:t>
            </w:r>
          </w:p>
        </w:tc>
        <w:tc>
          <w:tcPr>
            <w:tcW w:w="348" w:type="pct"/>
          </w:tcPr>
          <w:p w:rsidR="00E05AB4" w:rsidRPr="00D430BD" w:rsidRDefault="00E05AB4" w:rsidP="00B30C89">
            <w:pPr>
              <w:spacing w:line="276" w:lineRule="auto"/>
              <w:rPr>
                <w:rFonts w:ascii="Arial" w:hAnsi="Arial" w:cs="Arial"/>
              </w:rPr>
            </w:pPr>
            <w:r w:rsidRPr="00D430BD">
              <w:rPr>
                <w:rFonts w:ascii="Arial" w:hAnsi="Arial" w:cs="Arial"/>
              </w:rPr>
              <w:t>КЧМ-5</w:t>
            </w:r>
          </w:p>
        </w:tc>
        <w:tc>
          <w:tcPr>
            <w:tcW w:w="231" w:type="pct"/>
          </w:tcPr>
          <w:p w:rsidR="00E05AB4" w:rsidRPr="00D430BD" w:rsidRDefault="00E05AB4" w:rsidP="00B30C89">
            <w:pPr>
              <w:spacing w:line="276" w:lineRule="auto"/>
              <w:rPr>
                <w:rFonts w:ascii="Arial" w:hAnsi="Arial" w:cs="Arial"/>
              </w:rPr>
            </w:pPr>
            <w:r w:rsidRPr="00D430BD">
              <w:rPr>
                <w:rFonts w:ascii="Arial" w:hAnsi="Arial" w:cs="Arial"/>
              </w:rPr>
              <w:t>2</w:t>
            </w:r>
          </w:p>
        </w:tc>
        <w:tc>
          <w:tcPr>
            <w:tcW w:w="231" w:type="pct"/>
          </w:tcPr>
          <w:p w:rsidR="00E05AB4" w:rsidRPr="00D430BD" w:rsidRDefault="00E05AB4" w:rsidP="00B30C89">
            <w:pPr>
              <w:spacing w:line="276" w:lineRule="auto"/>
              <w:rPr>
                <w:rFonts w:ascii="Arial" w:hAnsi="Arial" w:cs="Arial"/>
              </w:rPr>
            </w:pPr>
            <w:r w:rsidRPr="00D430BD">
              <w:rPr>
                <w:rFonts w:ascii="Arial" w:hAnsi="Arial" w:cs="Arial"/>
              </w:rPr>
              <w:t>0</w:t>
            </w:r>
          </w:p>
        </w:tc>
        <w:tc>
          <w:tcPr>
            <w:tcW w:w="322" w:type="pct"/>
          </w:tcPr>
          <w:p w:rsidR="00E05AB4" w:rsidRPr="00D430BD" w:rsidRDefault="00E05AB4" w:rsidP="00B30C89">
            <w:pPr>
              <w:spacing w:line="276" w:lineRule="auto"/>
              <w:rPr>
                <w:rFonts w:ascii="Arial" w:hAnsi="Arial" w:cs="Arial"/>
              </w:rPr>
            </w:pPr>
            <w:r w:rsidRPr="00D430BD">
              <w:rPr>
                <w:rFonts w:ascii="Arial" w:hAnsi="Arial" w:cs="Arial"/>
              </w:rPr>
              <w:t>0,5</w:t>
            </w:r>
          </w:p>
        </w:tc>
        <w:tc>
          <w:tcPr>
            <w:tcW w:w="334" w:type="pct"/>
            <w:gridSpan w:val="2"/>
          </w:tcPr>
          <w:p w:rsidR="00E05AB4" w:rsidRPr="00D430BD" w:rsidRDefault="00E05AB4" w:rsidP="00B30C89">
            <w:pPr>
              <w:spacing w:line="276" w:lineRule="auto"/>
              <w:rPr>
                <w:rFonts w:ascii="Arial" w:hAnsi="Arial" w:cs="Arial"/>
              </w:rPr>
            </w:pPr>
            <w:r w:rsidRPr="00D430BD">
              <w:rPr>
                <w:rFonts w:ascii="Arial" w:hAnsi="Arial" w:cs="Arial"/>
              </w:rPr>
              <w:t>0,5</w:t>
            </w:r>
          </w:p>
        </w:tc>
        <w:tc>
          <w:tcPr>
            <w:tcW w:w="346" w:type="pct"/>
            <w:textDirection w:val="btLr"/>
          </w:tcPr>
          <w:p w:rsidR="00E05AB4" w:rsidRPr="00D430BD" w:rsidRDefault="00E05AB4" w:rsidP="00B30C89">
            <w:pPr>
              <w:spacing w:line="276" w:lineRule="auto"/>
              <w:rPr>
                <w:rFonts w:ascii="Arial" w:hAnsi="Arial" w:cs="Arial"/>
              </w:rPr>
            </w:pPr>
            <w:r w:rsidRPr="00D430BD">
              <w:rPr>
                <w:rFonts w:ascii="Arial" w:hAnsi="Arial" w:cs="Arial"/>
              </w:rPr>
              <w:t>дрова</w:t>
            </w:r>
          </w:p>
        </w:tc>
        <w:tc>
          <w:tcPr>
            <w:tcW w:w="275" w:type="pct"/>
          </w:tcPr>
          <w:p w:rsidR="00E05AB4" w:rsidRPr="00D430BD" w:rsidRDefault="00E05AB4" w:rsidP="00B30C89">
            <w:pPr>
              <w:spacing w:line="276" w:lineRule="auto"/>
              <w:rPr>
                <w:rFonts w:ascii="Arial" w:hAnsi="Arial" w:cs="Arial"/>
                <w:vertAlign w:val="superscript"/>
              </w:rPr>
            </w:pPr>
            <w:r w:rsidRPr="00D430BD">
              <w:rPr>
                <w:rFonts w:ascii="Arial" w:hAnsi="Arial" w:cs="Arial"/>
              </w:rPr>
              <w:t>150 м</w:t>
            </w:r>
            <w:r w:rsidRPr="00D430BD">
              <w:rPr>
                <w:rFonts w:ascii="Arial" w:hAnsi="Arial" w:cs="Arial"/>
                <w:vertAlign w:val="superscript"/>
              </w:rPr>
              <w:t>3</w:t>
            </w:r>
          </w:p>
        </w:tc>
        <w:tc>
          <w:tcPr>
            <w:tcW w:w="461" w:type="pct"/>
            <w:textDirection w:val="btLr"/>
          </w:tcPr>
          <w:p w:rsidR="00E05AB4" w:rsidRPr="00D430BD" w:rsidRDefault="00E05AB4" w:rsidP="00B30C89">
            <w:pPr>
              <w:spacing w:line="276" w:lineRule="auto"/>
              <w:rPr>
                <w:rFonts w:ascii="Arial" w:hAnsi="Arial" w:cs="Arial"/>
              </w:rPr>
            </w:pPr>
            <w:r w:rsidRPr="00D430BD">
              <w:rPr>
                <w:rFonts w:ascii="Arial" w:hAnsi="Arial" w:cs="Arial"/>
              </w:rPr>
              <w:t>объ-ектовая</w:t>
            </w:r>
          </w:p>
        </w:tc>
        <w:tc>
          <w:tcPr>
            <w:tcW w:w="231" w:type="pct"/>
          </w:tcPr>
          <w:p w:rsidR="00E05AB4" w:rsidRPr="00D430BD" w:rsidRDefault="00E05AB4" w:rsidP="00B30C89">
            <w:pPr>
              <w:spacing w:line="276" w:lineRule="auto"/>
              <w:rPr>
                <w:rFonts w:ascii="Arial" w:hAnsi="Arial" w:cs="Arial"/>
              </w:rPr>
            </w:pPr>
            <w:r w:rsidRPr="00D430BD">
              <w:rPr>
                <w:rFonts w:ascii="Arial" w:hAnsi="Arial" w:cs="Arial"/>
              </w:rPr>
              <w:t>-</w:t>
            </w:r>
          </w:p>
        </w:tc>
        <w:tc>
          <w:tcPr>
            <w:tcW w:w="373" w:type="pct"/>
          </w:tcPr>
          <w:p w:rsidR="00E05AB4" w:rsidRPr="00D430BD" w:rsidRDefault="00E05AB4" w:rsidP="00B30C89">
            <w:pPr>
              <w:spacing w:line="276" w:lineRule="auto"/>
              <w:rPr>
                <w:rFonts w:ascii="Arial" w:hAnsi="Arial" w:cs="Arial"/>
              </w:rPr>
            </w:pPr>
          </w:p>
        </w:tc>
        <w:tc>
          <w:tcPr>
            <w:tcW w:w="438" w:type="pct"/>
            <w:textDirection w:val="btLr"/>
          </w:tcPr>
          <w:p w:rsidR="00E05AB4" w:rsidRPr="00D430BD" w:rsidRDefault="00E05AB4" w:rsidP="00B30C89">
            <w:pPr>
              <w:spacing w:line="276" w:lineRule="auto"/>
              <w:rPr>
                <w:rFonts w:ascii="Arial" w:hAnsi="Arial" w:cs="Arial"/>
              </w:rPr>
            </w:pPr>
            <w:r w:rsidRPr="00D430BD">
              <w:rPr>
                <w:rFonts w:ascii="Arial" w:hAnsi="Arial" w:cs="Arial"/>
              </w:rPr>
              <w:t>Детский</w:t>
            </w:r>
          </w:p>
          <w:p w:rsidR="00E05AB4" w:rsidRPr="00D430BD" w:rsidRDefault="00E05AB4" w:rsidP="00B30C89">
            <w:pPr>
              <w:spacing w:line="276" w:lineRule="auto"/>
              <w:rPr>
                <w:rFonts w:ascii="Arial" w:hAnsi="Arial" w:cs="Arial"/>
              </w:rPr>
            </w:pPr>
            <w:r w:rsidRPr="00D430BD">
              <w:rPr>
                <w:rFonts w:ascii="Arial" w:hAnsi="Arial" w:cs="Arial"/>
              </w:rPr>
              <w:t>приют</w:t>
            </w:r>
          </w:p>
        </w:tc>
        <w:tc>
          <w:tcPr>
            <w:tcW w:w="275" w:type="pct"/>
          </w:tcPr>
          <w:p w:rsidR="00E05AB4" w:rsidRPr="00D430BD" w:rsidRDefault="00E05AB4" w:rsidP="00B30C89">
            <w:pPr>
              <w:spacing w:line="276" w:lineRule="auto"/>
              <w:rPr>
                <w:rFonts w:ascii="Arial" w:hAnsi="Arial" w:cs="Arial"/>
              </w:rPr>
            </w:pPr>
          </w:p>
        </w:tc>
        <w:tc>
          <w:tcPr>
            <w:tcW w:w="275" w:type="pct"/>
          </w:tcPr>
          <w:p w:rsidR="00E05AB4" w:rsidRPr="00D430BD" w:rsidRDefault="00E05AB4" w:rsidP="00B30C89">
            <w:pPr>
              <w:spacing w:line="276" w:lineRule="auto"/>
              <w:rPr>
                <w:rFonts w:ascii="Arial" w:hAnsi="Arial" w:cs="Arial"/>
              </w:rPr>
            </w:pPr>
          </w:p>
        </w:tc>
        <w:tc>
          <w:tcPr>
            <w:tcW w:w="249" w:type="pct"/>
          </w:tcPr>
          <w:p w:rsidR="00E05AB4" w:rsidRPr="00D430BD" w:rsidRDefault="00E05AB4" w:rsidP="00B30C89">
            <w:pPr>
              <w:spacing w:line="276" w:lineRule="auto"/>
              <w:rPr>
                <w:rFonts w:ascii="Arial" w:hAnsi="Arial" w:cs="Arial"/>
              </w:rPr>
            </w:pPr>
          </w:p>
        </w:tc>
      </w:tr>
    </w:tbl>
    <w:p w:rsidR="00E05AB4" w:rsidRPr="00D430BD" w:rsidRDefault="00E05AB4" w:rsidP="00E05AB4">
      <w:pPr>
        <w:shd w:val="clear" w:color="auto" w:fill="FFFFFF"/>
        <w:spacing w:line="276" w:lineRule="auto"/>
        <w:rPr>
          <w:rFonts w:ascii="Arial" w:hAnsi="Arial" w:cs="Arial"/>
        </w:rPr>
      </w:pP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Теплоноситель – вода с параметрами 95-70˚С.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Схема тепловых сетей- 2-хтрубная.Горячее водоснабжение отсутствует.</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Тепловые сети проложены подземно в непроходных каналах, имеют значительный износ.</w:t>
      </w:r>
    </w:p>
    <w:p w:rsidR="00E05AB4" w:rsidRPr="00D430BD" w:rsidRDefault="00E05AB4" w:rsidP="00E05AB4">
      <w:pPr>
        <w:shd w:val="clear" w:color="auto" w:fill="FFFFFF"/>
        <w:spacing w:line="276" w:lineRule="auto"/>
        <w:rPr>
          <w:rFonts w:ascii="Arial" w:hAnsi="Arial" w:cs="Arial"/>
          <w:u w:val="single"/>
        </w:rPr>
      </w:pPr>
      <w:r w:rsidRPr="00D430BD">
        <w:rPr>
          <w:rFonts w:ascii="Arial" w:hAnsi="Arial" w:cs="Arial"/>
          <w:u w:val="single"/>
        </w:rPr>
        <w:t>Мероприятия по развитию систем теплоснабжения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Расчетная зимняя температура для проектирования отопления, вентиляции объектов сельского поселения Кебанъёль составляет -38˚С (температура наиболее холодной пятидневки).</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Продолжительность отопительного периода – 248 суток, средняя температура отопительного периода -6,3˚С.</w:t>
      </w:r>
    </w:p>
    <w:p w:rsidR="00E05AB4" w:rsidRPr="00D430BD" w:rsidRDefault="00E05AB4" w:rsidP="00E05AB4">
      <w:pPr>
        <w:shd w:val="clear" w:color="auto" w:fill="FFFFFF"/>
        <w:spacing w:after="240" w:line="276" w:lineRule="auto"/>
        <w:rPr>
          <w:rFonts w:ascii="Arial" w:hAnsi="Arial" w:cs="Arial"/>
        </w:rPr>
      </w:pPr>
      <w:r w:rsidRPr="00D430BD">
        <w:rPr>
          <w:rFonts w:ascii="Arial" w:hAnsi="Arial" w:cs="Arial"/>
        </w:rPr>
        <w:t>В соответствии с намеченным перспективным развитием сельского поселения предполагается строительство жилой зоны усадебного типа непосредственно в п.Кебанъёльс увеличением общей площади жилых домов на 1 очередь до 42,6 тыс. м2, на расчетный срокдо 45,1 тыс. м2 и строительство зданий общественногои социально-бытового назначения. Кроме этого, предполагается строительство коттеджного массива (м.Коттеджный) с общей площадью жилых домов на 1 очередь строительства – 13,5 тыс. м2, с увеличением к расчетному срокудо 28,5 тыс. м2.</w:t>
      </w:r>
    </w:p>
    <w:p w:rsidR="00E05AB4" w:rsidRPr="00D430BD" w:rsidRDefault="00E05AB4" w:rsidP="00E05AB4">
      <w:pPr>
        <w:shd w:val="clear" w:color="auto" w:fill="FFFFFF"/>
        <w:spacing w:line="276" w:lineRule="auto"/>
        <w:rPr>
          <w:rFonts w:ascii="Arial" w:hAnsi="Arial" w:cs="Arial"/>
          <w:b/>
        </w:rPr>
      </w:pPr>
      <w:r w:rsidRPr="00D430BD">
        <w:rPr>
          <w:rFonts w:ascii="Arial" w:hAnsi="Arial" w:cs="Arial"/>
          <w:b/>
        </w:rPr>
        <w:t>Таблица 8 – Потребность в тепле объектов нового строительства СП «Кебанъёль»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9"/>
        <w:gridCol w:w="2928"/>
        <w:gridCol w:w="1376"/>
        <w:gridCol w:w="1548"/>
        <w:gridCol w:w="1746"/>
        <w:gridCol w:w="1183"/>
      </w:tblGrid>
      <w:tr w:rsidR="00E05AB4" w:rsidRPr="00D430BD" w:rsidTr="00B30C89">
        <w:trPr>
          <w:trHeight w:val="450"/>
          <w:jc w:val="center"/>
        </w:trPr>
        <w:tc>
          <w:tcPr>
            <w:tcW w:w="412" w:type="pct"/>
            <w:vMerge w:val="restar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№п/п</w:t>
            </w:r>
          </w:p>
        </w:tc>
        <w:tc>
          <w:tcPr>
            <w:tcW w:w="1530" w:type="pct"/>
            <w:vMerge w:val="restar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Поселение</w:t>
            </w:r>
          </w:p>
        </w:tc>
        <w:tc>
          <w:tcPr>
            <w:tcW w:w="2440" w:type="pct"/>
            <w:gridSpan w:val="3"/>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Теплопотребление, гКал/ч</w:t>
            </w:r>
          </w:p>
        </w:tc>
        <w:tc>
          <w:tcPr>
            <w:tcW w:w="618" w:type="pct"/>
            <w:vMerge w:val="restar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Всего, гКал/ч</w:t>
            </w:r>
          </w:p>
        </w:tc>
      </w:tr>
      <w:tr w:rsidR="00E05AB4" w:rsidRPr="00D430BD" w:rsidTr="00B30C89">
        <w:trPr>
          <w:trHeight w:val="664"/>
          <w:jc w:val="center"/>
        </w:trPr>
        <w:tc>
          <w:tcPr>
            <w:tcW w:w="412" w:type="pct"/>
            <w:vMerge/>
          </w:tcPr>
          <w:p w:rsidR="00E05AB4" w:rsidRPr="00D430BD" w:rsidRDefault="00E05AB4" w:rsidP="00B30C89">
            <w:pPr>
              <w:pStyle w:val="affffffffffffffffb"/>
              <w:spacing w:line="276" w:lineRule="auto"/>
              <w:jc w:val="left"/>
              <w:rPr>
                <w:rFonts w:ascii="Arial" w:hAnsi="Arial" w:cs="Arial"/>
                <w:b w:val="0"/>
                <w:sz w:val="20"/>
              </w:rPr>
            </w:pPr>
          </w:p>
        </w:tc>
        <w:tc>
          <w:tcPr>
            <w:tcW w:w="1530" w:type="pct"/>
            <w:vMerge/>
          </w:tcPr>
          <w:p w:rsidR="00E05AB4" w:rsidRPr="00D430BD" w:rsidRDefault="00E05AB4" w:rsidP="00B30C89">
            <w:pPr>
              <w:pStyle w:val="affffffffffffffffb"/>
              <w:spacing w:line="276" w:lineRule="auto"/>
              <w:jc w:val="left"/>
              <w:rPr>
                <w:rFonts w:ascii="Arial" w:hAnsi="Arial" w:cs="Arial"/>
                <w:b w:val="0"/>
                <w:sz w:val="20"/>
              </w:rPr>
            </w:pPr>
          </w:p>
        </w:tc>
        <w:tc>
          <w:tcPr>
            <w:tcW w:w="719"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На отопление</w:t>
            </w:r>
          </w:p>
        </w:tc>
        <w:tc>
          <w:tcPr>
            <w:tcW w:w="809"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На вентиляцию</w:t>
            </w:r>
          </w:p>
        </w:tc>
        <w:tc>
          <w:tcPr>
            <w:tcW w:w="911"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 xml:space="preserve">На горячее водоснабже-ние </w:t>
            </w:r>
          </w:p>
        </w:tc>
        <w:tc>
          <w:tcPr>
            <w:tcW w:w="618" w:type="pct"/>
            <w:vMerge/>
          </w:tcPr>
          <w:p w:rsidR="00E05AB4" w:rsidRPr="00D430BD" w:rsidRDefault="00E05AB4" w:rsidP="00B30C89">
            <w:pPr>
              <w:pStyle w:val="affffffffffffffffb"/>
              <w:spacing w:line="276" w:lineRule="auto"/>
              <w:jc w:val="left"/>
              <w:rPr>
                <w:rFonts w:ascii="Arial" w:hAnsi="Arial" w:cs="Arial"/>
                <w:b w:val="0"/>
                <w:sz w:val="20"/>
              </w:rPr>
            </w:pPr>
          </w:p>
        </w:tc>
      </w:tr>
      <w:tr w:rsidR="00E05AB4" w:rsidRPr="00D430BD" w:rsidTr="00B30C89">
        <w:trPr>
          <w:jc w:val="center"/>
        </w:trPr>
        <w:tc>
          <w:tcPr>
            <w:tcW w:w="412"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1</w:t>
            </w:r>
          </w:p>
        </w:tc>
        <w:tc>
          <w:tcPr>
            <w:tcW w:w="1530" w:type="pct"/>
          </w:tcPr>
          <w:p w:rsidR="00E05AB4" w:rsidRPr="00D430BD" w:rsidRDefault="00E05AB4" w:rsidP="00B30C89">
            <w:pPr>
              <w:pStyle w:val="affffffffffffffffb"/>
              <w:spacing w:line="276" w:lineRule="auto"/>
              <w:jc w:val="left"/>
              <w:rPr>
                <w:rFonts w:ascii="Arial" w:hAnsi="Arial" w:cs="Arial"/>
                <w:sz w:val="20"/>
              </w:rPr>
            </w:pPr>
            <w:r w:rsidRPr="00D430BD">
              <w:rPr>
                <w:rFonts w:ascii="Arial" w:hAnsi="Arial" w:cs="Arial"/>
                <w:sz w:val="20"/>
              </w:rPr>
              <w:t>пст.Кебанъёль (сущ.)</w:t>
            </w:r>
          </w:p>
        </w:tc>
        <w:tc>
          <w:tcPr>
            <w:tcW w:w="719" w:type="pct"/>
          </w:tcPr>
          <w:p w:rsidR="00E05AB4" w:rsidRPr="00D430BD" w:rsidRDefault="00E05AB4" w:rsidP="00B30C89">
            <w:pPr>
              <w:pStyle w:val="affffffffffffffffb"/>
              <w:spacing w:line="276" w:lineRule="auto"/>
              <w:jc w:val="left"/>
              <w:rPr>
                <w:rFonts w:ascii="Arial" w:hAnsi="Arial" w:cs="Arial"/>
                <w:sz w:val="20"/>
              </w:rPr>
            </w:pPr>
            <w:r w:rsidRPr="00D430BD">
              <w:rPr>
                <w:rFonts w:ascii="Arial" w:hAnsi="Arial" w:cs="Arial"/>
                <w:sz w:val="20"/>
              </w:rPr>
              <w:t>1,256</w:t>
            </w:r>
          </w:p>
        </w:tc>
        <w:tc>
          <w:tcPr>
            <w:tcW w:w="809" w:type="pct"/>
          </w:tcPr>
          <w:p w:rsidR="00E05AB4" w:rsidRPr="00D430BD" w:rsidRDefault="00E05AB4" w:rsidP="00B30C89">
            <w:pPr>
              <w:pStyle w:val="affffffffffffffffb"/>
              <w:spacing w:line="276" w:lineRule="auto"/>
              <w:jc w:val="left"/>
              <w:rPr>
                <w:rFonts w:ascii="Arial" w:hAnsi="Arial" w:cs="Arial"/>
                <w:sz w:val="20"/>
              </w:rPr>
            </w:pPr>
            <w:r w:rsidRPr="00D430BD">
              <w:rPr>
                <w:rFonts w:ascii="Arial" w:hAnsi="Arial" w:cs="Arial"/>
                <w:sz w:val="20"/>
              </w:rPr>
              <w:t>0,352</w:t>
            </w:r>
          </w:p>
        </w:tc>
        <w:tc>
          <w:tcPr>
            <w:tcW w:w="911" w:type="pct"/>
          </w:tcPr>
          <w:p w:rsidR="00E05AB4" w:rsidRPr="00D430BD" w:rsidRDefault="00E05AB4" w:rsidP="00B30C89">
            <w:pPr>
              <w:pStyle w:val="affffffffffffffffb"/>
              <w:spacing w:line="276" w:lineRule="auto"/>
              <w:jc w:val="left"/>
              <w:rPr>
                <w:rFonts w:ascii="Arial" w:hAnsi="Arial" w:cs="Arial"/>
                <w:sz w:val="20"/>
              </w:rPr>
            </w:pPr>
            <w:r w:rsidRPr="00D430BD">
              <w:rPr>
                <w:rFonts w:ascii="Arial" w:hAnsi="Arial" w:cs="Arial"/>
                <w:sz w:val="20"/>
              </w:rPr>
              <w:t>0,329</w:t>
            </w:r>
          </w:p>
        </w:tc>
        <w:tc>
          <w:tcPr>
            <w:tcW w:w="618" w:type="pct"/>
          </w:tcPr>
          <w:p w:rsidR="00E05AB4" w:rsidRPr="00D430BD" w:rsidRDefault="00E05AB4" w:rsidP="00B30C89">
            <w:pPr>
              <w:pStyle w:val="affffffffffffffffb"/>
              <w:spacing w:line="276" w:lineRule="auto"/>
              <w:jc w:val="left"/>
              <w:rPr>
                <w:rFonts w:ascii="Arial" w:hAnsi="Arial" w:cs="Arial"/>
                <w:sz w:val="20"/>
              </w:rPr>
            </w:pPr>
            <w:r w:rsidRPr="00D430BD">
              <w:rPr>
                <w:rFonts w:ascii="Arial" w:hAnsi="Arial" w:cs="Arial"/>
                <w:sz w:val="20"/>
              </w:rPr>
              <w:t>1,937</w:t>
            </w:r>
          </w:p>
        </w:tc>
      </w:tr>
      <w:tr w:rsidR="00E05AB4" w:rsidRPr="00D430BD" w:rsidTr="00B30C89">
        <w:trPr>
          <w:jc w:val="center"/>
        </w:trPr>
        <w:tc>
          <w:tcPr>
            <w:tcW w:w="412" w:type="pct"/>
          </w:tcPr>
          <w:p w:rsidR="00E05AB4" w:rsidRPr="00D430BD" w:rsidRDefault="00E05AB4" w:rsidP="00B30C89">
            <w:pPr>
              <w:pStyle w:val="affffffffffffffffb"/>
              <w:spacing w:line="276" w:lineRule="auto"/>
              <w:jc w:val="left"/>
              <w:rPr>
                <w:rFonts w:ascii="Arial" w:hAnsi="Arial" w:cs="Arial"/>
                <w:b w:val="0"/>
                <w:sz w:val="20"/>
              </w:rPr>
            </w:pPr>
          </w:p>
        </w:tc>
        <w:tc>
          <w:tcPr>
            <w:tcW w:w="1530"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в т.ч. – на жилую застройку</w:t>
            </w:r>
          </w:p>
        </w:tc>
        <w:tc>
          <w:tcPr>
            <w:tcW w:w="719"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0,886</w:t>
            </w:r>
          </w:p>
        </w:tc>
        <w:tc>
          <w:tcPr>
            <w:tcW w:w="809"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w:t>
            </w:r>
          </w:p>
        </w:tc>
        <w:tc>
          <w:tcPr>
            <w:tcW w:w="911"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0,172</w:t>
            </w:r>
          </w:p>
        </w:tc>
        <w:tc>
          <w:tcPr>
            <w:tcW w:w="618"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1,058</w:t>
            </w:r>
          </w:p>
        </w:tc>
      </w:tr>
      <w:tr w:rsidR="00E05AB4" w:rsidRPr="00D430BD" w:rsidTr="00B30C89">
        <w:trPr>
          <w:jc w:val="center"/>
        </w:trPr>
        <w:tc>
          <w:tcPr>
            <w:tcW w:w="412" w:type="pct"/>
          </w:tcPr>
          <w:p w:rsidR="00E05AB4" w:rsidRPr="00D430BD" w:rsidRDefault="00E05AB4" w:rsidP="00B30C89">
            <w:pPr>
              <w:pStyle w:val="affffffffffffffffb"/>
              <w:spacing w:line="276" w:lineRule="auto"/>
              <w:jc w:val="left"/>
              <w:rPr>
                <w:rFonts w:ascii="Arial" w:hAnsi="Arial" w:cs="Arial"/>
                <w:b w:val="0"/>
                <w:sz w:val="20"/>
              </w:rPr>
            </w:pPr>
          </w:p>
        </w:tc>
        <w:tc>
          <w:tcPr>
            <w:tcW w:w="1530"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 на объекты соцкультбыта</w:t>
            </w:r>
          </w:p>
        </w:tc>
        <w:tc>
          <w:tcPr>
            <w:tcW w:w="719"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0,370</w:t>
            </w:r>
          </w:p>
        </w:tc>
        <w:tc>
          <w:tcPr>
            <w:tcW w:w="809"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0,352</w:t>
            </w:r>
          </w:p>
        </w:tc>
        <w:tc>
          <w:tcPr>
            <w:tcW w:w="911"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0,157</w:t>
            </w:r>
          </w:p>
        </w:tc>
        <w:tc>
          <w:tcPr>
            <w:tcW w:w="618"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0,879</w:t>
            </w:r>
          </w:p>
        </w:tc>
      </w:tr>
      <w:tr w:rsidR="00E05AB4" w:rsidRPr="00D430BD" w:rsidTr="00B30C89">
        <w:trPr>
          <w:jc w:val="center"/>
        </w:trPr>
        <w:tc>
          <w:tcPr>
            <w:tcW w:w="412"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2</w:t>
            </w:r>
          </w:p>
        </w:tc>
        <w:tc>
          <w:tcPr>
            <w:tcW w:w="1530" w:type="pct"/>
          </w:tcPr>
          <w:p w:rsidR="00E05AB4" w:rsidRPr="00D430BD" w:rsidRDefault="00E05AB4" w:rsidP="00B30C89">
            <w:pPr>
              <w:pStyle w:val="affffffffffffffffb"/>
              <w:spacing w:line="276" w:lineRule="auto"/>
              <w:jc w:val="left"/>
              <w:rPr>
                <w:rFonts w:ascii="Arial" w:hAnsi="Arial" w:cs="Arial"/>
                <w:sz w:val="20"/>
              </w:rPr>
            </w:pPr>
            <w:r w:rsidRPr="00D430BD">
              <w:rPr>
                <w:rFonts w:ascii="Arial" w:hAnsi="Arial" w:cs="Arial"/>
                <w:sz w:val="20"/>
              </w:rPr>
              <w:t>м. Коттеджный</w:t>
            </w:r>
          </w:p>
        </w:tc>
        <w:tc>
          <w:tcPr>
            <w:tcW w:w="719" w:type="pct"/>
          </w:tcPr>
          <w:p w:rsidR="00E05AB4" w:rsidRPr="00D430BD" w:rsidRDefault="00E05AB4" w:rsidP="00B30C89">
            <w:pPr>
              <w:pStyle w:val="affffffffffffffffb"/>
              <w:spacing w:line="276" w:lineRule="auto"/>
              <w:jc w:val="left"/>
              <w:rPr>
                <w:rFonts w:ascii="Arial" w:hAnsi="Arial" w:cs="Arial"/>
                <w:sz w:val="20"/>
              </w:rPr>
            </w:pPr>
            <w:r w:rsidRPr="00D430BD">
              <w:rPr>
                <w:rFonts w:ascii="Arial" w:hAnsi="Arial" w:cs="Arial"/>
                <w:sz w:val="20"/>
              </w:rPr>
              <w:t>5,339</w:t>
            </w:r>
          </w:p>
        </w:tc>
        <w:tc>
          <w:tcPr>
            <w:tcW w:w="809" w:type="pct"/>
          </w:tcPr>
          <w:p w:rsidR="00E05AB4" w:rsidRPr="00D430BD" w:rsidRDefault="00E05AB4" w:rsidP="00B30C89">
            <w:pPr>
              <w:pStyle w:val="affffffffffffffffb"/>
              <w:spacing w:line="276" w:lineRule="auto"/>
              <w:jc w:val="left"/>
              <w:rPr>
                <w:rFonts w:ascii="Arial" w:hAnsi="Arial" w:cs="Arial"/>
                <w:sz w:val="20"/>
              </w:rPr>
            </w:pPr>
            <w:r w:rsidRPr="00D430BD">
              <w:rPr>
                <w:rFonts w:ascii="Arial" w:hAnsi="Arial" w:cs="Arial"/>
                <w:sz w:val="20"/>
              </w:rPr>
              <w:t>0,521</w:t>
            </w:r>
          </w:p>
        </w:tc>
        <w:tc>
          <w:tcPr>
            <w:tcW w:w="911" w:type="pct"/>
          </w:tcPr>
          <w:p w:rsidR="00E05AB4" w:rsidRPr="00D430BD" w:rsidRDefault="00E05AB4" w:rsidP="00B30C89">
            <w:pPr>
              <w:pStyle w:val="affffffffffffffffb"/>
              <w:spacing w:line="276" w:lineRule="auto"/>
              <w:jc w:val="left"/>
              <w:rPr>
                <w:rFonts w:ascii="Arial" w:hAnsi="Arial" w:cs="Arial"/>
                <w:sz w:val="20"/>
              </w:rPr>
            </w:pPr>
            <w:r w:rsidRPr="00D430BD">
              <w:rPr>
                <w:rFonts w:ascii="Arial" w:hAnsi="Arial" w:cs="Arial"/>
                <w:sz w:val="20"/>
              </w:rPr>
              <w:t>0,927</w:t>
            </w:r>
          </w:p>
        </w:tc>
        <w:tc>
          <w:tcPr>
            <w:tcW w:w="618" w:type="pct"/>
          </w:tcPr>
          <w:p w:rsidR="00E05AB4" w:rsidRPr="00D430BD" w:rsidRDefault="00E05AB4" w:rsidP="00B30C89">
            <w:pPr>
              <w:pStyle w:val="affffffffffffffffb"/>
              <w:spacing w:line="276" w:lineRule="auto"/>
              <w:jc w:val="left"/>
              <w:rPr>
                <w:rFonts w:ascii="Arial" w:hAnsi="Arial" w:cs="Arial"/>
                <w:sz w:val="20"/>
              </w:rPr>
            </w:pPr>
            <w:r w:rsidRPr="00D430BD">
              <w:rPr>
                <w:rFonts w:ascii="Arial" w:hAnsi="Arial" w:cs="Arial"/>
                <w:sz w:val="20"/>
              </w:rPr>
              <w:t>6,787</w:t>
            </w:r>
          </w:p>
        </w:tc>
      </w:tr>
      <w:tr w:rsidR="00E05AB4" w:rsidRPr="00D430BD" w:rsidTr="00B30C89">
        <w:trPr>
          <w:jc w:val="center"/>
        </w:trPr>
        <w:tc>
          <w:tcPr>
            <w:tcW w:w="412" w:type="pct"/>
          </w:tcPr>
          <w:p w:rsidR="00E05AB4" w:rsidRPr="00D430BD" w:rsidRDefault="00E05AB4" w:rsidP="00B30C89">
            <w:pPr>
              <w:pStyle w:val="affffffffffffffffb"/>
              <w:spacing w:line="276" w:lineRule="auto"/>
              <w:jc w:val="left"/>
              <w:rPr>
                <w:rFonts w:ascii="Arial" w:hAnsi="Arial" w:cs="Arial"/>
                <w:b w:val="0"/>
                <w:sz w:val="20"/>
              </w:rPr>
            </w:pPr>
          </w:p>
        </w:tc>
        <w:tc>
          <w:tcPr>
            <w:tcW w:w="1530"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в т.ч. – на жилую застройку</w:t>
            </w:r>
          </w:p>
        </w:tc>
        <w:tc>
          <w:tcPr>
            <w:tcW w:w="719"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4,594</w:t>
            </w:r>
          </w:p>
        </w:tc>
        <w:tc>
          <w:tcPr>
            <w:tcW w:w="809"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w:t>
            </w:r>
          </w:p>
        </w:tc>
        <w:tc>
          <w:tcPr>
            <w:tcW w:w="911"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0,538</w:t>
            </w:r>
          </w:p>
        </w:tc>
        <w:tc>
          <w:tcPr>
            <w:tcW w:w="618"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5,132</w:t>
            </w:r>
          </w:p>
        </w:tc>
      </w:tr>
      <w:tr w:rsidR="00E05AB4" w:rsidRPr="00D430BD" w:rsidTr="00B30C89">
        <w:trPr>
          <w:jc w:val="center"/>
        </w:trPr>
        <w:tc>
          <w:tcPr>
            <w:tcW w:w="412" w:type="pct"/>
          </w:tcPr>
          <w:p w:rsidR="00E05AB4" w:rsidRPr="00D430BD" w:rsidRDefault="00E05AB4" w:rsidP="00B30C89">
            <w:pPr>
              <w:pStyle w:val="affffffffffffffffb"/>
              <w:spacing w:line="276" w:lineRule="auto"/>
              <w:jc w:val="left"/>
              <w:rPr>
                <w:rFonts w:ascii="Arial" w:hAnsi="Arial" w:cs="Arial"/>
                <w:b w:val="0"/>
                <w:sz w:val="20"/>
              </w:rPr>
            </w:pPr>
          </w:p>
        </w:tc>
        <w:tc>
          <w:tcPr>
            <w:tcW w:w="1530"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 на объекты соцкультбыта</w:t>
            </w:r>
          </w:p>
        </w:tc>
        <w:tc>
          <w:tcPr>
            <w:tcW w:w="719"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0,745</w:t>
            </w:r>
          </w:p>
        </w:tc>
        <w:tc>
          <w:tcPr>
            <w:tcW w:w="809"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0,521</w:t>
            </w:r>
          </w:p>
        </w:tc>
        <w:tc>
          <w:tcPr>
            <w:tcW w:w="911"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0,389</w:t>
            </w:r>
          </w:p>
        </w:tc>
        <w:tc>
          <w:tcPr>
            <w:tcW w:w="618" w:type="pct"/>
          </w:tcPr>
          <w:p w:rsidR="00E05AB4" w:rsidRPr="00D430BD" w:rsidRDefault="00E05AB4" w:rsidP="00B30C89">
            <w:pPr>
              <w:pStyle w:val="affffffffffffffffb"/>
              <w:spacing w:line="276" w:lineRule="auto"/>
              <w:jc w:val="left"/>
              <w:rPr>
                <w:rFonts w:ascii="Arial" w:hAnsi="Arial" w:cs="Arial"/>
                <w:b w:val="0"/>
                <w:sz w:val="20"/>
              </w:rPr>
            </w:pPr>
            <w:r w:rsidRPr="00D430BD">
              <w:rPr>
                <w:rFonts w:ascii="Arial" w:hAnsi="Arial" w:cs="Arial"/>
                <w:b w:val="0"/>
                <w:sz w:val="20"/>
              </w:rPr>
              <w:t>1,655</w:t>
            </w:r>
          </w:p>
        </w:tc>
      </w:tr>
    </w:tbl>
    <w:p w:rsidR="00E05AB4" w:rsidRPr="00D430BD" w:rsidRDefault="00E05AB4" w:rsidP="00E05AB4">
      <w:pPr>
        <w:pStyle w:val="affffffffffffffffb"/>
        <w:spacing w:after="120" w:line="276" w:lineRule="auto"/>
        <w:rPr>
          <w:rFonts w:ascii="Arial" w:hAnsi="Arial" w:cs="Arial"/>
          <w:sz w:val="20"/>
        </w:rPr>
      </w:pP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Для развития системы теплоснабжения предлагаются следующие мероприятия: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lastRenderedPageBreak/>
        <w:t xml:space="preserve">учитывая значительный износ котельного оборудования произвестиконсервацию существующей котельной «Центральная»;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 для социально-культурных объектов центральной части села – школы, детского сада, общественных зданий предусмотреть строительство транспортабельнойкотельной полной заводской готовности на твердом топливе (дрова, пелеты, брикеты из отходов деревообрабатывающего производства), расчетная тепловая мощность котельной составляет 0,8 гКал/ч;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теплоснабжение усадебной застройки планируется индивидуальное – от бытовых теплогенераторов на твердом топливе, электрических котлов;</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для объектов соцкультбыта м.Коттеджный также предусмотреть строительство самостоятельной транспортабельной котельной на твердом топливе; расчетная тепловая мощность котельной составляет1,5 гКал/ч;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Теплоснабжение усадебных домов коттеджного типа (м.Коттеджный) предполагается от индивидуальных теплогенераторов на твердом топливе (каменный уголь, дрова). Протяженность планируемых сетейтеплоснабжения 3,0 км.</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Электроснабжение</w:t>
      </w:r>
    </w:p>
    <w:p w:rsidR="00E05AB4" w:rsidRPr="00D430BD" w:rsidRDefault="00E05AB4" w:rsidP="00E05AB4">
      <w:pPr>
        <w:spacing w:line="276" w:lineRule="auto"/>
        <w:rPr>
          <w:rFonts w:ascii="Arial" w:hAnsi="Arial" w:cs="Arial"/>
        </w:rPr>
      </w:pPr>
      <w:r w:rsidRPr="00D430BD">
        <w:rPr>
          <w:rFonts w:ascii="Arial" w:hAnsi="Arial" w:cs="Arial"/>
        </w:rPr>
        <w:t>Электроснабжение сельского поселения «Кебанъёль» осуществляется от</w:t>
      </w:r>
      <w:r w:rsidRPr="00D430BD">
        <w:rPr>
          <w:rFonts w:ascii="Arial" w:hAnsi="Arial" w:cs="Arial"/>
        </w:rPr>
        <w:br/>
        <w:t> ПС 110 кВ Усть-Кулом филиала в Республике Коми ПАО «Россети Северо-Запад», которая расположена за пределами территории поселения, по ЛЭП 10 кВ:</w:t>
      </w:r>
    </w:p>
    <w:p w:rsidR="00E05AB4" w:rsidRPr="00D430BD" w:rsidRDefault="00E05AB4" w:rsidP="00E05AB4">
      <w:pPr>
        <w:spacing w:line="276" w:lineRule="auto"/>
        <w:rPr>
          <w:rFonts w:ascii="Arial" w:hAnsi="Arial" w:cs="Arial"/>
        </w:rPr>
      </w:pPr>
      <w:r w:rsidRPr="00D430BD">
        <w:rPr>
          <w:rFonts w:ascii="Arial" w:hAnsi="Arial" w:cs="Arial"/>
        </w:rPr>
        <w:t>ВЛ 10 кВ яч. 7Д ПС 110 кВ Усть-Кулом;</w:t>
      </w:r>
    </w:p>
    <w:p w:rsidR="00E05AB4" w:rsidRPr="00D430BD" w:rsidRDefault="00E05AB4" w:rsidP="00E05AB4">
      <w:pPr>
        <w:spacing w:line="276" w:lineRule="auto"/>
        <w:rPr>
          <w:rFonts w:ascii="Arial" w:hAnsi="Arial" w:cs="Arial"/>
        </w:rPr>
      </w:pPr>
      <w:r w:rsidRPr="00D430BD">
        <w:rPr>
          <w:rFonts w:ascii="Arial" w:hAnsi="Arial" w:cs="Arial"/>
        </w:rPr>
        <w:t>ВЛ 10 кВ яч. 12Д ПС 110 кВ Усть-Кулом.</w:t>
      </w:r>
    </w:p>
    <w:p w:rsidR="00E05AB4" w:rsidRPr="00D430BD" w:rsidRDefault="00E05AB4" w:rsidP="00E05AB4">
      <w:pPr>
        <w:pStyle w:val="af5"/>
        <w:widowControl w:val="0"/>
        <w:tabs>
          <w:tab w:val="left" w:pos="851"/>
        </w:tabs>
        <w:spacing w:line="276" w:lineRule="auto"/>
        <w:ind w:firstLine="709"/>
        <w:jc w:val="both"/>
        <w:rPr>
          <w:rFonts w:ascii="Arial" w:hAnsi="Arial" w:cs="Arial"/>
          <w:sz w:val="20"/>
        </w:rPr>
      </w:pPr>
      <w:r w:rsidRPr="00D430BD">
        <w:rPr>
          <w:rFonts w:ascii="Arial" w:hAnsi="Arial" w:cs="Arial"/>
          <w:sz w:val="20"/>
        </w:rPr>
        <w:t>Местоположение и мощность ТП определяются документацией по планировке территории и техническими условиями энергоснабжающей организации.</w:t>
      </w:r>
    </w:p>
    <w:p w:rsidR="00E05AB4" w:rsidRPr="00D430BD" w:rsidRDefault="00E05AB4" w:rsidP="00E05AB4">
      <w:pPr>
        <w:spacing w:line="276" w:lineRule="auto"/>
        <w:rPr>
          <w:rFonts w:ascii="Arial" w:hAnsi="Arial" w:cs="Arial"/>
        </w:rPr>
      </w:pPr>
    </w:p>
    <w:p w:rsidR="00E05AB4" w:rsidRPr="00D430BD" w:rsidRDefault="00E05AB4" w:rsidP="00E05AB4">
      <w:pPr>
        <w:spacing w:line="276" w:lineRule="auto"/>
        <w:rPr>
          <w:rFonts w:ascii="Arial" w:hAnsi="Arial" w:cs="Arial"/>
          <w:b/>
        </w:rPr>
      </w:pPr>
      <w:r w:rsidRPr="00D430BD">
        <w:rPr>
          <w:rFonts w:ascii="Arial" w:hAnsi="Arial" w:cs="Arial"/>
          <w:b/>
        </w:rPr>
        <w:t xml:space="preserve">Таблица 9 – Характеристики ПС 110 кВ </w:t>
      </w:r>
    </w:p>
    <w:tbl>
      <w:tblPr>
        <w:tblStyle w:val="aff6"/>
        <w:tblW w:w="0" w:type="auto"/>
        <w:tblLook w:val="04A0"/>
      </w:tblPr>
      <w:tblGrid>
        <w:gridCol w:w="1879"/>
        <w:gridCol w:w="1830"/>
        <w:gridCol w:w="1867"/>
        <w:gridCol w:w="2183"/>
        <w:gridCol w:w="1811"/>
      </w:tblGrid>
      <w:tr w:rsidR="00E05AB4" w:rsidRPr="00D430BD" w:rsidTr="00B30C89">
        <w:tc>
          <w:tcPr>
            <w:tcW w:w="1914"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Наименование подстанции</w:t>
            </w:r>
          </w:p>
        </w:tc>
        <w:tc>
          <w:tcPr>
            <w:tcW w:w="1914"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Класс напряжения, кВ</w:t>
            </w:r>
          </w:p>
        </w:tc>
        <w:tc>
          <w:tcPr>
            <w:tcW w:w="1914"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Год ввода в эксплуатацию</w:t>
            </w:r>
          </w:p>
        </w:tc>
        <w:tc>
          <w:tcPr>
            <w:tcW w:w="1914"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Кол-во x мощность трансформаторов, MBA</w:t>
            </w:r>
          </w:p>
        </w:tc>
        <w:tc>
          <w:tcPr>
            <w:tcW w:w="1914"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Загрузка подстанции на 01.01.2022, %</w:t>
            </w:r>
          </w:p>
        </w:tc>
      </w:tr>
      <w:tr w:rsidR="00E05AB4" w:rsidRPr="00D430BD" w:rsidTr="00B30C89">
        <w:tc>
          <w:tcPr>
            <w:tcW w:w="1914"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 xml:space="preserve">ПС 110 кВ </w:t>
            </w:r>
            <w:r w:rsidRPr="00D430BD">
              <w:rPr>
                <w:rFonts w:ascii="Arial" w:hAnsi="Arial" w:cs="Arial"/>
                <w:sz w:val="20"/>
                <w:szCs w:val="20"/>
              </w:rPr>
              <w:br/>
              <w:t> Усть-Кулом</w:t>
            </w:r>
          </w:p>
        </w:tc>
        <w:tc>
          <w:tcPr>
            <w:tcW w:w="1914"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110/10</w:t>
            </w:r>
          </w:p>
        </w:tc>
        <w:tc>
          <w:tcPr>
            <w:tcW w:w="1914"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1983</w:t>
            </w:r>
          </w:p>
        </w:tc>
        <w:tc>
          <w:tcPr>
            <w:tcW w:w="1914"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2х6,3+1х10</w:t>
            </w:r>
          </w:p>
        </w:tc>
        <w:tc>
          <w:tcPr>
            <w:tcW w:w="1914"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137</w:t>
            </w:r>
          </w:p>
        </w:tc>
      </w:tr>
    </w:tbl>
    <w:p w:rsidR="00E05AB4" w:rsidRPr="00D430BD" w:rsidRDefault="00E05AB4" w:rsidP="00E05AB4">
      <w:pPr>
        <w:spacing w:line="276" w:lineRule="auto"/>
        <w:rPr>
          <w:rFonts w:ascii="Arial" w:hAnsi="Arial" w:cs="Arial"/>
          <w:b/>
        </w:rPr>
      </w:pPr>
    </w:p>
    <w:p w:rsidR="00E05AB4" w:rsidRPr="00D430BD" w:rsidRDefault="00E05AB4" w:rsidP="00E05AB4">
      <w:pPr>
        <w:pStyle w:val="1810"/>
        <w:spacing w:before="0" w:beforeAutospacing="0" w:after="0" w:afterAutospacing="0" w:line="276" w:lineRule="auto"/>
        <w:ind w:firstLine="709"/>
        <w:jc w:val="both"/>
        <w:rPr>
          <w:rFonts w:ascii="Arial" w:hAnsi="Arial" w:cs="Arial"/>
          <w:sz w:val="20"/>
          <w:szCs w:val="20"/>
        </w:rPr>
      </w:pPr>
      <w:r w:rsidRPr="00D430BD">
        <w:rPr>
          <w:rFonts w:ascii="Arial" w:hAnsi="Arial" w:cs="Arial"/>
          <w:sz w:val="20"/>
          <w:szCs w:val="20"/>
        </w:rPr>
        <w:t xml:space="preserve">Передача и распределение электроэнергии на территории поселения осуществляется по распределительной сети 10 кВ. </w:t>
      </w:r>
    </w:p>
    <w:p w:rsidR="00E05AB4" w:rsidRPr="00D430BD" w:rsidRDefault="00E05AB4" w:rsidP="00E05AB4">
      <w:pPr>
        <w:spacing w:line="276" w:lineRule="auto"/>
        <w:rPr>
          <w:rFonts w:ascii="Arial" w:hAnsi="Arial" w:cs="Arial"/>
          <w:b/>
        </w:rPr>
      </w:pPr>
    </w:p>
    <w:p w:rsidR="00E05AB4" w:rsidRPr="00D430BD" w:rsidRDefault="00E05AB4" w:rsidP="00E05AB4">
      <w:pPr>
        <w:pStyle w:val="1710"/>
        <w:spacing w:before="0" w:beforeAutospacing="0" w:after="0" w:afterAutospacing="0" w:line="276" w:lineRule="auto"/>
        <w:jc w:val="both"/>
        <w:rPr>
          <w:rFonts w:ascii="Arial" w:hAnsi="Arial" w:cs="Arial"/>
          <w:b/>
          <w:sz w:val="20"/>
          <w:szCs w:val="20"/>
        </w:rPr>
      </w:pPr>
      <w:r w:rsidRPr="00D430BD">
        <w:rPr>
          <w:rFonts w:ascii="Arial" w:hAnsi="Arial" w:cs="Arial"/>
          <w:b/>
          <w:sz w:val="20"/>
          <w:szCs w:val="20"/>
        </w:rPr>
        <w:t>Таблица 10 - Перечень ТП 10 кВ филиала в Республике Коми ПАО «Россети Северо-Запад»</w:t>
      </w:r>
    </w:p>
    <w:tbl>
      <w:tblPr>
        <w:tblStyle w:val="aff6"/>
        <w:tblW w:w="0" w:type="auto"/>
        <w:tblLook w:val="04A0"/>
      </w:tblPr>
      <w:tblGrid>
        <w:gridCol w:w="518"/>
        <w:gridCol w:w="1948"/>
        <w:gridCol w:w="956"/>
        <w:gridCol w:w="1152"/>
        <w:gridCol w:w="1128"/>
        <w:gridCol w:w="1094"/>
        <w:gridCol w:w="1284"/>
        <w:gridCol w:w="1490"/>
      </w:tblGrid>
      <w:tr w:rsidR="00E05AB4" w:rsidRPr="00D430BD" w:rsidTr="00B30C89">
        <w:tc>
          <w:tcPr>
            <w:tcW w:w="470" w:type="dxa"/>
            <w:vMerge w:val="restart"/>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 п/п</w:t>
            </w:r>
          </w:p>
        </w:tc>
        <w:tc>
          <w:tcPr>
            <w:tcW w:w="2002" w:type="dxa"/>
            <w:vMerge w:val="restart"/>
          </w:tcPr>
          <w:p w:rsidR="00E05AB4" w:rsidRPr="00D430BD" w:rsidRDefault="00E05AB4" w:rsidP="00B30C89">
            <w:pPr>
              <w:pStyle w:val="af3"/>
              <w:spacing w:before="0" w:after="0" w:line="276" w:lineRule="auto"/>
              <w:rPr>
                <w:rFonts w:ascii="Arial" w:hAnsi="Arial" w:cs="Arial"/>
                <w:b/>
                <w:bCs/>
                <w:sz w:val="20"/>
                <w:szCs w:val="20"/>
              </w:rPr>
            </w:pPr>
            <w:r w:rsidRPr="00D430BD">
              <w:rPr>
                <w:rFonts w:ascii="Arial" w:hAnsi="Arial" w:cs="Arial"/>
                <w:b/>
                <w:bCs/>
                <w:sz w:val="20"/>
                <w:szCs w:val="20"/>
              </w:rPr>
              <w:t>Наименование ТП, распределительного пункта</w:t>
            </w:r>
          </w:p>
        </w:tc>
        <w:tc>
          <w:tcPr>
            <w:tcW w:w="938" w:type="dxa"/>
            <w:vMerge w:val="restart"/>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Балансо</w:t>
            </w:r>
          </w:p>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вая принад</w:t>
            </w:r>
          </w:p>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леж</w:t>
            </w:r>
          </w:p>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ность</w:t>
            </w:r>
          </w:p>
        </w:tc>
        <w:tc>
          <w:tcPr>
            <w:tcW w:w="3359" w:type="dxa"/>
            <w:gridSpan w:val="3"/>
          </w:tcPr>
          <w:p w:rsidR="00E05AB4" w:rsidRPr="00D430BD" w:rsidRDefault="00E05AB4" w:rsidP="00B30C89">
            <w:pPr>
              <w:pStyle w:val="1710"/>
              <w:spacing w:before="0" w:beforeAutospacing="0" w:after="0" w:afterAutospacing="0" w:line="276" w:lineRule="auto"/>
              <w:rPr>
                <w:rFonts w:ascii="Arial" w:hAnsi="Arial" w:cs="Arial"/>
                <w:b/>
                <w:sz w:val="20"/>
                <w:szCs w:val="20"/>
              </w:rPr>
            </w:pPr>
            <w:r w:rsidRPr="00D430BD">
              <w:rPr>
                <w:rFonts w:ascii="Arial" w:hAnsi="Arial" w:cs="Arial"/>
                <w:b/>
                <w:sz w:val="20"/>
                <w:szCs w:val="20"/>
              </w:rPr>
              <w:t>Месторасположения</w:t>
            </w:r>
          </w:p>
        </w:tc>
        <w:tc>
          <w:tcPr>
            <w:tcW w:w="2801" w:type="dxa"/>
            <w:gridSpan w:val="2"/>
          </w:tcPr>
          <w:p w:rsidR="00E05AB4" w:rsidRPr="00D430BD" w:rsidRDefault="00E05AB4" w:rsidP="00B30C89">
            <w:pPr>
              <w:pStyle w:val="1710"/>
              <w:spacing w:before="0" w:beforeAutospacing="0" w:after="0" w:afterAutospacing="0" w:line="276" w:lineRule="auto"/>
              <w:rPr>
                <w:rFonts w:ascii="Arial" w:hAnsi="Arial" w:cs="Arial"/>
                <w:b/>
                <w:sz w:val="20"/>
                <w:szCs w:val="20"/>
              </w:rPr>
            </w:pPr>
            <w:r w:rsidRPr="00D430BD">
              <w:rPr>
                <w:rFonts w:ascii="Arial" w:hAnsi="Arial" w:cs="Arial"/>
                <w:b/>
                <w:sz w:val="20"/>
                <w:szCs w:val="20"/>
              </w:rPr>
              <w:t>Технические характеристики</w:t>
            </w:r>
          </w:p>
        </w:tc>
      </w:tr>
      <w:tr w:rsidR="00E05AB4" w:rsidRPr="00D430BD" w:rsidTr="00B30C89">
        <w:tc>
          <w:tcPr>
            <w:tcW w:w="470" w:type="dxa"/>
            <w:vMerge/>
          </w:tcPr>
          <w:p w:rsidR="00E05AB4" w:rsidRPr="00D430BD" w:rsidRDefault="00E05AB4" w:rsidP="00B30C89">
            <w:pPr>
              <w:pStyle w:val="1710"/>
              <w:spacing w:before="0" w:beforeAutospacing="0" w:after="0" w:afterAutospacing="0" w:line="276" w:lineRule="auto"/>
              <w:rPr>
                <w:rFonts w:ascii="Arial" w:hAnsi="Arial" w:cs="Arial"/>
                <w:b/>
                <w:sz w:val="20"/>
                <w:szCs w:val="20"/>
              </w:rPr>
            </w:pPr>
          </w:p>
        </w:tc>
        <w:tc>
          <w:tcPr>
            <w:tcW w:w="2002" w:type="dxa"/>
            <w:vMerge/>
          </w:tcPr>
          <w:p w:rsidR="00E05AB4" w:rsidRPr="00D430BD" w:rsidRDefault="00E05AB4" w:rsidP="00B30C89">
            <w:pPr>
              <w:pStyle w:val="1710"/>
              <w:spacing w:before="0" w:beforeAutospacing="0" w:after="0" w:afterAutospacing="0" w:line="276" w:lineRule="auto"/>
              <w:rPr>
                <w:rFonts w:ascii="Arial" w:hAnsi="Arial" w:cs="Arial"/>
                <w:b/>
                <w:sz w:val="20"/>
                <w:szCs w:val="20"/>
              </w:rPr>
            </w:pPr>
          </w:p>
        </w:tc>
        <w:tc>
          <w:tcPr>
            <w:tcW w:w="938" w:type="dxa"/>
            <w:vMerge/>
          </w:tcPr>
          <w:p w:rsidR="00E05AB4" w:rsidRPr="00D430BD" w:rsidRDefault="00E05AB4" w:rsidP="00B30C89">
            <w:pPr>
              <w:pStyle w:val="1710"/>
              <w:spacing w:before="0" w:beforeAutospacing="0" w:after="0" w:afterAutospacing="0" w:line="276" w:lineRule="auto"/>
              <w:rPr>
                <w:rFonts w:ascii="Arial" w:hAnsi="Arial" w:cs="Arial"/>
                <w:b/>
                <w:sz w:val="20"/>
                <w:szCs w:val="20"/>
              </w:rPr>
            </w:pPr>
          </w:p>
        </w:tc>
        <w:tc>
          <w:tcPr>
            <w:tcW w:w="1150" w:type="dxa"/>
          </w:tcPr>
          <w:p w:rsidR="00E05AB4" w:rsidRPr="00D430BD" w:rsidRDefault="00E05AB4" w:rsidP="00B30C89">
            <w:pPr>
              <w:pStyle w:val="1710"/>
              <w:spacing w:before="0" w:beforeAutospacing="0" w:after="0" w:afterAutospacing="0" w:line="276" w:lineRule="auto"/>
              <w:rPr>
                <w:rFonts w:ascii="Arial" w:hAnsi="Arial" w:cs="Arial"/>
                <w:b/>
                <w:sz w:val="20"/>
                <w:szCs w:val="20"/>
              </w:rPr>
            </w:pPr>
            <w:r w:rsidRPr="00D430BD">
              <w:rPr>
                <w:rFonts w:ascii="Arial" w:hAnsi="Arial" w:cs="Arial"/>
                <w:b/>
                <w:sz w:val="20"/>
                <w:szCs w:val="20"/>
              </w:rPr>
              <w:t>Регион</w:t>
            </w:r>
          </w:p>
        </w:tc>
        <w:tc>
          <w:tcPr>
            <w:tcW w:w="2209" w:type="dxa"/>
            <w:gridSpan w:val="2"/>
          </w:tcPr>
          <w:p w:rsidR="00E05AB4" w:rsidRPr="00D430BD" w:rsidRDefault="00E05AB4" w:rsidP="00B30C89">
            <w:pPr>
              <w:pStyle w:val="1710"/>
              <w:spacing w:before="0" w:beforeAutospacing="0" w:after="0" w:afterAutospacing="0" w:line="276" w:lineRule="auto"/>
              <w:rPr>
                <w:rFonts w:ascii="Arial" w:hAnsi="Arial" w:cs="Arial"/>
                <w:b/>
                <w:sz w:val="20"/>
                <w:szCs w:val="20"/>
              </w:rPr>
            </w:pPr>
            <w:r w:rsidRPr="00D430BD">
              <w:rPr>
                <w:rFonts w:ascii="Arial" w:hAnsi="Arial" w:cs="Arial"/>
                <w:b/>
                <w:sz w:val="20"/>
                <w:szCs w:val="20"/>
              </w:rPr>
              <w:t>МО</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Классы напряжения, кВ</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Установленная мощность, кВА</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КТП-701</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250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lastRenderedPageBreak/>
              <w:t>2</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КТП-703</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250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3</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КТП-705</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160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4</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 xml:space="preserve">КТП-706 </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250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5</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СТП-707</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6</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СТП-708</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25</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7</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КТП-1202</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160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8</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 xml:space="preserve">КТП-1203 </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160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9</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 xml:space="preserve">КТП-1206 </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400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 xml:space="preserve">КТП-1207 </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250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11</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 xml:space="preserve">КТП-1208 </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12</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 xml:space="preserve">КТП-1209 </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250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13</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КТП-1501</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250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14</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КТП-803</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250</w:t>
            </w:r>
          </w:p>
        </w:tc>
      </w:tr>
      <w:tr w:rsidR="00E05AB4" w:rsidRPr="00D430BD" w:rsidTr="00B30C89">
        <w:tc>
          <w:tcPr>
            <w:tcW w:w="47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lastRenderedPageBreak/>
              <w:t>15</w:t>
            </w:r>
          </w:p>
        </w:tc>
        <w:tc>
          <w:tcPr>
            <w:tcW w:w="200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КТП 802</w:t>
            </w:r>
          </w:p>
        </w:tc>
        <w:tc>
          <w:tcPr>
            <w:tcW w:w="938"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ЮЭС</w:t>
            </w:r>
          </w:p>
        </w:tc>
        <w:tc>
          <w:tcPr>
            <w:tcW w:w="115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Республика Коми</w:t>
            </w:r>
          </w:p>
        </w:tc>
        <w:tc>
          <w:tcPr>
            <w:tcW w:w="1123"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МР "Усть-Куломский"</w:t>
            </w:r>
          </w:p>
        </w:tc>
        <w:tc>
          <w:tcPr>
            <w:tcW w:w="1086"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пст. Кебанъёль</w:t>
            </w:r>
          </w:p>
        </w:tc>
        <w:tc>
          <w:tcPr>
            <w:tcW w:w="1291"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10/0,4</w:t>
            </w:r>
          </w:p>
        </w:tc>
        <w:tc>
          <w:tcPr>
            <w:tcW w:w="1510"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100</w:t>
            </w:r>
          </w:p>
        </w:tc>
      </w:tr>
    </w:tbl>
    <w:p w:rsidR="00E05AB4" w:rsidRPr="00D430BD" w:rsidRDefault="00E05AB4" w:rsidP="00E05AB4">
      <w:pPr>
        <w:pStyle w:val="1710"/>
        <w:spacing w:before="0" w:beforeAutospacing="0" w:after="0" w:afterAutospacing="0" w:line="276" w:lineRule="auto"/>
        <w:jc w:val="both"/>
        <w:rPr>
          <w:rFonts w:ascii="Arial" w:hAnsi="Arial" w:cs="Arial"/>
          <w:b/>
          <w:sz w:val="20"/>
          <w:szCs w:val="20"/>
        </w:rPr>
      </w:pPr>
    </w:p>
    <w:p w:rsidR="00E05AB4" w:rsidRPr="00D430BD" w:rsidRDefault="00E05AB4" w:rsidP="00E05AB4">
      <w:pPr>
        <w:pStyle w:val="1710"/>
        <w:spacing w:before="0" w:beforeAutospacing="0" w:after="0" w:afterAutospacing="0" w:line="276" w:lineRule="auto"/>
        <w:jc w:val="both"/>
        <w:rPr>
          <w:rFonts w:ascii="Arial" w:hAnsi="Arial" w:cs="Arial"/>
          <w:b/>
          <w:sz w:val="20"/>
          <w:szCs w:val="20"/>
        </w:rPr>
      </w:pPr>
      <w:r w:rsidRPr="00D430BD">
        <w:rPr>
          <w:rFonts w:ascii="Arial" w:hAnsi="Arial" w:cs="Arial"/>
          <w:b/>
          <w:sz w:val="20"/>
          <w:szCs w:val="20"/>
        </w:rPr>
        <w:t>Таблица 11 – Охранные зоны инженерных сетей</w:t>
      </w:r>
    </w:p>
    <w:tbl>
      <w:tblPr>
        <w:tblStyle w:val="aff6"/>
        <w:tblW w:w="0" w:type="auto"/>
        <w:tblLook w:val="04A0"/>
      </w:tblPr>
      <w:tblGrid>
        <w:gridCol w:w="959"/>
        <w:gridCol w:w="6379"/>
        <w:gridCol w:w="2232"/>
      </w:tblGrid>
      <w:tr w:rsidR="00E05AB4" w:rsidRPr="00D430BD" w:rsidTr="00B30C89">
        <w:tc>
          <w:tcPr>
            <w:tcW w:w="959"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 п/п</w:t>
            </w:r>
          </w:p>
        </w:tc>
        <w:tc>
          <w:tcPr>
            <w:tcW w:w="6379"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Наименование</w:t>
            </w:r>
          </w:p>
        </w:tc>
        <w:tc>
          <w:tcPr>
            <w:tcW w:w="223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b/>
                <w:bCs/>
                <w:sz w:val="20"/>
                <w:szCs w:val="20"/>
              </w:rPr>
              <w:t>Расстояние*, м</w:t>
            </w:r>
          </w:p>
        </w:tc>
      </w:tr>
      <w:tr w:rsidR="00E05AB4" w:rsidRPr="00D430BD" w:rsidTr="00B30C89">
        <w:tc>
          <w:tcPr>
            <w:tcW w:w="959"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w:t>
            </w:r>
          </w:p>
        </w:tc>
        <w:tc>
          <w:tcPr>
            <w:tcW w:w="6379"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Охранная зона объектов электросетевого хозяйства 10 кВ</w:t>
            </w:r>
          </w:p>
        </w:tc>
        <w:tc>
          <w:tcPr>
            <w:tcW w:w="223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10</w:t>
            </w:r>
          </w:p>
        </w:tc>
      </w:tr>
      <w:tr w:rsidR="00E05AB4" w:rsidRPr="00D430BD" w:rsidTr="00B30C89">
        <w:tc>
          <w:tcPr>
            <w:tcW w:w="959"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w:t>
            </w:r>
          </w:p>
        </w:tc>
        <w:tc>
          <w:tcPr>
            <w:tcW w:w="6379"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Охранная зона объектов электросетевого хозяйства 0,4 кВ</w:t>
            </w:r>
          </w:p>
        </w:tc>
        <w:tc>
          <w:tcPr>
            <w:tcW w:w="2232" w:type="dxa"/>
          </w:tcPr>
          <w:p w:rsidR="00E05AB4" w:rsidRPr="00D430BD" w:rsidRDefault="00E05AB4" w:rsidP="00B30C89">
            <w:pPr>
              <w:pStyle w:val="af3"/>
              <w:spacing w:before="0" w:after="0" w:line="276" w:lineRule="auto"/>
              <w:rPr>
                <w:rFonts w:ascii="Arial" w:hAnsi="Arial" w:cs="Arial"/>
                <w:sz w:val="20"/>
                <w:szCs w:val="20"/>
              </w:rPr>
            </w:pPr>
            <w:r w:rsidRPr="00D430BD">
              <w:rPr>
                <w:rFonts w:ascii="Arial" w:hAnsi="Arial" w:cs="Arial"/>
                <w:sz w:val="20"/>
                <w:szCs w:val="20"/>
              </w:rPr>
              <w:t>2</w:t>
            </w:r>
          </w:p>
        </w:tc>
      </w:tr>
    </w:tbl>
    <w:p w:rsidR="00E05AB4" w:rsidRPr="00D430BD" w:rsidRDefault="00E05AB4" w:rsidP="00E05AB4">
      <w:pPr>
        <w:pStyle w:val="1710"/>
        <w:spacing w:before="0" w:beforeAutospacing="0" w:after="0" w:afterAutospacing="0" w:line="276" w:lineRule="auto"/>
        <w:jc w:val="both"/>
        <w:rPr>
          <w:rFonts w:ascii="Arial" w:hAnsi="Arial" w:cs="Arial"/>
          <w:b/>
          <w:sz w:val="20"/>
          <w:szCs w:val="20"/>
        </w:rPr>
      </w:pPr>
      <w:r w:rsidRPr="00D430BD">
        <w:rPr>
          <w:rFonts w:ascii="Arial" w:hAnsi="Arial" w:cs="Arial"/>
          <w:b/>
          <w:sz w:val="20"/>
          <w:szCs w:val="20"/>
        </w:rPr>
        <w:t xml:space="preserve">* </w:t>
      </w:r>
      <w:r w:rsidRPr="00D430BD">
        <w:rPr>
          <w:rFonts w:ascii="Arial" w:hAnsi="Arial" w:cs="Arial"/>
          <w:bCs/>
          <w:sz w:val="20"/>
          <w:szCs w:val="20"/>
        </w:rPr>
        <w:t>для ЛЭПрасстояние принимается по обе стороны от крайних проводов ЛЭП</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Перспектива развитиясельского поселения.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Электрические нагрузки коммунально-бытовых потребителей складываются из осветительно-бытовых нагрузок жилых домов и нагрузок общественных зданий и сооружений. Увеличение жилого сектора предусмотрено за счетстроительства индивидуальной малоэтажной застройки на свободных территориях и коттеджной застройки.</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В СП «Кебанъёль» запланировано построить Центр зимних видов спорта. С учетом данных объектов потребление электроэнергии составит 1300 кВт.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Расчетная нагрузка для линий 10 кВ, питающих коттеджную застройку составляет: 1350х1,2х800/4400=295 кВт</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Максимум электрической нагрузки на расчетный срок с учетом мелкопромышленных потребителей составит 1300х1,1 =1430 кВт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С точки зрения обеспечения и бесперебойности электроснабжения, потребители коммунально-бытового сектора относятся ко II и III категориям. По надежности электроснабжения электроприёмники в коттеджной застройке относятся кIII категории электроснабжения. Потребители для общественных зданий ко II категории. Для потребителей III категории предусмотрены петлевая и радиальные схемы 10 кВ в сочетании с однотрансформаторными подстанциями и радиальными схемами на напряжение 0,4 кВ.</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Для потребителей II категории рекомендуется петлевая схема на напряжение 10 кВ в сочетании с одно трансформаторными подстанциями. Резервированиепотребителей II категории предусматривается на напряжение 0,4 кВ от другой ТП, расположенной вблизи потребителя иподключенной кдругому источнику питания.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При реконструкции сетей водоснабжения и канализации необходимо предусмотреть электроснабжение объектов водоснабжения и канализации по заданию сантехнического отдела. Категория по степени обеспечения надежности электроснабжения принимается в соответствии с категорией сооружений.</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Электропотребление. При числе использования часов максимума нагрузок на шинах ТП 4400 час/год потребление электроэнергии на коммунально-бытовые нужды на расчетный срок составит: 1180х4400 =5192х10³ кВ/час.</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Связь</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Основным оператором проводной телефонной связи, действующим на территории сельского поселения «Кебанъёль», является ОАО «Ростелеком».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На территории СП «Кебанъёль» имеется АТС. На стадии выполнения рабочей документации объектовразвитие основного комплекса электрической связи и телекоммуникаций должновключать в себя: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-телефонную связь общего пользования;</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мобильную (сотовую связь) радиотелефонную связь;</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проводное вещание;</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эфирное радиовещание;</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lastRenderedPageBreak/>
        <w:t>- телевизионное вещание.</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На территории сельского поселения предусматривается строительство башни сотовой связи в районеПС 110/10 кВ «Усть – Кулом».</w:t>
      </w:r>
    </w:p>
    <w:p w:rsidR="00E05AB4" w:rsidRPr="00D430BD" w:rsidRDefault="00E05AB4" w:rsidP="00E05AB4">
      <w:pPr>
        <w:shd w:val="clear" w:color="auto" w:fill="FFFFFF"/>
        <w:spacing w:before="120" w:after="120" w:line="276" w:lineRule="auto"/>
        <w:rPr>
          <w:rFonts w:ascii="Arial" w:hAnsi="Arial" w:cs="Arial"/>
          <w:b/>
        </w:rPr>
      </w:pPr>
      <w:r w:rsidRPr="00D430BD">
        <w:rPr>
          <w:rFonts w:ascii="Arial" w:hAnsi="Arial" w:cs="Arial"/>
          <w:b/>
        </w:rPr>
        <w:t>Санитарная очистка территории</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На территории муниципального района «Усть-Куломский» не имеется объектов размещения ТКО, включенных в Государственный реестр объектов размещения отходов.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Складирование ТКО осуществляется потребителями в контейнеры, расположенные в мусороприемных камерах (при наличии соответствующей внутридомовой инженерной системы); в контейнеры, бункеры, расположенные на контейнерных площадках; в пакеты или другие емкости, предоставленные региональным оператором.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В случаях отсутствия возможности по созданию контейнерной площадки, организуется бесконтейнерный сбор ТКО, уполномоченными органами определяются места (площадки) временного накопления ТКО на срок не более чем 11 месяцев.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сельских населенных пунктах - не менее 15 метров.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Размер площадок должен быть рассчитан на необходимое количество контейнеров, но не более 5.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Ответственность за обустройство, надлежащее содержание контейнерных площадок, а также за приобретение контейнеров для накопления ТКО возлагается на лиц в соответствии с Федеральным законом № 89-ФЗ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 1156, Правилами обустройства мест (площадок) накопления твердых коммунальных отходов и ведения их реестра, утвержденными постановлением Правительства Российской Федерации от № 1039 (далее - Правила), и иными нормативными правовыми актами Российской Федерации. Администрация сельского поселения «Кебанъёль» определяет схему размещения мест (площадок) накопления ТКО и осуществляет ведение реестра мест (площадок) накопления ТКО в соответствии с Правилами.</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Запрещается складировать в контейнерах для ТКО горящие, раскаленные или горячие отходы, КГО,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 Не допускается изъятие ТКО из контейнеров без согласования с оператором по обращению с ТКО.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Обращение с ТКО на территории сельского поселения «Кебанъёль» обеспечивается региональным оператором в соответствии с региональной программой в области обращения с отходами, в том числе с ТКО, и территориальной схемой обращения с отходами в Республике Коми (далее - территориальная схема) на основании договоров на оказание услуг по обращению с ТКО), заключенных с потребителями. Региональный оператор осуществляет сбор, транспортирование, обработку, утилизацию, обезвреживание, захоронение ТКО самостоятельно или с привлечением операторов по обращению с ТКО.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t xml:space="preserve">Собственники ТКО (собственники помещений, собственники частных домовладений, а также юридические лица и индивидуальные предприниматели, в результате деятельности которых образуются ТКО), организации, управляющие жилищным фондом,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 </w:t>
      </w:r>
    </w:p>
    <w:p w:rsidR="00E05AB4" w:rsidRPr="00D430BD" w:rsidRDefault="00E05AB4" w:rsidP="00E05AB4">
      <w:pPr>
        <w:shd w:val="clear" w:color="auto" w:fill="FFFFFF"/>
        <w:spacing w:line="276" w:lineRule="auto"/>
        <w:rPr>
          <w:rFonts w:ascii="Arial" w:hAnsi="Arial" w:cs="Arial"/>
        </w:rPr>
      </w:pPr>
      <w:r w:rsidRPr="00D430BD">
        <w:rPr>
          <w:rFonts w:ascii="Arial" w:hAnsi="Arial" w:cs="Arial"/>
        </w:rPr>
        <w:lastRenderedPageBreak/>
        <w:t>Согласно схеме потоков территориальной схемы обращения с отходами Республики Коми, утвержденной приказом Министерства природных ресурсов и охраны окружающей среды Республики Коми № 2175, вывоз ТКО с сельского поселения «Кебанъёль» осуществляется на площадку временного накопления отходов вблизи с. Усть-Кулом Усть-Куломского района, а затем на полигон твердых бытовых отходов в м. Дырнос».</w:t>
      </w:r>
    </w:p>
    <w:p w:rsidR="00E05AB4" w:rsidRPr="00D430BD" w:rsidRDefault="00E05AB4" w:rsidP="00CD422E">
      <w:pPr>
        <w:pStyle w:val="21"/>
        <w:widowControl/>
        <w:numPr>
          <w:ilvl w:val="1"/>
          <w:numId w:val="116"/>
        </w:numPr>
        <w:suppressAutoHyphens/>
        <w:autoSpaceDE/>
        <w:autoSpaceDN/>
        <w:adjustRightInd/>
        <w:spacing w:after="240" w:line="276" w:lineRule="auto"/>
        <w:jc w:val="center"/>
        <w:rPr>
          <w:b w:val="0"/>
          <w:sz w:val="20"/>
          <w:szCs w:val="20"/>
        </w:rPr>
      </w:pPr>
      <w:bookmarkStart w:id="339" w:name="_Toc83732295"/>
      <w:bookmarkStart w:id="340" w:name="_Toc107175731"/>
      <w:r w:rsidRPr="00D430BD">
        <w:rPr>
          <w:sz w:val="20"/>
          <w:szCs w:val="20"/>
        </w:rPr>
        <w:t>Прогнозируемые ограничения использования территорий поселения</w:t>
      </w:r>
      <w:bookmarkEnd w:id="339"/>
      <w:bookmarkEnd w:id="340"/>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eastAsia="ru-RU" w:bidi="ar-SA"/>
        </w:rPr>
        <w:t xml:space="preserve">Ограничения </w:t>
      </w:r>
      <w:r w:rsidRPr="00D430BD">
        <w:rPr>
          <w:rFonts w:ascii="Arial" w:hAnsi="Arial" w:cs="Arial"/>
          <w:sz w:val="20"/>
          <w:szCs w:val="20"/>
          <w:lang w:val="ru-RU"/>
        </w:rPr>
        <w:t>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РФ, на территории сельского поселения «Кебанъель» относятся:</w:t>
      </w:r>
    </w:p>
    <w:p w:rsidR="00E05AB4" w:rsidRPr="00D430BD" w:rsidRDefault="00E05AB4" w:rsidP="00CD422E">
      <w:pPr>
        <w:pStyle w:val="afffffd"/>
        <w:numPr>
          <w:ilvl w:val="0"/>
          <w:numId w:val="99"/>
        </w:numPr>
        <w:tabs>
          <w:tab w:val="left" w:pos="993"/>
        </w:tabs>
        <w:spacing w:line="276" w:lineRule="auto"/>
        <w:ind w:left="0" w:firstLine="709"/>
        <w:rPr>
          <w:rFonts w:ascii="Arial" w:hAnsi="Arial" w:cs="Arial"/>
          <w:sz w:val="20"/>
          <w:szCs w:val="20"/>
          <w:lang w:val="ru-RU"/>
        </w:rPr>
      </w:pPr>
      <w:r w:rsidRPr="00D430BD">
        <w:rPr>
          <w:rFonts w:ascii="Arial" w:hAnsi="Arial" w:cs="Arial"/>
          <w:sz w:val="20"/>
          <w:szCs w:val="20"/>
          <w:lang w:val="ru-RU"/>
        </w:rPr>
        <w:t>санитарно-защитная зона предприятий, сооружений и иных объектов;</w:t>
      </w:r>
    </w:p>
    <w:p w:rsidR="00E05AB4" w:rsidRPr="00D430BD" w:rsidRDefault="00E05AB4" w:rsidP="00CD422E">
      <w:pPr>
        <w:pStyle w:val="afffffd"/>
        <w:numPr>
          <w:ilvl w:val="0"/>
          <w:numId w:val="99"/>
        </w:numPr>
        <w:tabs>
          <w:tab w:val="left" w:pos="993"/>
        </w:tabs>
        <w:spacing w:line="276" w:lineRule="auto"/>
        <w:ind w:left="0" w:firstLine="709"/>
        <w:rPr>
          <w:rFonts w:ascii="Arial" w:hAnsi="Arial" w:cs="Arial"/>
          <w:sz w:val="20"/>
          <w:szCs w:val="20"/>
          <w:lang w:val="ru-RU"/>
        </w:rPr>
      </w:pPr>
      <w:r w:rsidRPr="00D430BD">
        <w:rPr>
          <w:rFonts w:ascii="Arial" w:hAnsi="Arial" w:cs="Arial"/>
          <w:sz w:val="20"/>
          <w:szCs w:val="20"/>
          <w:lang w:val="ru-RU"/>
        </w:rPr>
        <w:t>придорожная полоса;</w:t>
      </w:r>
    </w:p>
    <w:p w:rsidR="00E05AB4" w:rsidRPr="00D430BD" w:rsidRDefault="00E05AB4" w:rsidP="00CD422E">
      <w:pPr>
        <w:pStyle w:val="afffffd"/>
        <w:numPr>
          <w:ilvl w:val="0"/>
          <w:numId w:val="99"/>
        </w:numPr>
        <w:tabs>
          <w:tab w:val="left" w:pos="993"/>
        </w:tabs>
        <w:spacing w:line="276" w:lineRule="auto"/>
        <w:ind w:left="0" w:firstLine="709"/>
        <w:rPr>
          <w:rFonts w:ascii="Arial" w:hAnsi="Arial" w:cs="Arial"/>
          <w:sz w:val="20"/>
          <w:szCs w:val="20"/>
          <w:lang w:val="ru-RU"/>
        </w:rPr>
      </w:pPr>
      <w:r w:rsidRPr="00D430BD">
        <w:rPr>
          <w:rFonts w:ascii="Arial" w:hAnsi="Arial" w:cs="Arial"/>
          <w:sz w:val="20"/>
          <w:szCs w:val="20"/>
          <w:lang w:val="ru-RU"/>
        </w:rPr>
        <w:t>зона санитарной охраны источников питьевого и хозяйственно-бытового водоснабжения;</w:t>
      </w:r>
    </w:p>
    <w:p w:rsidR="00E05AB4" w:rsidRPr="00D430BD" w:rsidRDefault="00E05AB4" w:rsidP="00CD422E">
      <w:pPr>
        <w:pStyle w:val="afffffd"/>
        <w:numPr>
          <w:ilvl w:val="0"/>
          <w:numId w:val="99"/>
        </w:numPr>
        <w:tabs>
          <w:tab w:val="left" w:pos="993"/>
        </w:tabs>
        <w:spacing w:line="276" w:lineRule="auto"/>
        <w:ind w:left="0" w:firstLine="709"/>
        <w:rPr>
          <w:rFonts w:ascii="Arial" w:hAnsi="Arial" w:cs="Arial"/>
          <w:sz w:val="20"/>
          <w:szCs w:val="20"/>
          <w:lang w:val="ru-RU"/>
        </w:rPr>
      </w:pPr>
      <w:r w:rsidRPr="00D430BD">
        <w:rPr>
          <w:rFonts w:ascii="Arial" w:hAnsi="Arial" w:cs="Arial"/>
          <w:sz w:val="20"/>
          <w:szCs w:val="20"/>
          <w:lang w:val="ru-RU"/>
        </w:rPr>
        <w:t>водоохранная зона;</w:t>
      </w:r>
    </w:p>
    <w:p w:rsidR="00E05AB4" w:rsidRPr="00D430BD" w:rsidRDefault="00E05AB4" w:rsidP="00CD422E">
      <w:pPr>
        <w:pStyle w:val="afffffd"/>
        <w:numPr>
          <w:ilvl w:val="0"/>
          <w:numId w:val="99"/>
        </w:numPr>
        <w:tabs>
          <w:tab w:val="left" w:pos="993"/>
        </w:tabs>
        <w:spacing w:line="276" w:lineRule="auto"/>
        <w:ind w:left="0" w:firstLine="709"/>
        <w:rPr>
          <w:rFonts w:ascii="Arial" w:hAnsi="Arial" w:cs="Arial"/>
          <w:sz w:val="20"/>
          <w:szCs w:val="20"/>
          <w:lang w:val="ru-RU"/>
        </w:rPr>
      </w:pPr>
      <w:r w:rsidRPr="00D430BD">
        <w:rPr>
          <w:rFonts w:ascii="Arial" w:hAnsi="Arial" w:cs="Arial"/>
          <w:sz w:val="20"/>
          <w:szCs w:val="20"/>
          <w:lang w:val="ru-RU"/>
        </w:rPr>
        <w:t>прибрежная защитная полоса;</w:t>
      </w:r>
    </w:p>
    <w:p w:rsidR="00E05AB4" w:rsidRPr="00D430BD" w:rsidRDefault="00E05AB4" w:rsidP="00CD422E">
      <w:pPr>
        <w:pStyle w:val="afffffd"/>
        <w:numPr>
          <w:ilvl w:val="0"/>
          <w:numId w:val="99"/>
        </w:numPr>
        <w:tabs>
          <w:tab w:val="left" w:pos="993"/>
        </w:tabs>
        <w:spacing w:line="276" w:lineRule="auto"/>
        <w:ind w:left="0" w:firstLine="709"/>
        <w:rPr>
          <w:rFonts w:ascii="Arial" w:hAnsi="Arial" w:cs="Arial"/>
          <w:sz w:val="20"/>
          <w:szCs w:val="20"/>
          <w:lang w:val="ru-RU"/>
        </w:rPr>
      </w:pPr>
      <w:r w:rsidRPr="00D430BD">
        <w:rPr>
          <w:rFonts w:ascii="Arial" w:hAnsi="Arial" w:cs="Arial"/>
          <w:sz w:val="20"/>
          <w:szCs w:val="20"/>
          <w:lang w:val="ru-RU"/>
        </w:rPr>
        <w:t>охранная зона объектов электросетевого хозяйства (вдоль линий электропередачи, вокруг подстанций);</w:t>
      </w:r>
    </w:p>
    <w:p w:rsidR="00E05AB4" w:rsidRPr="00D430BD" w:rsidRDefault="00E05AB4" w:rsidP="00CD422E">
      <w:pPr>
        <w:pStyle w:val="afffffd"/>
        <w:numPr>
          <w:ilvl w:val="0"/>
          <w:numId w:val="99"/>
        </w:numPr>
        <w:tabs>
          <w:tab w:val="left" w:pos="993"/>
        </w:tabs>
        <w:spacing w:line="276" w:lineRule="auto"/>
        <w:ind w:left="0" w:firstLine="709"/>
        <w:rPr>
          <w:rFonts w:ascii="Arial" w:hAnsi="Arial" w:cs="Arial"/>
          <w:sz w:val="20"/>
          <w:szCs w:val="20"/>
          <w:lang w:val="ru-RU"/>
        </w:rPr>
      </w:pPr>
      <w:r w:rsidRPr="00D430BD">
        <w:rPr>
          <w:rFonts w:ascii="Arial" w:hAnsi="Arial" w:cs="Arial"/>
          <w:sz w:val="20"/>
          <w:szCs w:val="20"/>
          <w:lang w:val="ru-RU"/>
        </w:rPr>
        <w:t>охранная зона линий и сооружений связи;</w:t>
      </w:r>
    </w:p>
    <w:p w:rsidR="00E05AB4" w:rsidRPr="00D430BD" w:rsidRDefault="00E05AB4" w:rsidP="00CD422E">
      <w:pPr>
        <w:pStyle w:val="afffffd"/>
        <w:numPr>
          <w:ilvl w:val="0"/>
          <w:numId w:val="99"/>
        </w:numPr>
        <w:tabs>
          <w:tab w:val="left" w:pos="993"/>
        </w:tabs>
        <w:spacing w:line="276" w:lineRule="auto"/>
        <w:ind w:left="0" w:firstLine="709"/>
        <w:rPr>
          <w:rFonts w:ascii="Arial" w:hAnsi="Arial" w:cs="Arial"/>
          <w:sz w:val="20"/>
          <w:szCs w:val="20"/>
          <w:lang w:val="ru-RU"/>
        </w:rPr>
      </w:pPr>
      <w:r w:rsidRPr="00D430BD">
        <w:rPr>
          <w:rFonts w:ascii="Arial" w:hAnsi="Arial" w:cs="Arial"/>
          <w:sz w:val="20"/>
          <w:szCs w:val="20"/>
          <w:lang w:val="ru-RU"/>
        </w:rPr>
        <w:t>охранная зона тепловых сетей;</w:t>
      </w:r>
    </w:p>
    <w:p w:rsidR="00E05AB4" w:rsidRPr="00D430BD" w:rsidRDefault="00E05AB4" w:rsidP="00CD422E">
      <w:pPr>
        <w:pStyle w:val="afffffd"/>
        <w:numPr>
          <w:ilvl w:val="0"/>
          <w:numId w:val="99"/>
        </w:numPr>
        <w:tabs>
          <w:tab w:val="left" w:pos="993"/>
        </w:tabs>
        <w:spacing w:line="276" w:lineRule="auto"/>
        <w:ind w:left="0" w:firstLine="709"/>
        <w:rPr>
          <w:rFonts w:ascii="Arial" w:hAnsi="Arial" w:cs="Arial"/>
          <w:sz w:val="20"/>
          <w:szCs w:val="20"/>
          <w:lang w:val="ru-RU"/>
        </w:rPr>
      </w:pPr>
      <w:r w:rsidRPr="00D430BD">
        <w:rPr>
          <w:rFonts w:ascii="Arial" w:hAnsi="Arial" w:cs="Arial"/>
          <w:sz w:val="20"/>
          <w:szCs w:val="20"/>
          <w:lang w:val="ru-RU"/>
        </w:rPr>
        <w:t>охранная зона канализационных сетей и сооружений;</w:t>
      </w:r>
    </w:p>
    <w:p w:rsidR="00E05AB4" w:rsidRPr="00D430BD" w:rsidRDefault="00E05AB4" w:rsidP="00CD422E">
      <w:pPr>
        <w:pStyle w:val="afffffd"/>
        <w:numPr>
          <w:ilvl w:val="0"/>
          <w:numId w:val="99"/>
        </w:numPr>
        <w:tabs>
          <w:tab w:val="left" w:pos="993"/>
        </w:tabs>
        <w:spacing w:line="276" w:lineRule="auto"/>
        <w:ind w:left="0" w:firstLine="709"/>
        <w:rPr>
          <w:rFonts w:ascii="Arial" w:hAnsi="Arial" w:cs="Arial"/>
          <w:sz w:val="20"/>
          <w:szCs w:val="20"/>
          <w:lang w:val="ru-RU"/>
        </w:rPr>
      </w:pPr>
      <w:r w:rsidRPr="00D430BD">
        <w:rPr>
          <w:rFonts w:ascii="Arial" w:hAnsi="Arial" w:cs="Arial"/>
          <w:sz w:val="20"/>
          <w:szCs w:val="20"/>
          <w:lang w:val="ru-RU"/>
        </w:rPr>
        <w:t>охранная зона стационарных пунктов наблюдений за состоянием окружающей природной среды, ее загрязнением.</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Установление зон с особыми условиями использования территории осуществляется в соответствии с действующим законодательством.</w:t>
      </w:r>
    </w:p>
    <w:p w:rsidR="00E05AB4" w:rsidRPr="00D430BD" w:rsidRDefault="00E05AB4" w:rsidP="00E05AB4">
      <w:pPr>
        <w:pStyle w:val="afffffd"/>
        <w:spacing w:line="276" w:lineRule="auto"/>
        <w:rPr>
          <w:rFonts w:ascii="Arial" w:hAnsi="Arial" w:cs="Arial"/>
          <w:sz w:val="20"/>
          <w:szCs w:val="20"/>
          <w:lang w:val="ru-RU" w:eastAsia="ru-RU" w:bidi="ar-SA"/>
        </w:rPr>
      </w:pPr>
      <w:r w:rsidRPr="00D430BD">
        <w:rPr>
          <w:rFonts w:ascii="Arial" w:hAnsi="Arial" w:cs="Arial"/>
          <w:sz w:val="20"/>
          <w:szCs w:val="20"/>
          <w:lang w:val="ru-RU" w:eastAsia="ru-RU" w:bidi="ar-SA"/>
        </w:rPr>
        <w:t xml:space="preserve">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E05AB4" w:rsidRPr="00D430BD" w:rsidRDefault="00E05AB4" w:rsidP="00E05AB4">
      <w:pPr>
        <w:pStyle w:val="afffffd"/>
        <w:spacing w:line="276" w:lineRule="auto"/>
        <w:rPr>
          <w:rFonts w:ascii="Arial" w:hAnsi="Arial" w:cs="Arial"/>
          <w:sz w:val="20"/>
          <w:szCs w:val="20"/>
          <w:lang w:val="ru-RU" w:eastAsia="ru-RU" w:bidi="ar-SA"/>
        </w:rPr>
      </w:pPr>
      <w:r w:rsidRPr="00D430BD">
        <w:rPr>
          <w:rFonts w:ascii="Arial" w:hAnsi="Arial" w:cs="Arial"/>
          <w:sz w:val="20"/>
          <w:szCs w:val="20"/>
          <w:lang w:val="ru-RU" w:eastAsia="ru-RU" w:bidi="ar-SA"/>
        </w:rPr>
        <w:t xml:space="preserve">Согласно статье 65 Водного кодекса существуют ограничения на хозяйственную и иную деятельность в водоохранных зонах и прибрежно-защитных полосах. </w:t>
      </w:r>
    </w:p>
    <w:p w:rsidR="00E05AB4" w:rsidRPr="00D430BD" w:rsidRDefault="00E05AB4" w:rsidP="00E05AB4">
      <w:pPr>
        <w:pStyle w:val="af3"/>
        <w:shd w:val="clear" w:color="auto" w:fill="FFFFFF"/>
        <w:spacing w:before="0" w:after="0" w:line="276" w:lineRule="auto"/>
        <w:ind w:firstLine="709"/>
        <w:rPr>
          <w:rFonts w:ascii="Arial" w:hAnsi="Arial" w:cs="Arial"/>
          <w:sz w:val="20"/>
          <w:szCs w:val="20"/>
        </w:rPr>
      </w:pPr>
      <w:r w:rsidRPr="00D430BD">
        <w:rPr>
          <w:rFonts w:ascii="Arial" w:hAnsi="Arial" w:cs="Arial"/>
          <w:sz w:val="20"/>
          <w:szCs w:val="20"/>
        </w:rPr>
        <w:t>В границах водоохранных зон запрещаются:</w:t>
      </w:r>
    </w:p>
    <w:p w:rsidR="00E05AB4" w:rsidRPr="00D430BD" w:rsidRDefault="00E05AB4" w:rsidP="00E05AB4">
      <w:pPr>
        <w:spacing w:line="276" w:lineRule="auto"/>
        <w:rPr>
          <w:rFonts w:ascii="Arial" w:hAnsi="Arial" w:cs="Arial"/>
        </w:rPr>
      </w:pPr>
      <w:r w:rsidRPr="00D430BD">
        <w:rPr>
          <w:rFonts w:ascii="Arial" w:hAnsi="Arial" w:cs="Arial"/>
        </w:rPr>
        <w:t>1) использование сточных вод в целях повышения почвенного плодородия;</w:t>
      </w:r>
    </w:p>
    <w:p w:rsidR="00E05AB4" w:rsidRPr="00D430BD" w:rsidRDefault="00E05AB4" w:rsidP="00E05AB4">
      <w:pPr>
        <w:spacing w:line="276" w:lineRule="auto"/>
        <w:rPr>
          <w:rFonts w:ascii="Arial" w:hAnsi="Arial" w:cs="Arial"/>
        </w:rPr>
      </w:pPr>
      <w:r w:rsidRPr="00D430BD">
        <w:rPr>
          <w:rFonts w:ascii="Arial" w:hAnsi="Arial" w:cs="Arial"/>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E05AB4" w:rsidRPr="00D430BD" w:rsidRDefault="00E05AB4" w:rsidP="00E05AB4">
      <w:pPr>
        <w:spacing w:line="276" w:lineRule="auto"/>
        <w:rPr>
          <w:rFonts w:ascii="Arial" w:hAnsi="Arial" w:cs="Arial"/>
        </w:rPr>
      </w:pPr>
      <w:r w:rsidRPr="00D430BD">
        <w:rPr>
          <w:rFonts w:ascii="Arial" w:hAnsi="Arial" w:cs="Arial"/>
        </w:rPr>
        <w:t>3) осуществление авиационных мер по борьбе с вредными организмами;</w:t>
      </w:r>
    </w:p>
    <w:p w:rsidR="00E05AB4" w:rsidRPr="00D430BD" w:rsidRDefault="00E05AB4" w:rsidP="00E05AB4">
      <w:pPr>
        <w:spacing w:line="276" w:lineRule="auto"/>
        <w:rPr>
          <w:rFonts w:ascii="Arial" w:hAnsi="Arial" w:cs="Arial"/>
        </w:rPr>
      </w:pPr>
      <w:r w:rsidRPr="00D430BD">
        <w:rPr>
          <w:rFonts w:ascii="Arial" w:hAnsi="Arial" w:cs="Arial"/>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5AB4" w:rsidRPr="00D430BD" w:rsidRDefault="00E05AB4" w:rsidP="00E05AB4">
      <w:pPr>
        <w:spacing w:line="276" w:lineRule="auto"/>
        <w:rPr>
          <w:rFonts w:ascii="Arial" w:hAnsi="Arial" w:cs="Arial"/>
        </w:rPr>
      </w:pPr>
      <w:r w:rsidRPr="00D430BD">
        <w:rPr>
          <w:rFonts w:ascii="Arial" w:hAnsi="Arial" w:cs="Arial"/>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05AB4" w:rsidRPr="00D430BD" w:rsidRDefault="00E05AB4" w:rsidP="00E05AB4">
      <w:pPr>
        <w:spacing w:line="276" w:lineRule="auto"/>
        <w:rPr>
          <w:rFonts w:ascii="Arial" w:hAnsi="Arial" w:cs="Arial"/>
        </w:rPr>
      </w:pPr>
      <w:r w:rsidRPr="00D430BD">
        <w:rPr>
          <w:rFonts w:ascii="Arial" w:hAnsi="Arial" w:cs="Arial"/>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05AB4" w:rsidRPr="00D430BD" w:rsidRDefault="00E05AB4" w:rsidP="00E05AB4">
      <w:pPr>
        <w:spacing w:line="276" w:lineRule="auto"/>
        <w:rPr>
          <w:rFonts w:ascii="Arial" w:hAnsi="Arial" w:cs="Arial"/>
        </w:rPr>
      </w:pPr>
      <w:r w:rsidRPr="00D430BD">
        <w:rPr>
          <w:rFonts w:ascii="Arial" w:hAnsi="Arial" w:cs="Arial"/>
        </w:rPr>
        <w:t>7) сброс сточных, в том числе дренажных, вод;</w:t>
      </w:r>
    </w:p>
    <w:p w:rsidR="00E05AB4" w:rsidRPr="00D430BD" w:rsidRDefault="00E05AB4" w:rsidP="00E05AB4">
      <w:pPr>
        <w:spacing w:line="276" w:lineRule="auto"/>
        <w:rPr>
          <w:rFonts w:ascii="Arial" w:hAnsi="Arial" w:cs="Arial"/>
        </w:rPr>
      </w:pPr>
      <w:r w:rsidRPr="00D430BD">
        <w:rPr>
          <w:rFonts w:ascii="Arial" w:hAnsi="Arial" w:cs="Arial"/>
        </w:rPr>
        <w:lastRenderedPageBreak/>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w:t>
      </w:r>
    </w:p>
    <w:p w:rsidR="00E05AB4" w:rsidRPr="00D430BD" w:rsidRDefault="00E05AB4" w:rsidP="00E05AB4">
      <w:pPr>
        <w:spacing w:line="276" w:lineRule="auto"/>
        <w:rPr>
          <w:rFonts w:ascii="Arial" w:hAnsi="Arial" w:cs="Arial"/>
        </w:rPr>
      </w:pPr>
      <w:r w:rsidRPr="00D430BD">
        <w:rPr>
          <w:rFonts w:ascii="Arial" w:hAnsi="Arial" w:cs="Arial"/>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1) централизованные системы водоотведения (канализации), централизованные ливневые системы водоотведения;</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05AB4" w:rsidRPr="00D430BD" w:rsidRDefault="00E05AB4" w:rsidP="00E05AB4">
      <w:pPr>
        <w:spacing w:line="276" w:lineRule="auto"/>
        <w:rPr>
          <w:rFonts w:ascii="Arial" w:hAnsi="Arial" w:cs="Arial"/>
        </w:rPr>
      </w:pPr>
      <w:r w:rsidRPr="00D430BD">
        <w:rPr>
          <w:rFonts w:ascii="Arial" w:hAnsi="Arial" w:cs="Arial"/>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05AB4" w:rsidRPr="00D430BD" w:rsidRDefault="00E05AB4" w:rsidP="00E05AB4">
      <w:pPr>
        <w:spacing w:line="276" w:lineRule="auto"/>
        <w:rPr>
          <w:rFonts w:ascii="Arial" w:hAnsi="Arial" w:cs="Arial"/>
        </w:rPr>
      </w:pPr>
      <w:r w:rsidRPr="00D430BD">
        <w:rPr>
          <w:rFonts w:ascii="Arial" w:hAnsi="Arial" w:cs="Arial"/>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05AB4" w:rsidRPr="00D430BD" w:rsidRDefault="00E05AB4" w:rsidP="00E05AB4">
      <w:pPr>
        <w:spacing w:line="276" w:lineRule="auto"/>
        <w:rPr>
          <w:rFonts w:ascii="Arial" w:hAnsi="Arial" w:cs="Arial"/>
        </w:rPr>
      </w:pPr>
      <w:r w:rsidRPr="00D430BD">
        <w:rPr>
          <w:rFonts w:ascii="Arial" w:hAnsi="Arial" w:cs="Arial"/>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05AB4" w:rsidRPr="00D430BD" w:rsidRDefault="00E05AB4" w:rsidP="00E05AB4">
      <w:pPr>
        <w:spacing w:line="276" w:lineRule="auto"/>
        <w:rPr>
          <w:rFonts w:ascii="Arial" w:hAnsi="Arial" w:cs="Arial"/>
        </w:rPr>
      </w:pPr>
      <w:r w:rsidRPr="00D430BD">
        <w:rPr>
          <w:rFonts w:ascii="Arial" w:hAnsi="Arial" w:cs="Arial"/>
        </w:rPr>
        <w:t>Ширина водоохраной зоны рек или ручьев устанавливается от их истока для рек или ручьев протяженностью:</w:t>
      </w:r>
    </w:p>
    <w:p w:rsidR="00E05AB4" w:rsidRPr="00D430BD" w:rsidRDefault="00E05AB4" w:rsidP="00E05AB4">
      <w:pPr>
        <w:spacing w:line="276" w:lineRule="auto"/>
        <w:rPr>
          <w:rFonts w:ascii="Arial" w:hAnsi="Arial" w:cs="Arial"/>
        </w:rPr>
      </w:pPr>
      <w:r w:rsidRPr="00D430BD">
        <w:rPr>
          <w:rFonts w:ascii="Arial" w:hAnsi="Arial" w:cs="Arial"/>
        </w:rPr>
        <w:t>1) до десяти километров – в размере пятидесяти метров;</w:t>
      </w:r>
    </w:p>
    <w:p w:rsidR="00E05AB4" w:rsidRPr="00D430BD" w:rsidRDefault="00E05AB4" w:rsidP="00E05AB4">
      <w:pPr>
        <w:spacing w:line="276" w:lineRule="auto"/>
        <w:rPr>
          <w:rFonts w:ascii="Arial" w:hAnsi="Arial" w:cs="Arial"/>
        </w:rPr>
      </w:pPr>
      <w:r w:rsidRPr="00D430BD">
        <w:rPr>
          <w:rFonts w:ascii="Arial" w:hAnsi="Arial" w:cs="Arial"/>
        </w:rPr>
        <w:t>2) от десяти до пятидесяти километров – в размере ста метров;</w:t>
      </w:r>
    </w:p>
    <w:p w:rsidR="00E05AB4" w:rsidRPr="00D430BD" w:rsidRDefault="00E05AB4" w:rsidP="00E05AB4">
      <w:pPr>
        <w:spacing w:line="276" w:lineRule="auto"/>
        <w:rPr>
          <w:rFonts w:ascii="Arial" w:hAnsi="Arial" w:cs="Arial"/>
        </w:rPr>
      </w:pPr>
      <w:r w:rsidRPr="00D430BD">
        <w:rPr>
          <w:rFonts w:ascii="Arial" w:hAnsi="Arial" w:cs="Arial"/>
        </w:rPr>
        <w:t>3) от пятидесяти километров и более – в размере двухсот метров.</w:t>
      </w:r>
    </w:p>
    <w:p w:rsidR="00E05AB4" w:rsidRPr="00D430BD" w:rsidRDefault="00E05AB4" w:rsidP="00E05AB4">
      <w:pPr>
        <w:spacing w:line="276" w:lineRule="auto"/>
        <w:rPr>
          <w:rFonts w:ascii="Arial" w:hAnsi="Arial" w:cs="Arial"/>
        </w:rPr>
      </w:pPr>
      <w:r w:rsidRPr="00D430BD">
        <w:rPr>
          <w:rFonts w:ascii="Arial" w:hAnsi="Arial" w:cs="Arial"/>
        </w:rPr>
        <w:t>Исходя из этого, размеры прибрежных защитных и водоохранных зон, установленных на территории поселения.</w:t>
      </w:r>
    </w:p>
    <w:p w:rsidR="00E05AB4" w:rsidRPr="00D430BD" w:rsidRDefault="00E05AB4" w:rsidP="00E05AB4">
      <w:pPr>
        <w:tabs>
          <w:tab w:val="left" w:pos="520"/>
          <w:tab w:val="left" w:pos="3450"/>
          <w:tab w:val="left" w:pos="7523"/>
        </w:tabs>
        <w:spacing w:line="276" w:lineRule="auto"/>
        <w:rPr>
          <w:rFonts w:ascii="Arial" w:eastAsia="Arial Unicode MS" w:hAnsi="Arial" w:cs="Arial"/>
        </w:rPr>
      </w:pPr>
    </w:p>
    <w:p w:rsidR="00E05AB4" w:rsidRPr="00D430BD" w:rsidRDefault="00E05AB4" w:rsidP="00E05AB4">
      <w:pPr>
        <w:pStyle w:val="afb"/>
        <w:keepNext/>
        <w:spacing w:line="276" w:lineRule="auto"/>
        <w:rPr>
          <w:rFonts w:cs="Arial"/>
          <w:sz w:val="20"/>
          <w:szCs w:val="20"/>
        </w:rPr>
      </w:pPr>
      <w:r w:rsidRPr="00D430BD">
        <w:rPr>
          <w:rFonts w:cs="Arial"/>
          <w:sz w:val="20"/>
          <w:szCs w:val="20"/>
        </w:rPr>
        <w:t>Таблица 12 – Характеристика водоохранных зон и береговых полос рек сельского поселения «Кебанъёль»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268"/>
        <w:gridCol w:w="3650"/>
      </w:tblGrid>
      <w:tr w:rsidR="00E05AB4" w:rsidRPr="00D430BD" w:rsidTr="00B30C89">
        <w:trPr>
          <w:jc w:val="center"/>
        </w:trPr>
        <w:tc>
          <w:tcPr>
            <w:tcW w:w="1908"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Название водного объекта</w:t>
            </w:r>
          </w:p>
        </w:tc>
        <w:tc>
          <w:tcPr>
            <w:tcW w:w="1185"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Длина водотока, км</w:t>
            </w:r>
          </w:p>
        </w:tc>
        <w:tc>
          <w:tcPr>
            <w:tcW w:w="1907"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Ширина водоохранной зоны, м</w:t>
            </w:r>
          </w:p>
        </w:tc>
      </w:tr>
      <w:tr w:rsidR="00E05AB4" w:rsidRPr="00D430BD" w:rsidTr="00B30C89">
        <w:trPr>
          <w:jc w:val="center"/>
        </w:trPr>
        <w:tc>
          <w:tcPr>
            <w:tcW w:w="1908"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р. Пожег</w:t>
            </w:r>
          </w:p>
        </w:tc>
        <w:tc>
          <w:tcPr>
            <w:tcW w:w="1185"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85</w:t>
            </w:r>
          </w:p>
        </w:tc>
        <w:tc>
          <w:tcPr>
            <w:tcW w:w="1907"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500</w:t>
            </w:r>
          </w:p>
        </w:tc>
      </w:tr>
      <w:tr w:rsidR="00E05AB4" w:rsidRPr="00D430BD" w:rsidTr="00B30C89">
        <w:trPr>
          <w:jc w:val="center"/>
        </w:trPr>
        <w:tc>
          <w:tcPr>
            <w:tcW w:w="1908"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р. Вычегда</w:t>
            </w:r>
          </w:p>
        </w:tc>
        <w:tc>
          <w:tcPr>
            <w:tcW w:w="1185"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1130</w:t>
            </w:r>
          </w:p>
        </w:tc>
        <w:tc>
          <w:tcPr>
            <w:tcW w:w="1907"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200</w:t>
            </w:r>
          </w:p>
        </w:tc>
      </w:tr>
      <w:tr w:rsidR="00E05AB4" w:rsidRPr="00D430BD" w:rsidTr="00B30C89">
        <w:trPr>
          <w:jc w:val="center"/>
        </w:trPr>
        <w:tc>
          <w:tcPr>
            <w:tcW w:w="1908"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р. Пурыбъель</w:t>
            </w:r>
          </w:p>
        </w:tc>
        <w:tc>
          <w:tcPr>
            <w:tcW w:w="1185"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w:t>
            </w:r>
          </w:p>
        </w:tc>
        <w:tc>
          <w:tcPr>
            <w:tcW w:w="1907"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50</w:t>
            </w:r>
          </w:p>
        </w:tc>
      </w:tr>
      <w:tr w:rsidR="00E05AB4" w:rsidRPr="00D430BD" w:rsidTr="00B30C89">
        <w:trPr>
          <w:jc w:val="center"/>
        </w:trPr>
        <w:tc>
          <w:tcPr>
            <w:tcW w:w="1908"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р. Сордъёль</w:t>
            </w:r>
          </w:p>
        </w:tc>
        <w:tc>
          <w:tcPr>
            <w:tcW w:w="1185"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w:t>
            </w:r>
          </w:p>
        </w:tc>
        <w:tc>
          <w:tcPr>
            <w:tcW w:w="1907"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50</w:t>
            </w:r>
          </w:p>
        </w:tc>
      </w:tr>
      <w:tr w:rsidR="00E05AB4" w:rsidRPr="00D430BD" w:rsidTr="00B30C89">
        <w:trPr>
          <w:jc w:val="center"/>
        </w:trPr>
        <w:tc>
          <w:tcPr>
            <w:tcW w:w="1908"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р. Рытыввож</w:t>
            </w:r>
          </w:p>
        </w:tc>
        <w:tc>
          <w:tcPr>
            <w:tcW w:w="1185"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w:t>
            </w:r>
          </w:p>
        </w:tc>
        <w:tc>
          <w:tcPr>
            <w:tcW w:w="1907"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50</w:t>
            </w:r>
          </w:p>
        </w:tc>
      </w:tr>
      <w:tr w:rsidR="00E05AB4" w:rsidRPr="00D430BD" w:rsidTr="00B30C89">
        <w:trPr>
          <w:jc w:val="center"/>
        </w:trPr>
        <w:tc>
          <w:tcPr>
            <w:tcW w:w="1908"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р. Ён</w:t>
            </w:r>
          </w:p>
        </w:tc>
        <w:tc>
          <w:tcPr>
            <w:tcW w:w="1185"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w:t>
            </w:r>
          </w:p>
        </w:tc>
        <w:tc>
          <w:tcPr>
            <w:tcW w:w="1907" w:type="pct"/>
            <w:tcBorders>
              <w:top w:val="single" w:sz="4" w:space="0" w:color="auto"/>
              <w:left w:val="single" w:sz="4" w:space="0" w:color="auto"/>
              <w:bottom w:val="single" w:sz="4" w:space="0" w:color="auto"/>
              <w:right w:val="single" w:sz="4" w:space="0" w:color="auto"/>
            </w:tcBorders>
          </w:tcPr>
          <w:p w:rsidR="00E05AB4" w:rsidRPr="00D430BD" w:rsidRDefault="00E05AB4" w:rsidP="00B30C89">
            <w:pPr>
              <w:spacing w:line="276" w:lineRule="auto"/>
              <w:rPr>
                <w:rFonts w:ascii="Arial" w:hAnsi="Arial" w:cs="Arial"/>
              </w:rPr>
            </w:pPr>
            <w:r w:rsidRPr="00D430BD">
              <w:rPr>
                <w:rFonts w:ascii="Arial" w:hAnsi="Arial" w:cs="Arial"/>
              </w:rPr>
              <w:t>50</w:t>
            </w:r>
          </w:p>
        </w:tc>
      </w:tr>
    </w:tbl>
    <w:p w:rsidR="00E05AB4" w:rsidRPr="00D430BD" w:rsidRDefault="00E05AB4" w:rsidP="00E05AB4">
      <w:pPr>
        <w:spacing w:line="276" w:lineRule="auto"/>
        <w:jc w:val="right"/>
        <w:rPr>
          <w:rFonts w:ascii="Arial" w:hAnsi="Arial" w:cs="Arial"/>
          <w:b/>
          <w:i/>
          <w:lang w:eastAsia="ar-SA" w:bidi="en-US"/>
        </w:rPr>
      </w:pPr>
    </w:p>
    <w:p w:rsidR="00E05AB4" w:rsidRPr="00D430BD" w:rsidRDefault="00E05AB4" w:rsidP="00E05AB4">
      <w:pPr>
        <w:pStyle w:val="Iauiue"/>
        <w:spacing w:line="276" w:lineRule="auto"/>
        <w:ind w:firstLine="709"/>
        <w:jc w:val="both"/>
        <w:rPr>
          <w:rFonts w:ascii="Arial" w:hAnsi="Arial" w:cs="Arial"/>
          <w:b/>
          <w:i/>
          <w:iCs/>
          <w:lang w:val="ru-RU" w:bidi="en-US"/>
        </w:rPr>
      </w:pPr>
      <w:r w:rsidRPr="00D430BD">
        <w:rPr>
          <w:rFonts w:ascii="Arial" w:hAnsi="Arial" w:cs="Arial"/>
          <w:b/>
          <w:i/>
          <w:lang w:val="ru-RU"/>
        </w:rPr>
        <w:t>Ограничения использования земельных участков и объектов капитального строительства на территории охранных зон инженерных коммуникаций - объектов электросетевого хозяйства: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xml:space="preserve">Ограничения использования земельных участков и объектов капитального строительства </w:t>
      </w:r>
      <w:r w:rsidRPr="00D430BD">
        <w:rPr>
          <w:rFonts w:ascii="Arial" w:hAnsi="Arial" w:cs="Arial"/>
          <w:iCs/>
          <w:lang w:val="ru-RU" w:bidi="en-US"/>
        </w:rPr>
        <w:lastRenderedPageBreak/>
        <w:t>объектов электросетевого хозяйства (в том числе коридоров ЛЭП) установлены следующими нормативными правовыми актами: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Правила устройства электроустановок, 7 издание Межотраслевые правил;</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Постановление правительства РФ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В соответствии с законодательством Российской Федерации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на территории 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2) размещать несанкционированные места размещения отходов;</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 складировать или размещать хранилища любых, в том числе горюче-смазочных, материалов;</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В пределах охранных зон без письменного решения о согласовании сетевых организаций запрещаются: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1) строительство, капитальный ремонт, реконструкция или снос зданий и сооружений;</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2) горные, взрывные, мелиоративные работы, в том числе связанные с временным затоплением земель;</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 посадка и вырубка деревьев и кустарников;</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4) дноуглубительные, землечерпальные и погрузочно-разгрузочные работы, добыча рыбы, других водных животных и растений приКебанъёльными орудиями лова, устройство водопоев, колка и заготовка льда (в охранных зонах подводных кабельных линий электропередачи);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05AB4" w:rsidRPr="00D430BD" w:rsidRDefault="00E05AB4" w:rsidP="00E05AB4">
      <w:pPr>
        <w:pStyle w:val="afffffd"/>
        <w:spacing w:line="276" w:lineRule="auto"/>
        <w:rPr>
          <w:rFonts w:ascii="Arial" w:hAnsi="Arial" w:cs="Arial"/>
          <w:b/>
          <w:i/>
          <w:sz w:val="20"/>
          <w:szCs w:val="20"/>
          <w:lang w:val="ru-RU"/>
        </w:rPr>
      </w:pPr>
      <w:r w:rsidRPr="00D430BD">
        <w:rPr>
          <w:rFonts w:ascii="Arial" w:hAnsi="Arial" w:cs="Arial"/>
          <w:b/>
          <w:i/>
          <w:sz w:val="20"/>
          <w:szCs w:val="20"/>
          <w:lang w:val="ru-RU"/>
        </w:rPr>
        <w:t>Ограничение использования придорожных полос:</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Для автомобильных дорог согласно ФЗ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полосы отвода. Нормы отвода устанавливаются Постановлением Правительства РФ № 717 «О нормах отвода земель для размещения автомобильных дорог и (или) объектов дорожного сервиса».</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lastRenderedPageBreak/>
        <w:t>В границах полосы отвода автомобильной дороги, за исключением случаев, предусмотренных настоящим Федеральным законом, запрещаются:</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Для автомобильных дорог, за исключением автомобильных дорог, расположенных в границах населенных пунктов, устанавливаются придорожные полосы согласно статье 26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придорожные полосы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1) семидесяти пяти метров - для автомобильных дорог первой и второй категорий;</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2) пятидесяти метров - для автомобильных дорог третьей и четвертой категорий;</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3) двадцати пяти метров - для автомобильных дорог пятой категории;</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Согласно Статье 25 Федерального закона 257-ФЗ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Нормы отвода устанавливаются Постановлением Правительства РФ № 717 «О нормах отвода земель для размещения автомобильных дорог и (или) объектов дорожного сервиса».</w:t>
      </w:r>
    </w:p>
    <w:p w:rsidR="00E05AB4" w:rsidRPr="00D430BD" w:rsidRDefault="00E05AB4" w:rsidP="00E05AB4">
      <w:pPr>
        <w:pStyle w:val="afffffd"/>
        <w:spacing w:line="276" w:lineRule="auto"/>
        <w:rPr>
          <w:rFonts w:ascii="Arial" w:hAnsi="Arial" w:cs="Arial"/>
          <w:i/>
          <w:sz w:val="20"/>
          <w:szCs w:val="20"/>
          <w:lang w:val="ru-RU"/>
        </w:rPr>
      </w:pPr>
      <w:r w:rsidRPr="00D430BD">
        <w:rPr>
          <w:rFonts w:ascii="Arial" w:hAnsi="Arial" w:cs="Arial"/>
          <w:b/>
          <w:i/>
          <w:sz w:val="20"/>
          <w:szCs w:val="20"/>
          <w:lang w:val="ru-RU"/>
        </w:rPr>
        <w:t>Ограничения использования земельных участков и объектов капитального строительства на территории санитарно-защитных зон:</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lang w:val="ru-RU"/>
        </w:rPr>
        <w:t>1</w:t>
      </w:r>
      <w:r w:rsidRPr="00D430BD">
        <w:rPr>
          <w:rFonts w:ascii="Arial" w:hAnsi="Arial" w:cs="Arial"/>
          <w:iCs/>
          <w:lang w:val="ru-RU" w:bidi="en-US"/>
        </w:rPr>
        <w:t xml:space="preserve">.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w:t>
      </w:r>
      <w:hyperlink r:id="rId79" w:history="1">
        <w:r w:rsidRPr="00D430BD">
          <w:rPr>
            <w:rFonts w:ascii="Arial" w:hAnsi="Arial" w:cs="Arial"/>
            <w:bCs/>
            <w:iCs/>
            <w:lang w:val="ru-RU" w:bidi="en-US"/>
          </w:rPr>
          <w:t>Федеральным законом</w:t>
        </w:r>
      </w:hyperlink>
      <w:r w:rsidRPr="00D430BD">
        <w:rPr>
          <w:rFonts w:ascii="Arial" w:hAnsi="Arial" w:cs="Arial"/>
          <w:iCs/>
          <w:lang w:bidi="en-US"/>
        </w:rPr>
        <w:t>N </w:t>
      </w:r>
      <w:r w:rsidRPr="00D430BD">
        <w:rPr>
          <w:rFonts w:ascii="Arial" w:hAnsi="Arial" w:cs="Arial"/>
          <w:iCs/>
          <w:lang w:val="ru-RU" w:bidi="en-US"/>
        </w:rPr>
        <w:t>52-ФЗ "О санитарно-эпидемиологическом благополучии населения".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lastRenderedPageBreak/>
        <w:t>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Санитарно-защитные зоны показаны на Карте зон с особыми условиями использования территории.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 В соответствии с указанным режимом вводятся следующие ограничения: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xml:space="preserve">4. Санитарно-защитная зона для предприятий </w:t>
      </w:r>
      <w:r w:rsidRPr="00D430BD">
        <w:rPr>
          <w:rFonts w:ascii="Arial" w:hAnsi="Arial" w:cs="Arial"/>
          <w:iCs/>
          <w:lang w:bidi="en-US"/>
        </w:rPr>
        <w:t>V</w:t>
      </w:r>
      <w:r w:rsidRPr="00D430BD">
        <w:rPr>
          <w:rFonts w:ascii="Arial" w:hAnsi="Arial" w:cs="Arial"/>
          <w:iCs/>
          <w:lang w:val="ru-RU" w:bidi="en-US"/>
        </w:rPr>
        <w:t xml:space="preserve">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xml:space="preserve">5. Для постановки на кадастровый учет границ санитарно-защитных зон необходимо установить размеры санитарно-защитных зон для промышленных объектов и производств путем изготовления проектов обоснования санитарно-защитных зон с расчетами загрязнения </w:t>
      </w:r>
      <w:r w:rsidRPr="00D430BD">
        <w:rPr>
          <w:rFonts w:ascii="Arial" w:hAnsi="Arial" w:cs="Arial"/>
          <w:iCs/>
          <w:lang w:val="ru-RU" w:bidi="en-US"/>
        </w:rPr>
        <w:lastRenderedPageBreak/>
        <w:t>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xml:space="preserve">6. Для промышленных объектов и производств </w:t>
      </w:r>
      <w:r w:rsidRPr="00D430BD">
        <w:rPr>
          <w:rFonts w:ascii="Arial" w:hAnsi="Arial" w:cs="Arial"/>
          <w:iCs/>
          <w:lang w:bidi="en-US"/>
        </w:rPr>
        <w:t>III</w:t>
      </w:r>
      <w:r w:rsidRPr="00D430BD">
        <w:rPr>
          <w:rFonts w:ascii="Arial" w:hAnsi="Arial" w:cs="Arial"/>
          <w:iCs/>
          <w:lang w:val="ru-RU" w:bidi="en-US"/>
        </w:rPr>
        <w:t xml:space="preserve">, </w:t>
      </w:r>
      <w:r w:rsidRPr="00D430BD">
        <w:rPr>
          <w:rFonts w:ascii="Arial" w:hAnsi="Arial" w:cs="Arial"/>
          <w:iCs/>
          <w:lang w:bidi="en-US"/>
        </w:rPr>
        <w:t>IV</w:t>
      </w:r>
      <w:r w:rsidRPr="00D430BD">
        <w:rPr>
          <w:rFonts w:ascii="Arial" w:hAnsi="Arial" w:cs="Arial"/>
          <w:iCs/>
          <w:lang w:val="ru-RU" w:bidi="en-US"/>
        </w:rPr>
        <w:t xml:space="preserve"> и </w:t>
      </w:r>
      <w:r w:rsidRPr="00D430BD">
        <w:rPr>
          <w:rFonts w:ascii="Arial" w:hAnsi="Arial" w:cs="Arial"/>
          <w:iCs/>
          <w:lang w:bidi="en-US"/>
        </w:rPr>
        <w:t>V</w:t>
      </w:r>
      <w:r w:rsidRPr="00D430BD">
        <w:rPr>
          <w:rFonts w:ascii="Arial" w:hAnsi="Arial" w:cs="Arial"/>
          <w:iCs/>
          <w:lang w:val="ru-RU" w:bidi="en-US"/>
        </w:rPr>
        <w:t xml:space="preserve">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(в ред. Изменения № 1, утв. Постановлением Главного государственного санитарного врача РФ № 25)- действующих санитарно-эпидемиологических правил и нормативов;-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E05AB4" w:rsidRPr="00D430BD" w:rsidRDefault="00E05AB4" w:rsidP="00E05AB4">
      <w:pPr>
        <w:pStyle w:val="Iauiue"/>
        <w:spacing w:line="276" w:lineRule="auto"/>
        <w:ind w:firstLine="709"/>
        <w:jc w:val="both"/>
        <w:rPr>
          <w:rFonts w:ascii="Arial" w:hAnsi="Arial" w:cs="Arial"/>
          <w:i/>
          <w:iCs/>
          <w:lang w:val="ru-RU" w:bidi="en-US"/>
        </w:rPr>
      </w:pPr>
      <w:r w:rsidRPr="00D430BD">
        <w:rPr>
          <w:rFonts w:ascii="Arial" w:hAnsi="Arial" w:cs="Arial"/>
          <w:b/>
          <w:i/>
          <w:lang w:val="ru-RU"/>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 Режим ЗСО включает: мероприятия на территории ЗСО подземных источников водоснабжения; мероприятия по санитарно-защитной полосе водоводов.</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3.1. Мероприятия на территории ЗСО подземных источников водоснабжения: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3.1.1. Мероприятия по первому поясу ЗСО подземных источников водоснабжения (далее - первый пояс ЗСО):</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lastRenderedPageBreak/>
        <w:t>3.1.2. Мероприятия по второму и третьему поясам ЗСО подземных источников водоснабжения (далее соответственно - второй пояс ЗСО, третий пояс ЗСО):</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 запрещение закачки отработанных вод в подземные горизонты, подземного складирования твердых отходов и разработки недр;</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4) 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3.1.3. Мероприятия по второму поясу ЗСО:</w:t>
      </w:r>
    </w:p>
    <w:p w:rsidR="00E05AB4" w:rsidRPr="00D430BD" w:rsidRDefault="00E05AB4" w:rsidP="00E05AB4">
      <w:pPr>
        <w:pStyle w:val="Iauiue"/>
        <w:tabs>
          <w:tab w:val="left" w:pos="993"/>
        </w:tabs>
        <w:spacing w:line="276" w:lineRule="auto"/>
        <w:ind w:firstLine="709"/>
        <w:jc w:val="both"/>
        <w:rPr>
          <w:rFonts w:ascii="Arial" w:hAnsi="Arial" w:cs="Arial"/>
          <w:iCs/>
          <w:lang w:val="ru-RU" w:bidi="en-US"/>
        </w:rPr>
      </w:pPr>
      <w:r w:rsidRPr="00D430BD">
        <w:rPr>
          <w:rFonts w:ascii="Arial" w:hAnsi="Arial" w:cs="Arial"/>
          <w:iCs/>
          <w:lang w:val="ru-RU" w:bidi="en-US"/>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E05AB4" w:rsidRPr="00D430BD" w:rsidRDefault="00E05AB4" w:rsidP="00E05AB4">
      <w:pPr>
        <w:pStyle w:val="Iauiue"/>
        <w:tabs>
          <w:tab w:val="left" w:pos="993"/>
        </w:tabs>
        <w:spacing w:line="276" w:lineRule="auto"/>
        <w:ind w:firstLine="709"/>
        <w:jc w:val="both"/>
        <w:rPr>
          <w:rFonts w:ascii="Arial" w:hAnsi="Arial" w:cs="Arial"/>
          <w:iCs/>
          <w:lang w:bidi="en-US"/>
        </w:rPr>
      </w:pPr>
      <w:r w:rsidRPr="00D430BD">
        <w:rPr>
          <w:rFonts w:ascii="Arial" w:hAnsi="Arial" w:cs="Arial"/>
          <w:iCs/>
          <w:lang w:bidi="en-US"/>
        </w:rPr>
        <w:t>1) не допускается:</w:t>
      </w:r>
    </w:p>
    <w:p w:rsidR="00E05AB4" w:rsidRPr="00D430BD" w:rsidRDefault="00E05AB4" w:rsidP="00CD422E">
      <w:pPr>
        <w:pStyle w:val="Iauiue"/>
        <w:numPr>
          <w:ilvl w:val="0"/>
          <w:numId w:val="118"/>
        </w:numPr>
        <w:tabs>
          <w:tab w:val="left" w:pos="993"/>
        </w:tabs>
        <w:suppressAutoHyphens/>
        <w:spacing w:line="276" w:lineRule="auto"/>
        <w:ind w:left="0" w:firstLine="709"/>
        <w:jc w:val="both"/>
        <w:rPr>
          <w:rFonts w:ascii="Arial" w:hAnsi="Arial" w:cs="Arial"/>
          <w:iCs/>
          <w:lang w:val="ru-RU" w:bidi="en-US"/>
        </w:rPr>
      </w:pPr>
      <w:r w:rsidRPr="00D430BD">
        <w:rPr>
          <w:rFonts w:ascii="Arial" w:hAnsi="Arial" w:cs="Arial"/>
          <w:iCs/>
          <w:lang w:val="ru-RU" w:bidi="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05AB4" w:rsidRPr="00D430BD" w:rsidRDefault="00E05AB4" w:rsidP="00CD422E">
      <w:pPr>
        <w:pStyle w:val="Iauiue"/>
        <w:numPr>
          <w:ilvl w:val="0"/>
          <w:numId w:val="118"/>
        </w:numPr>
        <w:tabs>
          <w:tab w:val="left" w:pos="993"/>
        </w:tabs>
        <w:suppressAutoHyphens/>
        <w:spacing w:line="276" w:lineRule="auto"/>
        <w:ind w:left="0" w:firstLine="709"/>
        <w:jc w:val="both"/>
        <w:rPr>
          <w:rFonts w:ascii="Arial" w:hAnsi="Arial" w:cs="Arial"/>
          <w:iCs/>
          <w:lang w:bidi="en-US"/>
        </w:rPr>
      </w:pPr>
      <w:r w:rsidRPr="00D430BD">
        <w:rPr>
          <w:rFonts w:ascii="Arial" w:hAnsi="Arial" w:cs="Arial"/>
          <w:iCs/>
          <w:lang w:bidi="en-US"/>
        </w:rPr>
        <w:t>применение удобрений и ядохимикатов;</w:t>
      </w:r>
    </w:p>
    <w:p w:rsidR="00E05AB4" w:rsidRPr="00D430BD" w:rsidRDefault="00E05AB4" w:rsidP="00CD422E">
      <w:pPr>
        <w:pStyle w:val="Iauiue"/>
        <w:numPr>
          <w:ilvl w:val="0"/>
          <w:numId w:val="118"/>
        </w:numPr>
        <w:tabs>
          <w:tab w:val="left" w:pos="993"/>
        </w:tabs>
        <w:suppressAutoHyphens/>
        <w:spacing w:line="276" w:lineRule="auto"/>
        <w:ind w:left="0" w:firstLine="709"/>
        <w:jc w:val="both"/>
        <w:rPr>
          <w:rFonts w:ascii="Arial" w:hAnsi="Arial" w:cs="Arial"/>
          <w:iCs/>
          <w:lang w:val="ru-RU" w:bidi="en-US"/>
        </w:rPr>
      </w:pPr>
      <w:r w:rsidRPr="00D430BD">
        <w:rPr>
          <w:rFonts w:ascii="Arial" w:hAnsi="Arial" w:cs="Arial"/>
          <w:iCs/>
          <w:lang w:val="ru-RU" w:bidi="en-US"/>
        </w:rPr>
        <w:t>рубка леса главного пользования и реконструкции.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3.2. Мероприятия по санитарно-защитной полосе водоводов:</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1) в пределах санитарно-защитной полосы водоводов должны отсутствовать источники загрязнения почвы и грунтовых вод;</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2) не допускается прокладка водоводов по территории несанкционированных мест размещения отходов,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3.3. Мероприятия на территории ЗСО поверхностных источников водоснабжения:</w:t>
      </w:r>
    </w:p>
    <w:p w:rsidR="00E05AB4" w:rsidRPr="00D430BD" w:rsidRDefault="00E05AB4" w:rsidP="00E05AB4">
      <w:pPr>
        <w:pStyle w:val="Iauiue"/>
        <w:spacing w:line="276" w:lineRule="auto"/>
        <w:ind w:firstLine="709"/>
        <w:jc w:val="both"/>
        <w:rPr>
          <w:rFonts w:ascii="Arial" w:hAnsi="Arial" w:cs="Arial"/>
          <w:i/>
          <w:lang w:val="ru-RU" w:bidi="en-US"/>
        </w:rPr>
      </w:pPr>
      <w:r w:rsidRPr="00D430BD">
        <w:rPr>
          <w:rFonts w:ascii="Arial" w:hAnsi="Arial" w:cs="Arial"/>
          <w:i/>
          <w:lang w:val="ru-RU" w:bidi="en-US"/>
        </w:rPr>
        <w:t>Мероприятия по первому поясу</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На территории первого пояса ЗСО поверхностного источника водоснабжения должны предусматриваться следующие мероприятия: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Не допускается спуск любых сточных вод, в т.ч.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E05AB4" w:rsidRPr="00D430BD" w:rsidRDefault="00E05AB4" w:rsidP="00E05AB4">
      <w:pPr>
        <w:pStyle w:val="Iauiue"/>
        <w:spacing w:line="276" w:lineRule="auto"/>
        <w:ind w:firstLine="709"/>
        <w:jc w:val="both"/>
        <w:rPr>
          <w:rFonts w:ascii="Arial" w:hAnsi="Arial" w:cs="Arial"/>
          <w:i/>
          <w:lang w:val="ru-RU" w:bidi="en-US"/>
        </w:rPr>
      </w:pPr>
      <w:r w:rsidRPr="00D430BD">
        <w:rPr>
          <w:rFonts w:ascii="Arial" w:hAnsi="Arial" w:cs="Arial"/>
          <w:i/>
          <w:lang w:val="ru-RU" w:bidi="en-US"/>
        </w:rPr>
        <w:t>Мероприятия по второму и третьему поясам ЗСО</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xml:space="preserve">1) Выявление объектов, загрязняющих источники водоснабжения, с разработкой </w:t>
      </w:r>
      <w:r w:rsidRPr="00D430BD">
        <w:rPr>
          <w:rFonts w:ascii="Arial" w:hAnsi="Arial" w:cs="Arial"/>
          <w:iCs/>
          <w:lang w:val="ru-RU" w:bidi="en-US"/>
        </w:rPr>
        <w:lastRenderedPageBreak/>
        <w:t>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4) Все работы, в т.ч.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E05AB4" w:rsidRPr="00D430BD" w:rsidRDefault="00E05AB4" w:rsidP="00E05AB4">
      <w:pPr>
        <w:pStyle w:val="Iauiue"/>
        <w:spacing w:line="276" w:lineRule="auto"/>
        <w:ind w:firstLine="709"/>
        <w:jc w:val="both"/>
        <w:rPr>
          <w:rFonts w:ascii="Arial" w:hAnsi="Arial" w:cs="Arial"/>
          <w:i/>
          <w:lang w:val="ru-RU" w:bidi="en-US"/>
        </w:rPr>
      </w:pPr>
      <w:r w:rsidRPr="00D430BD">
        <w:rPr>
          <w:rFonts w:ascii="Arial" w:hAnsi="Arial" w:cs="Arial"/>
          <w:i/>
          <w:lang w:val="ru-RU" w:bidi="en-US"/>
        </w:rPr>
        <w:t>Мероприятия по второму поясу</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Кроме мероприятий, указанных выше, в пределах второго пояса ЗСО поверхностных источников водоснабжения подлежат выполнению следующие мероприятия: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5) Границы второго пояса ЗСО на пересечении дорог, пешеходных троп и пр. обозначаются столбами со специальными знаками.</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На территории сельского поселения «Кебанъёль» находится подземный источники питьевых подземных вод - скважина № 36/97. Добычу подземных вод осуществляет ПАО «Межрегиональная распределительная сетевая компания Северо-Запада» на основании лицензии «Добыча подземных вод «Участка недр Кебанъельский» для хозяйственно-питьевого водоснабжения подстанции «Усть- Кулом» в п. Кебанъель».</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Приказом Минприроды Республики Коми № 578 утвержден проект зон санитарной охраны для действующего водозабора ОАО «МРСК Северо-Запада» «Комиэнерго», расположенного в п. Кебанъель, Усть-Куломского района, Республики Коми и установлены следующие границы зон санитарной охраны (скважина № 36/97-э).</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Граница первого пояса зон санитарной охраны (пояс строгого режима) -18 м (в северо-западном направлении), 22 м (в северо-восточном направлении), 16 м (в восточном направлении), 20 м (в южном направлении), 10 м (в западном направлении) от устья скважины до центра стороны ограждения (14x18x31x24x38 по периметру пятиугольника).</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Граница второго пояса зон санитарной охраны (зона ограничений):</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lastRenderedPageBreak/>
        <w:t>- вверх по потоку подземных вод - на расстоянии 64 м от устья;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вниз по потоку подземных вод - на расстоянии 35,9 м от устья;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вкрест простирания потока подземных вод или ширина - 94,2 м от устья.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Граница третьего пояса зон санитарной охраны (зона ограничений):</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вверх по потоку подземных вод - на расстоянии 1158,5 м от устья;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вниз по потоку подземных вод - на расстоянии 55,2 м от устья;</w:t>
      </w:r>
    </w:p>
    <w:p w:rsidR="00E05AB4" w:rsidRPr="00D430BD" w:rsidRDefault="00E05AB4" w:rsidP="00E05AB4">
      <w:pPr>
        <w:pStyle w:val="Iauiue"/>
        <w:spacing w:line="276" w:lineRule="auto"/>
        <w:ind w:firstLine="709"/>
        <w:jc w:val="both"/>
        <w:rPr>
          <w:rFonts w:ascii="Arial" w:hAnsi="Arial" w:cs="Arial"/>
          <w:iCs/>
          <w:lang w:val="ru-RU" w:bidi="en-US"/>
        </w:rPr>
      </w:pPr>
      <w:r w:rsidRPr="00D430BD">
        <w:rPr>
          <w:rFonts w:ascii="Arial" w:hAnsi="Arial" w:cs="Arial"/>
          <w:iCs/>
          <w:lang w:val="ru-RU" w:bidi="en-US"/>
        </w:rPr>
        <w:t>- вкрест простирания потока подземных вод или ширина - 353,5 м от устья.</w:t>
      </w:r>
    </w:p>
    <w:p w:rsidR="00E05AB4" w:rsidRPr="00D430BD" w:rsidRDefault="00E05AB4" w:rsidP="00E05AB4">
      <w:pPr>
        <w:pStyle w:val="Iauiue"/>
        <w:spacing w:line="276" w:lineRule="auto"/>
        <w:ind w:firstLine="709"/>
        <w:jc w:val="both"/>
        <w:rPr>
          <w:rFonts w:ascii="Arial" w:hAnsi="Arial" w:cs="Arial"/>
          <w:b/>
          <w:bCs/>
          <w:i/>
          <w:iCs/>
          <w:snapToGrid w:val="0"/>
          <w:lang w:val="ru-RU"/>
        </w:rPr>
      </w:pPr>
      <w:r w:rsidRPr="00D430BD">
        <w:rPr>
          <w:rFonts w:ascii="Arial" w:hAnsi="Arial" w:cs="Arial"/>
          <w:b/>
          <w:bCs/>
          <w:i/>
          <w:iCs/>
          <w:snapToGrid w:val="0"/>
          <w:lang w:val="ru-RU"/>
        </w:rPr>
        <w:t>Ограничения использования стационарных пунктов наблюдений за состоянием окружающей природной среды:</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Ограничения в границах охранных зон стационарных пунктов наблюдений за состоянием окружающей природной среды, ее загрязнением установлены в соответствии с Положением о создании охранных зон стационарных пунктов наблюдений за состоянием окружающей природной среды, ее загрязнением, утвержденным Постановлением Правительства Российской Федерации № 972.</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Размеры и границы охранных зон стационарных пунктов наблюдений определяются в зависимости от рельефа местности и других условий.</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Российской Федерации.</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E05AB4" w:rsidRPr="00D430BD" w:rsidRDefault="00E05AB4" w:rsidP="00CD422E">
      <w:pPr>
        <w:pStyle w:val="30"/>
        <w:widowControl/>
        <w:numPr>
          <w:ilvl w:val="2"/>
          <w:numId w:val="116"/>
        </w:numPr>
        <w:suppressAutoHyphens/>
        <w:autoSpaceDE/>
        <w:autoSpaceDN/>
        <w:adjustRightInd/>
        <w:spacing w:after="240" w:line="276" w:lineRule="auto"/>
        <w:ind w:left="0" w:hanging="12"/>
        <w:jc w:val="center"/>
        <w:rPr>
          <w:rFonts w:cs="Arial"/>
          <w:szCs w:val="20"/>
        </w:rPr>
      </w:pPr>
      <w:bookmarkStart w:id="341" w:name="_Toc83732296"/>
      <w:bookmarkStart w:id="342" w:name="_Toc107175732"/>
      <w:r w:rsidRPr="00D430BD">
        <w:rPr>
          <w:rFonts w:cs="Arial"/>
          <w:szCs w:val="20"/>
        </w:rPr>
        <w:t>Объекты культурного наследия</w:t>
      </w:r>
      <w:bookmarkEnd w:id="341"/>
      <w:bookmarkEnd w:id="342"/>
    </w:p>
    <w:p w:rsidR="00E05AB4" w:rsidRPr="00D430BD" w:rsidRDefault="00E05AB4" w:rsidP="00E05AB4">
      <w:pPr>
        <w:pStyle w:val="afffffd"/>
        <w:spacing w:line="276" w:lineRule="auto"/>
        <w:rPr>
          <w:rFonts w:ascii="Arial" w:hAnsi="Arial" w:cs="Arial"/>
          <w:sz w:val="20"/>
          <w:szCs w:val="20"/>
          <w:lang w:val="ru-RU"/>
        </w:rPr>
      </w:pPr>
      <w:r w:rsidRPr="00D430BD">
        <w:rPr>
          <w:rFonts w:ascii="Arial" w:hAnsi="Arial" w:cs="Arial"/>
          <w:sz w:val="20"/>
          <w:szCs w:val="20"/>
          <w:lang w:val="ru-RU"/>
        </w:rPr>
        <w:t>На территории сельского поселения не расположено объектов культурного наследия.</w:t>
      </w:r>
    </w:p>
    <w:p w:rsidR="00E05AB4" w:rsidRPr="00D430BD" w:rsidRDefault="00E05AB4" w:rsidP="00CD422E">
      <w:pPr>
        <w:pStyle w:val="30"/>
        <w:widowControl/>
        <w:numPr>
          <w:ilvl w:val="2"/>
          <w:numId w:val="116"/>
        </w:numPr>
        <w:suppressAutoHyphens/>
        <w:autoSpaceDE/>
        <w:autoSpaceDN/>
        <w:adjustRightInd/>
        <w:spacing w:after="240" w:line="276" w:lineRule="auto"/>
        <w:ind w:left="0" w:firstLine="0"/>
        <w:jc w:val="center"/>
        <w:rPr>
          <w:rFonts w:cs="Arial"/>
          <w:color w:val="000000" w:themeColor="text1"/>
          <w:szCs w:val="20"/>
        </w:rPr>
      </w:pPr>
      <w:bookmarkStart w:id="343" w:name="_Toc83732297"/>
      <w:bookmarkStart w:id="344" w:name="_Toc107175733"/>
      <w:bookmarkStart w:id="345" w:name="_Toc83732298"/>
      <w:bookmarkStart w:id="346" w:name="_Toc107175734"/>
      <w:r w:rsidRPr="00D430BD">
        <w:rPr>
          <w:rFonts w:cs="Arial"/>
          <w:color w:val="000000" w:themeColor="text1"/>
          <w:szCs w:val="20"/>
        </w:rPr>
        <w:t>Объекты особо-охраняемых природных территорий</w:t>
      </w:r>
      <w:bookmarkEnd w:id="343"/>
      <w:bookmarkEnd w:id="344"/>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Согласно Положению о государственном природном заказнике республиканского значения «Пожегский» утвержденного постановлением Правительства Республики Коми от 11 июня 2021 г. № 277 Государственный природный заказник республиканского значения «Пожегский»(далее–заказник)учрежденпостановлениемСоветаМинистровКомиАССР от 29 марта 1984 г. № 90 «О ходе выполнения постановлений Совета Министров Коми АССР по вопросам охраны редких растений и животных и о дополнительном объявлении заказников и памятников природы».</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Заказник является особо охраняемой природной территорией республиканскогозначения(далее–ООПТ)иимеетбиологический(зоологический)профиль.</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Полное наименование ООПТ: Государственный природный заказник республиканского значения «Пожегский».</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lastRenderedPageBreak/>
        <w:t>Краткое наименование ООПТ:Заказник«Пожегский».</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Заказник создан без ограничения срока действия и без изъятия у пользователей, владельцев и собственников земельных участков, расположенных в границах заказника.</w:t>
      </w:r>
    </w:p>
    <w:p w:rsidR="00E05AB4" w:rsidRPr="00D430BD" w:rsidRDefault="00E05AB4" w:rsidP="00E05AB4">
      <w:pPr>
        <w:pStyle w:val="af5"/>
        <w:spacing w:line="276" w:lineRule="auto"/>
        <w:ind w:firstLine="709"/>
        <w:jc w:val="both"/>
        <w:rPr>
          <w:color w:val="000000" w:themeColor="text1"/>
          <w:sz w:val="20"/>
        </w:rPr>
      </w:pPr>
      <w:r w:rsidRPr="00D430BD">
        <w:rPr>
          <w:rFonts w:ascii="Arial" w:hAnsi="Arial" w:cs="Arial"/>
          <w:color w:val="000000" w:themeColor="text1"/>
          <w:sz w:val="20"/>
        </w:rPr>
        <w:t>Государственное управление в области организации и функционирования заказника, государственный надзор в области охраны и использования заказника осуществляется уполномоченным Правительством Республики Коми органом исполнительной власти Республики Коми и (или) подведомственным ему государственным учреждением, наделенным соответствующими полномочиями (далее –орган управления заказником).</w:t>
      </w:r>
    </w:p>
    <w:p w:rsidR="00E05AB4" w:rsidRPr="00D430BD" w:rsidRDefault="00E05AB4" w:rsidP="00E05AB4">
      <w:pPr>
        <w:pStyle w:val="aff4"/>
        <w:widowControl w:val="0"/>
        <w:tabs>
          <w:tab w:val="left" w:pos="3107"/>
        </w:tabs>
        <w:autoSpaceDE w:val="0"/>
        <w:autoSpaceDN w:val="0"/>
        <w:spacing w:line="276" w:lineRule="auto"/>
        <w:ind w:left="0"/>
        <w:contextualSpacing w:val="0"/>
        <w:rPr>
          <w:rFonts w:ascii="Arial" w:hAnsi="Arial" w:cs="Arial"/>
          <w:i/>
          <w:iCs/>
          <w:color w:val="000000" w:themeColor="text1"/>
        </w:rPr>
      </w:pPr>
      <w:r w:rsidRPr="00D430BD">
        <w:rPr>
          <w:rFonts w:ascii="Arial" w:hAnsi="Arial" w:cs="Arial"/>
          <w:i/>
          <w:iCs/>
          <w:color w:val="000000" w:themeColor="text1"/>
        </w:rPr>
        <w:t>Цели образования и задачи заказника</w:t>
      </w:r>
    </w:p>
    <w:p w:rsidR="00E05AB4" w:rsidRPr="00D430BD" w:rsidRDefault="00E05AB4" w:rsidP="00E05AB4">
      <w:pPr>
        <w:pStyle w:val="aff4"/>
        <w:widowControl w:val="0"/>
        <w:tabs>
          <w:tab w:val="left" w:pos="1407"/>
          <w:tab w:val="left" w:pos="1408"/>
        </w:tabs>
        <w:autoSpaceDE w:val="0"/>
        <w:autoSpaceDN w:val="0"/>
        <w:spacing w:line="276" w:lineRule="auto"/>
        <w:ind w:left="0"/>
        <w:contextualSpacing w:val="0"/>
        <w:rPr>
          <w:rFonts w:ascii="Arial" w:hAnsi="Arial" w:cs="Arial"/>
          <w:color w:val="000000" w:themeColor="text1"/>
        </w:rPr>
      </w:pPr>
      <w:r w:rsidRPr="00D430BD">
        <w:rPr>
          <w:rFonts w:ascii="Arial" w:hAnsi="Arial" w:cs="Arial"/>
          <w:color w:val="000000" w:themeColor="text1"/>
        </w:rPr>
        <w:t>Заказникобразовансцельюсохранениячисленностилокальныхпопуляцийатлантическоголососяихариусаевропейскоговверховьяхреки Вычегды.</w:t>
      </w:r>
    </w:p>
    <w:p w:rsidR="00E05AB4" w:rsidRPr="00D430BD" w:rsidRDefault="00E05AB4" w:rsidP="00E05AB4">
      <w:pPr>
        <w:pStyle w:val="aff4"/>
        <w:widowControl w:val="0"/>
        <w:tabs>
          <w:tab w:val="left" w:pos="1411"/>
          <w:tab w:val="left" w:pos="1412"/>
        </w:tabs>
        <w:autoSpaceDE w:val="0"/>
        <w:autoSpaceDN w:val="0"/>
        <w:spacing w:line="276" w:lineRule="auto"/>
        <w:ind w:left="0"/>
        <w:contextualSpacing w:val="0"/>
        <w:rPr>
          <w:rFonts w:ascii="Arial" w:hAnsi="Arial" w:cs="Arial"/>
          <w:color w:val="000000" w:themeColor="text1"/>
        </w:rPr>
      </w:pPr>
      <w:r w:rsidRPr="00D430BD">
        <w:rPr>
          <w:rFonts w:ascii="Arial" w:hAnsi="Arial" w:cs="Arial"/>
          <w:color w:val="000000" w:themeColor="text1"/>
        </w:rPr>
        <w:t>Основные задачи заказника:</w:t>
      </w:r>
    </w:p>
    <w:p w:rsidR="00E05AB4" w:rsidRPr="00D430BD" w:rsidRDefault="00E05AB4" w:rsidP="00CD422E">
      <w:pPr>
        <w:pStyle w:val="af5"/>
        <w:numPr>
          <w:ilvl w:val="0"/>
          <w:numId w:val="120"/>
        </w:numPr>
        <w:tabs>
          <w:tab w:val="left" w:pos="993"/>
        </w:tabs>
        <w:spacing w:line="276" w:lineRule="auto"/>
        <w:ind w:left="0" w:firstLine="709"/>
        <w:jc w:val="both"/>
        <w:rPr>
          <w:rFonts w:ascii="Arial" w:hAnsi="Arial" w:cs="Arial"/>
          <w:color w:val="000000" w:themeColor="text1"/>
          <w:sz w:val="20"/>
        </w:rPr>
      </w:pPr>
      <w:r w:rsidRPr="00D430BD">
        <w:rPr>
          <w:rFonts w:ascii="Arial" w:hAnsi="Arial" w:cs="Arial"/>
          <w:color w:val="000000" w:themeColor="text1"/>
          <w:sz w:val="20"/>
        </w:rPr>
        <w:t>сохранение,обеспечениеусловийдляестественноговоспроизводстваатлантического лосося и хариуса европейского;</w:t>
      </w:r>
    </w:p>
    <w:p w:rsidR="00E05AB4" w:rsidRPr="00D430BD" w:rsidRDefault="00E05AB4" w:rsidP="00CD422E">
      <w:pPr>
        <w:pStyle w:val="af5"/>
        <w:numPr>
          <w:ilvl w:val="0"/>
          <w:numId w:val="120"/>
        </w:numPr>
        <w:tabs>
          <w:tab w:val="left" w:pos="993"/>
        </w:tabs>
        <w:spacing w:line="276" w:lineRule="auto"/>
        <w:ind w:left="0" w:firstLine="709"/>
        <w:jc w:val="both"/>
        <w:rPr>
          <w:rFonts w:ascii="Arial" w:hAnsi="Arial" w:cs="Arial"/>
          <w:color w:val="000000" w:themeColor="text1"/>
          <w:sz w:val="20"/>
        </w:rPr>
      </w:pPr>
      <w:r w:rsidRPr="00D430BD">
        <w:rPr>
          <w:rFonts w:ascii="Arial" w:hAnsi="Arial" w:cs="Arial"/>
          <w:color w:val="000000" w:themeColor="text1"/>
          <w:sz w:val="20"/>
        </w:rPr>
        <w:t>созданиеусловийдляизученияестественныхпроцессоввприродныхкомплексах и контроля изменения состояния экосистем;</w:t>
      </w:r>
    </w:p>
    <w:p w:rsidR="00E05AB4" w:rsidRPr="00D430BD" w:rsidRDefault="00E05AB4" w:rsidP="00CD422E">
      <w:pPr>
        <w:pStyle w:val="af5"/>
        <w:numPr>
          <w:ilvl w:val="0"/>
          <w:numId w:val="120"/>
        </w:numPr>
        <w:tabs>
          <w:tab w:val="left" w:pos="993"/>
        </w:tabs>
        <w:spacing w:line="276" w:lineRule="auto"/>
        <w:ind w:left="0" w:firstLine="709"/>
        <w:jc w:val="both"/>
        <w:rPr>
          <w:rFonts w:ascii="Arial" w:hAnsi="Arial" w:cs="Arial"/>
          <w:color w:val="000000" w:themeColor="text1"/>
          <w:sz w:val="20"/>
        </w:rPr>
      </w:pPr>
      <w:r w:rsidRPr="00D430BD">
        <w:rPr>
          <w:rFonts w:ascii="Arial" w:hAnsi="Arial" w:cs="Arial"/>
          <w:color w:val="000000" w:themeColor="text1"/>
          <w:sz w:val="20"/>
        </w:rPr>
        <w:t>сохранениеэкологическогоравновесия,втомчислегидрологическогоигидрохимического режима.</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Местоположение и площадьзаказника</w:t>
      </w:r>
    </w:p>
    <w:p w:rsidR="00E05AB4" w:rsidRPr="00D430BD" w:rsidRDefault="00E05AB4" w:rsidP="00E05AB4">
      <w:pPr>
        <w:pStyle w:val="aff4"/>
        <w:widowControl w:val="0"/>
        <w:tabs>
          <w:tab w:val="left" w:pos="1423"/>
        </w:tabs>
        <w:autoSpaceDE w:val="0"/>
        <w:autoSpaceDN w:val="0"/>
        <w:spacing w:line="276" w:lineRule="auto"/>
        <w:ind w:left="0"/>
        <w:contextualSpacing w:val="0"/>
        <w:rPr>
          <w:rFonts w:ascii="Arial" w:hAnsi="Arial" w:cs="Arial"/>
          <w:color w:val="000000" w:themeColor="text1"/>
        </w:rPr>
      </w:pPr>
      <w:r w:rsidRPr="00D430BD">
        <w:rPr>
          <w:rFonts w:ascii="Arial" w:hAnsi="Arial" w:cs="Arial"/>
          <w:color w:val="000000" w:themeColor="text1"/>
        </w:rPr>
        <w:t>Заказник расположен на территории муниципального образования муниципального района «Усть-Куломский» на противоположном от д. Пожегдин берегу р. Вычегды, включает в себя долину р. Пожег (правый приток р. Вычегды)на всем протяжении от истока до устья и притоки первого порядка р. Пожег (бассейн рекиСевернаяДвина).</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Территория заказника включает в себя:</w:t>
      </w:r>
    </w:p>
    <w:p w:rsidR="00E05AB4" w:rsidRPr="00D430BD" w:rsidRDefault="00E05AB4" w:rsidP="00E05AB4">
      <w:pPr>
        <w:widowControl w:val="0"/>
        <w:tabs>
          <w:tab w:val="left" w:pos="1207"/>
        </w:tabs>
        <w:autoSpaceDE w:val="0"/>
        <w:autoSpaceDN w:val="0"/>
        <w:spacing w:line="276" w:lineRule="auto"/>
        <w:rPr>
          <w:rFonts w:ascii="Arial" w:hAnsi="Arial" w:cs="Arial"/>
          <w:color w:val="000000" w:themeColor="text1"/>
        </w:rPr>
      </w:pPr>
      <w:r w:rsidRPr="00D430BD">
        <w:rPr>
          <w:rFonts w:ascii="Arial" w:hAnsi="Arial" w:cs="Arial"/>
          <w:color w:val="000000" w:themeColor="text1"/>
        </w:rPr>
        <w:t>В Помоздинском лесничестве:</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а)частичнокварталы236,237,251Помоздинскогоучастковоголесничества;</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б)частичнокварталы3-7,10-12,15,19,48-59,86-104,129,131-136,138,410</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Пожегодского участкового лесничества;</w:t>
      </w:r>
    </w:p>
    <w:p w:rsidR="00E05AB4" w:rsidRPr="00D430BD" w:rsidRDefault="00E05AB4" w:rsidP="00E05AB4">
      <w:pPr>
        <w:widowControl w:val="0"/>
        <w:tabs>
          <w:tab w:val="left" w:pos="1207"/>
        </w:tabs>
        <w:autoSpaceDE w:val="0"/>
        <w:autoSpaceDN w:val="0"/>
        <w:spacing w:line="276" w:lineRule="auto"/>
        <w:rPr>
          <w:rFonts w:ascii="Arial" w:hAnsi="Arial" w:cs="Arial"/>
          <w:color w:val="000000" w:themeColor="text1"/>
        </w:rPr>
      </w:pPr>
      <w:r w:rsidRPr="00D430BD">
        <w:rPr>
          <w:rFonts w:ascii="Arial" w:hAnsi="Arial" w:cs="Arial"/>
          <w:color w:val="000000" w:themeColor="text1"/>
        </w:rPr>
        <w:t>В Усть-Куломском лесничестве:</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а)частичнокварталы24,25,31,32,40Озъягскогоучастковоголесничества;</w:t>
      </w:r>
    </w:p>
    <w:p w:rsidR="00E05AB4" w:rsidRPr="00D430BD" w:rsidRDefault="00E05AB4" w:rsidP="00E05AB4">
      <w:pPr>
        <w:pStyle w:val="af5"/>
        <w:spacing w:line="276" w:lineRule="auto"/>
        <w:ind w:firstLine="709"/>
        <w:jc w:val="both"/>
        <w:rPr>
          <w:rFonts w:ascii="Arial" w:hAnsi="Arial" w:cs="Arial"/>
          <w:color w:val="000000" w:themeColor="text1"/>
          <w:sz w:val="20"/>
        </w:rPr>
      </w:pPr>
      <w:r w:rsidRPr="00D430BD">
        <w:rPr>
          <w:rFonts w:ascii="Arial" w:hAnsi="Arial" w:cs="Arial"/>
          <w:color w:val="000000" w:themeColor="text1"/>
          <w:sz w:val="20"/>
        </w:rPr>
        <w:t>б) частично кварталы 1-9, 11-20, 27-30 Кужбинского участкового лесниче-ства;</w:t>
      </w:r>
    </w:p>
    <w:p w:rsidR="00E05AB4" w:rsidRPr="00D430BD" w:rsidRDefault="00E05AB4" w:rsidP="00E05AB4">
      <w:pPr>
        <w:widowControl w:val="0"/>
        <w:tabs>
          <w:tab w:val="left" w:pos="1207"/>
        </w:tabs>
        <w:autoSpaceDE w:val="0"/>
        <w:autoSpaceDN w:val="0"/>
        <w:spacing w:line="276" w:lineRule="auto"/>
        <w:rPr>
          <w:rFonts w:ascii="Arial" w:hAnsi="Arial" w:cs="Arial"/>
          <w:color w:val="000000" w:themeColor="text1"/>
        </w:rPr>
      </w:pPr>
      <w:r w:rsidRPr="00D430BD">
        <w:rPr>
          <w:rFonts w:ascii="Arial" w:hAnsi="Arial" w:cs="Arial"/>
          <w:color w:val="000000" w:themeColor="text1"/>
        </w:rPr>
        <w:t>земли иных категорий.</w:t>
      </w:r>
    </w:p>
    <w:p w:rsidR="00E05AB4" w:rsidRPr="00D430BD" w:rsidRDefault="00E05AB4" w:rsidP="00E05AB4">
      <w:pPr>
        <w:widowControl w:val="0"/>
        <w:tabs>
          <w:tab w:val="left" w:pos="1412"/>
        </w:tabs>
        <w:autoSpaceDE w:val="0"/>
        <w:autoSpaceDN w:val="0"/>
        <w:spacing w:line="276" w:lineRule="auto"/>
        <w:rPr>
          <w:rFonts w:ascii="Arial" w:hAnsi="Arial" w:cs="Arial"/>
          <w:color w:val="000000" w:themeColor="text1"/>
        </w:rPr>
      </w:pPr>
      <w:r w:rsidRPr="00D430BD">
        <w:rPr>
          <w:rFonts w:ascii="Arial" w:hAnsi="Arial" w:cs="Arial"/>
          <w:color w:val="000000" w:themeColor="text1"/>
        </w:rPr>
        <w:t>Площадьтерриториизаказникасоставляет11202га.</w:t>
      </w:r>
    </w:p>
    <w:p w:rsidR="00E05AB4" w:rsidRPr="00D430BD" w:rsidRDefault="00E05AB4" w:rsidP="00E05AB4">
      <w:pPr>
        <w:widowControl w:val="0"/>
        <w:tabs>
          <w:tab w:val="left" w:pos="3441"/>
          <w:tab w:val="left" w:pos="3442"/>
        </w:tabs>
        <w:autoSpaceDE w:val="0"/>
        <w:autoSpaceDN w:val="0"/>
        <w:spacing w:line="276" w:lineRule="auto"/>
        <w:rPr>
          <w:i/>
          <w:iCs/>
          <w:color w:val="000000" w:themeColor="text1"/>
        </w:rPr>
      </w:pPr>
      <w:r w:rsidRPr="00D430BD">
        <w:rPr>
          <w:i/>
          <w:iCs/>
          <w:color w:val="000000" w:themeColor="text1"/>
        </w:rPr>
        <w:t>Режим особой охранызаказника</w:t>
      </w:r>
    </w:p>
    <w:p w:rsidR="00E05AB4" w:rsidRPr="00D430BD" w:rsidRDefault="00E05AB4" w:rsidP="00E05AB4">
      <w:pPr>
        <w:widowControl w:val="0"/>
        <w:tabs>
          <w:tab w:val="left" w:pos="1630"/>
        </w:tabs>
        <w:autoSpaceDE w:val="0"/>
        <w:autoSpaceDN w:val="0"/>
        <w:spacing w:line="276" w:lineRule="auto"/>
        <w:rPr>
          <w:rFonts w:ascii="Arial" w:hAnsi="Arial" w:cs="Arial"/>
          <w:color w:val="000000" w:themeColor="text1"/>
        </w:rPr>
      </w:pPr>
      <w:r w:rsidRPr="00D430BD">
        <w:rPr>
          <w:rFonts w:ascii="Arial" w:hAnsi="Arial" w:cs="Arial"/>
          <w:color w:val="000000" w:themeColor="text1"/>
        </w:rPr>
        <w:t>На территории заказника запрещается хозяйственная и иная деятельность,влекущаязасобойнарушениесохранностиэкосистем,втомчисле:</w:t>
      </w:r>
    </w:p>
    <w:p w:rsidR="00E05AB4" w:rsidRPr="00D430BD" w:rsidRDefault="00E05AB4" w:rsidP="00CD422E">
      <w:pPr>
        <w:widowControl w:val="0"/>
        <w:numPr>
          <w:ilvl w:val="0"/>
          <w:numId w:val="76"/>
        </w:numPr>
        <w:tabs>
          <w:tab w:val="left" w:pos="993"/>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строительство объектов капитального строительства и строительство линейных объектов, кроме случаев, указанных впункте6.2настоящего Положения;</w:t>
      </w:r>
    </w:p>
    <w:p w:rsidR="00E05AB4" w:rsidRPr="00D430BD" w:rsidRDefault="00E05AB4" w:rsidP="00CD422E">
      <w:pPr>
        <w:widowControl w:val="0"/>
        <w:numPr>
          <w:ilvl w:val="0"/>
          <w:numId w:val="76"/>
        </w:numPr>
        <w:tabs>
          <w:tab w:val="left" w:pos="993"/>
          <w:tab w:val="left" w:pos="1066"/>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рубка и механическое повреждение деревьев и кустарников (кроме случаев чрезвычайных и аварийных ситуаций, а также указанных в пункте 6.2 настоящего Положения);</w:t>
      </w:r>
    </w:p>
    <w:p w:rsidR="00E05AB4" w:rsidRPr="00D430BD" w:rsidRDefault="00E05AB4" w:rsidP="00CD422E">
      <w:pPr>
        <w:widowControl w:val="0"/>
        <w:numPr>
          <w:ilvl w:val="0"/>
          <w:numId w:val="76"/>
        </w:numPr>
        <w:tabs>
          <w:tab w:val="left" w:pos="993"/>
          <w:tab w:val="left" w:pos="1094"/>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заготовка и сбор недревесных лесных ресурсов, пищевых лесных ресурсов и лекарственных растений, за исключением заготовки и сбора указанных ресурсов и растений гражданами для собственных нужд;</w:t>
      </w:r>
    </w:p>
    <w:p w:rsidR="00E05AB4" w:rsidRPr="00D430BD" w:rsidRDefault="00E05AB4" w:rsidP="00CD422E">
      <w:pPr>
        <w:widowControl w:val="0"/>
        <w:numPr>
          <w:ilvl w:val="0"/>
          <w:numId w:val="76"/>
        </w:numPr>
        <w:tabs>
          <w:tab w:val="left" w:pos="993"/>
          <w:tab w:val="left" w:pos="1085"/>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промысловая охота;</w:t>
      </w:r>
    </w:p>
    <w:p w:rsidR="00E05AB4" w:rsidRPr="00D430BD" w:rsidRDefault="00E05AB4" w:rsidP="00CD422E">
      <w:pPr>
        <w:widowControl w:val="0"/>
        <w:numPr>
          <w:ilvl w:val="0"/>
          <w:numId w:val="76"/>
        </w:numPr>
        <w:tabs>
          <w:tab w:val="left" w:pos="993"/>
          <w:tab w:val="left" w:pos="1085"/>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мелиорация земель;</w:t>
      </w:r>
    </w:p>
    <w:p w:rsidR="00E05AB4" w:rsidRPr="00D430BD" w:rsidRDefault="00E05AB4" w:rsidP="00CD422E">
      <w:pPr>
        <w:widowControl w:val="0"/>
        <w:numPr>
          <w:ilvl w:val="0"/>
          <w:numId w:val="76"/>
        </w:numPr>
        <w:tabs>
          <w:tab w:val="left" w:pos="993"/>
          <w:tab w:val="left" w:pos="1085"/>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хранение и использование химических препаратов и удобрений;</w:t>
      </w:r>
    </w:p>
    <w:p w:rsidR="00E05AB4" w:rsidRPr="00D430BD" w:rsidRDefault="00E05AB4" w:rsidP="00CD422E">
      <w:pPr>
        <w:widowControl w:val="0"/>
        <w:numPr>
          <w:ilvl w:val="0"/>
          <w:numId w:val="76"/>
        </w:numPr>
        <w:tabs>
          <w:tab w:val="left" w:pos="993"/>
          <w:tab w:val="left" w:pos="1092"/>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проезд и стоянка механизированного транспорта вне существующих дороги специально отведенных мест (кроме случаев, связанных с проведением мероприятий по охране заказника, а также мероприятий по сохранению и восстановлению природных комплексов и их компонентов, расположенных в границах заказника),заисключениеммеханическихтранспортныхсредств,осуществляющих</w:t>
      </w:r>
    </w:p>
    <w:p w:rsidR="00E05AB4" w:rsidRPr="00D430BD" w:rsidRDefault="00E05AB4" w:rsidP="00E05AB4">
      <w:pPr>
        <w:widowControl w:val="0"/>
        <w:tabs>
          <w:tab w:val="left" w:pos="993"/>
        </w:tabs>
        <w:autoSpaceDE w:val="0"/>
        <w:autoSpaceDN w:val="0"/>
        <w:spacing w:line="276" w:lineRule="auto"/>
        <w:rPr>
          <w:rFonts w:ascii="Arial" w:hAnsi="Arial" w:cs="Arial"/>
          <w:color w:val="000000" w:themeColor="text1"/>
        </w:rPr>
      </w:pPr>
      <w:r w:rsidRPr="00D430BD">
        <w:rPr>
          <w:rFonts w:ascii="Arial" w:hAnsi="Arial" w:cs="Arial"/>
          <w:color w:val="000000" w:themeColor="text1"/>
        </w:rPr>
        <w:lastRenderedPageBreak/>
        <w:t>движение и стоянку в зимний период, с установившимся снежным покровом при условии недопущения повреждений почвенного, растительного покрова и лесных насаждений;</w:t>
      </w:r>
    </w:p>
    <w:p w:rsidR="00E05AB4" w:rsidRPr="00D430BD" w:rsidRDefault="00E05AB4" w:rsidP="00CD422E">
      <w:pPr>
        <w:widowControl w:val="0"/>
        <w:numPr>
          <w:ilvl w:val="0"/>
          <w:numId w:val="76"/>
        </w:numPr>
        <w:tabs>
          <w:tab w:val="left" w:pos="993"/>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изыскательские (поисковые, геофизические, геологоразведочные) работы, за исключением работ, не связанных с использованием наземных механизированных средств и нарушением почвенного покрова и растительности;</w:t>
      </w:r>
    </w:p>
    <w:p w:rsidR="00E05AB4" w:rsidRPr="00D430BD" w:rsidRDefault="00E05AB4" w:rsidP="00CD422E">
      <w:pPr>
        <w:widowControl w:val="0"/>
        <w:numPr>
          <w:ilvl w:val="0"/>
          <w:numId w:val="76"/>
        </w:numPr>
        <w:tabs>
          <w:tab w:val="left" w:pos="993"/>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разведка и добыча полезных ископаемых, в том числе торфа и сапропеля(за исключением случаев, указанныхвпункте6.2настоящего Положения);</w:t>
      </w:r>
    </w:p>
    <w:p w:rsidR="00E05AB4" w:rsidRPr="00D430BD" w:rsidRDefault="00E05AB4" w:rsidP="00CD422E">
      <w:pPr>
        <w:widowControl w:val="0"/>
        <w:numPr>
          <w:ilvl w:val="0"/>
          <w:numId w:val="76"/>
        </w:numPr>
        <w:tabs>
          <w:tab w:val="left" w:pos="993"/>
          <w:tab w:val="left" w:pos="1284"/>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захламление и загрязнение территории заказника, а также размещение(хранение и захоронение) отходов производства и потребления, сброс сточных вод;</w:t>
      </w:r>
    </w:p>
    <w:p w:rsidR="00E05AB4" w:rsidRPr="00D430BD" w:rsidRDefault="00E05AB4" w:rsidP="00CD422E">
      <w:pPr>
        <w:widowControl w:val="0"/>
        <w:numPr>
          <w:ilvl w:val="0"/>
          <w:numId w:val="76"/>
        </w:numPr>
        <w:tabs>
          <w:tab w:val="left" w:pos="993"/>
          <w:tab w:val="left" w:pos="1233"/>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сбор геологических, ботанических, зоологических и других коллекций, за исключением их сбора в научно-исследовательских целях по согласованию с органом управления заказником;</w:t>
      </w:r>
    </w:p>
    <w:p w:rsidR="00E05AB4" w:rsidRPr="00D430BD" w:rsidRDefault="00E05AB4" w:rsidP="00CD422E">
      <w:pPr>
        <w:widowControl w:val="0"/>
        <w:numPr>
          <w:ilvl w:val="0"/>
          <w:numId w:val="76"/>
        </w:numPr>
        <w:tabs>
          <w:tab w:val="left" w:pos="993"/>
          <w:tab w:val="left" w:pos="1289"/>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нарушение почвенного покрова и повреждение растительности, за исключением случаев осуществления разрешенных видов деятельности;</w:t>
      </w:r>
    </w:p>
    <w:p w:rsidR="00E05AB4" w:rsidRPr="00D430BD" w:rsidRDefault="00E05AB4" w:rsidP="00CD422E">
      <w:pPr>
        <w:widowControl w:val="0"/>
        <w:numPr>
          <w:ilvl w:val="0"/>
          <w:numId w:val="76"/>
        </w:numPr>
        <w:tabs>
          <w:tab w:val="left" w:pos="993"/>
          <w:tab w:val="left" w:pos="1227"/>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разорение птичьих гнезд и нор;</w:t>
      </w:r>
    </w:p>
    <w:p w:rsidR="00E05AB4" w:rsidRPr="00D430BD" w:rsidRDefault="00E05AB4" w:rsidP="00CD422E">
      <w:pPr>
        <w:widowControl w:val="0"/>
        <w:numPr>
          <w:ilvl w:val="0"/>
          <w:numId w:val="76"/>
        </w:numPr>
        <w:tabs>
          <w:tab w:val="left" w:pos="993"/>
          <w:tab w:val="left" w:pos="1250"/>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уничтожение и повреждение аншлагов, шлагбаумов, стендов, граничных столбов, других информационных знаков и указателей, оборудования экологических тропи мест отдыха, нанесение надписей и знаков на деревьях.</w:t>
      </w:r>
    </w:p>
    <w:p w:rsidR="00E05AB4" w:rsidRPr="00D430BD" w:rsidRDefault="00E05AB4" w:rsidP="00E05AB4">
      <w:pPr>
        <w:widowControl w:val="0"/>
        <w:tabs>
          <w:tab w:val="left" w:pos="1630"/>
        </w:tabs>
        <w:autoSpaceDE w:val="0"/>
        <w:autoSpaceDN w:val="0"/>
        <w:spacing w:line="276" w:lineRule="auto"/>
        <w:rPr>
          <w:rFonts w:ascii="Arial" w:hAnsi="Arial" w:cs="Arial"/>
          <w:color w:val="000000" w:themeColor="text1"/>
        </w:rPr>
      </w:pPr>
      <w:r w:rsidRPr="00D430BD">
        <w:rPr>
          <w:rFonts w:ascii="Arial" w:hAnsi="Arial" w:cs="Arial"/>
          <w:color w:val="000000" w:themeColor="text1"/>
        </w:rPr>
        <w:t>На территории заказника допускается:</w:t>
      </w:r>
    </w:p>
    <w:p w:rsidR="00E05AB4" w:rsidRPr="00D430BD" w:rsidRDefault="00E05AB4" w:rsidP="00CD422E">
      <w:pPr>
        <w:widowControl w:val="0"/>
        <w:numPr>
          <w:ilvl w:val="0"/>
          <w:numId w:val="75"/>
        </w:numPr>
        <w:tabs>
          <w:tab w:val="left" w:pos="993"/>
          <w:tab w:val="left" w:pos="1066"/>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проведениенаучно-исследовательской,эколого-просветительскойитуристическойдеятельностипо согласованию с органом управления заказником;</w:t>
      </w:r>
    </w:p>
    <w:p w:rsidR="00E05AB4" w:rsidRPr="00D430BD" w:rsidRDefault="00E05AB4" w:rsidP="00CD422E">
      <w:pPr>
        <w:widowControl w:val="0"/>
        <w:numPr>
          <w:ilvl w:val="0"/>
          <w:numId w:val="75"/>
        </w:numPr>
        <w:tabs>
          <w:tab w:val="left" w:pos="993"/>
          <w:tab w:val="left" w:pos="1066"/>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любительскаяиспортивнаяохотавустановленномзаконодательствомРоссийскойФедерациипорядке;</w:t>
      </w:r>
    </w:p>
    <w:p w:rsidR="00E05AB4" w:rsidRPr="00D430BD" w:rsidRDefault="00E05AB4" w:rsidP="00CD422E">
      <w:pPr>
        <w:widowControl w:val="0"/>
        <w:numPr>
          <w:ilvl w:val="0"/>
          <w:numId w:val="75"/>
        </w:numPr>
        <w:tabs>
          <w:tab w:val="left" w:pos="993"/>
          <w:tab w:val="left" w:pos="1092"/>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промышленное, любительское и спортивное рыболовство в установленном законодательством Российской Федерации порядке;</w:t>
      </w:r>
    </w:p>
    <w:p w:rsidR="00E05AB4" w:rsidRPr="00D430BD" w:rsidRDefault="00E05AB4" w:rsidP="00CD422E">
      <w:pPr>
        <w:widowControl w:val="0"/>
        <w:numPr>
          <w:ilvl w:val="0"/>
          <w:numId w:val="75"/>
        </w:numPr>
        <w:tabs>
          <w:tab w:val="left" w:pos="993"/>
          <w:tab w:val="left" w:pos="1066"/>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проведение лесоустройства и мероприятий по обеспечению пожарной и санитарной безопасности в лесах в порядке, установленном законодательством Российской Федерациив области регулирования лесных отношений, сучетомтребованийпункта6.1настоящегоПоложения;</w:t>
      </w:r>
    </w:p>
    <w:p w:rsidR="00E05AB4" w:rsidRPr="00D430BD" w:rsidRDefault="00E05AB4" w:rsidP="00CD422E">
      <w:pPr>
        <w:widowControl w:val="0"/>
        <w:numPr>
          <w:ilvl w:val="0"/>
          <w:numId w:val="75"/>
        </w:numPr>
        <w:tabs>
          <w:tab w:val="left" w:pos="993"/>
          <w:tab w:val="left" w:pos="1088"/>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эксплуатация и ремонт существующих хозяйственных объектов;</w:t>
      </w:r>
    </w:p>
    <w:p w:rsidR="00E05AB4" w:rsidRPr="00D430BD" w:rsidRDefault="00E05AB4" w:rsidP="00CD422E">
      <w:pPr>
        <w:widowControl w:val="0"/>
        <w:numPr>
          <w:ilvl w:val="0"/>
          <w:numId w:val="75"/>
        </w:numPr>
        <w:tabs>
          <w:tab w:val="left" w:pos="993"/>
          <w:tab w:val="left" w:pos="1207"/>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строительство, реконструкция, капитальный ремонт и эксплуатация линейных объектов в случае отсутствия иного варианта их расположения, а также сцельюобеспеченияфункционированиязаказника,посогласованиюсорганомуправлениязаказником;</w:t>
      </w:r>
    </w:p>
    <w:p w:rsidR="00E05AB4" w:rsidRPr="00D430BD" w:rsidRDefault="00E05AB4" w:rsidP="00CD422E">
      <w:pPr>
        <w:widowControl w:val="0"/>
        <w:numPr>
          <w:ilvl w:val="0"/>
          <w:numId w:val="75"/>
        </w:numPr>
        <w:tabs>
          <w:tab w:val="left" w:pos="993"/>
          <w:tab w:val="left" w:pos="1066"/>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строительство некапитальных строений и сооружений, связанных с осуществлением разрешенных видов деятельности;</w:t>
      </w:r>
    </w:p>
    <w:p w:rsidR="00E05AB4" w:rsidRPr="00D430BD" w:rsidRDefault="00E05AB4" w:rsidP="00CD422E">
      <w:pPr>
        <w:widowControl w:val="0"/>
        <w:numPr>
          <w:ilvl w:val="0"/>
          <w:numId w:val="75"/>
        </w:numPr>
        <w:tabs>
          <w:tab w:val="left" w:pos="993"/>
          <w:tab w:val="left" w:pos="1226"/>
        </w:tabs>
        <w:autoSpaceDE w:val="0"/>
        <w:autoSpaceDN w:val="0"/>
        <w:spacing w:line="276" w:lineRule="auto"/>
        <w:ind w:left="0" w:firstLine="709"/>
        <w:jc w:val="both"/>
        <w:rPr>
          <w:rFonts w:ascii="Arial" w:hAnsi="Arial" w:cs="Arial"/>
          <w:color w:val="000000" w:themeColor="text1"/>
        </w:rPr>
      </w:pPr>
      <w:r w:rsidRPr="00D430BD">
        <w:rPr>
          <w:rFonts w:ascii="Arial" w:hAnsi="Arial" w:cs="Arial"/>
          <w:color w:val="000000" w:themeColor="text1"/>
        </w:rPr>
        <w:t>разработка месторождений сапропеля с использованием технологий, которые способствуют обеспечению охраны окружающей среды и являются менее загрязняющими в границах акватории озера Донское, расположенной в кварталах43 - 46, 61, 62 Усть-Куломского участкового лесничества Усть-Куломского лесничества, и водоохранной зоне озера Донское шириной 100 м от его береговой линии;</w:t>
      </w:r>
    </w:p>
    <w:p w:rsidR="00E05AB4" w:rsidRPr="00D430BD" w:rsidRDefault="00E05AB4" w:rsidP="00E05AB4">
      <w:pPr>
        <w:widowControl w:val="0"/>
        <w:tabs>
          <w:tab w:val="left" w:pos="1412"/>
        </w:tabs>
        <w:autoSpaceDE w:val="0"/>
        <w:autoSpaceDN w:val="0"/>
        <w:spacing w:line="276" w:lineRule="auto"/>
        <w:rPr>
          <w:rFonts w:ascii="Arial" w:hAnsi="Arial" w:cs="Arial"/>
          <w:color w:val="000000" w:themeColor="text1"/>
        </w:rPr>
      </w:pPr>
      <w:r w:rsidRPr="00D430BD">
        <w:rPr>
          <w:rFonts w:ascii="Arial" w:hAnsi="Arial" w:cs="Arial"/>
          <w:color w:val="000000" w:themeColor="text1"/>
        </w:rPr>
        <w:t>другие виды хозяйственной и иной деятельности, не запрещенные законодательствомвобластиприродопользованияиохраныокружающейсредыинастоящим Положением, в установленном законодательством Российской Федерации порядке</w:t>
      </w:r>
    </w:p>
    <w:p w:rsidR="00E05AB4" w:rsidRPr="00D430BD" w:rsidRDefault="00E05AB4" w:rsidP="00CD422E">
      <w:pPr>
        <w:pStyle w:val="30"/>
        <w:widowControl/>
        <w:numPr>
          <w:ilvl w:val="2"/>
          <w:numId w:val="116"/>
        </w:numPr>
        <w:suppressAutoHyphens/>
        <w:autoSpaceDE/>
        <w:autoSpaceDN/>
        <w:adjustRightInd/>
        <w:spacing w:after="240" w:line="276" w:lineRule="auto"/>
        <w:ind w:left="0" w:firstLine="0"/>
        <w:jc w:val="center"/>
        <w:rPr>
          <w:rFonts w:cs="Arial"/>
          <w:szCs w:val="20"/>
        </w:rPr>
      </w:pPr>
      <w:r w:rsidRPr="00D430BD">
        <w:rPr>
          <w:rFonts w:cs="Arial"/>
          <w:szCs w:val="20"/>
        </w:rPr>
        <w:t>Объекты специального назначения</w:t>
      </w:r>
      <w:bookmarkEnd w:id="345"/>
      <w:bookmarkEnd w:id="346"/>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Погребение тел умерших в сельском поселении «Кебанъёль» осуществляется на общественных кладбищах с учетом вероисповедальных, воинских и иных обычаев и традиций. Кладбище площадью 6,5 га расположено в южной части населенного пункта.</w:t>
      </w:r>
    </w:p>
    <w:p w:rsidR="00E05AB4" w:rsidRPr="00D430BD" w:rsidRDefault="00E05AB4" w:rsidP="00CD422E">
      <w:pPr>
        <w:pStyle w:val="21"/>
        <w:widowControl/>
        <w:numPr>
          <w:ilvl w:val="1"/>
          <w:numId w:val="116"/>
        </w:numPr>
        <w:suppressAutoHyphens/>
        <w:autoSpaceDE/>
        <w:autoSpaceDN/>
        <w:adjustRightInd/>
        <w:spacing w:after="240" w:line="276" w:lineRule="auto"/>
        <w:ind w:left="0" w:firstLine="0"/>
        <w:jc w:val="center"/>
        <w:rPr>
          <w:b w:val="0"/>
          <w:sz w:val="20"/>
          <w:szCs w:val="20"/>
        </w:rPr>
      </w:pPr>
      <w:bookmarkStart w:id="347" w:name="_Toc83732299"/>
      <w:bookmarkStart w:id="348" w:name="_Toc107175735"/>
      <w:r w:rsidRPr="00D430BD">
        <w:rPr>
          <w:sz w:val="20"/>
          <w:szCs w:val="20"/>
        </w:rPr>
        <w:lastRenderedPageBreak/>
        <w:t>Выводы</w:t>
      </w:r>
      <w:bookmarkEnd w:id="347"/>
      <w:bookmarkEnd w:id="348"/>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1. Основная часть населения проживает в пст. Кебанъёль (административный центр)</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2. Градостроительная деятельность небольшими темпами развивается во всех населенных пунктах сельского поселения «Кебанъёль».</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 xml:space="preserve">3. На территории поселения сложилось функциональное зонирование. Состав и расположение зон в основном соответствует расселению и не сдерживает развитие поселения. </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 xml:space="preserve">4. Хозяйственная деятельность на территории поселения сосредоточена во в пст. Кебанъёль, а также на прилегающей к ним территории. </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 xml:space="preserve">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 местного значения сельского поселения. </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6. Установление зон с особыми условиями использования территории осуществляется в соответствии с действующим законодательством.</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сельского поселения «Кебанъёль» не соответствует современным требованиям.</w:t>
      </w:r>
    </w:p>
    <w:p w:rsidR="00E05AB4" w:rsidRPr="00D430BD" w:rsidRDefault="00E05AB4" w:rsidP="00E05AB4">
      <w:pPr>
        <w:tabs>
          <w:tab w:val="left" w:pos="993"/>
        </w:tabs>
        <w:spacing w:line="276" w:lineRule="auto"/>
        <w:rPr>
          <w:rFonts w:ascii="Arial" w:hAnsi="Arial" w:cs="Arial"/>
        </w:rPr>
      </w:pPr>
    </w:p>
    <w:p w:rsidR="00E05AB4" w:rsidRPr="00D430BD" w:rsidRDefault="00E05AB4" w:rsidP="00E05AB4">
      <w:pPr>
        <w:tabs>
          <w:tab w:val="left" w:pos="993"/>
        </w:tabs>
        <w:spacing w:line="276" w:lineRule="auto"/>
        <w:rPr>
          <w:rFonts w:ascii="Arial" w:hAnsi="Arial" w:cs="Arial"/>
        </w:rPr>
      </w:pPr>
    </w:p>
    <w:p w:rsidR="00E05AB4" w:rsidRPr="00D430BD" w:rsidRDefault="00E05AB4" w:rsidP="00E05AB4">
      <w:pPr>
        <w:tabs>
          <w:tab w:val="left" w:pos="993"/>
        </w:tabs>
        <w:spacing w:line="276" w:lineRule="auto"/>
        <w:rPr>
          <w:rFonts w:ascii="Arial" w:hAnsi="Arial" w:cs="Arial"/>
        </w:rPr>
      </w:pPr>
    </w:p>
    <w:p w:rsidR="00E05AB4" w:rsidRPr="00D430BD" w:rsidRDefault="00E05AB4" w:rsidP="00E05AB4">
      <w:pPr>
        <w:tabs>
          <w:tab w:val="left" w:pos="993"/>
        </w:tabs>
        <w:spacing w:line="276" w:lineRule="auto"/>
        <w:rPr>
          <w:rFonts w:ascii="Arial" w:hAnsi="Arial" w:cs="Arial"/>
        </w:rPr>
      </w:pPr>
    </w:p>
    <w:p w:rsidR="00E05AB4" w:rsidRPr="00D430BD" w:rsidRDefault="00E05AB4" w:rsidP="00E05AB4">
      <w:pPr>
        <w:pStyle w:val="15"/>
        <w:spacing w:before="480" w:after="240" w:line="276" w:lineRule="auto"/>
        <w:jc w:val="center"/>
        <w:rPr>
          <w:b w:val="0"/>
          <w:bCs/>
          <w:caps/>
          <w:sz w:val="20"/>
          <w:lang w:eastAsia="ru-RU"/>
        </w:rPr>
      </w:pPr>
      <w:bookmarkStart w:id="349" w:name="_Toc83732300"/>
      <w:bookmarkStart w:id="350" w:name="_Toc107175736"/>
      <w:r w:rsidRPr="00D430BD">
        <w:rPr>
          <w:bCs/>
          <w:caps/>
          <w:sz w:val="20"/>
          <w:lang w:eastAsia="ru-RU"/>
        </w:rPr>
        <w:t>3. Оценка возможного влияния планируемых для размещения объектов местного значения поселения</w:t>
      </w:r>
      <w:bookmarkEnd w:id="349"/>
      <w:bookmarkEnd w:id="350"/>
    </w:p>
    <w:p w:rsidR="00E05AB4" w:rsidRPr="00D430BD" w:rsidRDefault="00E05AB4" w:rsidP="00E05AB4">
      <w:pPr>
        <w:pStyle w:val="afffff3"/>
        <w:spacing w:before="0" w:line="276" w:lineRule="auto"/>
        <w:ind w:firstLine="709"/>
        <w:rPr>
          <w:rFonts w:ascii="Arial" w:hAnsi="Arial" w:cs="Arial"/>
          <w:sz w:val="20"/>
        </w:rPr>
        <w:sectPr w:rsidR="00E05AB4" w:rsidRPr="00D430BD" w:rsidSect="00B30C89">
          <w:headerReference w:type="default" r:id="rId80"/>
          <w:footerReference w:type="default" r:id="rId81"/>
          <w:footerReference w:type="first" r:id="rId82"/>
          <w:pgSz w:w="11906" w:h="16838"/>
          <w:pgMar w:top="1134" w:right="851" w:bottom="1134" w:left="1701" w:header="709" w:footer="709" w:gutter="0"/>
          <w:cols w:space="708"/>
          <w:titlePg/>
          <w:docGrid w:linePitch="360"/>
        </w:sectPr>
      </w:pPr>
      <w:r w:rsidRPr="00D430BD">
        <w:rPr>
          <w:rFonts w:ascii="Arial" w:hAnsi="Arial" w:cs="Arial"/>
          <w:sz w:val="20"/>
        </w:rPr>
        <w:t>Перечень объектов местного значения формировался на основе расчетных показателей необходимости в обеспечении населения данными объектами, предложениями, полученными в рамках планировочных сессий с руководителями территориальных отделов в составе муниципального образования, отделами администраций и жителями поселений Усть-Куломского района. Полный перечень планируемых объектов местного значения поселения представлен в таблице ниже.</w:t>
      </w:r>
    </w:p>
    <w:p w:rsidR="00E05AB4" w:rsidRPr="00D430BD" w:rsidRDefault="00E05AB4" w:rsidP="00E05AB4">
      <w:pPr>
        <w:keepNext/>
        <w:suppressAutoHyphens/>
        <w:spacing w:line="276" w:lineRule="auto"/>
        <w:rPr>
          <w:rFonts w:cs="Arial"/>
        </w:rPr>
      </w:pPr>
      <w:r w:rsidRPr="00D430BD">
        <w:rPr>
          <w:rFonts w:ascii="Arial" w:hAnsi="Arial" w:cs="Arial"/>
          <w:b/>
          <w:lang w:eastAsia="ar-SA" w:bidi="en-US"/>
        </w:rPr>
        <w:lastRenderedPageBreak/>
        <w:t xml:space="preserve">Таблица </w:t>
      </w:r>
      <w:r w:rsidRPr="00D430BD">
        <w:rPr>
          <w:rFonts w:ascii="Arial" w:hAnsi="Arial" w:cs="Arial"/>
          <w:b/>
          <w:lang w:eastAsia="ar-SA" w:bidi="en-US"/>
        </w:rPr>
        <w:fldChar w:fldCharType="begin"/>
      </w:r>
      <w:r w:rsidRPr="00D430BD">
        <w:rPr>
          <w:rFonts w:ascii="Arial" w:hAnsi="Arial" w:cs="Arial"/>
          <w:b/>
        </w:rPr>
        <w:instrText>SEQ Таблица \* ARABIC</w:instrText>
      </w:r>
      <w:r w:rsidRPr="00D430BD">
        <w:rPr>
          <w:rFonts w:ascii="Arial" w:hAnsi="Arial" w:cs="Arial"/>
          <w:b/>
        </w:rPr>
        <w:fldChar w:fldCharType="separate"/>
      </w:r>
      <w:r w:rsidR="000E0C67">
        <w:rPr>
          <w:rFonts w:ascii="Arial" w:hAnsi="Arial" w:cs="Arial"/>
          <w:b/>
          <w:noProof/>
        </w:rPr>
        <w:t>12</w:t>
      </w:r>
      <w:r w:rsidRPr="00D430BD">
        <w:rPr>
          <w:rFonts w:ascii="Arial" w:hAnsi="Arial" w:cs="Arial"/>
          <w:b/>
        </w:rPr>
        <w:fldChar w:fldCharType="end"/>
      </w:r>
      <w:r w:rsidRPr="00D430BD">
        <w:rPr>
          <w:rFonts w:ascii="Arial" w:hAnsi="Arial" w:cs="Arial"/>
          <w:b/>
        </w:rPr>
        <w:t>4</w:t>
      </w:r>
      <w:r w:rsidRPr="00D430BD">
        <w:rPr>
          <w:rFonts w:ascii="Arial" w:hAnsi="Arial" w:cs="Arial"/>
          <w:b/>
          <w:lang w:eastAsia="ar-SA" w:bidi="en-US"/>
        </w:rPr>
        <w:t xml:space="preserve"> – Сведения о планируемых для размещения на территории поселения объектах местного значения поселения</w:t>
      </w:r>
    </w:p>
    <w:tbl>
      <w:tblPr>
        <w:tblW w:w="14796" w:type="dxa"/>
        <w:tblInd w:w="-113" w:type="dxa"/>
        <w:tblBorders>
          <w:top w:val="single" w:sz="4" w:space="0" w:color="000000"/>
          <w:left w:val="single" w:sz="4" w:space="0" w:color="000000"/>
          <w:bottom w:val="single" w:sz="4" w:space="0" w:color="000000"/>
          <w:insideH w:val="single" w:sz="4" w:space="0" w:color="000000"/>
        </w:tblBorders>
        <w:tblLook w:val="04A0"/>
      </w:tblPr>
      <w:tblGrid>
        <w:gridCol w:w="1933"/>
        <w:gridCol w:w="3585"/>
        <w:gridCol w:w="1924"/>
        <w:gridCol w:w="1926"/>
        <w:gridCol w:w="2008"/>
        <w:gridCol w:w="1924"/>
        <w:gridCol w:w="1496"/>
      </w:tblGrid>
      <w:tr w:rsidR="00E05AB4" w:rsidRPr="00C4251C" w:rsidTr="00B30C89">
        <w:tc>
          <w:tcPr>
            <w:tcW w:w="1933"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b/>
              </w:rPr>
            </w:pPr>
            <w:r w:rsidRPr="00C4251C">
              <w:rPr>
                <w:rFonts w:ascii="Arial" w:hAnsi="Arial" w:cs="Arial"/>
                <w:b/>
              </w:rPr>
              <w:t>Назначение объекта</w:t>
            </w:r>
          </w:p>
        </w:tc>
        <w:tc>
          <w:tcPr>
            <w:tcW w:w="3585"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b/>
              </w:rPr>
            </w:pPr>
            <w:r w:rsidRPr="00C4251C">
              <w:rPr>
                <w:rFonts w:ascii="Arial" w:hAnsi="Arial" w:cs="Arial"/>
                <w:b/>
              </w:rPr>
              <w:t>Наименование</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b/>
              </w:rPr>
            </w:pPr>
            <w:r w:rsidRPr="00C4251C">
              <w:rPr>
                <w:rFonts w:ascii="Arial" w:hAnsi="Arial" w:cs="Arial"/>
                <w:b/>
              </w:rPr>
              <w:t>Характеристики</w:t>
            </w:r>
          </w:p>
        </w:tc>
        <w:tc>
          <w:tcPr>
            <w:tcW w:w="1926"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b/>
              </w:rPr>
              <w:t>Местоположение</w:t>
            </w:r>
          </w:p>
        </w:tc>
        <w:tc>
          <w:tcPr>
            <w:tcW w:w="2008"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b/>
              </w:rPr>
              <w:t>Статус объекта</w:t>
            </w:r>
          </w:p>
          <w:p w:rsidR="00E05AB4" w:rsidRPr="00C4251C" w:rsidRDefault="00E05AB4" w:rsidP="00B30C89">
            <w:pPr>
              <w:spacing w:line="276" w:lineRule="auto"/>
            </w:pPr>
            <w:r w:rsidRPr="00C4251C">
              <w:rPr>
                <w:rFonts w:ascii="Arial" w:hAnsi="Arial" w:cs="Arial"/>
                <w:b/>
              </w:rPr>
              <w:t>П – планируемый к размещению</w:t>
            </w:r>
          </w:p>
          <w:p w:rsidR="00E05AB4" w:rsidRPr="00C4251C" w:rsidRDefault="00E05AB4" w:rsidP="00B30C89">
            <w:pPr>
              <w:spacing w:line="276" w:lineRule="auto"/>
            </w:pPr>
            <w:r w:rsidRPr="00C4251C">
              <w:rPr>
                <w:rFonts w:ascii="Arial" w:hAnsi="Arial" w:cs="Arial"/>
                <w:b/>
              </w:rPr>
              <w:t>Р – реконструкция</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b/>
              </w:rPr>
            </w:pPr>
            <w:r w:rsidRPr="00C4251C">
              <w:rPr>
                <w:rFonts w:ascii="Arial" w:hAnsi="Arial" w:cs="Arial"/>
                <w:b/>
              </w:rPr>
              <w:t>ЗОУИТ</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rsidR="00E05AB4" w:rsidRPr="00C4251C" w:rsidRDefault="00E05AB4" w:rsidP="00B30C89">
            <w:pPr>
              <w:spacing w:line="276" w:lineRule="auto"/>
              <w:rPr>
                <w:rFonts w:ascii="Arial" w:hAnsi="Arial" w:cs="Arial"/>
                <w:b/>
              </w:rPr>
            </w:pPr>
            <w:r w:rsidRPr="00C4251C">
              <w:rPr>
                <w:rFonts w:ascii="Arial" w:hAnsi="Arial" w:cs="Arial"/>
                <w:b/>
              </w:rPr>
              <w:t>Срок реализации</w:t>
            </w:r>
          </w:p>
        </w:tc>
      </w:tr>
      <w:tr w:rsidR="00E05AB4" w:rsidRPr="00C4251C" w:rsidTr="00B30C89">
        <w:tc>
          <w:tcPr>
            <w:tcW w:w="14796" w:type="dxa"/>
            <w:gridSpan w:val="7"/>
            <w:tcBorders>
              <w:top w:val="single" w:sz="4" w:space="0" w:color="000000"/>
              <w:left w:val="single" w:sz="4" w:space="0" w:color="000000"/>
              <w:bottom w:val="single" w:sz="4" w:space="0" w:color="000000"/>
              <w:right w:val="single" w:sz="4" w:space="0" w:color="000000"/>
            </w:tcBorders>
            <w:shd w:val="clear" w:color="auto" w:fill="auto"/>
          </w:tcPr>
          <w:p w:rsidR="00E05AB4" w:rsidRPr="00C4251C" w:rsidRDefault="00E05AB4" w:rsidP="00B30C89">
            <w:pPr>
              <w:spacing w:line="276" w:lineRule="auto"/>
              <w:rPr>
                <w:rFonts w:ascii="Arial" w:hAnsi="Arial" w:cs="Arial"/>
                <w:b/>
              </w:rPr>
            </w:pPr>
            <w:r w:rsidRPr="00C4251C">
              <w:rPr>
                <w:rFonts w:ascii="Arial" w:hAnsi="Arial" w:cs="Arial"/>
                <w:b/>
              </w:rPr>
              <w:t>Объекты транспорта</w:t>
            </w:r>
          </w:p>
        </w:tc>
      </w:tr>
      <w:tr w:rsidR="00E05AB4" w:rsidRPr="00C4251C" w:rsidTr="00B30C89">
        <w:tc>
          <w:tcPr>
            <w:tcW w:w="1933"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Объекты транспорта</w:t>
            </w:r>
          </w:p>
        </w:tc>
        <w:tc>
          <w:tcPr>
            <w:tcW w:w="3585"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Устройство въезда с автомобильной дороги Сыктывкар-Усть-Кулом в районе улицы Сосновая</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пст. Кебанъёль</w:t>
            </w:r>
          </w:p>
        </w:tc>
        <w:tc>
          <w:tcPr>
            <w:tcW w:w="2008"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Не устанавливается</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Первая очередь</w:t>
            </w:r>
          </w:p>
        </w:tc>
      </w:tr>
      <w:tr w:rsidR="00E05AB4" w:rsidRPr="00C4251C" w:rsidTr="00B30C89">
        <w:tc>
          <w:tcPr>
            <w:tcW w:w="1933"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Объекты транспорта</w:t>
            </w:r>
          </w:p>
        </w:tc>
        <w:tc>
          <w:tcPr>
            <w:tcW w:w="3585"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Строительство станции техобслуживания</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м. Сосновый Бор</w:t>
            </w:r>
          </w:p>
        </w:tc>
        <w:tc>
          <w:tcPr>
            <w:tcW w:w="2008"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Определяется проектом</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Первая очередь</w:t>
            </w:r>
          </w:p>
        </w:tc>
      </w:tr>
      <w:tr w:rsidR="00E05AB4" w:rsidRPr="00C4251C" w:rsidTr="00B30C89">
        <w:tc>
          <w:tcPr>
            <w:tcW w:w="14796" w:type="dxa"/>
            <w:gridSpan w:val="7"/>
            <w:tcBorders>
              <w:top w:val="single" w:sz="4" w:space="0" w:color="000000"/>
              <w:left w:val="single" w:sz="4" w:space="0" w:color="000000"/>
              <w:bottom w:val="single" w:sz="4" w:space="0" w:color="000000"/>
              <w:right w:val="single" w:sz="4" w:space="0" w:color="000000"/>
            </w:tcBorders>
            <w:shd w:val="clear" w:color="auto" w:fill="auto"/>
          </w:tcPr>
          <w:p w:rsidR="00E05AB4" w:rsidRPr="00C4251C" w:rsidRDefault="00E05AB4" w:rsidP="00B30C89">
            <w:pPr>
              <w:spacing w:line="276" w:lineRule="auto"/>
            </w:pPr>
            <w:r w:rsidRPr="00C4251C">
              <w:rPr>
                <w:rFonts w:ascii="Arial" w:hAnsi="Arial" w:cs="Arial"/>
                <w:b/>
              </w:rPr>
              <w:t>Объекты ГО и ЧС</w:t>
            </w:r>
          </w:p>
        </w:tc>
      </w:tr>
      <w:tr w:rsidR="00E05AB4" w:rsidRPr="00C4251C" w:rsidTr="00B30C89">
        <w:tc>
          <w:tcPr>
            <w:tcW w:w="1933"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Объекты ГО и ЧС</w:t>
            </w:r>
          </w:p>
        </w:tc>
        <w:tc>
          <w:tcPr>
            <w:tcW w:w="3585"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Строительство пожарного поста</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м. Сосновый Бор</w:t>
            </w:r>
          </w:p>
        </w:tc>
        <w:tc>
          <w:tcPr>
            <w:tcW w:w="2008"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Определяется проектом</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Первая очередь</w:t>
            </w:r>
          </w:p>
        </w:tc>
      </w:tr>
      <w:tr w:rsidR="00E05AB4" w:rsidRPr="00C4251C" w:rsidTr="00B30C89">
        <w:tc>
          <w:tcPr>
            <w:tcW w:w="1933"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Объекты ГО и ЧС</w:t>
            </w:r>
          </w:p>
        </w:tc>
        <w:tc>
          <w:tcPr>
            <w:tcW w:w="3585"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Создание резервов материальных ресурсов технического обеспечения и развития аварийно-спасательных формирований</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пст. Кебанъёль</w:t>
            </w:r>
          </w:p>
        </w:tc>
        <w:tc>
          <w:tcPr>
            <w:tcW w:w="2008"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Определяется проектом</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Первая очередь</w:t>
            </w:r>
          </w:p>
        </w:tc>
      </w:tr>
      <w:tr w:rsidR="00E05AB4" w:rsidRPr="00C4251C" w:rsidTr="00B30C89">
        <w:tc>
          <w:tcPr>
            <w:tcW w:w="14796" w:type="dxa"/>
            <w:gridSpan w:val="7"/>
            <w:tcBorders>
              <w:top w:val="single" w:sz="4" w:space="0" w:color="000000"/>
              <w:left w:val="single" w:sz="4" w:space="0" w:color="000000"/>
              <w:bottom w:val="single" w:sz="4" w:space="0" w:color="000000"/>
              <w:right w:val="single" w:sz="4" w:space="0" w:color="000000"/>
            </w:tcBorders>
            <w:shd w:val="clear" w:color="auto" w:fill="auto"/>
          </w:tcPr>
          <w:p w:rsidR="00E05AB4" w:rsidRPr="00C4251C" w:rsidRDefault="00E05AB4" w:rsidP="00B30C89">
            <w:pPr>
              <w:spacing w:line="276" w:lineRule="auto"/>
              <w:rPr>
                <w:rFonts w:ascii="Arial" w:hAnsi="Arial" w:cs="Arial"/>
                <w:b/>
              </w:rPr>
            </w:pPr>
            <w:r w:rsidRPr="00C4251C">
              <w:rPr>
                <w:rFonts w:ascii="Arial" w:hAnsi="Arial" w:cs="Arial"/>
                <w:b/>
              </w:rPr>
              <w:t>Объекты благоустройства</w:t>
            </w:r>
          </w:p>
        </w:tc>
      </w:tr>
      <w:tr w:rsidR="00E05AB4" w:rsidRPr="00C4251C" w:rsidTr="00B30C89">
        <w:tc>
          <w:tcPr>
            <w:tcW w:w="1933"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Объекты благоустройства</w:t>
            </w:r>
          </w:p>
        </w:tc>
        <w:tc>
          <w:tcPr>
            <w:tcW w:w="3585"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Обустройство объектов благоустройства парков, пешеходных линий улиц,</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пст. Кебанъёль</w:t>
            </w:r>
          </w:p>
        </w:tc>
        <w:tc>
          <w:tcPr>
            <w:tcW w:w="2008"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Не устанавливается</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Первая очередь</w:t>
            </w:r>
          </w:p>
        </w:tc>
      </w:tr>
      <w:tr w:rsidR="00E05AB4" w:rsidRPr="00C4251C" w:rsidTr="00B30C89">
        <w:tc>
          <w:tcPr>
            <w:tcW w:w="1933"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Объекты благоустройства</w:t>
            </w:r>
          </w:p>
        </w:tc>
        <w:tc>
          <w:tcPr>
            <w:tcW w:w="3585"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Обустройство пляжной зоны на р. Вычегда</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Определяется проектом</w:t>
            </w:r>
          </w:p>
        </w:tc>
        <w:tc>
          <w:tcPr>
            <w:tcW w:w="1926"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пст. Кебанъёль</w:t>
            </w:r>
          </w:p>
        </w:tc>
        <w:tc>
          <w:tcPr>
            <w:tcW w:w="2008"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Планируемый к размещению</w:t>
            </w:r>
          </w:p>
        </w:tc>
        <w:tc>
          <w:tcPr>
            <w:tcW w:w="1924" w:type="dxa"/>
            <w:tcBorders>
              <w:top w:val="single" w:sz="4" w:space="0" w:color="000000"/>
              <w:left w:val="single" w:sz="4" w:space="0" w:color="000000"/>
              <w:bottom w:val="single" w:sz="4" w:space="0" w:color="000000"/>
            </w:tcBorders>
            <w:shd w:val="clear" w:color="auto" w:fill="auto"/>
          </w:tcPr>
          <w:p w:rsidR="00E05AB4" w:rsidRPr="00C4251C" w:rsidRDefault="00E05AB4" w:rsidP="00B30C89">
            <w:pPr>
              <w:spacing w:line="276" w:lineRule="auto"/>
            </w:pPr>
            <w:r w:rsidRPr="00C4251C">
              <w:rPr>
                <w:rFonts w:ascii="Arial" w:hAnsi="Arial" w:cs="Arial"/>
              </w:rPr>
              <w:t>Не устанавливается</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Первая очередь</w:t>
            </w:r>
          </w:p>
        </w:tc>
      </w:tr>
    </w:tbl>
    <w:p w:rsidR="00E05AB4" w:rsidRPr="00C4251C" w:rsidRDefault="00E05AB4" w:rsidP="00E05AB4">
      <w:pPr>
        <w:pStyle w:val="afffff3"/>
        <w:spacing w:before="0" w:line="276" w:lineRule="auto"/>
        <w:ind w:firstLine="709"/>
        <w:rPr>
          <w:rFonts w:ascii="Arial" w:hAnsi="Arial" w:cs="Arial"/>
        </w:rPr>
        <w:sectPr w:rsidR="00E05AB4" w:rsidRPr="00C4251C" w:rsidSect="00B30C89">
          <w:pgSz w:w="16838" w:h="11906" w:orient="landscape"/>
          <w:pgMar w:top="1701" w:right="1134" w:bottom="851" w:left="1134" w:header="709" w:footer="709" w:gutter="0"/>
          <w:cols w:space="708"/>
          <w:titlePg/>
          <w:docGrid w:linePitch="360"/>
        </w:sectPr>
      </w:pPr>
    </w:p>
    <w:p w:rsidR="00E05AB4" w:rsidRPr="00D430BD" w:rsidRDefault="00E05AB4" w:rsidP="00E05AB4">
      <w:pPr>
        <w:pStyle w:val="15"/>
        <w:spacing w:before="480" w:after="240" w:line="276" w:lineRule="auto"/>
        <w:jc w:val="center"/>
        <w:rPr>
          <w:b w:val="0"/>
          <w:bCs/>
          <w:caps/>
          <w:sz w:val="20"/>
          <w:lang w:eastAsia="ru-RU"/>
        </w:rPr>
      </w:pPr>
      <w:bookmarkStart w:id="351" w:name="_Toc83732301"/>
      <w:bookmarkStart w:id="352" w:name="_Toc107175737"/>
      <w:r w:rsidRPr="00D430BD">
        <w:rPr>
          <w:bCs/>
          <w:caps/>
          <w:sz w:val="20"/>
          <w:lang w:eastAsia="ru-RU"/>
        </w:rPr>
        <w:lastRenderedPageBreak/>
        <w:t>4. Сведения о планируемых для размещения на территориях поселения объектов федерального значения, объектов регионального значения</w:t>
      </w:r>
      <w:bookmarkEnd w:id="351"/>
      <w:bookmarkEnd w:id="352"/>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На территорию сельского поселения «Кебанъёль» распространяют действие следующие документы территориального планирования Российской Федерации:</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1) Схема территориального планирования Российской Федерации в области здравоохранения;</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2) Схема территориального планирования Российской Федерации в области высшего профессионального образования;</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4) Схема территориального планирования Российской Федерации в области федерального транспорта (в части трубопроводного транспорта);</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5) Схема территориального планирования Российской Федерации в области обороны страны и безопасности государства;</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6) Схема территориального планирования Российской Федерации в области энергетики.</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Указанными документами территориального планирования Российской Федерации на территории сельского поселения «Кебанъёль» не запланировано размещение объектов федерального значения.</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 xml:space="preserve">Кроме того, на территорию Сельского поселения «Кебанъёль» распространяется действие документов территориального планирования Республики Коми: </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Схема территориального планирования Республики Коми.</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ниже.</w:t>
      </w:r>
    </w:p>
    <w:p w:rsidR="00E05AB4" w:rsidRPr="00C4251C" w:rsidRDefault="00E05AB4" w:rsidP="00E05AB4">
      <w:pPr>
        <w:pStyle w:val="afffff3"/>
        <w:spacing w:before="0" w:line="276" w:lineRule="auto"/>
        <w:ind w:firstLine="709"/>
        <w:rPr>
          <w:rFonts w:ascii="Arial" w:hAnsi="Arial" w:cs="Arial"/>
        </w:rPr>
      </w:pPr>
    </w:p>
    <w:p w:rsidR="00E05AB4" w:rsidRPr="00C4251C" w:rsidRDefault="00E05AB4" w:rsidP="00E05AB4">
      <w:pPr>
        <w:pStyle w:val="afb"/>
        <w:keepNext/>
        <w:spacing w:line="276" w:lineRule="auto"/>
        <w:rPr>
          <w:rFonts w:cs="Arial"/>
        </w:rPr>
        <w:sectPr w:rsidR="00E05AB4" w:rsidRPr="00C4251C" w:rsidSect="00B30C89">
          <w:pgSz w:w="11906" w:h="16838"/>
          <w:pgMar w:top="1134" w:right="851" w:bottom="1134" w:left="1701" w:header="709" w:footer="709" w:gutter="0"/>
          <w:cols w:space="708"/>
          <w:titlePg/>
          <w:docGrid w:linePitch="360"/>
        </w:sectPr>
      </w:pPr>
    </w:p>
    <w:p w:rsidR="00E05AB4" w:rsidRPr="00C4251C" w:rsidRDefault="00E05AB4" w:rsidP="00E05AB4">
      <w:pPr>
        <w:pStyle w:val="afb"/>
        <w:keepNext/>
        <w:spacing w:line="276" w:lineRule="auto"/>
        <w:rPr>
          <w:rFonts w:cs="Arial"/>
        </w:rPr>
      </w:pPr>
      <w:r w:rsidRPr="00C4251C">
        <w:rPr>
          <w:rFonts w:cs="Arial"/>
        </w:rPr>
        <w:lastRenderedPageBreak/>
        <w:t>Таблица 15 – Сведения о планируемых для размещения на территории поселения объектах регионального значения</w:t>
      </w:r>
    </w:p>
    <w:tbl>
      <w:tblPr>
        <w:tblStyle w:val="aff6"/>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tblPr>
      <w:tblGrid>
        <w:gridCol w:w="354"/>
        <w:gridCol w:w="1805"/>
        <w:gridCol w:w="1885"/>
        <w:gridCol w:w="1577"/>
        <w:gridCol w:w="1814"/>
        <w:gridCol w:w="1841"/>
        <w:gridCol w:w="1490"/>
        <w:gridCol w:w="1785"/>
        <w:gridCol w:w="2075"/>
      </w:tblGrid>
      <w:tr w:rsidR="00E05AB4" w:rsidRPr="00C4251C" w:rsidTr="00B30C89">
        <w:trPr>
          <w:cantSplit/>
          <w:tblHeader/>
        </w:trPr>
        <w:tc>
          <w:tcPr>
            <w:tcW w:w="122" w:type="pct"/>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2"/>
                <w:lang w:val="ru-RU"/>
              </w:rPr>
            </w:pPr>
            <w:r w:rsidRPr="00C4251C">
              <w:rPr>
                <w:rFonts w:ascii="Arial" w:hAnsi="Arial" w:cs="Arial"/>
                <w:b/>
                <w:sz w:val="20"/>
                <w:szCs w:val="22"/>
                <w:lang w:val="ru-RU"/>
              </w:rPr>
              <w:t>№ п</w:t>
            </w:r>
            <w:r w:rsidRPr="00C4251C">
              <w:rPr>
                <w:rFonts w:ascii="Arial" w:hAnsi="Arial" w:cs="Arial"/>
                <w:b/>
                <w:sz w:val="20"/>
                <w:szCs w:val="22"/>
              </w:rPr>
              <w:t>/</w:t>
            </w:r>
            <w:r w:rsidRPr="00C4251C">
              <w:rPr>
                <w:rFonts w:ascii="Arial" w:hAnsi="Arial" w:cs="Arial"/>
                <w:b/>
                <w:sz w:val="20"/>
                <w:szCs w:val="22"/>
                <w:lang w:val="ru-RU"/>
              </w:rPr>
              <w:t>п</w:t>
            </w:r>
          </w:p>
        </w:tc>
        <w:tc>
          <w:tcPr>
            <w:tcW w:w="595" w:type="pct"/>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2"/>
                <w:lang w:val="ru-RU"/>
              </w:rPr>
            </w:pPr>
            <w:r w:rsidRPr="00C4251C">
              <w:rPr>
                <w:rFonts w:ascii="Arial" w:hAnsi="Arial" w:cs="Arial"/>
                <w:b/>
                <w:sz w:val="20"/>
                <w:szCs w:val="22"/>
                <w:lang w:val="ru-RU"/>
              </w:rPr>
              <w:t>Вид объекта</w:t>
            </w:r>
          </w:p>
        </w:tc>
        <w:tc>
          <w:tcPr>
            <w:tcW w:w="649" w:type="pct"/>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2"/>
                <w:lang w:val="ru-RU"/>
              </w:rPr>
            </w:pPr>
            <w:r w:rsidRPr="00C4251C">
              <w:rPr>
                <w:rFonts w:ascii="Arial" w:hAnsi="Arial" w:cs="Arial"/>
                <w:b/>
                <w:sz w:val="20"/>
                <w:szCs w:val="22"/>
                <w:lang w:val="ru-RU"/>
              </w:rPr>
              <w:t>Назначение объекта</w:t>
            </w:r>
          </w:p>
        </w:tc>
        <w:tc>
          <w:tcPr>
            <w:tcW w:w="542" w:type="pct"/>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2"/>
                <w:lang w:val="ru-RU"/>
              </w:rPr>
            </w:pPr>
            <w:r w:rsidRPr="00C4251C">
              <w:rPr>
                <w:rFonts w:ascii="Arial" w:hAnsi="Arial" w:cs="Arial"/>
                <w:b/>
                <w:sz w:val="20"/>
                <w:szCs w:val="22"/>
                <w:lang w:val="ru-RU"/>
              </w:rPr>
              <w:t>Наименование объекта</w:t>
            </w:r>
          </w:p>
        </w:tc>
        <w:tc>
          <w:tcPr>
            <w:tcW w:w="623" w:type="pct"/>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2"/>
                <w:lang w:val="ru-RU"/>
              </w:rPr>
            </w:pPr>
            <w:r w:rsidRPr="00C4251C">
              <w:rPr>
                <w:rFonts w:ascii="Arial" w:hAnsi="Arial" w:cs="Arial"/>
                <w:b/>
                <w:sz w:val="20"/>
                <w:szCs w:val="22"/>
                <w:lang w:val="ru-RU"/>
              </w:rPr>
              <w:t>Основные характеристики объекта</w:t>
            </w:r>
          </w:p>
        </w:tc>
        <w:tc>
          <w:tcPr>
            <w:tcW w:w="632" w:type="pct"/>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2"/>
                <w:lang w:val="ru-RU"/>
              </w:rPr>
            </w:pPr>
            <w:r w:rsidRPr="00C4251C">
              <w:rPr>
                <w:rFonts w:ascii="Arial" w:hAnsi="Arial" w:cs="Arial"/>
                <w:b/>
                <w:sz w:val="20"/>
                <w:szCs w:val="22"/>
                <w:lang w:val="ru-RU"/>
              </w:rPr>
              <w:t>Местоположение</w:t>
            </w:r>
          </w:p>
        </w:tc>
        <w:tc>
          <w:tcPr>
            <w:tcW w:w="512" w:type="pct"/>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2"/>
                <w:lang w:val="ru-RU"/>
              </w:rPr>
            </w:pPr>
            <w:r w:rsidRPr="00C4251C">
              <w:rPr>
                <w:rFonts w:ascii="Arial" w:hAnsi="Arial" w:cs="Arial"/>
                <w:b/>
                <w:sz w:val="20"/>
                <w:szCs w:val="22"/>
                <w:lang w:val="ru-RU"/>
              </w:rPr>
              <w:t>Планируемые мероприятия по объекту</w:t>
            </w:r>
          </w:p>
        </w:tc>
        <w:tc>
          <w:tcPr>
            <w:tcW w:w="613" w:type="pct"/>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2"/>
                <w:lang w:val="ru-RU"/>
              </w:rPr>
            </w:pPr>
            <w:r w:rsidRPr="00C4251C">
              <w:rPr>
                <w:rFonts w:ascii="Arial" w:hAnsi="Arial" w:cs="Arial"/>
                <w:b/>
                <w:sz w:val="20"/>
                <w:szCs w:val="22"/>
                <w:lang w:val="ru-RU"/>
              </w:rPr>
              <w:t>Характеристика зон с особыми условиями использования территории</w:t>
            </w:r>
          </w:p>
        </w:tc>
        <w:tc>
          <w:tcPr>
            <w:tcW w:w="712" w:type="pct"/>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2"/>
                <w:lang w:val="ru-RU"/>
              </w:rPr>
            </w:pPr>
            <w:r w:rsidRPr="00C4251C">
              <w:rPr>
                <w:rFonts w:ascii="Arial" w:hAnsi="Arial" w:cs="Arial"/>
                <w:b/>
                <w:sz w:val="20"/>
                <w:szCs w:val="22"/>
                <w:lang w:val="ru-RU"/>
              </w:rPr>
              <w:t>Реквизиты документов территориального планирования</w:t>
            </w:r>
          </w:p>
        </w:tc>
      </w:tr>
      <w:tr w:rsidR="00E05AB4" w:rsidRPr="00C4251C" w:rsidTr="00B30C89">
        <w:trPr>
          <w:cantSplit/>
        </w:trPr>
        <w:tc>
          <w:tcPr>
            <w:tcW w:w="122" w:type="pct"/>
            <w:shd w:val="clear" w:color="auto" w:fill="auto"/>
          </w:tcPr>
          <w:p w:rsidR="00E05AB4" w:rsidRPr="00C4251C" w:rsidRDefault="00E05AB4" w:rsidP="00B30C89">
            <w:pPr>
              <w:spacing w:line="276" w:lineRule="auto"/>
              <w:rPr>
                <w:rFonts w:ascii="Arial" w:hAnsi="Arial" w:cs="Arial"/>
                <w:b/>
                <w:bCs/>
                <w:iCs/>
              </w:rPr>
            </w:pPr>
            <w:r w:rsidRPr="00C4251C">
              <w:rPr>
                <w:rFonts w:ascii="Arial" w:hAnsi="Arial" w:cs="Arial"/>
                <w:b/>
                <w:bCs/>
                <w:iCs/>
              </w:rPr>
              <w:t>1</w:t>
            </w:r>
          </w:p>
        </w:tc>
        <w:tc>
          <w:tcPr>
            <w:tcW w:w="595" w:type="pct"/>
            <w:shd w:val="clear" w:color="auto" w:fill="auto"/>
          </w:tcPr>
          <w:p w:rsidR="00E05AB4" w:rsidRPr="00C4251C" w:rsidRDefault="00E05AB4" w:rsidP="00B30C89">
            <w:pPr>
              <w:spacing w:line="276" w:lineRule="auto"/>
              <w:rPr>
                <w:rFonts w:ascii="Arial" w:hAnsi="Arial" w:cs="Arial"/>
                <w:highlight w:val="yellow"/>
              </w:rPr>
            </w:pPr>
            <w:r w:rsidRPr="00C4251C">
              <w:rPr>
                <w:rFonts w:ascii="Arial" w:hAnsi="Arial" w:cs="Arial"/>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64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Развитие социальной инфраструктуры</w:t>
            </w:r>
          </w:p>
        </w:tc>
        <w:tc>
          <w:tcPr>
            <w:tcW w:w="542" w:type="pct"/>
            <w:shd w:val="clear" w:color="auto" w:fill="auto"/>
          </w:tcPr>
          <w:p w:rsidR="00E05AB4" w:rsidRPr="00C4251C" w:rsidRDefault="00E05AB4" w:rsidP="00B30C89">
            <w:pPr>
              <w:autoSpaceDE w:val="0"/>
              <w:autoSpaceDN w:val="0"/>
              <w:adjustRightInd w:val="0"/>
              <w:spacing w:line="276" w:lineRule="auto"/>
              <w:rPr>
                <w:rFonts w:ascii="Arial" w:hAnsi="Arial" w:cs="Arial"/>
                <w:highlight w:val="yellow"/>
              </w:rPr>
            </w:pPr>
            <w:r w:rsidRPr="00C4251C">
              <w:rPr>
                <w:rFonts w:ascii="Arial" w:hAnsi="Arial" w:cs="Arial"/>
              </w:rPr>
              <w:t>Врачебная амбулатория</w:t>
            </w:r>
          </w:p>
        </w:tc>
        <w:tc>
          <w:tcPr>
            <w:tcW w:w="623" w:type="pct"/>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Устанавливаются техническим заданием</w:t>
            </w:r>
          </w:p>
        </w:tc>
        <w:tc>
          <w:tcPr>
            <w:tcW w:w="632" w:type="pct"/>
            <w:shd w:val="clear" w:color="auto" w:fill="auto"/>
          </w:tcPr>
          <w:p w:rsidR="00E05AB4" w:rsidRPr="00C4251C" w:rsidRDefault="00E05AB4" w:rsidP="00B30C89">
            <w:pPr>
              <w:autoSpaceDE w:val="0"/>
              <w:autoSpaceDN w:val="0"/>
              <w:adjustRightInd w:val="0"/>
              <w:spacing w:line="276" w:lineRule="auto"/>
              <w:rPr>
                <w:rFonts w:ascii="Arial" w:hAnsi="Arial" w:cs="Arial"/>
                <w:highlight w:val="yellow"/>
              </w:rPr>
            </w:pPr>
            <w:r w:rsidRPr="00C4251C">
              <w:rPr>
                <w:rFonts w:ascii="Arial" w:hAnsi="Arial" w:cs="Arial"/>
              </w:rPr>
              <w:t>пст. Кебанъёль</w:t>
            </w:r>
          </w:p>
        </w:tc>
        <w:tc>
          <w:tcPr>
            <w:tcW w:w="512"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Планируемый к размещению</w:t>
            </w:r>
          </w:p>
        </w:tc>
        <w:tc>
          <w:tcPr>
            <w:tcW w:w="613"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Не устанавливается</w:t>
            </w:r>
          </w:p>
        </w:tc>
        <w:tc>
          <w:tcPr>
            <w:tcW w:w="712" w:type="pct"/>
            <w:vMerge w:val="restart"/>
            <w:shd w:val="clear" w:color="auto" w:fill="auto"/>
          </w:tcPr>
          <w:p w:rsidR="00E05AB4" w:rsidRPr="00C4251C" w:rsidRDefault="00E05AB4" w:rsidP="00B30C89">
            <w:pPr>
              <w:spacing w:line="276" w:lineRule="auto"/>
              <w:rPr>
                <w:rFonts w:ascii="Arial" w:hAnsi="Arial" w:cs="Arial"/>
                <w:highlight w:val="yellow"/>
              </w:rPr>
            </w:pPr>
            <w:r w:rsidRPr="00C4251C">
              <w:rPr>
                <w:rFonts w:ascii="Arial" w:hAnsi="Arial" w:cs="Arial"/>
              </w:rPr>
              <w:t>СТП Республики Коми</w:t>
            </w:r>
          </w:p>
        </w:tc>
      </w:tr>
      <w:tr w:rsidR="00E05AB4" w:rsidRPr="00C4251C" w:rsidTr="00B30C89">
        <w:trPr>
          <w:cantSplit/>
        </w:trPr>
        <w:tc>
          <w:tcPr>
            <w:tcW w:w="122" w:type="pct"/>
            <w:shd w:val="clear" w:color="auto" w:fill="auto"/>
          </w:tcPr>
          <w:p w:rsidR="00E05AB4" w:rsidRPr="00C4251C" w:rsidRDefault="00E05AB4" w:rsidP="00B30C89">
            <w:pPr>
              <w:spacing w:line="276" w:lineRule="auto"/>
              <w:rPr>
                <w:rFonts w:ascii="Arial" w:hAnsi="Arial" w:cs="Arial"/>
                <w:b/>
                <w:bCs/>
                <w:iCs/>
              </w:rPr>
            </w:pPr>
            <w:r w:rsidRPr="00C4251C">
              <w:rPr>
                <w:rFonts w:ascii="Arial" w:hAnsi="Arial" w:cs="Arial"/>
                <w:b/>
                <w:bCs/>
                <w:iCs/>
              </w:rPr>
              <w:t>2</w:t>
            </w:r>
          </w:p>
        </w:tc>
        <w:tc>
          <w:tcPr>
            <w:tcW w:w="595" w:type="pct"/>
            <w:shd w:val="clear" w:color="auto" w:fill="auto"/>
          </w:tcPr>
          <w:p w:rsidR="00E05AB4" w:rsidRPr="00C4251C" w:rsidRDefault="00E05AB4" w:rsidP="00B30C89">
            <w:pPr>
              <w:spacing w:line="276" w:lineRule="auto"/>
              <w:rPr>
                <w:rFonts w:ascii="Arial" w:hAnsi="Arial" w:cs="Arial"/>
                <w:highlight w:val="yellow"/>
              </w:rPr>
            </w:pPr>
            <w:r w:rsidRPr="00C4251C">
              <w:rPr>
                <w:rFonts w:ascii="Arial" w:hAnsi="Arial" w:cs="Arial"/>
              </w:rPr>
              <w:t>Мероприятия по развитию системы обращения с отходами</w:t>
            </w:r>
          </w:p>
        </w:tc>
        <w:tc>
          <w:tcPr>
            <w:tcW w:w="64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Планируемые к размещению объекты в области развития системы</w:t>
            </w:r>
          </w:p>
          <w:p w:rsidR="00E05AB4" w:rsidRPr="00C4251C" w:rsidRDefault="00E05AB4" w:rsidP="00B30C89">
            <w:pPr>
              <w:spacing w:line="276" w:lineRule="auto"/>
              <w:rPr>
                <w:rFonts w:ascii="Arial" w:hAnsi="Arial" w:cs="Arial"/>
              </w:rPr>
            </w:pPr>
            <w:r w:rsidRPr="00C4251C">
              <w:rPr>
                <w:rFonts w:ascii="Arial" w:hAnsi="Arial" w:cs="Arial"/>
              </w:rPr>
              <w:t>обращения отходами</w:t>
            </w:r>
          </w:p>
          <w:p w:rsidR="00E05AB4" w:rsidRPr="00C4251C" w:rsidRDefault="00E05AB4" w:rsidP="00B30C89">
            <w:pPr>
              <w:spacing w:line="276" w:lineRule="auto"/>
              <w:rPr>
                <w:rFonts w:ascii="Arial" w:hAnsi="Arial" w:cs="Arial"/>
              </w:rPr>
            </w:pPr>
          </w:p>
        </w:tc>
        <w:tc>
          <w:tcPr>
            <w:tcW w:w="542" w:type="pct"/>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Строительство полигонов твердых бытовых отходов (ТБО).</w:t>
            </w:r>
          </w:p>
          <w:p w:rsidR="00E05AB4" w:rsidRPr="00C4251C" w:rsidRDefault="00E05AB4" w:rsidP="00B30C89">
            <w:pPr>
              <w:autoSpaceDE w:val="0"/>
              <w:autoSpaceDN w:val="0"/>
              <w:adjustRightInd w:val="0"/>
              <w:spacing w:line="276" w:lineRule="auto"/>
              <w:rPr>
                <w:rFonts w:ascii="Arial" w:hAnsi="Arial" w:cs="Arial"/>
                <w:highlight w:val="yellow"/>
              </w:rPr>
            </w:pPr>
          </w:p>
        </w:tc>
        <w:tc>
          <w:tcPr>
            <w:tcW w:w="623" w:type="pct"/>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Устанавливаются техническим заданием</w:t>
            </w:r>
          </w:p>
        </w:tc>
        <w:tc>
          <w:tcPr>
            <w:tcW w:w="632" w:type="pct"/>
            <w:shd w:val="clear" w:color="auto" w:fill="auto"/>
          </w:tcPr>
          <w:p w:rsidR="00E05AB4" w:rsidRPr="00C4251C" w:rsidRDefault="00E05AB4" w:rsidP="00B30C89">
            <w:pPr>
              <w:autoSpaceDE w:val="0"/>
              <w:autoSpaceDN w:val="0"/>
              <w:adjustRightInd w:val="0"/>
              <w:spacing w:line="276" w:lineRule="auto"/>
              <w:rPr>
                <w:rFonts w:ascii="Arial" w:hAnsi="Arial" w:cs="Arial"/>
                <w:highlight w:val="yellow"/>
              </w:rPr>
            </w:pPr>
            <w:r w:rsidRPr="00C4251C">
              <w:rPr>
                <w:rFonts w:ascii="Arial" w:hAnsi="Arial" w:cs="Arial"/>
              </w:rPr>
              <w:t>пст. Кебанъёль</w:t>
            </w:r>
          </w:p>
        </w:tc>
        <w:tc>
          <w:tcPr>
            <w:tcW w:w="512"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Планируемый к размещению</w:t>
            </w:r>
          </w:p>
        </w:tc>
        <w:tc>
          <w:tcPr>
            <w:tcW w:w="613"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500 м</w:t>
            </w:r>
          </w:p>
        </w:tc>
        <w:tc>
          <w:tcPr>
            <w:tcW w:w="712" w:type="pct"/>
            <w:vMerge/>
            <w:shd w:val="clear" w:color="auto" w:fill="auto"/>
          </w:tcPr>
          <w:p w:rsidR="00E05AB4" w:rsidRPr="00C4251C" w:rsidRDefault="00E05AB4" w:rsidP="00B30C89">
            <w:pPr>
              <w:spacing w:line="276" w:lineRule="auto"/>
              <w:rPr>
                <w:rFonts w:ascii="Arial" w:hAnsi="Arial" w:cs="Arial"/>
              </w:rPr>
            </w:pPr>
          </w:p>
        </w:tc>
      </w:tr>
    </w:tbl>
    <w:p w:rsidR="00E05AB4" w:rsidRPr="00C4251C" w:rsidRDefault="00E05AB4" w:rsidP="00E05AB4">
      <w:pPr>
        <w:pStyle w:val="afffff3"/>
        <w:spacing w:before="0" w:line="276" w:lineRule="auto"/>
        <w:ind w:firstLine="709"/>
        <w:rPr>
          <w:rFonts w:ascii="Arial" w:hAnsi="Arial" w:cs="Arial"/>
        </w:rPr>
        <w:sectPr w:rsidR="00E05AB4" w:rsidRPr="00C4251C" w:rsidSect="00B30C89">
          <w:pgSz w:w="16838" w:h="11906" w:orient="landscape"/>
          <w:pgMar w:top="1701" w:right="1134" w:bottom="851" w:left="1134" w:header="709" w:footer="709" w:gutter="0"/>
          <w:cols w:space="708"/>
          <w:titlePg/>
          <w:docGrid w:linePitch="360"/>
        </w:sectPr>
      </w:pPr>
    </w:p>
    <w:p w:rsidR="00E05AB4" w:rsidRPr="00D430BD" w:rsidRDefault="00E05AB4" w:rsidP="00E05AB4">
      <w:pPr>
        <w:pStyle w:val="15"/>
        <w:spacing w:before="480" w:after="240" w:line="276" w:lineRule="auto"/>
        <w:jc w:val="center"/>
        <w:rPr>
          <w:b w:val="0"/>
          <w:bCs/>
          <w:caps/>
          <w:sz w:val="20"/>
          <w:lang w:eastAsia="ru-RU"/>
        </w:rPr>
      </w:pPr>
      <w:bookmarkStart w:id="353" w:name="_Toc83732302"/>
      <w:bookmarkStart w:id="354" w:name="_Toc107175738"/>
      <w:r w:rsidRPr="00D430BD">
        <w:rPr>
          <w:bCs/>
          <w:caps/>
          <w:sz w:val="20"/>
          <w:lang w:eastAsia="ru-RU"/>
        </w:rPr>
        <w:lastRenderedPageBreak/>
        <w:t>5. Сведения о планируемых для размещения на территориях поселения объектов местного значения муниципального района</w:t>
      </w:r>
      <w:bookmarkEnd w:id="353"/>
      <w:bookmarkEnd w:id="354"/>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На территории сельского поселения «Кебанъёль» распространяет действие документ территориального планирования Усть-Куломского района Республики Коми:</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схема территориального планирования Усть-Куломского района, утвержденная Решением Совета представителей муниципального образования муниципального района «Усть-Куломский» Республики Коми.</w:t>
      </w:r>
    </w:p>
    <w:p w:rsidR="00E05AB4" w:rsidRPr="00C4251C" w:rsidRDefault="00E05AB4" w:rsidP="00E05AB4">
      <w:pPr>
        <w:pStyle w:val="afffff3"/>
        <w:spacing w:before="0" w:line="276" w:lineRule="auto"/>
        <w:ind w:firstLine="709"/>
        <w:rPr>
          <w:rFonts w:ascii="Arial" w:hAnsi="Arial" w:cs="Arial"/>
        </w:rPr>
      </w:pPr>
      <w:r w:rsidRPr="00D430BD">
        <w:rPr>
          <w:rFonts w:ascii="Arial" w:hAnsi="Arial" w:cs="Arial"/>
          <w:sz w:val="20"/>
        </w:rPr>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ниже.</w:t>
      </w:r>
    </w:p>
    <w:p w:rsidR="00E05AB4" w:rsidRPr="00C4251C" w:rsidRDefault="00E05AB4" w:rsidP="00E05AB4">
      <w:pPr>
        <w:keepNext/>
        <w:suppressAutoHyphens/>
        <w:spacing w:after="120" w:line="276" w:lineRule="auto"/>
        <w:jc w:val="center"/>
        <w:rPr>
          <w:rFonts w:ascii="Arial" w:hAnsi="Arial" w:cs="Arial"/>
          <w:b/>
          <w:i/>
          <w:lang w:eastAsia="ar-SA" w:bidi="en-US"/>
        </w:rPr>
        <w:sectPr w:rsidR="00E05AB4" w:rsidRPr="00C4251C" w:rsidSect="00B30C89">
          <w:pgSz w:w="11906" w:h="16838"/>
          <w:pgMar w:top="1134" w:right="851" w:bottom="1134" w:left="1701" w:header="709" w:footer="709" w:gutter="0"/>
          <w:cols w:space="708"/>
          <w:titlePg/>
          <w:docGrid w:linePitch="360"/>
        </w:sectPr>
      </w:pPr>
    </w:p>
    <w:p w:rsidR="00E05AB4" w:rsidRPr="00C4251C" w:rsidRDefault="00E05AB4" w:rsidP="00E05AB4">
      <w:pPr>
        <w:keepNext/>
        <w:suppressAutoHyphens/>
        <w:spacing w:after="120" w:line="276" w:lineRule="auto"/>
        <w:jc w:val="center"/>
        <w:rPr>
          <w:rFonts w:ascii="Arial" w:hAnsi="Arial" w:cs="Arial"/>
          <w:b/>
          <w:i/>
          <w:lang w:eastAsia="ar-SA" w:bidi="en-US"/>
        </w:rPr>
      </w:pPr>
    </w:p>
    <w:p w:rsidR="00E05AB4" w:rsidRPr="00C4251C" w:rsidRDefault="00E05AB4" w:rsidP="00E05AB4">
      <w:pPr>
        <w:pStyle w:val="afb"/>
        <w:keepNext/>
        <w:spacing w:line="276" w:lineRule="auto"/>
        <w:rPr>
          <w:rFonts w:cs="Arial"/>
        </w:rPr>
      </w:pPr>
      <w:r w:rsidRPr="00C4251C">
        <w:rPr>
          <w:rFonts w:cs="Arial"/>
        </w:rPr>
        <w:t>Таблица 16 – Сведения о планируемых для размещения на территории поселения объектах местного значения муниципального района</w:t>
      </w:r>
    </w:p>
    <w:tbl>
      <w:tblPr>
        <w:tblStyle w:val="aff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tblPr>
      <w:tblGrid>
        <w:gridCol w:w="366"/>
        <w:gridCol w:w="1464"/>
        <w:gridCol w:w="1803"/>
        <w:gridCol w:w="1909"/>
        <w:gridCol w:w="1770"/>
        <w:gridCol w:w="1766"/>
        <w:gridCol w:w="1572"/>
        <w:gridCol w:w="1893"/>
        <w:gridCol w:w="2083"/>
      </w:tblGrid>
      <w:tr w:rsidR="00E05AB4" w:rsidRPr="00C4251C" w:rsidTr="00B30C89">
        <w:trPr>
          <w:cantSplit/>
          <w:tblHeader/>
        </w:trPr>
        <w:tc>
          <w:tcPr>
            <w:tcW w:w="0" w:type="auto"/>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0"/>
                <w:lang w:val="ru-RU"/>
              </w:rPr>
            </w:pPr>
            <w:r w:rsidRPr="00C4251C">
              <w:rPr>
                <w:rFonts w:ascii="Arial" w:hAnsi="Arial" w:cs="Arial"/>
                <w:b/>
                <w:sz w:val="20"/>
                <w:szCs w:val="20"/>
                <w:lang w:val="ru-RU"/>
              </w:rPr>
              <w:t>№ п</w:t>
            </w:r>
            <w:r w:rsidRPr="00C4251C">
              <w:rPr>
                <w:rFonts w:ascii="Arial" w:hAnsi="Arial" w:cs="Arial"/>
                <w:b/>
                <w:sz w:val="20"/>
                <w:szCs w:val="20"/>
              </w:rPr>
              <w:t>/</w:t>
            </w:r>
            <w:r w:rsidRPr="00C4251C">
              <w:rPr>
                <w:rFonts w:ascii="Arial" w:hAnsi="Arial" w:cs="Arial"/>
                <w:b/>
                <w:sz w:val="20"/>
                <w:szCs w:val="20"/>
                <w:lang w:val="ru-RU"/>
              </w:rPr>
              <w:t>п</w:t>
            </w:r>
          </w:p>
        </w:tc>
        <w:tc>
          <w:tcPr>
            <w:tcW w:w="0" w:type="auto"/>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0"/>
                <w:lang w:val="ru-RU"/>
              </w:rPr>
            </w:pPr>
            <w:r w:rsidRPr="00C4251C">
              <w:rPr>
                <w:rFonts w:ascii="Arial" w:hAnsi="Arial" w:cs="Arial"/>
                <w:b/>
                <w:sz w:val="20"/>
                <w:szCs w:val="20"/>
                <w:lang w:val="ru-RU"/>
              </w:rPr>
              <w:t>Вид объекта</w:t>
            </w:r>
          </w:p>
        </w:tc>
        <w:tc>
          <w:tcPr>
            <w:tcW w:w="0" w:type="auto"/>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0"/>
                <w:lang w:val="ru-RU"/>
              </w:rPr>
            </w:pPr>
            <w:r w:rsidRPr="00C4251C">
              <w:rPr>
                <w:rFonts w:ascii="Arial" w:hAnsi="Arial" w:cs="Arial"/>
                <w:b/>
                <w:sz w:val="20"/>
                <w:szCs w:val="20"/>
                <w:lang w:val="ru-RU"/>
              </w:rPr>
              <w:t>Назначение объекта</w:t>
            </w:r>
          </w:p>
        </w:tc>
        <w:tc>
          <w:tcPr>
            <w:tcW w:w="0" w:type="auto"/>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0"/>
                <w:lang w:val="ru-RU"/>
              </w:rPr>
            </w:pPr>
            <w:r w:rsidRPr="00C4251C">
              <w:rPr>
                <w:rFonts w:ascii="Arial" w:hAnsi="Arial" w:cs="Arial"/>
                <w:b/>
                <w:sz w:val="20"/>
                <w:szCs w:val="20"/>
                <w:lang w:val="ru-RU"/>
              </w:rPr>
              <w:t>Наименование объекта</w:t>
            </w:r>
          </w:p>
        </w:tc>
        <w:tc>
          <w:tcPr>
            <w:tcW w:w="0" w:type="auto"/>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0"/>
                <w:lang w:val="ru-RU"/>
              </w:rPr>
            </w:pPr>
            <w:r w:rsidRPr="00C4251C">
              <w:rPr>
                <w:rFonts w:ascii="Arial" w:hAnsi="Arial" w:cs="Arial"/>
                <w:b/>
                <w:sz w:val="20"/>
                <w:szCs w:val="20"/>
                <w:lang w:val="ru-RU"/>
              </w:rPr>
              <w:t>Основные характеристики объекта</w:t>
            </w:r>
          </w:p>
        </w:tc>
        <w:tc>
          <w:tcPr>
            <w:tcW w:w="0" w:type="auto"/>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0"/>
                <w:lang w:val="ru-RU"/>
              </w:rPr>
            </w:pPr>
            <w:r w:rsidRPr="00C4251C">
              <w:rPr>
                <w:rFonts w:ascii="Arial" w:hAnsi="Arial" w:cs="Arial"/>
                <w:b/>
                <w:sz w:val="20"/>
                <w:szCs w:val="20"/>
                <w:lang w:val="ru-RU"/>
              </w:rPr>
              <w:t>Местоположение</w:t>
            </w:r>
          </w:p>
        </w:tc>
        <w:tc>
          <w:tcPr>
            <w:tcW w:w="0" w:type="auto"/>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0"/>
                <w:lang w:val="ru-RU"/>
              </w:rPr>
            </w:pPr>
            <w:r w:rsidRPr="00C4251C">
              <w:rPr>
                <w:rFonts w:ascii="Arial" w:hAnsi="Arial" w:cs="Arial"/>
                <w:b/>
                <w:sz w:val="20"/>
                <w:szCs w:val="20"/>
                <w:lang w:val="ru-RU"/>
              </w:rPr>
              <w:t>Планируемые мероприятия по объекту</w:t>
            </w:r>
          </w:p>
        </w:tc>
        <w:tc>
          <w:tcPr>
            <w:tcW w:w="0" w:type="auto"/>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0"/>
                <w:lang w:val="ru-RU"/>
              </w:rPr>
            </w:pPr>
            <w:r w:rsidRPr="00C4251C">
              <w:rPr>
                <w:rFonts w:ascii="Arial" w:hAnsi="Arial" w:cs="Arial"/>
                <w:b/>
                <w:sz w:val="20"/>
                <w:szCs w:val="20"/>
                <w:lang w:val="ru-RU"/>
              </w:rPr>
              <w:t>Характеристика зон с особыми условиями использования территории</w:t>
            </w:r>
          </w:p>
        </w:tc>
        <w:tc>
          <w:tcPr>
            <w:tcW w:w="0" w:type="auto"/>
            <w:shd w:val="clear" w:color="auto" w:fill="auto"/>
          </w:tcPr>
          <w:p w:rsidR="00E05AB4" w:rsidRPr="00C4251C" w:rsidRDefault="00E05AB4" w:rsidP="00B30C89">
            <w:pPr>
              <w:pStyle w:val="afffffd"/>
              <w:keepNext/>
              <w:spacing w:line="276" w:lineRule="auto"/>
              <w:ind w:firstLine="0"/>
              <w:jc w:val="left"/>
              <w:rPr>
                <w:rFonts w:ascii="Arial" w:hAnsi="Arial" w:cs="Arial"/>
                <w:b/>
                <w:sz w:val="20"/>
                <w:szCs w:val="20"/>
                <w:lang w:val="ru-RU"/>
              </w:rPr>
            </w:pPr>
            <w:r w:rsidRPr="00C4251C">
              <w:rPr>
                <w:rFonts w:ascii="Arial" w:hAnsi="Arial" w:cs="Arial"/>
                <w:b/>
                <w:sz w:val="20"/>
                <w:szCs w:val="20"/>
                <w:lang w:val="ru-RU"/>
              </w:rPr>
              <w:t>Реквизиты документов территориального планирования</w:t>
            </w:r>
          </w:p>
        </w:tc>
      </w:tr>
      <w:tr w:rsidR="00E05AB4" w:rsidRPr="00C4251C" w:rsidTr="00B30C89">
        <w:trPr>
          <w:cantSplit/>
        </w:trPr>
        <w:tc>
          <w:tcPr>
            <w:tcW w:w="0" w:type="auto"/>
            <w:shd w:val="clear" w:color="auto" w:fill="auto"/>
          </w:tcPr>
          <w:p w:rsidR="00E05AB4" w:rsidRPr="00C4251C" w:rsidRDefault="00E05AB4" w:rsidP="00CD422E">
            <w:pPr>
              <w:pStyle w:val="aff4"/>
              <w:numPr>
                <w:ilvl w:val="0"/>
                <w:numId w:val="100"/>
              </w:numPr>
              <w:spacing w:line="276" w:lineRule="auto"/>
              <w:rPr>
                <w:rFonts w:ascii="Arial" w:hAnsi="Arial" w:cs="Arial"/>
                <w:b/>
                <w:bCs/>
                <w:iCs/>
              </w:rPr>
            </w:pP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Объект досуга</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Развитие объектов социальной инфраструктуры</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строительство Центра досуга и кино</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Определяется проектом</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пст. Кебанъёль</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Планируемый к размещению</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Не устанавливается</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СТП Усть-Куломского района</w:t>
            </w:r>
          </w:p>
        </w:tc>
      </w:tr>
      <w:tr w:rsidR="00E05AB4" w:rsidRPr="00C4251C" w:rsidTr="00B30C89">
        <w:trPr>
          <w:cantSplit/>
        </w:trPr>
        <w:tc>
          <w:tcPr>
            <w:tcW w:w="0" w:type="auto"/>
            <w:shd w:val="clear" w:color="auto" w:fill="auto"/>
          </w:tcPr>
          <w:p w:rsidR="00E05AB4" w:rsidRPr="00C4251C" w:rsidRDefault="00E05AB4" w:rsidP="00CD422E">
            <w:pPr>
              <w:pStyle w:val="aff4"/>
              <w:numPr>
                <w:ilvl w:val="0"/>
                <w:numId w:val="100"/>
              </w:numPr>
              <w:spacing w:line="276" w:lineRule="auto"/>
              <w:rPr>
                <w:rFonts w:ascii="Arial" w:hAnsi="Arial" w:cs="Arial"/>
                <w:b/>
                <w:bCs/>
                <w:iCs/>
              </w:rPr>
            </w:pP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Объект физкультуры и спорта</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Развитие объектов социальной инфраструктуры</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строительство центра зимних видов спорта традиционного и нетрадиционных стиля</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Определяется проектом</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пст. Кебанъёль</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Планируемый к размещению</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Не устанавливается</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СТП Усть-Куломского района</w:t>
            </w:r>
          </w:p>
        </w:tc>
      </w:tr>
      <w:tr w:rsidR="00E05AB4" w:rsidRPr="00C4251C" w:rsidTr="00B30C89">
        <w:trPr>
          <w:cantSplit/>
        </w:trPr>
        <w:tc>
          <w:tcPr>
            <w:tcW w:w="0" w:type="auto"/>
            <w:shd w:val="clear" w:color="auto" w:fill="auto"/>
          </w:tcPr>
          <w:p w:rsidR="00E05AB4" w:rsidRPr="00C4251C" w:rsidRDefault="00E05AB4" w:rsidP="00CD422E">
            <w:pPr>
              <w:pStyle w:val="aff4"/>
              <w:numPr>
                <w:ilvl w:val="0"/>
                <w:numId w:val="100"/>
              </w:numPr>
              <w:spacing w:line="276" w:lineRule="auto"/>
              <w:rPr>
                <w:rFonts w:ascii="Arial" w:hAnsi="Arial" w:cs="Arial"/>
                <w:b/>
                <w:bCs/>
                <w:iCs/>
              </w:rPr>
            </w:pP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Объект связи</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Развитие и размещение объектов инженерной инфраструктуры</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Замена сельских АТС на цифровые</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Определяется проектом</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пст. Кебанъёль</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Планируемый к реконструкции</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Не устанавливается</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СТП Усть-Куломского района</w:t>
            </w:r>
          </w:p>
        </w:tc>
      </w:tr>
      <w:tr w:rsidR="00E05AB4" w:rsidRPr="00C4251C" w:rsidTr="00B30C89">
        <w:trPr>
          <w:cantSplit/>
        </w:trPr>
        <w:tc>
          <w:tcPr>
            <w:tcW w:w="0" w:type="auto"/>
            <w:shd w:val="clear" w:color="auto" w:fill="auto"/>
          </w:tcPr>
          <w:p w:rsidR="00E05AB4" w:rsidRPr="00C4251C" w:rsidRDefault="00E05AB4" w:rsidP="00CD422E">
            <w:pPr>
              <w:pStyle w:val="aff4"/>
              <w:numPr>
                <w:ilvl w:val="0"/>
                <w:numId w:val="100"/>
              </w:numPr>
              <w:spacing w:line="276" w:lineRule="auto"/>
              <w:rPr>
                <w:rFonts w:ascii="Arial" w:hAnsi="Arial" w:cs="Arial"/>
                <w:b/>
                <w:bCs/>
                <w:iCs/>
              </w:rPr>
            </w:pP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Объект обеспечения пожарной безопасности</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Обеспечение пожарной безопасности</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Пожарный водоем</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Устанавливается техническим заданием</w:t>
            </w:r>
          </w:p>
        </w:tc>
        <w:tc>
          <w:tcPr>
            <w:tcW w:w="0" w:type="auto"/>
            <w:shd w:val="clear" w:color="auto" w:fill="auto"/>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пст. Кебанъель</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Планируемый к размещению</w:t>
            </w:r>
          </w:p>
        </w:tc>
        <w:tc>
          <w:tcPr>
            <w:tcW w:w="0" w:type="auto"/>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Не устанавливается</w:t>
            </w:r>
          </w:p>
        </w:tc>
        <w:tc>
          <w:tcPr>
            <w:tcW w:w="0" w:type="auto"/>
            <w:shd w:val="clear" w:color="auto" w:fill="auto"/>
          </w:tcPr>
          <w:p w:rsidR="00E05AB4" w:rsidRPr="00C4251C" w:rsidRDefault="00E05AB4" w:rsidP="00B30C89">
            <w:pPr>
              <w:spacing w:line="276" w:lineRule="auto"/>
              <w:rPr>
                <w:rFonts w:ascii="Arial" w:hAnsi="Arial" w:cs="Arial"/>
              </w:rPr>
            </w:pPr>
          </w:p>
        </w:tc>
      </w:tr>
    </w:tbl>
    <w:p w:rsidR="00E05AB4" w:rsidRPr="00C4251C" w:rsidRDefault="00E05AB4" w:rsidP="00E05AB4">
      <w:pPr>
        <w:pStyle w:val="afffff3"/>
        <w:spacing w:before="0" w:line="276" w:lineRule="auto"/>
        <w:ind w:firstLine="709"/>
        <w:rPr>
          <w:rFonts w:ascii="Arial" w:hAnsi="Arial" w:cs="Arial"/>
        </w:rPr>
        <w:sectPr w:rsidR="00E05AB4" w:rsidRPr="00C4251C" w:rsidSect="00B30C89">
          <w:pgSz w:w="16838" w:h="11906" w:orient="landscape"/>
          <w:pgMar w:top="1701" w:right="1134" w:bottom="851" w:left="1134" w:header="709" w:footer="709" w:gutter="0"/>
          <w:cols w:space="708"/>
          <w:titlePg/>
          <w:docGrid w:linePitch="360"/>
        </w:sectPr>
      </w:pPr>
    </w:p>
    <w:p w:rsidR="00E05AB4" w:rsidRPr="00D430BD" w:rsidRDefault="00E05AB4" w:rsidP="00E05AB4">
      <w:pPr>
        <w:pStyle w:val="15"/>
        <w:spacing w:before="480" w:after="240" w:line="276" w:lineRule="auto"/>
        <w:jc w:val="center"/>
        <w:rPr>
          <w:b w:val="0"/>
          <w:bCs/>
          <w:caps/>
          <w:sz w:val="20"/>
          <w:lang w:eastAsia="ru-RU"/>
        </w:rPr>
      </w:pPr>
      <w:bookmarkStart w:id="355" w:name="_Toc83732303"/>
      <w:bookmarkStart w:id="356" w:name="_Toc107175739"/>
      <w:r w:rsidRPr="00D430BD">
        <w:rPr>
          <w:bCs/>
          <w:caps/>
          <w:sz w:val="20"/>
          <w:lang w:eastAsia="ru-RU"/>
        </w:rPr>
        <w:lastRenderedPageBreak/>
        <w:t>6. Перечень и характеристика основных факторов риска возникновения чрезвычайных ситуаций природного и техногенного характера</w:t>
      </w:r>
      <w:bookmarkEnd w:id="355"/>
      <w:bookmarkEnd w:id="356"/>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сельского поселения «Кебанъёль».</w:t>
      </w:r>
    </w:p>
    <w:p w:rsidR="00E05AB4" w:rsidRPr="00D430BD" w:rsidRDefault="00E05AB4" w:rsidP="00CD422E">
      <w:pPr>
        <w:pStyle w:val="21"/>
        <w:widowControl/>
        <w:numPr>
          <w:ilvl w:val="1"/>
          <w:numId w:val="119"/>
        </w:numPr>
        <w:suppressAutoHyphens/>
        <w:autoSpaceDE/>
        <w:autoSpaceDN/>
        <w:adjustRightInd/>
        <w:spacing w:after="240" w:line="276" w:lineRule="auto"/>
        <w:ind w:left="0" w:firstLine="0"/>
        <w:jc w:val="center"/>
        <w:rPr>
          <w:b w:val="0"/>
          <w:sz w:val="20"/>
          <w:szCs w:val="20"/>
        </w:rPr>
      </w:pPr>
      <w:bookmarkStart w:id="357" w:name="_Toc83732304"/>
      <w:bookmarkStart w:id="358" w:name="_Toc107175740"/>
      <w:bookmarkStart w:id="359" w:name="_Toc83732307"/>
      <w:bookmarkStart w:id="360" w:name="_Toc107175743"/>
      <w:bookmarkStart w:id="361" w:name="_Toc83732308"/>
      <w:bookmarkStart w:id="362" w:name="_Toc107175744"/>
      <w:bookmarkEnd w:id="357"/>
      <w:bookmarkEnd w:id="358"/>
      <w:bookmarkEnd w:id="359"/>
      <w:bookmarkEnd w:id="360"/>
      <w:r w:rsidRPr="00D430BD">
        <w:rPr>
          <w:sz w:val="20"/>
          <w:szCs w:val="20"/>
        </w:rPr>
        <w:t>Инженерно-технические мероприятия гражданской обороны</w:t>
      </w:r>
      <w:bookmarkEnd w:id="361"/>
      <w:bookmarkEnd w:id="362"/>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 xml:space="preserve">По группе ГО сельское поселение «Кебанъёль» – не категорировано. На территории поселения отсутствуют категорированные по ГО населенные пункты, предприятия, организации и учреждения. </w:t>
      </w:r>
    </w:p>
    <w:p w:rsidR="00E05AB4" w:rsidRPr="00D430BD" w:rsidRDefault="00E05AB4" w:rsidP="00E05AB4">
      <w:pPr>
        <w:pStyle w:val="afffff3"/>
        <w:spacing w:after="120" w:line="276" w:lineRule="auto"/>
        <w:ind w:firstLine="709"/>
        <w:rPr>
          <w:rFonts w:ascii="Arial" w:hAnsi="Arial" w:cs="Arial"/>
          <w:b/>
          <w:sz w:val="20"/>
        </w:rPr>
      </w:pPr>
      <w:r w:rsidRPr="00D430BD">
        <w:rPr>
          <w:rFonts w:ascii="Arial" w:hAnsi="Arial" w:cs="Arial"/>
          <w:b/>
          <w:sz w:val="20"/>
        </w:rPr>
        <w:t>Расселение</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D430BD">
        <w:rPr>
          <w:rFonts w:ascii="Arial" w:hAnsi="Arial" w:cs="Arial"/>
          <w:sz w:val="20"/>
          <w:vertAlign w:val="superscript"/>
        </w:rPr>
        <w:t>2</w:t>
      </w:r>
      <w:r w:rsidRPr="00D430BD">
        <w:rPr>
          <w:rFonts w:ascii="Arial" w:hAnsi="Arial" w:cs="Arial"/>
          <w:sz w:val="20"/>
        </w:rPr>
        <w:t xml:space="preserve"> общей площади на одного человека. </w:t>
      </w:r>
    </w:p>
    <w:p w:rsidR="00E05AB4" w:rsidRPr="00D430BD" w:rsidRDefault="00E05AB4" w:rsidP="00E05AB4">
      <w:pPr>
        <w:pStyle w:val="afffff3"/>
        <w:spacing w:before="0" w:line="276" w:lineRule="auto"/>
        <w:ind w:firstLine="709"/>
        <w:rPr>
          <w:rFonts w:ascii="Arial" w:hAnsi="Arial" w:cs="Arial"/>
          <w:sz w:val="20"/>
        </w:rPr>
      </w:pPr>
      <w:r w:rsidRPr="00D430BD">
        <w:rPr>
          <w:rFonts w:ascii="Arial" w:hAnsi="Arial" w:cs="Arial"/>
          <w:sz w:val="20"/>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E05AB4" w:rsidRPr="00D430BD" w:rsidRDefault="00E05AB4" w:rsidP="00E05AB4">
      <w:pPr>
        <w:pStyle w:val="afffff3"/>
        <w:spacing w:after="120" w:line="276" w:lineRule="auto"/>
        <w:ind w:firstLine="709"/>
        <w:rPr>
          <w:rFonts w:ascii="Arial" w:hAnsi="Arial" w:cs="Arial"/>
          <w:b/>
          <w:sz w:val="20"/>
        </w:rPr>
      </w:pPr>
      <w:r w:rsidRPr="00D430BD">
        <w:rPr>
          <w:rFonts w:ascii="Arial" w:hAnsi="Arial" w:cs="Arial"/>
          <w:b/>
          <w:sz w:val="20"/>
        </w:rPr>
        <w:t>Защита населения</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t>Так как сельское поселение «</w:t>
      </w:r>
      <w:r w:rsidRPr="00D430BD">
        <w:rPr>
          <w:rFonts w:ascii="Arial" w:hAnsi="Arial" w:cs="Arial"/>
        </w:rPr>
        <w:t>Кебанъёль</w:t>
      </w:r>
      <w:r w:rsidRPr="00D430BD">
        <w:rPr>
          <w:rFonts w:ascii="Arial" w:eastAsiaTheme="minorEastAsia" w:hAnsi="Arial" w:cs="Arial"/>
          <w:lang w:eastAsia="ar-SA" w:bidi="en-US"/>
        </w:rPr>
        <w:t>» является некатегорированным, то население подлежит рассредоточению в границах территории поселения согласно мобилизационному плану.</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сельского поселения «Кебанъёль», оборудованные защитные сооружения ГО отсутствуют. </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0,5м</w:t>
      </w:r>
      <w:r w:rsidRPr="00D430BD">
        <w:rPr>
          <w:rFonts w:ascii="Arial" w:eastAsiaTheme="minorEastAsia" w:hAnsi="Arial" w:cs="Arial"/>
          <w:vertAlign w:val="superscript"/>
          <w:lang w:eastAsia="ar-SA" w:bidi="en-US"/>
        </w:rPr>
        <w:t>2</w:t>
      </w:r>
      <w:r w:rsidRPr="00D430BD">
        <w:rPr>
          <w:rFonts w:ascii="Arial" w:eastAsiaTheme="minorEastAsia" w:hAnsi="Arial" w:cs="Arial"/>
          <w:lang w:eastAsia="ar-SA" w:bidi="en-US"/>
        </w:rPr>
        <w:t>, для хранения загрязненной уличной одежды – 0,07м</w:t>
      </w:r>
      <w:r w:rsidRPr="00D430BD">
        <w:rPr>
          <w:rFonts w:ascii="Arial" w:eastAsiaTheme="minorEastAsia" w:hAnsi="Arial" w:cs="Arial"/>
          <w:vertAlign w:val="superscript"/>
          <w:lang w:eastAsia="ar-SA" w:bidi="en-US"/>
        </w:rPr>
        <w:t>2</w:t>
      </w:r>
      <w:r w:rsidRPr="00D430BD">
        <w:rPr>
          <w:rFonts w:ascii="Arial" w:eastAsiaTheme="minorEastAsia" w:hAnsi="Arial" w:cs="Arial"/>
          <w:lang w:eastAsia="ar-SA" w:bidi="en-US"/>
        </w:rPr>
        <w:t>, для санитарного узла – 0,02м</w:t>
      </w:r>
      <w:r w:rsidRPr="00D430BD">
        <w:rPr>
          <w:rFonts w:ascii="Arial" w:eastAsiaTheme="minorEastAsia" w:hAnsi="Arial" w:cs="Arial"/>
          <w:vertAlign w:val="superscript"/>
          <w:lang w:eastAsia="ar-SA" w:bidi="en-US"/>
        </w:rPr>
        <w:t>2</w:t>
      </w:r>
      <w:r w:rsidRPr="00D430BD">
        <w:rPr>
          <w:rFonts w:ascii="Arial" w:eastAsiaTheme="minorEastAsia" w:hAnsi="Arial" w:cs="Arial"/>
          <w:lang w:eastAsia="ar-SA" w:bidi="en-US"/>
        </w:rPr>
        <w:t>. Всего на одного укрываемого рассчитывается 0,59м</w:t>
      </w:r>
      <w:r w:rsidRPr="00D430BD">
        <w:rPr>
          <w:rFonts w:ascii="Arial" w:eastAsiaTheme="minorEastAsia" w:hAnsi="Arial" w:cs="Arial"/>
          <w:vertAlign w:val="superscript"/>
          <w:lang w:eastAsia="ar-SA" w:bidi="en-US"/>
        </w:rPr>
        <w:t>2</w:t>
      </w:r>
      <w:r w:rsidRPr="00D430BD">
        <w:rPr>
          <w:rFonts w:ascii="Arial" w:eastAsiaTheme="minorEastAsia" w:hAnsi="Arial" w:cs="Arial"/>
          <w:lang w:eastAsia="ar-SA" w:bidi="en-US"/>
        </w:rPr>
        <w:t>.</w:t>
      </w:r>
    </w:p>
    <w:p w:rsidR="00E05AB4" w:rsidRPr="00D430BD" w:rsidRDefault="00E05AB4" w:rsidP="00E05AB4">
      <w:pPr>
        <w:spacing w:line="276" w:lineRule="auto"/>
        <w:rPr>
          <w:rFonts w:ascii="Arial" w:eastAsiaTheme="minorEastAsia" w:hAnsi="Arial" w:cs="Arial"/>
          <w:highlight w:val="yellow"/>
          <w:lang w:eastAsia="ar-SA" w:bidi="en-US"/>
        </w:rPr>
      </w:pPr>
      <w:r w:rsidRPr="00D430BD">
        <w:rPr>
          <w:rFonts w:ascii="Arial" w:eastAsiaTheme="minorEastAsia" w:hAnsi="Arial" w:cs="Arial"/>
          <w:lang w:eastAsia="ar-SA" w:bidi="en-US"/>
        </w:rPr>
        <w:t xml:space="preserve">Численность населения сельского поселения «Кебанъёль» составляет 1510 человек. Подлежит укрытию на расчетный срок до 95% от всего количества населения это – 1435 чел. </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t>В соответствии с этим, проектом планируются укрытия по типу П-5 на 646 чел. Площадь планируемых укрытий составляет:</w:t>
      </w:r>
    </w:p>
    <w:p w:rsidR="00E05AB4" w:rsidRPr="00D430BD" w:rsidRDefault="00E05AB4" w:rsidP="00E05AB4">
      <w:pPr>
        <w:spacing w:line="276" w:lineRule="auto"/>
        <w:jc w:val="center"/>
        <w:rPr>
          <w:rFonts w:ascii="Arial" w:eastAsiaTheme="minorEastAsia" w:hAnsi="Arial" w:cs="Arial"/>
          <w:i/>
          <w:lang w:eastAsia="ar-SA" w:bidi="en-US"/>
        </w:rPr>
      </w:pPr>
      <w:r w:rsidRPr="00D430BD">
        <w:rPr>
          <w:rFonts w:ascii="Arial" w:eastAsiaTheme="minorEastAsia" w:hAnsi="Arial" w:cs="Arial"/>
          <w:i/>
          <w:lang w:eastAsia="ar-SA" w:bidi="en-US"/>
        </w:rPr>
        <w:t>по типу П-5: 0,59м</w:t>
      </w:r>
      <w:r w:rsidRPr="00D430BD">
        <w:rPr>
          <w:rFonts w:ascii="Arial" w:eastAsiaTheme="minorEastAsia" w:hAnsi="Arial" w:cs="Arial"/>
          <w:i/>
          <w:vertAlign w:val="superscript"/>
          <w:lang w:eastAsia="ar-SA" w:bidi="en-US"/>
        </w:rPr>
        <w:t>2</w:t>
      </w:r>
      <w:r w:rsidRPr="00D430BD">
        <w:rPr>
          <w:rFonts w:ascii="Arial" w:eastAsiaTheme="minorEastAsia" w:hAnsi="Arial" w:cs="Arial"/>
          <w:i/>
          <w:lang w:eastAsia="ar-SA" w:bidi="en-US"/>
        </w:rPr>
        <w:t>×646 = 846,36 м</w:t>
      </w:r>
      <w:r w:rsidRPr="00D430BD">
        <w:rPr>
          <w:rFonts w:ascii="Arial" w:eastAsiaTheme="minorEastAsia" w:hAnsi="Arial" w:cs="Arial"/>
          <w:i/>
          <w:vertAlign w:val="superscript"/>
          <w:lang w:eastAsia="ar-SA" w:bidi="en-US"/>
        </w:rPr>
        <w:t>2</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t>Таким образом, в настоящее время на территории сельского поселения «Кебанъёль» необходимо иметь 846,36 м</w:t>
      </w:r>
      <w:r w:rsidRPr="00D430BD">
        <w:rPr>
          <w:rFonts w:ascii="Arial" w:eastAsiaTheme="minorEastAsia" w:hAnsi="Arial" w:cs="Arial"/>
          <w:vertAlign w:val="superscript"/>
          <w:lang w:eastAsia="ar-SA" w:bidi="en-US"/>
        </w:rPr>
        <w:t>2</w:t>
      </w:r>
      <w:r w:rsidRPr="00D430BD">
        <w:rPr>
          <w:rFonts w:ascii="Arial" w:eastAsiaTheme="minorEastAsia" w:hAnsi="Arial" w:cs="Arial"/>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 </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в подвальных помещениях одноэтажных жилых домов, школ и детских садов, домов культуры и др.</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в приспосабливаемых 1 этажах административных зданий, школ и др.</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lastRenderedPageBreak/>
        <w:t>Стоимость оборудования ПРУ рассчитывается на стадиях непосредственного проектирования ЗС ГО.</w:t>
      </w:r>
    </w:p>
    <w:p w:rsidR="00E05AB4" w:rsidRPr="00D430BD" w:rsidRDefault="00E05AB4" w:rsidP="00E05AB4">
      <w:pPr>
        <w:spacing w:before="120" w:after="120" w:line="276" w:lineRule="auto"/>
        <w:rPr>
          <w:rFonts w:ascii="Arial" w:hAnsi="Arial" w:cs="Arial"/>
          <w:b/>
          <w:lang w:eastAsia="ar-SA" w:bidi="en-US"/>
        </w:rPr>
      </w:pPr>
      <w:r w:rsidRPr="00D430BD">
        <w:rPr>
          <w:rFonts w:ascii="Arial" w:hAnsi="Arial" w:cs="Arial"/>
          <w:b/>
          <w:lang w:eastAsia="ar-SA" w:bidi="en-US"/>
        </w:rPr>
        <w:t>Система оповещения ГО</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t>Основным способом оповещения и информирования населения сельского поселения «Кебанъёль» о ситуациях ГО и ЧС является передача речевой информации. Сигналы (распоряжения) ГО в сельском поселении «Кебанъёль» передаются по радио, телевидению, независимо от ведомственной принадлежности и формы собственности.</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t>Объектовые системы оповещения, оборудуются на объектах, имеющих важное экономическое или оборонное значение, они состоят:</w:t>
      </w:r>
    </w:p>
    <w:p w:rsidR="00E05AB4" w:rsidRPr="00D430BD" w:rsidRDefault="00E05AB4" w:rsidP="00CD422E">
      <w:pPr>
        <w:numPr>
          <w:ilvl w:val="0"/>
          <w:numId w:val="102"/>
        </w:numPr>
        <w:tabs>
          <w:tab w:val="left" w:pos="993"/>
        </w:tabs>
        <w:autoSpaceDE w:val="0"/>
        <w:autoSpaceDN w:val="0"/>
        <w:adjustRightInd w:val="0"/>
        <w:spacing w:line="276" w:lineRule="auto"/>
        <w:ind w:left="0" w:firstLine="709"/>
        <w:contextualSpacing/>
        <w:jc w:val="both"/>
        <w:rPr>
          <w:rFonts w:ascii="Arial" w:hAnsi="Arial" w:cs="Arial"/>
        </w:rPr>
      </w:pPr>
      <w:r w:rsidRPr="00D430BD">
        <w:rPr>
          <w:rFonts w:ascii="Arial" w:hAnsi="Arial" w:cs="Arial"/>
        </w:rPr>
        <w:t>из электронного оповещения персонала объекта;</w:t>
      </w:r>
    </w:p>
    <w:p w:rsidR="00E05AB4" w:rsidRPr="00D430BD" w:rsidRDefault="00E05AB4" w:rsidP="00CD422E">
      <w:pPr>
        <w:numPr>
          <w:ilvl w:val="0"/>
          <w:numId w:val="102"/>
        </w:numPr>
        <w:tabs>
          <w:tab w:val="left" w:pos="993"/>
        </w:tabs>
        <w:autoSpaceDE w:val="0"/>
        <w:autoSpaceDN w:val="0"/>
        <w:adjustRightInd w:val="0"/>
        <w:spacing w:line="276" w:lineRule="auto"/>
        <w:ind w:left="0" w:firstLine="709"/>
        <w:contextualSpacing/>
        <w:jc w:val="both"/>
        <w:rPr>
          <w:rFonts w:ascii="Arial" w:hAnsi="Arial" w:cs="Arial"/>
        </w:rPr>
      </w:pPr>
      <w:r w:rsidRPr="00D430BD">
        <w:rPr>
          <w:rFonts w:ascii="Arial" w:hAnsi="Arial" w:cs="Arial"/>
        </w:rPr>
        <w:t>объектовой сети радиотрансляционного вещания.</w:t>
      </w:r>
    </w:p>
    <w:p w:rsidR="00E05AB4" w:rsidRPr="00D430BD" w:rsidRDefault="00E05AB4" w:rsidP="00E05AB4">
      <w:pPr>
        <w:spacing w:line="276" w:lineRule="auto"/>
        <w:rPr>
          <w:rFonts w:ascii="Arial" w:eastAsiaTheme="minorEastAsia" w:hAnsi="Arial" w:cs="Arial"/>
          <w:lang w:eastAsia="ar-SA" w:bidi="en-US"/>
        </w:rPr>
      </w:pPr>
      <w:r w:rsidRPr="00D430BD">
        <w:rPr>
          <w:rFonts w:ascii="Arial" w:eastAsiaTheme="minorEastAsia" w:hAnsi="Arial" w:cs="Arial"/>
          <w:lang w:eastAsia="ar-SA" w:bidi="en-US"/>
        </w:rPr>
        <w:t>При чрезвычайных ситуациях необходимо использовать подвижные средства оповещения населения. На территории СП «Кебанъёль» объекты информирования и оповещения располагаются на объектах, связанных с образовательной деятельностью, а также объектах культуры.</w:t>
      </w:r>
    </w:p>
    <w:p w:rsidR="00E05AB4" w:rsidRPr="00D430BD" w:rsidRDefault="00E05AB4" w:rsidP="00E05AB4">
      <w:pPr>
        <w:pStyle w:val="aff4"/>
        <w:spacing w:line="276" w:lineRule="auto"/>
        <w:ind w:left="0"/>
        <w:contextualSpacing w:val="0"/>
        <w:rPr>
          <w:rFonts w:ascii="Arial" w:eastAsiaTheme="minorEastAsia" w:hAnsi="Arial" w:cs="Arial"/>
          <w:lang w:eastAsia="ar-SA" w:bidi="en-US"/>
        </w:rPr>
      </w:pPr>
      <w:r w:rsidRPr="00D430BD">
        <w:rPr>
          <w:rFonts w:ascii="Arial" w:eastAsiaTheme="minorEastAsia" w:hAnsi="Arial" w:cs="Arial"/>
          <w:lang w:eastAsia="ar-SA" w:bidi="en-US"/>
        </w:rPr>
        <w:t>Местоположение систем оповещения:</w:t>
      </w:r>
    </w:p>
    <w:p w:rsidR="00E05AB4" w:rsidRPr="00D430BD" w:rsidRDefault="00E05AB4" w:rsidP="00CD422E">
      <w:pPr>
        <w:pStyle w:val="aff4"/>
        <w:numPr>
          <w:ilvl w:val="0"/>
          <w:numId w:val="117"/>
        </w:numPr>
        <w:tabs>
          <w:tab w:val="left" w:pos="993"/>
        </w:tabs>
        <w:spacing w:line="276" w:lineRule="auto"/>
        <w:ind w:left="0" w:firstLine="709"/>
        <w:contextualSpacing w:val="0"/>
        <w:jc w:val="both"/>
        <w:rPr>
          <w:rFonts w:ascii="Arial" w:eastAsiaTheme="minorEastAsia" w:hAnsi="Arial" w:cs="Arial"/>
          <w:lang w:eastAsia="ar-SA" w:bidi="en-US"/>
        </w:rPr>
      </w:pPr>
      <w:r w:rsidRPr="00D430BD">
        <w:rPr>
          <w:rFonts w:ascii="Arial" w:eastAsiaTheme="minorEastAsia" w:hAnsi="Arial" w:cs="Arial"/>
          <w:lang w:eastAsia="ar-SA" w:bidi="en-US"/>
        </w:rPr>
        <w:t>пст. Кебанъель, ул. Ленина, д. № 6 (здание администрации СП «Кебанъель»)</w:t>
      </w:r>
    </w:p>
    <w:p w:rsidR="00E05AB4" w:rsidRPr="00D430BD" w:rsidRDefault="00E05AB4" w:rsidP="00E05AB4">
      <w:pPr>
        <w:pStyle w:val="aff4"/>
        <w:spacing w:line="276" w:lineRule="auto"/>
        <w:ind w:left="0"/>
        <w:contextualSpacing w:val="0"/>
        <w:rPr>
          <w:rFonts w:ascii="Arial" w:eastAsiaTheme="minorEastAsia" w:hAnsi="Arial" w:cs="Arial"/>
          <w:lang w:eastAsia="ar-SA" w:bidi="en-US"/>
        </w:rPr>
      </w:pPr>
      <w:r w:rsidRPr="00D430BD">
        <w:rPr>
          <w:rFonts w:ascii="Arial" w:eastAsiaTheme="minorEastAsia" w:hAnsi="Arial" w:cs="Arial"/>
          <w:lang w:eastAsia="ar-SA" w:bidi="en-US"/>
        </w:rPr>
        <w:t>Планируемые объекты системы оповещения населения об опасностях отсутствуют.</w:t>
      </w:r>
    </w:p>
    <w:p w:rsidR="00E05AB4" w:rsidRPr="00D430BD" w:rsidRDefault="00E05AB4" w:rsidP="00CD422E">
      <w:pPr>
        <w:pStyle w:val="21"/>
        <w:widowControl/>
        <w:numPr>
          <w:ilvl w:val="1"/>
          <w:numId w:val="119"/>
        </w:numPr>
        <w:suppressAutoHyphens/>
        <w:autoSpaceDE/>
        <w:autoSpaceDN/>
        <w:adjustRightInd/>
        <w:spacing w:after="240" w:line="276" w:lineRule="auto"/>
        <w:ind w:left="0" w:firstLine="0"/>
        <w:jc w:val="center"/>
        <w:rPr>
          <w:b w:val="0"/>
          <w:sz w:val="20"/>
          <w:szCs w:val="20"/>
        </w:rPr>
      </w:pPr>
      <w:bookmarkStart w:id="363" w:name="_Toc83732309"/>
      <w:bookmarkStart w:id="364" w:name="_Toc107175745"/>
      <w:r w:rsidRPr="00D430BD">
        <w:rPr>
          <w:sz w:val="20"/>
          <w:szCs w:val="20"/>
        </w:rPr>
        <w:t>Основные факторы риска возникновения чрезвычайных ситуаций</w:t>
      </w:r>
      <w:bookmarkEnd w:id="363"/>
      <w:bookmarkEnd w:id="364"/>
    </w:p>
    <w:p w:rsidR="00E05AB4" w:rsidRPr="00D430BD" w:rsidRDefault="00E05AB4" w:rsidP="00E05AB4">
      <w:pPr>
        <w:suppressAutoHyphens/>
        <w:spacing w:line="276" w:lineRule="auto"/>
        <w:rPr>
          <w:rFonts w:ascii="Arial" w:hAnsi="Arial" w:cs="Arial"/>
        </w:rPr>
      </w:pPr>
      <w:r w:rsidRPr="00D430BD">
        <w:rPr>
          <w:rFonts w:ascii="Arial" w:hAnsi="Arial" w:cs="Arial"/>
        </w:rPr>
        <w:t>По данным администрации на территории сельского поселения «Кебанъёль», организаций, отнесённых к категориям по гражданской обороне нет. Согласно схемам территориального планирования Российской Федерации, Псковской области и Усть-Куломского района строительство категорированных объектов на территории поселения не предусматривается.</w:t>
      </w:r>
    </w:p>
    <w:p w:rsidR="00E05AB4" w:rsidRPr="00D430BD" w:rsidRDefault="00E05AB4" w:rsidP="00E05AB4">
      <w:pPr>
        <w:spacing w:before="120" w:after="120" w:line="276" w:lineRule="auto"/>
        <w:rPr>
          <w:rFonts w:ascii="Arial" w:hAnsi="Arial" w:cs="Arial"/>
          <w:b/>
          <w:lang w:eastAsia="ar-SA" w:bidi="en-US"/>
        </w:rPr>
      </w:pPr>
      <w:r w:rsidRPr="00D430BD">
        <w:rPr>
          <w:rFonts w:ascii="Arial" w:hAnsi="Arial" w:cs="Arial"/>
          <w:b/>
          <w:lang w:eastAsia="ar-SA" w:bidi="en-US"/>
        </w:rPr>
        <w:t>Перечень основных факторов риска возникновения чрезвычайных ситуаций природного и техногенного характера</w:t>
      </w:r>
    </w:p>
    <w:p w:rsidR="00E05AB4" w:rsidRPr="00D430BD" w:rsidRDefault="00E05AB4" w:rsidP="00E05AB4">
      <w:pPr>
        <w:pStyle w:val="30"/>
        <w:spacing w:before="120" w:after="120"/>
        <w:ind w:firstLine="709"/>
        <w:rPr>
          <w:rFonts w:cs="Arial"/>
          <w:bCs w:val="0"/>
          <w:i/>
          <w:szCs w:val="20"/>
        </w:rPr>
      </w:pPr>
      <w:bookmarkStart w:id="365" w:name="_Toc83732310"/>
      <w:bookmarkStart w:id="366" w:name="_Toc107175746"/>
      <w:r w:rsidRPr="00D430BD">
        <w:rPr>
          <w:rFonts w:cs="Arial"/>
          <w:i/>
          <w:szCs w:val="20"/>
        </w:rPr>
        <w:t>Перечень источников чрезвычайных ситуаций природного характера, возможных на территории СП «Кебанъёль»</w:t>
      </w:r>
      <w:bookmarkEnd w:id="365"/>
      <w:bookmarkEnd w:id="366"/>
    </w:p>
    <w:p w:rsidR="00E05AB4" w:rsidRPr="00D430BD" w:rsidRDefault="00E05AB4" w:rsidP="00E05AB4">
      <w:pPr>
        <w:suppressAutoHyphens/>
        <w:spacing w:line="276" w:lineRule="auto"/>
        <w:rPr>
          <w:rFonts w:ascii="Arial" w:hAnsi="Arial" w:cs="Arial"/>
        </w:rPr>
      </w:pPr>
      <w:r w:rsidRPr="00D430BD">
        <w:rPr>
          <w:rFonts w:ascii="Arial" w:hAnsi="Arial" w:cs="Arial"/>
        </w:rPr>
        <w:t>Согласно СП 115.13330.2016 «Геофизика опасных природных воздействий. Актуализированная редакция СНиП 22-01-95» по оценке сложности природных условий территория сельского поселения «Кебанъёль»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E05AB4" w:rsidRPr="00D430BD" w:rsidRDefault="00E05AB4" w:rsidP="00E05AB4">
      <w:pPr>
        <w:suppressAutoHyphens/>
        <w:spacing w:line="276" w:lineRule="auto"/>
        <w:rPr>
          <w:rFonts w:ascii="Arial" w:hAnsi="Arial" w:cs="Arial"/>
        </w:rPr>
      </w:pPr>
      <w:r w:rsidRPr="00D430BD">
        <w:rPr>
          <w:rFonts w:ascii="Arial" w:hAnsi="Arial" w:cs="Arial"/>
          <w:u w:val="single"/>
        </w:rPr>
        <w:t>К опасным метеорологическим явлениям и процессам на территории сельского поселения «Кебанъёль» относятся:</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ливневые дожди – затопление территории и подтопление фундаментов предотвращается сплошным воКебанъёльепроницаемым асфальтовым покрытием и планировкой территории с уклонами в сторону ливневой канализации;</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ветровые нагрузки – рассчитываются в соответствии с требованиями СП 20.13330.2016 Нагрузки и воздействия. Актуализированная редакция СНиП 2.01.07-85*;</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lastRenderedPageBreak/>
        <w:t xml:space="preserve">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 </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E05AB4" w:rsidRPr="00D430BD" w:rsidRDefault="00E05AB4" w:rsidP="00E05AB4">
      <w:pPr>
        <w:suppressAutoHyphens/>
        <w:spacing w:line="276" w:lineRule="auto"/>
        <w:rPr>
          <w:rFonts w:ascii="Arial" w:hAnsi="Arial" w:cs="Arial"/>
        </w:rPr>
      </w:pPr>
      <w:r w:rsidRPr="00D430BD">
        <w:rPr>
          <w:rFonts w:ascii="Arial" w:hAnsi="Arial" w:cs="Arial"/>
        </w:rPr>
        <w:t>Для предотвращения ЧС, вызванных данными факторами необходимо выполнение следующих мероприятий:</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организация защиты автомобильных дорог от снежных заносов и штормовых ветров (лесонасаждения, защитные щиты и заборы);</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своевременная снегоуборка и подсыпка смесей противоскольжения при гололеде на дорогах;</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своевременная подготовка инженерных коммуникаций к зимней эксплуатации;</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 xml:space="preserve">применение громоотводов для защиты зданий и сооружений от молний; </w:t>
      </w:r>
    </w:p>
    <w:p w:rsidR="00E05AB4" w:rsidRPr="00D430BD" w:rsidRDefault="00E05AB4" w:rsidP="00CD422E">
      <w:pPr>
        <w:numPr>
          <w:ilvl w:val="0"/>
          <w:numId w:val="102"/>
        </w:numPr>
        <w:autoSpaceDE w:val="0"/>
        <w:autoSpaceDN w:val="0"/>
        <w:adjustRightInd w:val="0"/>
        <w:spacing w:line="276" w:lineRule="auto"/>
        <w:ind w:left="0" w:firstLine="709"/>
        <w:jc w:val="both"/>
        <w:rPr>
          <w:rFonts w:ascii="Arial" w:hAnsi="Arial" w:cs="Arial"/>
        </w:rPr>
      </w:pPr>
      <w:r w:rsidRPr="00D430BD">
        <w:rPr>
          <w:rFonts w:ascii="Arial" w:hAnsi="Arial" w:cs="Arial"/>
        </w:rPr>
        <w:t>заблаговременное оповещение населения о возникновении и развитии чрезвычайных ситуаций.</w:t>
      </w:r>
    </w:p>
    <w:p w:rsidR="00E05AB4" w:rsidRPr="00D430BD" w:rsidRDefault="00E05AB4" w:rsidP="00E05AB4">
      <w:pPr>
        <w:suppressAutoHyphens/>
        <w:spacing w:line="276" w:lineRule="auto"/>
        <w:rPr>
          <w:rFonts w:ascii="Arial" w:hAnsi="Arial" w:cs="Arial"/>
        </w:rPr>
      </w:pPr>
      <w:r w:rsidRPr="00D430BD">
        <w:rPr>
          <w:rFonts w:ascii="Arial" w:hAnsi="Arial" w:cs="Arial"/>
        </w:rPr>
        <w:t>В течение последних лет территория Усть-Куломского района ежегодно подвергается воздействию ураганов (скорость ветра – 20-25 м/сек) с захватом 2-3 поселений, а с периодичностью в 7-10 лет – с захватом до 50% территории.</w:t>
      </w:r>
    </w:p>
    <w:p w:rsidR="00E05AB4" w:rsidRPr="00D430BD" w:rsidRDefault="00E05AB4" w:rsidP="00E05AB4">
      <w:pPr>
        <w:suppressAutoHyphens/>
        <w:spacing w:line="276" w:lineRule="auto"/>
        <w:rPr>
          <w:rFonts w:ascii="Arial" w:hAnsi="Arial" w:cs="Arial"/>
        </w:rPr>
      </w:pPr>
      <w:r w:rsidRPr="00D430BD">
        <w:rPr>
          <w:rFonts w:ascii="Arial" w:hAnsi="Arial" w:cs="Arial"/>
        </w:rPr>
        <w:t>Сильные ветры (скорость более 15 м/сек) на территории района наблюдаются до 30 дней в году.</w:t>
      </w:r>
    </w:p>
    <w:p w:rsidR="00E05AB4" w:rsidRPr="00D430BD" w:rsidRDefault="00E05AB4" w:rsidP="00E05AB4">
      <w:pPr>
        <w:suppressAutoHyphens/>
        <w:spacing w:line="276" w:lineRule="auto"/>
        <w:rPr>
          <w:rFonts w:ascii="Arial" w:hAnsi="Arial" w:cs="Arial"/>
        </w:rPr>
      </w:pPr>
      <w:r w:rsidRPr="00D430BD">
        <w:rPr>
          <w:rFonts w:ascii="Arial" w:hAnsi="Arial" w:cs="Arial"/>
        </w:rPr>
        <w:t>Возможными последствиями ураганов являются: снос или повреждение крыш жилых домов (в основном индивидуальных), повреждение линий связи и электропередач, лесоповал на значительных площадях и завалы из деревьев на участках дорог, возникновенье отдельных очагов пожаров.</w:t>
      </w:r>
    </w:p>
    <w:p w:rsidR="00E05AB4" w:rsidRPr="00D430BD" w:rsidRDefault="00E05AB4" w:rsidP="00E05AB4">
      <w:pPr>
        <w:suppressAutoHyphens/>
        <w:spacing w:line="276" w:lineRule="auto"/>
        <w:rPr>
          <w:rFonts w:ascii="Arial" w:hAnsi="Arial" w:cs="Arial"/>
        </w:rPr>
      </w:pPr>
      <w:r w:rsidRPr="00D430BD">
        <w:rPr>
          <w:rFonts w:ascii="Arial" w:hAnsi="Arial" w:cs="Arial"/>
        </w:rPr>
        <w:t>Возникновение ураганных ветров зачастую связанно с одновременным выпадением большого количества осадков в виде дождя и, как следствие, подъемом воды в реках.</w:t>
      </w:r>
    </w:p>
    <w:p w:rsidR="00E05AB4" w:rsidRPr="00D430BD" w:rsidRDefault="00E05AB4" w:rsidP="00E05AB4">
      <w:pPr>
        <w:suppressAutoHyphens/>
        <w:spacing w:line="276" w:lineRule="auto"/>
        <w:rPr>
          <w:rFonts w:ascii="Arial" w:hAnsi="Arial" w:cs="Arial"/>
        </w:rPr>
      </w:pPr>
      <w:r w:rsidRPr="00D430BD">
        <w:rPr>
          <w:rFonts w:ascii="Arial" w:hAnsi="Arial" w:cs="Arial"/>
        </w:rPr>
        <w:t>Нередко в зимний период на дорогах района наблюдаются сильные снежные заносы, в результате которых некоторые участки дорог 2-3 суток остаются в непроезжем состоянии.</w:t>
      </w:r>
    </w:p>
    <w:p w:rsidR="00E05AB4" w:rsidRPr="00D430BD" w:rsidRDefault="00E05AB4" w:rsidP="00E05AB4">
      <w:pPr>
        <w:suppressAutoHyphens/>
        <w:spacing w:line="276" w:lineRule="auto"/>
        <w:rPr>
          <w:rFonts w:ascii="Arial" w:hAnsi="Arial" w:cs="Arial"/>
        </w:rPr>
      </w:pPr>
      <w:r w:rsidRPr="00D430BD">
        <w:rPr>
          <w:rFonts w:ascii="Arial" w:hAnsi="Arial" w:cs="Arial"/>
        </w:rPr>
        <w:t>Ввиду резкого перепада зимних температур, опасным явлением, характерным для района, является налипание мокрого снега на линиях электропередач и связи, которое влечет к их обрыву и отключению от электроэнергии и тепла объектов промышленного и сельскохозяйственного производства, жилых массивов.</w:t>
      </w:r>
    </w:p>
    <w:p w:rsidR="00E05AB4" w:rsidRPr="00D430BD" w:rsidRDefault="00E05AB4" w:rsidP="00E05AB4">
      <w:pPr>
        <w:suppressAutoHyphens/>
        <w:spacing w:line="276" w:lineRule="auto"/>
        <w:rPr>
          <w:rFonts w:ascii="Arial" w:hAnsi="Arial" w:cs="Arial"/>
          <w:i/>
        </w:rPr>
      </w:pPr>
      <w:r w:rsidRPr="00D430BD">
        <w:rPr>
          <w:rFonts w:ascii="Arial" w:hAnsi="Arial" w:cs="Arial"/>
          <w:i/>
          <w:u w:val="single"/>
        </w:rPr>
        <w:t>Лесные и торфяные пожары.</w:t>
      </w:r>
    </w:p>
    <w:p w:rsidR="00E05AB4" w:rsidRPr="00D430BD" w:rsidRDefault="00E05AB4" w:rsidP="00E05AB4">
      <w:pPr>
        <w:suppressAutoHyphens/>
        <w:spacing w:line="276" w:lineRule="auto"/>
        <w:rPr>
          <w:rFonts w:ascii="Arial" w:hAnsi="Arial" w:cs="Arial"/>
        </w:rPr>
      </w:pPr>
      <w:r w:rsidRPr="00D430BD">
        <w:rPr>
          <w:rFonts w:ascii="Arial" w:hAnsi="Arial" w:cs="Arial"/>
        </w:rPr>
        <w:t xml:space="preserve">Значительную часть площади сельского поселения «Кебанъёль» составляют леса. Это обусловливает высокую степень летней пожароопасности. Жилые зоны населенных пунктов не находятся в непосредственной близости к крупным лесным массивам. </w:t>
      </w:r>
    </w:p>
    <w:p w:rsidR="00E05AB4" w:rsidRPr="00D430BD" w:rsidRDefault="00E05AB4" w:rsidP="00E05AB4">
      <w:pPr>
        <w:suppressAutoHyphens/>
        <w:spacing w:line="276" w:lineRule="auto"/>
        <w:rPr>
          <w:rFonts w:ascii="Arial" w:hAnsi="Arial" w:cs="Arial"/>
        </w:rPr>
      </w:pPr>
      <w:r w:rsidRPr="00D430BD">
        <w:rPr>
          <w:rFonts w:ascii="Arial" w:hAnsi="Arial" w:cs="Arial"/>
        </w:rPr>
        <w:t>Основной причиной лесных пожаров является неосторожное обращение с огнем населения в местах работы и отдыха. В весенний период основными причинами возникновения пожаров являются травяные палы, а также очистка лесосек огневым способом – сжиганием порубочных остатков. В середине лета значительное число пожаров возникает в местах сбора ягод и грибов.</w:t>
      </w:r>
    </w:p>
    <w:p w:rsidR="00E05AB4" w:rsidRPr="00D430BD" w:rsidRDefault="00E05AB4" w:rsidP="00E05AB4">
      <w:pPr>
        <w:suppressAutoHyphens/>
        <w:spacing w:line="276" w:lineRule="auto"/>
        <w:rPr>
          <w:rFonts w:ascii="Arial" w:hAnsi="Arial" w:cs="Arial"/>
        </w:rPr>
      </w:pPr>
      <w:r w:rsidRPr="00D430BD">
        <w:rPr>
          <w:rFonts w:ascii="Arial" w:hAnsi="Arial" w:cs="Arial"/>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E05AB4" w:rsidRPr="00D430BD" w:rsidRDefault="00E05AB4" w:rsidP="00E05AB4">
      <w:pPr>
        <w:suppressAutoHyphens/>
        <w:spacing w:line="276" w:lineRule="auto"/>
        <w:rPr>
          <w:rFonts w:ascii="Arial" w:hAnsi="Arial" w:cs="Arial"/>
        </w:rPr>
      </w:pPr>
      <w:r w:rsidRPr="00D430BD">
        <w:rPr>
          <w:rFonts w:ascii="Arial" w:hAnsi="Arial" w:cs="Arial"/>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E05AB4" w:rsidRPr="00D430BD" w:rsidRDefault="00E05AB4" w:rsidP="00E05AB4">
      <w:pPr>
        <w:suppressAutoHyphens/>
        <w:spacing w:line="276" w:lineRule="auto"/>
        <w:rPr>
          <w:rFonts w:ascii="Arial" w:hAnsi="Arial" w:cs="Arial"/>
        </w:rPr>
      </w:pPr>
      <w:r w:rsidRPr="00D430BD">
        <w:rPr>
          <w:rFonts w:ascii="Arial" w:hAnsi="Arial" w:cs="Arial"/>
        </w:rPr>
        <w:t>Для предотвращения лесных пожаров должны выполняться следующие контрольно-технические и административные мероприятия:</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контроль работы лесопожарных служб;</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проведение наземного патрулирования и противопожарной авиационной разведки;</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lastRenderedPageBreak/>
        <w:t>введение ограничения на посещение отдельных участков леса, запрещение разведения костров в лесу в пожароопасный период;</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оборудование противопожарных защитных полос между границами населенных пунктов и подступающих лесных массивов;</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установление регламента использования территорий, занятых противопожарными защитными полосами;</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контроль соблюдения противопожарной безопасности при лесоразработках;</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организация своевременной очистки лесоразработок и массивов леса от заготовленной древесины, сучьев, щепы, отходов;</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внедрение и распространение безогневых способов очистки лесосек.</w:t>
      </w:r>
    </w:p>
    <w:p w:rsidR="00E05AB4" w:rsidRPr="00D430BD" w:rsidRDefault="00E05AB4" w:rsidP="00E05AB4">
      <w:pPr>
        <w:suppressAutoHyphens/>
        <w:spacing w:line="276" w:lineRule="auto"/>
        <w:rPr>
          <w:rFonts w:ascii="Arial" w:hAnsi="Arial" w:cs="Arial"/>
        </w:rPr>
      </w:pPr>
      <w:r w:rsidRPr="00D430BD">
        <w:rPr>
          <w:rFonts w:ascii="Arial" w:hAnsi="Arial" w:cs="Arial"/>
          <w:u w:val="single"/>
        </w:rPr>
        <w:t>Опасные геологические процессы и явления</w:t>
      </w:r>
      <w:r w:rsidRPr="00D430BD">
        <w:rPr>
          <w:rFonts w:ascii="Arial" w:hAnsi="Arial" w:cs="Arial"/>
        </w:rPr>
        <w:t>. В инженерно-геологическом отношении, территория сельского поселения «Кебанъёль», 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озер.</w:t>
      </w:r>
    </w:p>
    <w:p w:rsidR="00E05AB4" w:rsidRPr="00D430BD" w:rsidRDefault="00E05AB4" w:rsidP="00E05AB4">
      <w:pPr>
        <w:suppressAutoHyphens/>
        <w:spacing w:line="276" w:lineRule="auto"/>
        <w:rPr>
          <w:rFonts w:ascii="Arial" w:hAnsi="Arial" w:cs="Arial"/>
        </w:rPr>
      </w:pPr>
      <w:r w:rsidRPr="00D430BD">
        <w:rPr>
          <w:rFonts w:ascii="Arial" w:hAnsi="Arial" w:cs="Arial"/>
        </w:rPr>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организация поверхностного стока и поверхностное осушение;</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берегоукрепление;</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благоустройство оврагов и укрепление крутых склонов рельефа;</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осушение болотистых участков и комплексная мелиорация земель;</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посев трав и кустарниковой растительности на склонах оврагов и берегов.</w:t>
      </w:r>
    </w:p>
    <w:p w:rsidR="00E05AB4" w:rsidRPr="00D430BD" w:rsidRDefault="00E05AB4" w:rsidP="00E05AB4">
      <w:pPr>
        <w:suppressAutoHyphens/>
        <w:spacing w:line="276" w:lineRule="auto"/>
        <w:rPr>
          <w:rFonts w:ascii="Arial" w:hAnsi="Arial" w:cs="Arial"/>
        </w:rPr>
      </w:pPr>
      <w:r w:rsidRPr="00D430BD">
        <w:rPr>
          <w:rFonts w:ascii="Arial" w:hAnsi="Arial" w:cs="Arial"/>
          <w:i/>
          <w:u w:val="single"/>
        </w:rPr>
        <w:t>Опасные гидрологические явления и процессы.</w:t>
      </w:r>
    </w:p>
    <w:p w:rsidR="00E05AB4" w:rsidRPr="00D430BD" w:rsidRDefault="00E05AB4" w:rsidP="00E05AB4">
      <w:pPr>
        <w:suppressAutoHyphens/>
        <w:spacing w:line="276" w:lineRule="auto"/>
        <w:rPr>
          <w:rFonts w:ascii="Arial" w:hAnsi="Arial" w:cs="Arial"/>
        </w:rPr>
      </w:pPr>
      <w:r w:rsidRPr="00D430BD">
        <w:rPr>
          <w:rFonts w:ascii="Arial" w:hAnsi="Arial" w:cs="Arial"/>
        </w:rPr>
        <w:t>Вероятность природных ЧС, обусловленных опасными гидрологическими явлениями на территории сельского поселения, существует. В соответствии с распоряжением Правительства Республики Коми № 356-р на территории сельского поселения «Кебанъель» установлены населенные пункты, которые могут оказаться в зоне подтопления в результате негативного воздействия весеннего половодья территории Республики Коми – пст. Кебанъель.</w:t>
      </w:r>
    </w:p>
    <w:p w:rsidR="00E05AB4" w:rsidRPr="00D430BD" w:rsidRDefault="00E05AB4" w:rsidP="00E05AB4">
      <w:pPr>
        <w:tabs>
          <w:tab w:val="left" w:pos="993"/>
        </w:tabs>
        <w:suppressAutoHyphens/>
        <w:spacing w:line="276" w:lineRule="auto"/>
        <w:rPr>
          <w:rFonts w:ascii="Arial" w:hAnsi="Arial" w:cs="Arial"/>
        </w:rPr>
      </w:pPr>
      <w:r w:rsidRPr="00D430BD">
        <w:rPr>
          <w:rFonts w:ascii="Arial" w:hAnsi="Arial" w:cs="Arial"/>
        </w:rPr>
        <w:t>На территории сельского поселения существует угроза возникновения следующих опасных гидрологических явлений:</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русловая эрозия;</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затопление паводковыми водами реки Вычегды – второй по величине реки в Республике Коми, и ее притоков;</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подтопление грунтовыми водами фундаментов зданий, сооружений, инженерных и транспортных объектов и коммуникаций;</w:t>
      </w:r>
    </w:p>
    <w:p w:rsidR="00E05AB4" w:rsidRPr="00D430BD" w:rsidRDefault="00E05AB4" w:rsidP="00E05AB4">
      <w:pPr>
        <w:tabs>
          <w:tab w:val="left" w:pos="993"/>
        </w:tabs>
        <w:suppressAutoHyphens/>
        <w:spacing w:line="276" w:lineRule="auto"/>
        <w:rPr>
          <w:rFonts w:ascii="Arial" w:hAnsi="Arial" w:cs="Arial"/>
        </w:rPr>
      </w:pPr>
      <w:r w:rsidRPr="00D430BD">
        <w:rPr>
          <w:rFonts w:ascii="Arial" w:hAnsi="Arial" w:cs="Arial"/>
        </w:rPr>
        <w:t xml:space="preserve">При наводнении в период весеннего половодья (из-за продолжительного подъёма воды по причине снеготаяния) уровень подъёма воды на реке Вычегда может быть до 6 - </w:t>
      </w:r>
      <w:smartTag w:uri="urn:schemas-microsoft-com:office:smarttags" w:element="metricconverter">
        <w:smartTagPr>
          <w:attr w:name="ProductID" w:val="7,5 м"/>
        </w:smartTagPr>
        <w:r w:rsidRPr="00D430BD">
          <w:rPr>
            <w:rFonts w:ascii="Arial" w:hAnsi="Arial" w:cs="Arial"/>
          </w:rPr>
          <w:t>7,5 м</w:t>
        </w:r>
      </w:smartTag>
      <w:r w:rsidRPr="00D430BD">
        <w:rPr>
          <w:rFonts w:ascii="Arial" w:hAnsi="Arial" w:cs="Arial"/>
        </w:rPr>
        <w:t xml:space="preserve">. </w:t>
      </w:r>
    </w:p>
    <w:p w:rsidR="00E05AB4" w:rsidRPr="00D430BD" w:rsidRDefault="00E05AB4" w:rsidP="00E05AB4">
      <w:pPr>
        <w:suppressAutoHyphens/>
        <w:spacing w:after="120" w:line="276" w:lineRule="auto"/>
        <w:rPr>
          <w:rFonts w:ascii="Arial" w:hAnsi="Arial" w:cs="Arial"/>
        </w:rPr>
      </w:pPr>
      <w:r w:rsidRPr="00D430BD">
        <w:rPr>
          <w:rFonts w:ascii="Arial" w:hAnsi="Arial" w:cs="Arial"/>
        </w:rPr>
        <w:t>В соответствии с п.99 Правительства Республики Коми № 356-р СП «Кебанъель» входит в перечень населённых пунктов и объектов экономики подверженных угрозе подтопления.</w:t>
      </w:r>
    </w:p>
    <w:p w:rsidR="00E05AB4" w:rsidRPr="00D430BD" w:rsidRDefault="00E05AB4" w:rsidP="00E05AB4">
      <w:pPr>
        <w:suppressAutoHyphens/>
        <w:spacing w:line="276" w:lineRule="auto"/>
        <w:rPr>
          <w:rFonts w:ascii="Arial" w:hAnsi="Arial" w:cs="Arial"/>
          <w:b/>
          <w:bCs/>
        </w:rPr>
      </w:pPr>
      <w:r w:rsidRPr="00D430BD">
        <w:rPr>
          <w:rFonts w:ascii="Arial" w:hAnsi="Arial" w:cs="Arial"/>
          <w:b/>
          <w:bCs/>
        </w:rPr>
        <w:t>Таблица 17</w:t>
      </w:r>
    </w:p>
    <w:tbl>
      <w:tblPr>
        <w:tblStyle w:val="aff6"/>
        <w:tblW w:w="0" w:type="auto"/>
        <w:tblLook w:val="04A0"/>
      </w:tblPr>
      <w:tblGrid>
        <w:gridCol w:w="2092"/>
        <w:gridCol w:w="2977"/>
        <w:gridCol w:w="672"/>
        <w:gridCol w:w="3155"/>
        <w:gridCol w:w="674"/>
      </w:tblGrid>
      <w:tr w:rsidR="00E05AB4" w:rsidRPr="00D430BD" w:rsidTr="00B30C89">
        <w:trPr>
          <w:cantSplit/>
          <w:trHeight w:val="4594"/>
        </w:trPr>
        <w:tc>
          <w:tcPr>
            <w:tcW w:w="2093" w:type="dxa"/>
            <w:textDirection w:val="btLr"/>
          </w:tcPr>
          <w:p w:rsidR="00E05AB4" w:rsidRPr="00D430BD" w:rsidRDefault="00E05AB4" w:rsidP="00B30C89">
            <w:pPr>
              <w:suppressAutoHyphens/>
              <w:rPr>
                <w:rFonts w:ascii="Arial" w:hAnsi="Arial" w:cs="Arial"/>
              </w:rPr>
            </w:pPr>
            <w:r w:rsidRPr="00D430BD">
              <w:rPr>
                <w:rFonts w:ascii="Arial" w:hAnsi="Arial" w:cs="Arial"/>
              </w:rPr>
              <w:lastRenderedPageBreak/>
              <w:t>Водный объект, населенный пункт, попадающий в зону возможного подтопления, с указанием количества жилых домой и проживающего населения, в том числе подлежащих отселению. Площадь подтопления сельскохозяйственных угодий (кв.км.)</w:t>
            </w:r>
          </w:p>
        </w:tc>
        <w:tc>
          <w:tcPr>
            <w:tcW w:w="2977" w:type="dxa"/>
            <w:textDirection w:val="btLr"/>
          </w:tcPr>
          <w:p w:rsidR="00E05AB4" w:rsidRPr="00D430BD" w:rsidRDefault="00E05AB4" w:rsidP="00B30C89">
            <w:pPr>
              <w:suppressAutoHyphens/>
              <w:rPr>
                <w:rFonts w:ascii="Arial" w:hAnsi="Arial" w:cs="Arial"/>
              </w:rPr>
            </w:pPr>
            <w:r w:rsidRPr="00D430BD">
              <w:rPr>
                <w:rFonts w:ascii="Arial" w:hAnsi="Arial" w:cs="Arial"/>
              </w:rPr>
              <w:t>Объекты экономики, социально значимые объекты</w:t>
            </w:r>
          </w:p>
        </w:tc>
        <w:tc>
          <w:tcPr>
            <w:tcW w:w="672" w:type="dxa"/>
            <w:textDirection w:val="btLr"/>
          </w:tcPr>
          <w:p w:rsidR="00E05AB4" w:rsidRPr="00D430BD" w:rsidRDefault="00E05AB4" w:rsidP="00B30C89">
            <w:pPr>
              <w:suppressAutoHyphens/>
              <w:rPr>
                <w:rFonts w:ascii="Arial" w:hAnsi="Arial" w:cs="Arial"/>
              </w:rPr>
            </w:pPr>
            <w:r w:rsidRPr="00D430BD">
              <w:rPr>
                <w:rFonts w:ascii="Arial" w:hAnsi="Arial" w:cs="Arial"/>
              </w:rPr>
              <w:t>Участки нефтегазопроводов, их протяжённость</w:t>
            </w:r>
          </w:p>
        </w:tc>
        <w:tc>
          <w:tcPr>
            <w:tcW w:w="3155" w:type="dxa"/>
            <w:textDirection w:val="btLr"/>
          </w:tcPr>
          <w:p w:rsidR="00E05AB4" w:rsidRPr="00D430BD" w:rsidRDefault="00E05AB4" w:rsidP="00B30C89">
            <w:pPr>
              <w:suppressAutoHyphens/>
              <w:rPr>
                <w:rFonts w:ascii="Arial" w:hAnsi="Arial" w:cs="Arial"/>
              </w:rPr>
            </w:pPr>
            <w:r w:rsidRPr="00D430BD">
              <w:rPr>
                <w:rFonts w:ascii="Arial" w:hAnsi="Arial" w:cs="Arial"/>
              </w:rPr>
              <w:t>Участки автомобильных и железных дорог, мостов, линий электропередач и связи с указанием месторасположения и протяженности</w:t>
            </w:r>
          </w:p>
        </w:tc>
        <w:tc>
          <w:tcPr>
            <w:tcW w:w="674" w:type="dxa"/>
            <w:textDirection w:val="btLr"/>
          </w:tcPr>
          <w:p w:rsidR="00E05AB4" w:rsidRPr="00D430BD" w:rsidRDefault="00E05AB4" w:rsidP="00B30C89">
            <w:pPr>
              <w:suppressAutoHyphens/>
              <w:rPr>
                <w:rFonts w:ascii="Arial" w:hAnsi="Arial" w:cs="Arial"/>
              </w:rPr>
            </w:pPr>
            <w:r w:rsidRPr="00D430BD">
              <w:rPr>
                <w:rFonts w:ascii="Arial" w:hAnsi="Arial" w:cs="Arial"/>
              </w:rPr>
              <w:t>Скотомогильники</w:t>
            </w:r>
          </w:p>
        </w:tc>
      </w:tr>
      <w:tr w:rsidR="00E05AB4" w:rsidRPr="00D430BD" w:rsidTr="00B30C89">
        <w:tc>
          <w:tcPr>
            <w:tcW w:w="2093" w:type="dxa"/>
          </w:tcPr>
          <w:p w:rsidR="00E05AB4" w:rsidRPr="00D430BD" w:rsidRDefault="00E05AB4" w:rsidP="00B30C89">
            <w:pPr>
              <w:suppressAutoHyphens/>
              <w:rPr>
                <w:rFonts w:ascii="Arial" w:hAnsi="Arial" w:cs="Arial"/>
              </w:rPr>
            </w:pPr>
            <w:r w:rsidRPr="00D430BD">
              <w:rPr>
                <w:rFonts w:ascii="Arial" w:hAnsi="Arial" w:cs="Arial"/>
              </w:rPr>
              <w:t>р. Вычегда, пст. Кебанъель</w:t>
            </w:r>
          </w:p>
          <w:p w:rsidR="00E05AB4" w:rsidRPr="00D430BD" w:rsidRDefault="00E05AB4" w:rsidP="00B30C89">
            <w:pPr>
              <w:suppressAutoHyphens/>
              <w:rPr>
                <w:rFonts w:ascii="Arial" w:hAnsi="Arial" w:cs="Arial"/>
              </w:rPr>
            </w:pPr>
            <w:r w:rsidRPr="00D430BD">
              <w:rPr>
                <w:rFonts w:ascii="Arial" w:hAnsi="Arial" w:cs="Arial"/>
              </w:rPr>
              <w:t>жилых домов – 3</w:t>
            </w:r>
          </w:p>
          <w:p w:rsidR="00E05AB4" w:rsidRPr="00D430BD" w:rsidRDefault="00E05AB4" w:rsidP="00B30C89">
            <w:pPr>
              <w:suppressAutoHyphens/>
              <w:rPr>
                <w:rFonts w:ascii="Arial" w:hAnsi="Arial" w:cs="Arial"/>
              </w:rPr>
            </w:pPr>
            <w:r w:rsidRPr="00D430BD">
              <w:rPr>
                <w:rFonts w:ascii="Arial" w:hAnsi="Arial" w:cs="Arial"/>
              </w:rPr>
              <w:t>проживает – 6 человек</w:t>
            </w:r>
          </w:p>
          <w:p w:rsidR="00E05AB4" w:rsidRPr="00D430BD" w:rsidRDefault="00E05AB4" w:rsidP="00B30C89">
            <w:pPr>
              <w:suppressAutoHyphens/>
              <w:rPr>
                <w:rFonts w:ascii="Arial" w:hAnsi="Arial" w:cs="Arial"/>
              </w:rPr>
            </w:pPr>
            <w:r w:rsidRPr="00D430BD">
              <w:rPr>
                <w:rFonts w:ascii="Arial" w:hAnsi="Arial" w:cs="Arial"/>
              </w:rPr>
              <w:t>подлежат отселению – 0 человек</w:t>
            </w:r>
          </w:p>
          <w:p w:rsidR="00E05AB4" w:rsidRPr="00D430BD" w:rsidRDefault="00E05AB4" w:rsidP="00B30C89">
            <w:pPr>
              <w:suppressAutoHyphens/>
              <w:rPr>
                <w:rFonts w:ascii="Arial" w:hAnsi="Arial" w:cs="Arial"/>
              </w:rPr>
            </w:pPr>
            <w:r w:rsidRPr="00D430BD">
              <w:rPr>
                <w:rFonts w:ascii="Arial" w:hAnsi="Arial" w:cs="Arial"/>
              </w:rPr>
              <w:t>Площадь подтопления сельхозугодий – 0,03 кв.км</w:t>
            </w:r>
          </w:p>
        </w:tc>
        <w:tc>
          <w:tcPr>
            <w:tcW w:w="2977" w:type="dxa"/>
          </w:tcPr>
          <w:p w:rsidR="00E05AB4" w:rsidRPr="00D430BD" w:rsidRDefault="00E05AB4" w:rsidP="00B30C89">
            <w:pPr>
              <w:suppressAutoHyphens/>
              <w:rPr>
                <w:rFonts w:ascii="Arial" w:hAnsi="Arial" w:cs="Arial"/>
              </w:rPr>
            </w:pPr>
            <w:r w:rsidRPr="00D430BD">
              <w:rPr>
                <w:rFonts w:ascii="Arial" w:hAnsi="Arial" w:cs="Arial"/>
              </w:rPr>
              <w:t>1. Перканя ИП «Зубко» (частный);</w:t>
            </w:r>
          </w:p>
          <w:p w:rsidR="00E05AB4" w:rsidRPr="00D430BD" w:rsidRDefault="00E05AB4" w:rsidP="00B30C89">
            <w:pPr>
              <w:suppressAutoHyphens/>
              <w:rPr>
                <w:rFonts w:ascii="Arial" w:hAnsi="Arial" w:cs="Arial"/>
              </w:rPr>
            </w:pPr>
            <w:r w:rsidRPr="00D430BD">
              <w:rPr>
                <w:rFonts w:ascii="Arial" w:hAnsi="Arial" w:cs="Arial"/>
              </w:rPr>
              <w:t>2. ООО «Шрот»;</w:t>
            </w:r>
          </w:p>
          <w:p w:rsidR="00E05AB4" w:rsidRPr="00D430BD" w:rsidRDefault="00E05AB4" w:rsidP="00B30C89">
            <w:pPr>
              <w:suppressAutoHyphens/>
              <w:rPr>
                <w:rFonts w:ascii="Arial" w:hAnsi="Arial" w:cs="Arial"/>
              </w:rPr>
            </w:pPr>
            <w:r w:rsidRPr="00D430BD">
              <w:rPr>
                <w:rFonts w:ascii="Arial" w:hAnsi="Arial" w:cs="Arial"/>
              </w:rPr>
              <w:t>3. Пилорама ИП «Гунаев»;</w:t>
            </w:r>
          </w:p>
          <w:p w:rsidR="00E05AB4" w:rsidRPr="00D430BD" w:rsidRDefault="00E05AB4" w:rsidP="00B30C89">
            <w:pPr>
              <w:suppressAutoHyphens/>
              <w:rPr>
                <w:rFonts w:ascii="Arial" w:hAnsi="Arial" w:cs="Arial"/>
              </w:rPr>
            </w:pPr>
            <w:r w:rsidRPr="00D430BD">
              <w:rPr>
                <w:rFonts w:ascii="Arial" w:hAnsi="Arial" w:cs="Arial"/>
              </w:rPr>
              <w:t>4. База ИП «Прокушев» (частный)</w:t>
            </w:r>
          </w:p>
        </w:tc>
        <w:tc>
          <w:tcPr>
            <w:tcW w:w="672" w:type="dxa"/>
          </w:tcPr>
          <w:p w:rsidR="00E05AB4" w:rsidRPr="00D430BD" w:rsidRDefault="00E05AB4" w:rsidP="00B30C89">
            <w:pPr>
              <w:suppressAutoHyphens/>
              <w:rPr>
                <w:rFonts w:ascii="Arial" w:hAnsi="Arial" w:cs="Arial"/>
              </w:rPr>
            </w:pPr>
            <w:r w:rsidRPr="00D430BD">
              <w:rPr>
                <w:rFonts w:ascii="Arial" w:hAnsi="Arial" w:cs="Arial"/>
              </w:rPr>
              <w:t>Нет</w:t>
            </w:r>
          </w:p>
        </w:tc>
        <w:tc>
          <w:tcPr>
            <w:tcW w:w="3155" w:type="dxa"/>
          </w:tcPr>
          <w:p w:rsidR="00E05AB4" w:rsidRPr="00D430BD" w:rsidRDefault="00E05AB4" w:rsidP="00B30C89">
            <w:pPr>
              <w:suppressAutoHyphens/>
              <w:rPr>
                <w:rFonts w:ascii="Arial" w:hAnsi="Arial" w:cs="Arial"/>
              </w:rPr>
            </w:pPr>
            <w:r w:rsidRPr="00D430BD">
              <w:rPr>
                <w:rFonts w:ascii="Arial" w:hAnsi="Arial" w:cs="Arial"/>
              </w:rPr>
              <w:t>3 участка автомобильных дорог:</w:t>
            </w:r>
          </w:p>
          <w:p w:rsidR="00E05AB4" w:rsidRPr="00D430BD" w:rsidRDefault="00E05AB4" w:rsidP="00B30C89">
            <w:pPr>
              <w:suppressAutoHyphens/>
              <w:rPr>
                <w:rFonts w:ascii="Arial" w:hAnsi="Arial" w:cs="Arial"/>
              </w:rPr>
            </w:pPr>
            <w:r w:rsidRPr="00D430BD">
              <w:rPr>
                <w:rFonts w:ascii="Arial" w:hAnsi="Arial" w:cs="Arial"/>
              </w:rPr>
              <w:t>1. ул. Центральная 0,15 км;</w:t>
            </w:r>
          </w:p>
          <w:p w:rsidR="00E05AB4" w:rsidRPr="00D430BD" w:rsidRDefault="00E05AB4" w:rsidP="00B30C89">
            <w:pPr>
              <w:suppressAutoHyphens/>
              <w:rPr>
                <w:rFonts w:ascii="Arial" w:hAnsi="Arial" w:cs="Arial"/>
              </w:rPr>
            </w:pPr>
            <w:r w:rsidRPr="00D430BD">
              <w:rPr>
                <w:rFonts w:ascii="Arial" w:hAnsi="Arial" w:cs="Arial"/>
              </w:rPr>
              <w:t>2. ул. Вычегодская 1,5 км;</w:t>
            </w:r>
          </w:p>
          <w:p w:rsidR="00E05AB4" w:rsidRPr="00D430BD" w:rsidRDefault="00E05AB4" w:rsidP="00B30C89">
            <w:pPr>
              <w:suppressAutoHyphens/>
              <w:rPr>
                <w:rFonts w:ascii="Arial" w:hAnsi="Arial" w:cs="Arial"/>
              </w:rPr>
            </w:pPr>
            <w:r w:rsidRPr="00D430BD">
              <w:rPr>
                <w:rFonts w:ascii="Arial" w:hAnsi="Arial" w:cs="Arial"/>
              </w:rPr>
              <w:t>3. ул. Гагарина,0,15 км</w:t>
            </w:r>
          </w:p>
        </w:tc>
        <w:tc>
          <w:tcPr>
            <w:tcW w:w="674" w:type="dxa"/>
          </w:tcPr>
          <w:p w:rsidR="00E05AB4" w:rsidRPr="00D430BD" w:rsidRDefault="00E05AB4" w:rsidP="00B30C89">
            <w:pPr>
              <w:suppressAutoHyphens/>
              <w:rPr>
                <w:rFonts w:ascii="Arial" w:hAnsi="Arial" w:cs="Arial"/>
              </w:rPr>
            </w:pPr>
            <w:r w:rsidRPr="00D430BD">
              <w:rPr>
                <w:rFonts w:ascii="Arial" w:hAnsi="Arial" w:cs="Arial"/>
              </w:rPr>
              <w:t>Нет</w:t>
            </w:r>
          </w:p>
        </w:tc>
      </w:tr>
    </w:tbl>
    <w:p w:rsidR="00E05AB4" w:rsidRPr="00D430BD" w:rsidRDefault="00E05AB4" w:rsidP="00E05AB4">
      <w:pPr>
        <w:suppressAutoHyphens/>
        <w:spacing w:line="276" w:lineRule="auto"/>
        <w:rPr>
          <w:rFonts w:ascii="Arial" w:hAnsi="Arial" w:cs="Arial"/>
        </w:rPr>
      </w:pPr>
    </w:p>
    <w:p w:rsidR="00E05AB4" w:rsidRPr="00D430BD" w:rsidRDefault="00E05AB4" w:rsidP="00E05AB4">
      <w:pPr>
        <w:suppressAutoHyphens/>
        <w:spacing w:line="276" w:lineRule="auto"/>
        <w:rPr>
          <w:rFonts w:ascii="Arial" w:hAnsi="Arial" w:cs="Arial"/>
        </w:rPr>
      </w:pPr>
      <w:r w:rsidRPr="00D430BD">
        <w:rPr>
          <w:rFonts w:ascii="Arial" w:hAnsi="Arial" w:cs="Arial"/>
        </w:rPr>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83" w:anchor="dst100011" w:history="1">
        <w:r w:rsidRPr="00D430BD">
          <w:rPr>
            <w:rFonts w:ascii="Arial" w:hAnsi="Arial" w:cs="Arial"/>
          </w:rPr>
          <w:t>порядке</w:t>
        </w:r>
      </w:hyperlink>
      <w:r w:rsidRPr="00D430BD">
        <w:rPr>
          <w:rFonts w:ascii="Arial" w:hAnsi="Arial" w:cs="Arial"/>
        </w:rPr>
        <w:t>, установленном Правительством Российской Федерации.</w:t>
      </w:r>
    </w:p>
    <w:p w:rsidR="00E05AB4" w:rsidRPr="00D430BD" w:rsidRDefault="00E05AB4" w:rsidP="00E05AB4">
      <w:pPr>
        <w:tabs>
          <w:tab w:val="left" w:pos="993"/>
        </w:tabs>
        <w:suppressAutoHyphens/>
        <w:spacing w:line="276" w:lineRule="auto"/>
        <w:rPr>
          <w:rFonts w:ascii="Arial" w:hAnsi="Arial" w:cs="Arial"/>
        </w:rPr>
      </w:pPr>
      <w:r w:rsidRPr="00D430BD">
        <w:rPr>
          <w:rFonts w:ascii="Arial" w:hAnsi="Arial" w:cs="Arial"/>
        </w:rPr>
        <w:t>В целях обеспечения безопасности и охраны людей, предотвращения чрезвычайных ситуаций на водных объектах поселения предусмотрено:</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прогнозирование опасных гидрологических явлений и процессов;</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соблюдение установленных статьей 67.1 Водного кодекса Российской Федерации ограничений и условий осуществления хозяйственной деятельности в зонах возможного затопления, подтопления;</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на картографической основе определены границы водоохранных зон, на территории которых вводятся дополнительные ограничения хозяйственной и иной деятельности;</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установление и обустройство мест для массового отдыха и занятия спортом на водных объектах (зоны рекреации), создание ведомственных спасательных постов на территории зоны рекреации;</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установление мест, где запрещены купания, катания на лодках, забор воды для питьевых нужд, водопой скота, другие условия общего водопользования;</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исключение строительства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w:t>
      </w:r>
    </w:p>
    <w:p w:rsidR="00E05AB4" w:rsidRPr="00D430BD" w:rsidRDefault="00E05AB4" w:rsidP="00E05AB4">
      <w:pPr>
        <w:suppressAutoHyphens/>
        <w:spacing w:line="276" w:lineRule="auto"/>
        <w:rPr>
          <w:rFonts w:ascii="Arial" w:hAnsi="Arial" w:cs="Arial"/>
        </w:rPr>
      </w:pPr>
      <w:r w:rsidRPr="00D430BD">
        <w:rPr>
          <w:rFonts w:ascii="Arial" w:hAnsi="Arial" w:cs="Arial"/>
        </w:rPr>
        <w:lastRenderedPageBreak/>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05AB4" w:rsidRPr="00D430BD" w:rsidRDefault="00E05AB4" w:rsidP="00E05AB4">
      <w:pPr>
        <w:suppressAutoHyphens/>
        <w:spacing w:line="276" w:lineRule="auto"/>
        <w:rPr>
          <w:rFonts w:ascii="Arial" w:hAnsi="Arial" w:cs="Arial"/>
        </w:rPr>
      </w:pPr>
      <w:r w:rsidRPr="00D430BD">
        <w:rPr>
          <w:rFonts w:ascii="Arial" w:hAnsi="Arial" w:cs="Arial"/>
        </w:rPr>
        <w:t>Водный кодекс Российской Федерации;</w:t>
      </w:r>
    </w:p>
    <w:p w:rsidR="00E05AB4" w:rsidRPr="00D430BD" w:rsidRDefault="00E05AB4" w:rsidP="00E05AB4">
      <w:pPr>
        <w:suppressAutoHyphens/>
        <w:spacing w:line="276" w:lineRule="auto"/>
        <w:rPr>
          <w:rFonts w:ascii="Arial" w:hAnsi="Arial" w:cs="Arial"/>
        </w:rPr>
      </w:pPr>
      <w:r w:rsidRPr="00D430BD">
        <w:rPr>
          <w:rFonts w:ascii="Arial" w:hAnsi="Arial" w:cs="Arial"/>
        </w:rPr>
        <w:t xml:space="preserve">СП 104.13330.2016 «Инженерная защита территории от затопления и подтопления». </w:t>
      </w:r>
    </w:p>
    <w:p w:rsidR="00E05AB4" w:rsidRPr="00D430BD" w:rsidRDefault="00E05AB4" w:rsidP="00E05AB4">
      <w:pPr>
        <w:suppressAutoHyphens/>
        <w:spacing w:line="276" w:lineRule="auto"/>
        <w:rPr>
          <w:rFonts w:ascii="Arial" w:hAnsi="Arial" w:cs="Arial"/>
        </w:rPr>
      </w:pPr>
      <w:r w:rsidRPr="00D430BD">
        <w:rPr>
          <w:rFonts w:ascii="Arial" w:hAnsi="Arial" w:cs="Arial"/>
        </w:rPr>
        <w:t>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w:t>
      </w:r>
    </w:p>
    <w:p w:rsidR="00E05AB4" w:rsidRPr="00D430BD" w:rsidRDefault="00E05AB4" w:rsidP="00E05AB4">
      <w:pPr>
        <w:tabs>
          <w:tab w:val="left" w:pos="993"/>
        </w:tabs>
        <w:suppressAutoHyphens/>
        <w:spacing w:line="276" w:lineRule="auto"/>
        <w:rPr>
          <w:rFonts w:ascii="Arial" w:hAnsi="Arial" w:cs="Arial"/>
        </w:rPr>
      </w:pPr>
      <w:r w:rsidRPr="00D430BD">
        <w:rPr>
          <w:rFonts w:ascii="Arial" w:hAnsi="Arial" w:cs="Arial"/>
        </w:rPr>
        <w:t>1) предпаводковые и послепаводковые обследования территорий, подверженных негативному воздействию вод, и водных объектов;</w:t>
      </w:r>
    </w:p>
    <w:p w:rsidR="00E05AB4" w:rsidRPr="00D430BD" w:rsidRDefault="00E05AB4" w:rsidP="00E05AB4">
      <w:pPr>
        <w:suppressAutoHyphens/>
        <w:spacing w:line="276" w:lineRule="auto"/>
        <w:rPr>
          <w:rFonts w:ascii="Arial" w:hAnsi="Arial" w:cs="Arial"/>
        </w:rPr>
      </w:pPr>
      <w:r w:rsidRPr="00D430BD">
        <w:rPr>
          <w:rFonts w:ascii="Arial" w:hAnsi="Arial" w:cs="Arial"/>
        </w:rPr>
        <w:t>2) ледокольные, ледорезные и иные работы по ослаблению прочности льда и ликвидации ледовых заторов;</w:t>
      </w:r>
    </w:p>
    <w:p w:rsidR="00E05AB4" w:rsidRPr="00D430BD" w:rsidRDefault="00E05AB4" w:rsidP="00E05AB4">
      <w:pPr>
        <w:suppressAutoHyphens/>
        <w:spacing w:line="276" w:lineRule="auto"/>
        <w:rPr>
          <w:rFonts w:ascii="Arial" w:hAnsi="Arial" w:cs="Arial"/>
        </w:rPr>
      </w:pPr>
      <w:r w:rsidRPr="00D430BD">
        <w:rPr>
          <w:rFonts w:ascii="Arial" w:hAnsi="Arial" w:cs="Arial"/>
        </w:rPr>
        <w:t>3) восстановление пропускной способности русел рек (дноуглубление и спрямление русел рек, расчистка водных объектов);</w:t>
      </w:r>
    </w:p>
    <w:p w:rsidR="00E05AB4" w:rsidRPr="00D430BD" w:rsidRDefault="00E05AB4" w:rsidP="00E05AB4">
      <w:pPr>
        <w:suppressAutoHyphens/>
        <w:spacing w:line="276" w:lineRule="auto"/>
        <w:rPr>
          <w:rFonts w:ascii="Arial" w:hAnsi="Arial" w:cs="Arial"/>
        </w:rPr>
      </w:pPr>
      <w:r w:rsidRPr="00D430BD">
        <w:rPr>
          <w:rFonts w:ascii="Arial" w:hAnsi="Arial" w:cs="Arial"/>
        </w:rPr>
        <w:t xml:space="preserve">4) уполаживание берегов водных объектов, их биогенное закрепление, укрепление песчано-гравийной и каменной наброской, </w:t>
      </w:r>
    </w:p>
    <w:p w:rsidR="00E05AB4" w:rsidRPr="00D430BD" w:rsidRDefault="00E05AB4" w:rsidP="00E05AB4">
      <w:pPr>
        <w:suppressAutoHyphens/>
        <w:spacing w:line="276" w:lineRule="auto"/>
        <w:rPr>
          <w:rFonts w:ascii="Arial" w:hAnsi="Arial" w:cs="Arial"/>
        </w:rPr>
      </w:pPr>
      <w:r w:rsidRPr="00D430BD">
        <w:rPr>
          <w:rFonts w:ascii="Arial" w:hAnsi="Arial" w:cs="Arial"/>
        </w:rPr>
        <w:t>В границах зон затопления, подтопления запрещаются:</w:t>
      </w:r>
    </w:p>
    <w:p w:rsidR="00E05AB4" w:rsidRPr="00D430BD" w:rsidRDefault="00E05AB4" w:rsidP="00E05AB4">
      <w:pPr>
        <w:suppressAutoHyphens/>
        <w:spacing w:line="276" w:lineRule="auto"/>
        <w:rPr>
          <w:rFonts w:ascii="Arial" w:hAnsi="Arial" w:cs="Arial"/>
        </w:rPr>
      </w:pPr>
      <w:r w:rsidRPr="00D430BD">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E05AB4" w:rsidRPr="00D430BD" w:rsidRDefault="00E05AB4" w:rsidP="00E05AB4">
      <w:pPr>
        <w:suppressAutoHyphens/>
        <w:spacing w:line="276" w:lineRule="auto"/>
        <w:rPr>
          <w:rFonts w:ascii="Arial" w:hAnsi="Arial" w:cs="Arial"/>
        </w:rPr>
      </w:pPr>
      <w:r w:rsidRPr="00D430BD">
        <w:rPr>
          <w:rFonts w:ascii="Arial" w:hAnsi="Arial" w:cs="Arial"/>
        </w:rPr>
        <w:t>2) использование сточных вод в целях повышения почвенного плодородия;</w:t>
      </w:r>
    </w:p>
    <w:p w:rsidR="00E05AB4" w:rsidRPr="00D430BD" w:rsidRDefault="00E05AB4" w:rsidP="00E05AB4">
      <w:pPr>
        <w:suppressAutoHyphens/>
        <w:spacing w:line="276" w:lineRule="auto"/>
        <w:rPr>
          <w:rFonts w:ascii="Arial" w:hAnsi="Arial" w:cs="Arial"/>
        </w:rPr>
      </w:pPr>
      <w:r w:rsidRPr="00D430BD">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E05AB4" w:rsidRPr="00D430BD" w:rsidRDefault="00E05AB4" w:rsidP="00E05AB4">
      <w:pPr>
        <w:suppressAutoHyphens/>
        <w:spacing w:line="276" w:lineRule="auto"/>
        <w:rPr>
          <w:rFonts w:ascii="Arial" w:hAnsi="Arial" w:cs="Arial"/>
        </w:rPr>
      </w:pPr>
      <w:r w:rsidRPr="00D430BD">
        <w:rPr>
          <w:rFonts w:ascii="Arial" w:hAnsi="Arial" w:cs="Arial"/>
        </w:rPr>
        <w:t>4) осуществление авиационных мер по борьбе с вредными организмами.</w:t>
      </w:r>
    </w:p>
    <w:p w:rsidR="00E05AB4" w:rsidRPr="00D430BD" w:rsidRDefault="00E05AB4" w:rsidP="00E05AB4">
      <w:pPr>
        <w:suppressAutoHyphens/>
        <w:spacing w:line="276" w:lineRule="auto"/>
        <w:rPr>
          <w:rFonts w:ascii="Arial" w:hAnsi="Arial" w:cs="Arial"/>
        </w:rPr>
      </w:pPr>
      <w:r w:rsidRPr="00D430BD">
        <w:rPr>
          <w:rFonts w:ascii="Arial" w:hAnsi="Arial" w:cs="Arial"/>
        </w:rPr>
        <w:t xml:space="preserve">Согласно постановлению Правительства Российской Федерации №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 </w:t>
      </w:r>
    </w:p>
    <w:p w:rsidR="00E05AB4" w:rsidRPr="00D430BD" w:rsidRDefault="00E05AB4" w:rsidP="00E05AB4">
      <w:pPr>
        <w:suppressAutoHyphens/>
        <w:spacing w:line="276" w:lineRule="auto"/>
        <w:rPr>
          <w:rFonts w:ascii="Arial" w:hAnsi="Arial" w:cs="Arial"/>
        </w:rPr>
      </w:pPr>
      <w:r w:rsidRPr="00D430BD">
        <w:rPr>
          <w:rFonts w:ascii="Arial" w:hAnsi="Arial" w:cs="Arial"/>
        </w:rPr>
        <w:t>Собственник водного объекта обязан осуществлять меры по предотвращению негативного воздействия вод и ликвидации его последствий.</w:t>
      </w:r>
    </w:p>
    <w:p w:rsidR="00E05AB4" w:rsidRPr="00D430BD" w:rsidRDefault="00E05AB4" w:rsidP="00E05AB4">
      <w:pPr>
        <w:pStyle w:val="30"/>
        <w:spacing w:before="120" w:after="120"/>
        <w:ind w:firstLine="709"/>
        <w:rPr>
          <w:rFonts w:cs="Arial"/>
          <w:bCs w:val="0"/>
          <w:i/>
          <w:szCs w:val="20"/>
        </w:rPr>
      </w:pPr>
      <w:bookmarkStart w:id="367" w:name="_Toc83732311"/>
      <w:bookmarkStart w:id="368" w:name="_Toc107175747"/>
      <w:r w:rsidRPr="00D430BD">
        <w:rPr>
          <w:rFonts w:cs="Arial"/>
          <w:i/>
          <w:szCs w:val="20"/>
        </w:rPr>
        <w:t>Перечень источников чрезвычайных ситуаций техногенного характера, возможных на территории сельского поселения «Кебанъёль»</w:t>
      </w:r>
      <w:bookmarkEnd w:id="367"/>
      <w:bookmarkEnd w:id="368"/>
    </w:p>
    <w:p w:rsidR="00E05AB4" w:rsidRPr="00D430BD" w:rsidRDefault="00E05AB4" w:rsidP="00E05AB4">
      <w:pPr>
        <w:spacing w:line="276" w:lineRule="auto"/>
        <w:rPr>
          <w:rFonts w:ascii="Arial" w:hAnsi="Arial" w:cs="Arial"/>
          <w:bCs/>
        </w:rPr>
      </w:pPr>
      <w:r w:rsidRPr="00D430BD">
        <w:rPr>
          <w:rFonts w:ascii="Arial" w:hAnsi="Arial" w:cs="Arial"/>
          <w:bCs/>
        </w:rPr>
        <w:t>Техногенная составляющая является основной среди источников чрезвычайных ситуаций. На территории сельского поселения «Кебанъёль» эксплуатируются котельные, трансформаторные подстанции, проложены инженерные сети и сети энергоснабжения. В поселении проходит автомобильная дорога регионального значения. Основной вид экономической деятельности данной территории – сельское хозяйство.</w:t>
      </w:r>
    </w:p>
    <w:p w:rsidR="00E05AB4" w:rsidRPr="00D430BD" w:rsidRDefault="00E05AB4" w:rsidP="00E05AB4">
      <w:pPr>
        <w:spacing w:line="276" w:lineRule="auto"/>
        <w:rPr>
          <w:rFonts w:ascii="Arial" w:hAnsi="Arial" w:cs="Arial"/>
          <w:bCs/>
        </w:rPr>
      </w:pPr>
      <w:r w:rsidRPr="00D430BD">
        <w:rPr>
          <w:rFonts w:ascii="Arial" w:hAnsi="Arial" w:cs="Arial"/>
          <w:bCs/>
        </w:rPr>
        <w:t>Все эти объекты и предприятия в процессе эксплуатации создают различные опасности техногенного характера.</w:t>
      </w:r>
    </w:p>
    <w:p w:rsidR="00E05AB4" w:rsidRPr="00D430BD" w:rsidRDefault="00E05AB4" w:rsidP="00E05AB4">
      <w:pPr>
        <w:spacing w:line="276" w:lineRule="auto"/>
        <w:rPr>
          <w:rFonts w:ascii="Arial" w:hAnsi="Arial" w:cs="Arial"/>
          <w:b/>
          <w:bCs/>
        </w:rPr>
      </w:pPr>
      <w:r w:rsidRPr="00D430BD">
        <w:rPr>
          <w:rFonts w:ascii="Arial" w:hAnsi="Arial" w:cs="Arial"/>
          <w:b/>
          <w:bCs/>
        </w:rPr>
        <w:t>Химически опасные объекты – аварии с угрозой выброса аварийно-химически опасных веществ (АХОВ)</w:t>
      </w:r>
    </w:p>
    <w:p w:rsidR="00E05AB4" w:rsidRPr="00D430BD" w:rsidRDefault="00E05AB4" w:rsidP="00E05AB4">
      <w:pPr>
        <w:spacing w:line="276" w:lineRule="auto"/>
        <w:rPr>
          <w:rFonts w:ascii="Arial" w:eastAsia="Calibri" w:hAnsi="Arial" w:cs="Arial"/>
          <w:i/>
          <w:u w:val="single"/>
        </w:rPr>
      </w:pPr>
      <w:r w:rsidRPr="00D430BD">
        <w:rPr>
          <w:rFonts w:ascii="Arial" w:eastAsia="Calibri" w:hAnsi="Arial" w:cs="Arial"/>
          <w:i/>
          <w:u w:val="single"/>
        </w:rPr>
        <w:t>Риски возникновения аварий на химически опасных объектах</w:t>
      </w:r>
    </w:p>
    <w:p w:rsidR="00E05AB4" w:rsidRPr="00D430BD" w:rsidRDefault="00E05AB4" w:rsidP="00E05AB4">
      <w:pPr>
        <w:spacing w:line="276" w:lineRule="auto"/>
        <w:rPr>
          <w:rFonts w:ascii="Arial" w:hAnsi="Arial" w:cs="Arial"/>
          <w:bCs/>
        </w:rPr>
      </w:pPr>
      <w:r w:rsidRPr="00D430BD">
        <w:rPr>
          <w:rFonts w:ascii="Arial" w:hAnsi="Arial" w:cs="Arial"/>
          <w:bCs/>
        </w:rPr>
        <w:t>Проектируемая территория не попадает в зону риска возникновения аварий на химически опасных объектах.</w:t>
      </w:r>
    </w:p>
    <w:p w:rsidR="00E05AB4" w:rsidRPr="00D430BD" w:rsidRDefault="00E05AB4" w:rsidP="00E05AB4">
      <w:pPr>
        <w:spacing w:line="276" w:lineRule="auto"/>
        <w:rPr>
          <w:rFonts w:ascii="Arial" w:eastAsia="Calibri" w:hAnsi="Arial" w:cs="Arial"/>
          <w:i/>
          <w:u w:val="single"/>
        </w:rPr>
      </w:pPr>
      <w:r w:rsidRPr="00D430BD">
        <w:rPr>
          <w:rFonts w:ascii="Arial" w:eastAsia="Calibri" w:hAnsi="Arial" w:cs="Arial"/>
          <w:i/>
          <w:u w:val="single"/>
        </w:rPr>
        <w:t>Риски возникновения аварий на радиационно-опасных объектах</w:t>
      </w:r>
    </w:p>
    <w:p w:rsidR="00E05AB4" w:rsidRPr="00D430BD" w:rsidRDefault="00E05AB4" w:rsidP="00E05AB4">
      <w:pPr>
        <w:spacing w:line="276" w:lineRule="auto"/>
        <w:rPr>
          <w:rFonts w:ascii="Arial" w:hAnsi="Arial" w:cs="Arial"/>
          <w:bCs/>
        </w:rPr>
      </w:pPr>
      <w:r w:rsidRPr="00D430BD">
        <w:rPr>
          <w:rFonts w:ascii="Arial" w:hAnsi="Arial" w:cs="Arial"/>
          <w:bCs/>
        </w:rPr>
        <w:t>Проектируемая территория не попадает в зону риска возникновения аварий на радиационно-опасных объектах.</w:t>
      </w:r>
    </w:p>
    <w:p w:rsidR="00E05AB4" w:rsidRPr="00D430BD" w:rsidRDefault="00E05AB4" w:rsidP="00E05AB4">
      <w:pPr>
        <w:spacing w:line="276" w:lineRule="auto"/>
        <w:rPr>
          <w:rFonts w:ascii="Arial" w:eastAsia="Calibri" w:hAnsi="Arial" w:cs="Arial"/>
          <w:i/>
          <w:u w:val="single"/>
        </w:rPr>
      </w:pPr>
      <w:r w:rsidRPr="00D430BD">
        <w:rPr>
          <w:rFonts w:ascii="Arial" w:eastAsia="Calibri" w:hAnsi="Arial" w:cs="Arial"/>
          <w:i/>
          <w:u w:val="single"/>
        </w:rPr>
        <w:t>Риски возникновения аварий на пожаровзрывоопасных объектах</w:t>
      </w:r>
    </w:p>
    <w:p w:rsidR="00E05AB4" w:rsidRPr="00D430BD" w:rsidRDefault="00E05AB4" w:rsidP="00E05AB4">
      <w:pPr>
        <w:spacing w:line="276" w:lineRule="auto"/>
        <w:rPr>
          <w:rFonts w:ascii="Arial" w:hAnsi="Arial" w:cs="Arial"/>
          <w:bCs/>
        </w:rPr>
      </w:pPr>
      <w:r w:rsidRPr="00D430BD">
        <w:rPr>
          <w:rFonts w:ascii="Arial" w:hAnsi="Arial" w:cs="Arial"/>
          <w:bCs/>
        </w:rPr>
        <w:t>Включают:</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объекты добычи газа и газопроводного транспорта;</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объекты транспортировки жидких и газообразных углеводородов;</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 xml:space="preserve">объекты хранения ГСМ и газа (нефтебазы, АЗС, АГЗС); </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прочие объекты.</w:t>
      </w:r>
    </w:p>
    <w:p w:rsidR="00E05AB4" w:rsidRPr="00D430BD" w:rsidRDefault="00E05AB4" w:rsidP="00E05AB4">
      <w:pPr>
        <w:spacing w:line="276" w:lineRule="auto"/>
        <w:rPr>
          <w:rFonts w:ascii="Arial" w:eastAsia="Calibri" w:hAnsi="Arial" w:cs="Arial"/>
          <w:i/>
          <w:u w:val="single"/>
        </w:rPr>
      </w:pPr>
      <w:r w:rsidRPr="00D430BD">
        <w:rPr>
          <w:rFonts w:ascii="Arial" w:eastAsia="Calibri" w:hAnsi="Arial" w:cs="Arial"/>
          <w:i/>
          <w:u w:val="single"/>
        </w:rPr>
        <w:lastRenderedPageBreak/>
        <w:t>Риски возникновения аварий на гидродинамически опасных объектах</w:t>
      </w:r>
    </w:p>
    <w:p w:rsidR="00E05AB4" w:rsidRPr="00D430BD" w:rsidRDefault="00E05AB4" w:rsidP="00E05AB4">
      <w:pPr>
        <w:suppressAutoHyphens/>
        <w:spacing w:line="276" w:lineRule="auto"/>
        <w:rPr>
          <w:rFonts w:ascii="Arial" w:hAnsi="Arial" w:cs="Arial"/>
        </w:rPr>
      </w:pPr>
      <w:r w:rsidRPr="00D430BD">
        <w:rPr>
          <w:rFonts w:ascii="Arial" w:hAnsi="Arial" w:cs="Arial"/>
        </w:rPr>
        <w:t>Потенциально – опасных ГТС на территории СП «Кебанъёль» не числится.</w:t>
      </w:r>
    </w:p>
    <w:p w:rsidR="00E05AB4" w:rsidRPr="00D430BD" w:rsidRDefault="00E05AB4" w:rsidP="00E05AB4">
      <w:pPr>
        <w:suppressAutoHyphens/>
        <w:spacing w:line="276" w:lineRule="auto"/>
        <w:rPr>
          <w:rFonts w:ascii="Arial" w:hAnsi="Arial" w:cs="Arial"/>
        </w:rPr>
      </w:pPr>
      <w:r w:rsidRPr="00D430BD">
        <w:rPr>
          <w:rFonts w:ascii="Arial" w:hAnsi="Arial" w:cs="Arial"/>
        </w:rPr>
        <w:t>Для защиты населения при катастрофическом затоплении местности в результате аварий на ГТС настоящим Проектом предлагается:</w:t>
      </w:r>
    </w:p>
    <w:p w:rsidR="00E05AB4" w:rsidRPr="00D430BD" w:rsidRDefault="00E05AB4" w:rsidP="00CD422E">
      <w:pPr>
        <w:numPr>
          <w:ilvl w:val="0"/>
          <w:numId w:val="101"/>
        </w:numPr>
        <w:autoSpaceDE w:val="0"/>
        <w:autoSpaceDN w:val="0"/>
        <w:adjustRightInd w:val="0"/>
        <w:spacing w:line="276" w:lineRule="auto"/>
        <w:ind w:left="0" w:firstLine="709"/>
        <w:jc w:val="both"/>
        <w:rPr>
          <w:rFonts w:ascii="Arial" w:hAnsi="Arial" w:cs="Arial"/>
        </w:rPr>
      </w:pPr>
      <w:r w:rsidRPr="00D430BD">
        <w:rPr>
          <w:rFonts w:ascii="Arial" w:hAnsi="Arial" w:cs="Arial"/>
        </w:rPr>
        <w:t>ограничение использования земельных участков, расположенных в нижних бьефах ГТС;</w:t>
      </w:r>
    </w:p>
    <w:p w:rsidR="00E05AB4" w:rsidRPr="00D430BD" w:rsidRDefault="00E05AB4" w:rsidP="00CD422E">
      <w:pPr>
        <w:numPr>
          <w:ilvl w:val="0"/>
          <w:numId w:val="101"/>
        </w:numPr>
        <w:autoSpaceDE w:val="0"/>
        <w:autoSpaceDN w:val="0"/>
        <w:adjustRightInd w:val="0"/>
        <w:spacing w:line="276" w:lineRule="auto"/>
        <w:ind w:left="0" w:firstLine="709"/>
        <w:jc w:val="both"/>
        <w:rPr>
          <w:rFonts w:ascii="Arial" w:hAnsi="Arial" w:cs="Arial"/>
        </w:rPr>
      </w:pPr>
      <w:r w:rsidRPr="00D430BD">
        <w:rPr>
          <w:rFonts w:ascii="Arial" w:hAnsi="Arial" w:cs="Arial"/>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rsidR="00E05AB4" w:rsidRPr="00D430BD" w:rsidRDefault="00E05AB4" w:rsidP="00E05AB4">
      <w:pPr>
        <w:keepNext/>
        <w:suppressAutoHyphens/>
        <w:spacing w:line="276" w:lineRule="auto"/>
        <w:rPr>
          <w:rFonts w:ascii="Arial" w:hAnsi="Arial" w:cs="Arial"/>
          <w:bCs/>
          <w:i/>
        </w:rPr>
      </w:pPr>
      <w:r w:rsidRPr="00D430BD">
        <w:rPr>
          <w:rFonts w:ascii="Arial" w:hAnsi="Arial" w:cs="Arial"/>
          <w:bCs/>
          <w:i/>
        </w:rPr>
        <w:t>Риски возникновения опасных происшествий на транспорте при перевозке опасных грузов.</w:t>
      </w:r>
    </w:p>
    <w:p w:rsidR="00E05AB4" w:rsidRPr="00D430BD" w:rsidRDefault="00E05AB4" w:rsidP="00E05AB4">
      <w:pPr>
        <w:suppressAutoHyphens/>
        <w:spacing w:line="276" w:lineRule="auto"/>
        <w:rPr>
          <w:rFonts w:ascii="Arial" w:hAnsi="Arial" w:cs="Arial"/>
        </w:rPr>
      </w:pPr>
      <w:r w:rsidRPr="00D430BD">
        <w:rPr>
          <w:rFonts w:ascii="Arial" w:hAnsi="Arial" w:cs="Arial"/>
        </w:rPr>
        <w:t>Основным видом транспорта в СП «Кебанъёль» является автомобильный транспорт. Дорожная сеть поселения представлена автомобильными дорогами регионального значения «Сыктывкар - Троицко-Печорск на участке Сыктывкар - Пузла - Крутая», местного значения поселения и улично-дорожной сетью. 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E05AB4" w:rsidRPr="00D430BD" w:rsidRDefault="00E05AB4" w:rsidP="00E05AB4">
      <w:pPr>
        <w:suppressAutoHyphens/>
        <w:spacing w:line="276" w:lineRule="auto"/>
        <w:rPr>
          <w:rFonts w:ascii="Arial" w:hAnsi="Arial" w:cs="Arial"/>
        </w:rPr>
      </w:pPr>
      <w:r w:rsidRPr="00D430BD">
        <w:rPr>
          <w:rFonts w:ascii="Arial" w:hAnsi="Arial" w:cs="Arial"/>
        </w:rPr>
        <w:t>Существующие автодороги являются опасными объектами транспортной инфраструктуры сельского поселения:</w:t>
      </w:r>
    </w:p>
    <w:p w:rsidR="00E05AB4" w:rsidRPr="00D430BD" w:rsidRDefault="00E05AB4" w:rsidP="00E05AB4">
      <w:pPr>
        <w:suppressAutoHyphens/>
        <w:spacing w:line="276" w:lineRule="auto"/>
        <w:rPr>
          <w:rFonts w:ascii="Arial" w:hAnsi="Arial" w:cs="Arial"/>
        </w:rPr>
      </w:pPr>
      <w:r w:rsidRPr="00D430BD">
        <w:rPr>
          <w:rFonts w:ascii="Arial" w:hAnsi="Arial" w:cs="Arial"/>
        </w:rPr>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№304 от 12.08.2020), где устанавливаются определенные маршруты и время перевозок. </w:t>
      </w:r>
    </w:p>
    <w:p w:rsidR="00E05AB4" w:rsidRPr="00D430BD" w:rsidRDefault="00E05AB4" w:rsidP="00E05AB4">
      <w:pPr>
        <w:spacing w:line="276" w:lineRule="auto"/>
        <w:rPr>
          <w:rFonts w:ascii="Arial" w:eastAsia="Calibri" w:hAnsi="Arial" w:cs="Arial"/>
          <w:i/>
          <w:u w:val="single"/>
        </w:rPr>
      </w:pPr>
      <w:r w:rsidRPr="00D430BD">
        <w:rPr>
          <w:rFonts w:ascii="Arial" w:eastAsia="Calibri" w:hAnsi="Arial" w:cs="Arial"/>
          <w:i/>
          <w:u w:val="single"/>
        </w:rPr>
        <w:t>Риск возникновения аварий на автомобильном транспорте при перевозке опасных грузов</w:t>
      </w:r>
    </w:p>
    <w:p w:rsidR="00E05AB4" w:rsidRPr="00D430BD" w:rsidRDefault="00E05AB4" w:rsidP="00E05AB4">
      <w:pPr>
        <w:suppressAutoHyphens/>
        <w:spacing w:line="276" w:lineRule="auto"/>
        <w:rPr>
          <w:rFonts w:ascii="Arial" w:hAnsi="Arial" w:cs="Arial"/>
        </w:rPr>
      </w:pPr>
      <w:r w:rsidRPr="00D430BD">
        <w:rPr>
          <w:rFonts w:ascii="Arial" w:hAnsi="Arial" w:cs="Arial"/>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E05AB4" w:rsidRPr="00D430BD" w:rsidRDefault="00E05AB4" w:rsidP="00E05AB4">
      <w:pPr>
        <w:suppressAutoHyphens/>
        <w:spacing w:line="276" w:lineRule="auto"/>
        <w:rPr>
          <w:rFonts w:ascii="Arial" w:hAnsi="Arial" w:cs="Arial"/>
        </w:rPr>
      </w:pPr>
      <w:r w:rsidRPr="00D430BD">
        <w:rPr>
          <w:rFonts w:ascii="Arial" w:hAnsi="Arial" w:cs="Arial"/>
        </w:rPr>
        <w:t>При возникновении аварии, связанной с утечкой СУГ наиболее вероятными аварийными ситуациями являются:</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образование зоны разлива СУГ (последующая зона пожара);</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образование зоны взрывоопасных концентраций с последующим взрывом ТВС (зона мгновенного возникновения пожара – вспышки);</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-образование зоны избыточного давления воздушной ударной волны;</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образование зоны теплового излучения при сгорании СУГ на площадке разлива;</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разрушение цистерны, выброс СУГ и образование «огненного шара»;</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образование зоны теплового излучения «огненного шара».</w:t>
      </w:r>
    </w:p>
    <w:p w:rsidR="00E05AB4" w:rsidRPr="00D430BD" w:rsidRDefault="00E05AB4" w:rsidP="00E05AB4">
      <w:pPr>
        <w:suppressAutoHyphens/>
        <w:spacing w:line="276" w:lineRule="auto"/>
        <w:rPr>
          <w:rFonts w:ascii="Arial" w:hAnsi="Arial" w:cs="Arial"/>
        </w:rPr>
      </w:pPr>
      <w:r w:rsidRPr="00D430BD">
        <w:rPr>
          <w:rFonts w:ascii="Arial" w:hAnsi="Arial" w:cs="Arial"/>
        </w:rPr>
        <w:t>При возникновении аварии, связанной с разливом ЛВЖ наиболее вероятными аварийными ситуациями являются:</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образование зоны разлива ЛВЖ (последующая зона пожара);</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образование зоны взрывоопасных концентраций с последующим взрывом ТВС (зона мгновенного возникновения пожара-вспышки);</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образование избыточного давления воздушной ударной волны;</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образование теплового излучения при горении ЛВЖ на площадке разлива.</w:t>
      </w:r>
    </w:p>
    <w:p w:rsidR="00E05AB4" w:rsidRPr="00D430BD" w:rsidRDefault="00E05AB4" w:rsidP="00E05AB4">
      <w:pPr>
        <w:suppressAutoHyphens/>
        <w:spacing w:line="276" w:lineRule="auto"/>
        <w:rPr>
          <w:rFonts w:ascii="Arial" w:hAnsi="Arial" w:cs="Arial"/>
        </w:rPr>
      </w:pPr>
      <w:r w:rsidRPr="00D430BD">
        <w:rPr>
          <w:rFonts w:ascii="Arial" w:hAnsi="Arial" w:cs="Arial"/>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взрывное превращение облака топливовоздушной смеси (ТВС);</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образование огненного шара;</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пожар пролива горючего вещества.</w:t>
      </w:r>
    </w:p>
    <w:p w:rsidR="00E05AB4" w:rsidRPr="00D430BD" w:rsidRDefault="00E05AB4" w:rsidP="00E05AB4">
      <w:pPr>
        <w:suppressAutoHyphens/>
        <w:spacing w:after="240" w:line="276" w:lineRule="auto"/>
        <w:rPr>
          <w:rFonts w:ascii="Arial" w:hAnsi="Arial" w:cs="Arial"/>
        </w:rPr>
      </w:pPr>
      <w:r w:rsidRPr="00D430BD">
        <w:rPr>
          <w:rFonts w:ascii="Arial" w:hAnsi="Arial" w:cs="Arial"/>
        </w:rPr>
        <w:t xml:space="preserve">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w:t>
      </w:r>
      <w:r w:rsidRPr="00D430BD">
        <w:rPr>
          <w:rFonts w:ascii="Arial" w:hAnsi="Arial" w:cs="Arial"/>
        </w:rPr>
        <w:lastRenderedPageBreak/>
        <w:t>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E05AB4" w:rsidRPr="00D430BD" w:rsidRDefault="00E05AB4" w:rsidP="00E05AB4">
      <w:pPr>
        <w:pStyle w:val="afb"/>
        <w:keepNext/>
        <w:spacing w:line="276" w:lineRule="auto"/>
        <w:rPr>
          <w:rFonts w:cs="Arial"/>
          <w:sz w:val="20"/>
          <w:szCs w:val="20"/>
        </w:rPr>
      </w:pPr>
      <w:r w:rsidRPr="00D430BD">
        <w:rPr>
          <w:rFonts w:cs="Arial"/>
          <w:sz w:val="20"/>
          <w:szCs w:val="20"/>
        </w:rPr>
        <w:t>Таблица 18 – Результаты расчета зон действия поражающих факторов возможных аварий на транспорте, при перевозке пропана</w:t>
      </w:r>
    </w:p>
    <w:tbl>
      <w:tblPr>
        <w:tblStyle w:val="26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9"/>
        <w:gridCol w:w="2465"/>
      </w:tblGrid>
      <w:tr w:rsidR="00E05AB4" w:rsidRPr="00D430BD" w:rsidTr="00B30C89">
        <w:trPr>
          <w:cnfStyle w:val="100000000000"/>
          <w:trHeight w:hRule="exact" w:val="340"/>
          <w:tblHeader/>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Параметры</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Значения</w:t>
            </w:r>
          </w:p>
        </w:tc>
      </w:tr>
      <w:tr w:rsidR="00E05AB4" w:rsidRPr="00D430BD" w:rsidTr="00B30C89">
        <w:trPr>
          <w:cnfStyle w:val="000000100000"/>
          <w:trHeight w:hRule="exact" w:val="340"/>
        </w:trPr>
        <w:tc>
          <w:tcPr>
            <w:tcW w:w="9464" w:type="dxa"/>
            <w:gridSpan w:val="2"/>
            <w:shd w:val="clear" w:color="auto" w:fill="auto"/>
          </w:tcPr>
          <w:p w:rsidR="00E05AB4" w:rsidRPr="00D430BD" w:rsidRDefault="00E05AB4" w:rsidP="00B30C89">
            <w:pPr>
              <w:spacing w:line="276" w:lineRule="auto"/>
              <w:rPr>
                <w:rFonts w:ascii="Arial" w:hAnsi="Arial" w:cs="Arial"/>
                <w:b/>
              </w:rPr>
            </w:pPr>
            <w:r w:rsidRPr="00D430BD">
              <w:rPr>
                <w:rFonts w:ascii="Arial" w:hAnsi="Arial" w:cs="Arial"/>
                <w:b/>
              </w:rPr>
              <w:t>Автоцистерна с пропаном, грузоподъемностью 8т.</w:t>
            </w:r>
          </w:p>
        </w:tc>
      </w:tr>
      <w:tr w:rsidR="00E05AB4" w:rsidRPr="00D430BD" w:rsidTr="00B30C89">
        <w:trPr>
          <w:cnfStyle w:val="00000001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Масса вещества, участвующего в образовании облака ТВС, кг</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8000</w:t>
            </w:r>
          </w:p>
        </w:tc>
      </w:tr>
      <w:tr w:rsidR="00E05AB4" w:rsidRPr="00D430BD" w:rsidTr="00B30C89">
        <w:trPr>
          <w:cnfStyle w:val="00000010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Коэффициент участия газа во взрыве</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1,0</w:t>
            </w:r>
          </w:p>
        </w:tc>
      </w:tr>
      <w:tr w:rsidR="00E05AB4" w:rsidRPr="00D430BD" w:rsidTr="00B30C89">
        <w:trPr>
          <w:cnfStyle w:val="000000010000"/>
          <w:trHeight w:hRule="exact" w:val="340"/>
        </w:trPr>
        <w:tc>
          <w:tcPr>
            <w:tcW w:w="9464" w:type="dxa"/>
            <w:gridSpan w:val="2"/>
            <w:shd w:val="clear" w:color="auto" w:fill="auto"/>
          </w:tcPr>
          <w:p w:rsidR="00E05AB4" w:rsidRPr="00D430BD" w:rsidRDefault="00E05AB4" w:rsidP="00B30C89">
            <w:pPr>
              <w:spacing w:line="276" w:lineRule="auto"/>
              <w:rPr>
                <w:rFonts w:ascii="Arial" w:hAnsi="Arial" w:cs="Arial"/>
              </w:rPr>
            </w:pPr>
            <w:r w:rsidRPr="00D430BD">
              <w:rPr>
                <w:rFonts w:ascii="Arial" w:hAnsi="Arial" w:cs="Arial"/>
                <w:b/>
              </w:rPr>
              <w:t>Разрушение зданий и сооружений на расстоянии от эпицентра взрыва, м</w:t>
            </w:r>
          </w:p>
        </w:tc>
      </w:tr>
      <w:tr w:rsidR="00E05AB4" w:rsidRPr="00D430BD" w:rsidTr="00B30C89">
        <w:trPr>
          <w:cnfStyle w:val="00000010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полные (&gt;100 кПа)</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&lt;85,6</w:t>
            </w:r>
          </w:p>
        </w:tc>
      </w:tr>
      <w:tr w:rsidR="00E05AB4" w:rsidRPr="00D430BD" w:rsidTr="00B30C89">
        <w:trPr>
          <w:cnfStyle w:val="00000001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сильные (100÷40 кПа)</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85,6÷210,5</w:t>
            </w:r>
          </w:p>
        </w:tc>
      </w:tr>
      <w:tr w:rsidR="00E05AB4" w:rsidRPr="00D430BD" w:rsidTr="00B30C89">
        <w:trPr>
          <w:cnfStyle w:val="00000010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средние (40÷20 кПа)</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210,5÷432,7</w:t>
            </w:r>
          </w:p>
        </w:tc>
      </w:tr>
      <w:tr w:rsidR="00E05AB4" w:rsidRPr="00D430BD" w:rsidTr="00B30C89">
        <w:trPr>
          <w:cnfStyle w:val="00000001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слабые (20÷10 кПа)</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432,7÷815,4</w:t>
            </w:r>
          </w:p>
        </w:tc>
      </w:tr>
      <w:tr w:rsidR="00E05AB4" w:rsidRPr="00D430BD" w:rsidTr="00B30C89">
        <w:trPr>
          <w:cnfStyle w:val="00000010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расстекление (5 кПа)</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&gt;815,4</w:t>
            </w:r>
          </w:p>
        </w:tc>
      </w:tr>
      <w:tr w:rsidR="00E05AB4" w:rsidRPr="00D430BD" w:rsidTr="00B30C89">
        <w:trPr>
          <w:cnfStyle w:val="000000010000"/>
          <w:trHeight w:hRule="exact" w:val="340"/>
        </w:trPr>
        <w:tc>
          <w:tcPr>
            <w:tcW w:w="9464" w:type="dxa"/>
            <w:gridSpan w:val="2"/>
            <w:shd w:val="clear" w:color="auto" w:fill="auto"/>
          </w:tcPr>
          <w:p w:rsidR="00E05AB4" w:rsidRPr="00D430BD" w:rsidRDefault="00E05AB4" w:rsidP="00B30C89">
            <w:pPr>
              <w:spacing w:line="276" w:lineRule="auto"/>
              <w:rPr>
                <w:rFonts w:ascii="Arial" w:hAnsi="Arial" w:cs="Arial"/>
                <w:b/>
              </w:rPr>
            </w:pPr>
            <w:r w:rsidRPr="00D430BD">
              <w:rPr>
                <w:rFonts w:ascii="Arial" w:hAnsi="Arial" w:cs="Arial"/>
                <w:b/>
              </w:rPr>
              <w:t>Степень травмирования людей на расстоянии от эпицентра взрыва, м</w:t>
            </w:r>
          </w:p>
        </w:tc>
      </w:tr>
      <w:tr w:rsidR="00E05AB4" w:rsidRPr="00D430BD" w:rsidTr="00B30C89">
        <w:trPr>
          <w:cnfStyle w:val="00000010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летальная (&gt;100 кПа)</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&lt;85,6</w:t>
            </w:r>
          </w:p>
        </w:tc>
      </w:tr>
      <w:tr w:rsidR="00E05AB4" w:rsidRPr="00D430BD" w:rsidTr="00B30C89">
        <w:trPr>
          <w:cnfStyle w:val="00000001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тяжелая (100÷60 кПа)</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85,6÷165,4</w:t>
            </w:r>
          </w:p>
        </w:tc>
      </w:tr>
      <w:tr w:rsidR="00E05AB4" w:rsidRPr="00D430BD" w:rsidTr="00B30C89">
        <w:trPr>
          <w:cnfStyle w:val="00000010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средняя (60÷40 кПа)</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165,4÷210,5</w:t>
            </w:r>
          </w:p>
        </w:tc>
      </w:tr>
      <w:tr w:rsidR="00E05AB4" w:rsidRPr="00D430BD" w:rsidTr="00B30C89">
        <w:trPr>
          <w:cnfStyle w:val="00000001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легкая (40÷20 кПа)</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210,5÷432,7</w:t>
            </w:r>
          </w:p>
        </w:tc>
      </w:tr>
      <w:tr w:rsidR="00E05AB4" w:rsidRPr="00D430BD" w:rsidTr="00B30C89">
        <w:trPr>
          <w:cnfStyle w:val="000000100000"/>
          <w:trHeight w:hRule="exact" w:val="340"/>
        </w:trPr>
        <w:tc>
          <w:tcPr>
            <w:tcW w:w="9464" w:type="dxa"/>
            <w:gridSpan w:val="2"/>
            <w:shd w:val="clear" w:color="auto" w:fill="auto"/>
          </w:tcPr>
          <w:p w:rsidR="00E05AB4" w:rsidRPr="00D430BD" w:rsidRDefault="00E05AB4" w:rsidP="00B30C89">
            <w:pPr>
              <w:spacing w:line="276" w:lineRule="auto"/>
              <w:rPr>
                <w:rFonts w:ascii="Arial" w:hAnsi="Arial" w:cs="Arial"/>
                <w:b/>
              </w:rPr>
            </w:pPr>
            <w:r w:rsidRPr="00D430BD">
              <w:rPr>
                <w:rFonts w:ascii="Arial" w:hAnsi="Arial" w:cs="Arial"/>
                <w:b/>
              </w:rPr>
              <w:t>Огненный шар</w:t>
            </w:r>
          </w:p>
        </w:tc>
      </w:tr>
      <w:tr w:rsidR="00E05AB4" w:rsidRPr="00D430BD" w:rsidTr="00B30C89">
        <w:trPr>
          <w:cnfStyle w:val="00000001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Масса вещества, участвующего в образовании огненного шара, кг</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4800</w:t>
            </w:r>
          </w:p>
        </w:tc>
      </w:tr>
      <w:tr w:rsidR="00E05AB4" w:rsidRPr="00D430BD" w:rsidTr="00B30C89">
        <w:trPr>
          <w:cnfStyle w:val="00000010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Коэффициент участия газа в огненном шаре</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0,6</w:t>
            </w:r>
          </w:p>
        </w:tc>
      </w:tr>
      <w:tr w:rsidR="00E05AB4" w:rsidRPr="00D430BD" w:rsidTr="00B30C89">
        <w:trPr>
          <w:cnfStyle w:val="00000001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Диаметр огненного шара, м</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85,2</w:t>
            </w:r>
          </w:p>
        </w:tc>
      </w:tr>
      <w:tr w:rsidR="00E05AB4" w:rsidRPr="00D430BD" w:rsidTr="00B30C89">
        <w:trPr>
          <w:cnfStyle w:val="00000010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Время существования огненного шара, с</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12,0</w:t>
            </w:r>
          </w:p>
        </w:tc>
      </w:tr>
      <w:tr w:rsidR="00E05AB4" w:rsidRPr="00D430BD" w:rsidTr="00B30C89">
        <w:trPr>
          <w:cnfStyle w:val="000000010000"/>
          <w:trHeight w:hRule="exact" w:val="340"/>
        </w:trPr>
        <w:tc>
          <w:tcPr>
            <w:tcW w:w="9464" w:type="dxa"/>
            <w:gridSpan w:val="2"/>
            <w:shd w:val="clear" w:color="auto" w:fill="auto"/>
          </w:tcPr>
          <w:p w:rsidR="00E05AB4" w:rsidRPr="00D430BD" w:rsidRDefault="00E05AB4" w:rsidP="00B30C89">
            <w:pPr>
              <w:spacing w:line="276" w:lineRule="auto"/>
              <w:rPr>
                <w:rFonts w:ascii="Arial" w:hAnsi="Arial" w:cs="Arial"/>
              </w:rPr>
            </w:pPr>
            <w:r w:rsidRPr="00D430BD">
              <w:rPr>
                <w:rFonts w:ascii="Arial" w:hAnsi="Arial" w:cs="Arial"/>
                <w:b/>
              </w:rPr>
              <w:t>Степень поражения людей на расстоянии от центра огненного шара, м</w:t>
            </w:r>
          </w:p>
        </w:tc>
      </w:tr>
      <w:tr w:rsidR="00E05AB4" w:rsidRPr="00D430BD" w:rsidTr="00B30C89">
        <w:trPr>
          <w:cnfStyle w:val="00000010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 xml:space="preserve">ожог </w:t>
            </w:r>
            <w:r w:rsidRPr="00D430BD">
              <w:rPr>
                <w:rFonts w:ascii="Arial" w:hAnsi="Arial" w:cs="Arial"/>
                <w:lang w:val="en-US"/>
              </w:rPr>
              <w:t>III</w:t>
            </w:r>
            <w:r w:rsidRPr="00D430BD">
              <w:rPr>
                <w:rFonts w:ascii="Arial" w:hAnsi="Arial" w:cs="Arial"/>
              </w:rPr>
              <w:t xml:space="preserve"> степени (320 кДж/м2)</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20,0</w:t>
            </w:r>
          </w:p>
        </w:tc>
      </w:tr>
      <w:tr w:rsidR="00E05AB4" w:rsidRPr="00D430BD" w:rsidTr="00B30C89">
        <w:trPr>
          <w:cnfStyle w:val="00000001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 xml:space="preserve">ожог </w:t>
            </w:r>
            <w:r w:rsidRPr="00D430BD">
              <w:rPr>
                <w:rFonts w:ascii="Arial" w:hAnsi="Arial" w:cs="Arial"/>
                <w:lang w:val="en-US"/>
              </w:rPr>
              <w:t>II</w:t>
            </w:r>
            <w:r w:rsidRPr="00D430BD">
              <w:rPr>
                <w:rFonts w:ascii="Arial" w:hAnsi="Arial" w:cs="Arial"/>
              </w:rPr>
              <w:t xml:space="preserve"> степени (220 кДж/м2)</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47,4</w:t>
            </w:r>
          </w:p>
        </w:tc>
      </w:tr>
      <w:tr w:rsidR="00E05AB4" w:rsidRPr="00D430BD" w:rsidTr="00B30C89">
        <w:trPr>
          <w:cnfStyle w:val="00000010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 xml:space="preserve">ожог </w:t>
            </w:r>
            <w:r w:rsidRPr="00D430BD">
              <w:rPr>
                <w:rFonts w:ascii="Arial" w:hAnsi="Arial" w:cs="Arial"/>
                <w:lang w:val="en-US"/>
              </w:rPr>
              <w:t>I</w:t>
            </w:r>
            <w:r w:rsidRPr="00D430BD">
              <w:rPr>
                <w:rFonts w:ascii="Arial" w:hAnsi="Arial" w:cs="Arial"/>
              </w:rPr>
              <w:t xml:space="preserve"> степени (120 кДж/м2)</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64,2</w:t>
            </w:r>
          </w:p>
        </w:tc>
      </w:tr>
      <w:tr w:rsidR="00E05AB4" w:rsidRPr="00D430BD" w:rsidTr="00B30C89">
        <w:trPr>
          <w:cnfStyle w:val="000000010000"/>
          <w:trHeight w:hRule="exact" w:val="340"/>
        </w:trPr>
        <w:tc>
          <w:tcPr>
            <w:tcW w:w="6999"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болевой порог (20-60кДж/м2)</w:t>
            </w:r>
          </w:p>
        </w:tc>
        <w:tc>
          <w:tcPr>
            <w:tcW w:w="2465"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108,4</w:t>
            </w:r>
          </w:p>
        </w:tc>
      </w:tr>
    </w:tbl>
    <w:p w:rsidR="00E05AB4" w:rsidRPr="00D430BD" w:rsidRDefault="00E05AB4" w:rsidP="00E05AB4">
      <w:pPr>
        <w:suppressAutoHyphens/>
        <w:spacing w:line="276" w:lineRule="auto"/>
        <w:rPr>
          <w:rFonts w:ascii="Arial" w:hAnsi="Arial" w:cs="Arial"/>
        </w:rPr>
      </w:pPr>
    </w:p>
    <w:p w:rsidR="00E05AB4" w:rsidRPr="00D430BD" w:rsidRDefault="00E05AB4" w:rsidP="00E05AB4">
      <w:pPr>
        <w:suppressAutoHyphens/>
        <w:spacing w:line="276" w:lineRule="auto"/>
        <w:rPr>
          <w:rFonts w:ascii="Arial" w:hAnsi="Arial" w:cs="Arial"/>
        </w:rPr>
      </w:pPr>
      <w:r w:rsidRPr="00D430BD">
        <w:rPr>
          <w:rFonts w:ascii="Arial" w:hAnsi="Arial" w:cs="Arial"/>
        </w:rPr>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rsidR="00E05AB4" w:rsidRPr="00D430BD" w:rsidRDefault="00E05AB4" w:rsidP="00E05AB4">
      <w:pPr>
        <w:suppressAutoHyphens/>
        <w:spacing w:line="276" w:lineRule="auto"/>
        <w:rPr>
          <w:rFonts w:ascii="Arial" w:hAnsi="Arial" w:cs="Arial"/>
        </w:rPr>
      </w:pPr>
    </w:p>
    <w:p w:rsidR="00E05AB4" w:rsidRPr="00D430BD" w:rsidRDefault="00E05AB4" w:rsidP="00E05AB4">
      <w:pPr>
        <w:pStyle w:val="afb"/>
        <w:keepNext/>
        <w:spacing w:line="276" w:lineRule="auto"/>
        <w:rPr>
          <w:rFonts w:cs="Arial"/>
          <w:sz w:val="20"/>
          <w:szCs w:val="20"/>
        </w:rPr>
      </w:pPr>
      <w:r w:rsidRPr="00D430BD">
        <w:rPr>
          <w:rFonts w:cs="Arial"/>
          <w:sz w:val="20"/>
          <w:szCs w:val="20"/>
        </w:rPr>
        <w:t>Таблица 19 – Результаты расчета зон действия поражающих факторов возможных аварий на транспорте, при перевозке бензина</w:t>
      </w:r>
    </w:p>
    <w:tbl>
      <w:tblPr>
        <w:tblStyle w:val="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7"/>
        <w:gridCol w:w="2697"/>
      </w:tblGrid>
      <w:tr w:rsidR="00E05AB4" w:rsidRPr="00D430BD" w:rsidTr="00B30C89">
        <w:trPr>
          <w:cnfStyle w:val="100000000000"/>
          <w:trHeight w:hRule="exact" w:val="340"/>
          <w:tblHeader/>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Параметры</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Значения</w:t>
            </w:r>
          </w:p>
        </w:tc>
      </w:tr>
      <w:tr w:rsidR="00E05AB4" w:rsidRPr="00D430BD" w:rsidTr="00B30C89">
        <w:trPr>
          <w:cnfStyle w:val="000000100000"/>
          <w:trHeight w:hRule="exact" w:val="340"/>
        </w:trPr>
        <w:tc>
          <w:tcPr>
            <w:tcW w:w="9344" w:type="dxa"/>
            <w:gridSpan w:val="2"/>
            <w:shd w:val="clear" w:color="auto" w:fill="auto"/>
          </w:tcPr>
          <w:p w:rsidR="00E05AB4" w:rsidRPr="00D430BD" w:rsidRDefault="00E05AB4" w:rsidP="00B30C89">
            <w:pPr>
              <w:spacing w:line="276" w:lineRule="auto"/>
              <w:rPr>
                <w:rFonts w:ascii="Arial" w:hAnsi="Arial" w:cs="Arial"/>
                <w:b/>
              </w:rPr>
            </w:pPr>
            <w:r w:rsidRPr="00D430BD">
              <w:rPr>
                <w:rFonts w:ascii="Arial" w:hAnsi="Arial" w:cs="Arial"/>
                <w:b/>
              </w:rPr>
              <w:t>Автоцистерна с бензином, грузоподъемностью 8т.</w:t>
            </w:r>
          </w:p>
        </w:tc>
      </w:tr>
      <w:tr w:rsidR="00E05AB4" w:rsidRPr="00D430BD" w:rsidTr="00B30C89">
        <w:trPr>
          <w:cnfStyle w:val="00000001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Масса вещества, участвующего в образовании облака ТВС, кг</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6400</w:t>
            </w:r>
          </w:p>
        </w:tc>
      </w:tr>
      <w:tr w:rsidR="00E05AB4" w:rsidRPr="00D430BD" w:rsidTr="00B30C89">
        <w:trPr>
          <w:cnfStyle w:val="00000010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Коэффициент участия во взрыве</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0,8</w:t>
            </w:r>
          </w:p>
        </w:tc>
      </w:tr>
      <w:tr w:rsidR="00E05AB4" w:rsidRPr="00D430BD" w:rsidTr="00B30C89">
        <w:trPr>
          <w:cnfStyle w:val="000000010000"/>
          <w:trHeight w:hRule="exact" w:val="340"/>
        </w:trPr>
        <w:tc>
          <w:tcPr>
            <w:tcW w:w="9344" w:type="dxa"/>
            <w:gridSpan w:val="2"/>
            <w:shd w:val="clear" w:color="auto" w:fill="auto"/>
          </w:tcPr>
          <w:p w:rsidR="00E05AB4" w:rsidRPr="00D430BD" w:rsidRDefault="00E05AB4" w:rsidP="00B30C89">
            <w:pPr>
              <w:spacing w:line="276" w:lineRule="auto"/>
              <w:rPr>
                <w:rFonts w:ascii="Arial" w:hAnsi="Arial" w:cs="Arial"/>
              </w:rPr>
            </w:pPr>
            <w:r w:rsidRPr="00D430BD">
              <w:rPr>
                <w:rFonts w:ascii="Arial" w:hAnsi="Arial" w:cs="Arial"/>
                <w:b/>
              </w:rPr>
              <w:t>Разрушение зданий и сооружений на расстоянии от эпицентра взрыва, м</w:t>
            </w:r>
          </w:p>
        </w:tc>
      </w:tr>
      <w:tr w:rsidR="00E05AB4" w:rsidRPr="00D430BD" w:rsidTr="00B30C89">
        <w:trPr>
          <w:cnfStyle w:val="00000010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lastRenderedPageBreak/>
              <w:t>полные (&gt;100 кПа)</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&lt;65,4</w:t>
            </w:r>
          </w:p>
        </w:tc>
      </w:tr>
      <w:tr w:rsidR="00E05AB4" w:rsidRPr="00D430BD" w:rsidTr="00B30C89">
        <w:trPr>
          <w:cnfStyle w:val="00000001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сильные (100÷40 кПа)</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65,4-110,0</w:t>
            </w:r>
          </w:p>
        </w:tc>
      </w:tr>
      <w:tr w:rsidR="00E05AB4" w:rsidRPr="00D430BD" w:rsidTr="00B30C89">
        <w:trPr>
          <w:cnfStyle w:val="00000010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средние (40÷20 кПа)</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110,0-450,0</w:t>
            </w:r>
          </w:p>
        </w:tc>
      </w:tr>
      <w:tr w:rsidR="00E05AB4" w:rsidRPr="00D430BD" w:rsidTr="00B30C89">
        <w:trPr>
          <w:cnfStyle w:val="00000001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слабые (20÷10 кПа)</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450,0-687,7</w:t>
            </w:r>
          </w:p>
        </w:tc>
      </w:tr>
      <w:tr w:rsidR="00E05AB4" w:rsidRPr="00D430BD" w:rsidTr="00B30C89">
        <w:trPr>
          <w:cnfStyle w:val="00000010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расстекление (5 кПа)</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&gt;687,7</w:t>
            </w:r>
          </w:p>
        </w:tc>
      </w:tr>
      <w:tr w:rsidR="00E05AB4" w:rsidRPr="00D430BD" w:rsidTr="00B30C89">
        <w:trPr>
          <w:cnfStyle w:val="000000010000"/>
          <w:trHeight w:hRule="exact" w:val="340"/>
        </w:trPr>
        <w:tc>
          <w:tcPr>
            <w:tcW w:w="9344" w:type="dxa"/>
            <w:gridSpan w:val="2"/>
            <w:shd w:val="clear" w:color="auto" w:fill="auto"/>
          </w:tcPr>
          <w:p w:rsidR="00E05AB4" w:rsidRPr="00D430BD" w:rsidRDefault="00E05AB4" w:rsidP="00B30C89">
            <w:pPr>
              <w:spacing w:line="276" w:lineRule="auto"/>
              <w:rPr>
                <w:rFonts w:ascii="Arial" w:hAnsi="Arial" w:cs="Arial"/>
              </w:rPr>
            </w:pPr>
            <w:r w:rsidRPr="00D430BD">
              <w:rPr>
                <w:rFonts w:ascii="Arial" w:hAnsi="Arial" w:cs="Arial"/>
                <w:b/>
              </w:rPr>
              <w:t>Степень травмирования людей на расстоянии от эпицентра взрыва, м</w:t>
            </w:r>
          </w:p>
        </w:tc>
      </w:tr>
      <w:tr w:rsidR="00E05AB4" w:rsidRPr="00D430BD" w:rsidTr="00B30C89">
        <w:trPr>
          <w:cnfStyle w:val="00000010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летальная (&gt;100 кПа)</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&lt;65,4</w:t>
            </w:r>
          </w:p>
        </w:tc>
      </w:tr>
      <w:tr w:rsidR="00E05AB4" w:rsidRPr="00D430BD" w:rsidTr="00B30C89">
        <w:trPr>
          <w:cnfStyle w:val="00000001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тяжелая (100÷60 кПа)</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65,4-88,5</w:t>
            </w:r>
          </w:p>
        </w:tc>
      </w:tr>
      <w:tr w:rsidR="00E05AB4" w:rsidRPr="00D430BD" w:rsidTr="00B30C89">
        <w:trPr>
          <w:cnfStyle w:val="00000010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средняя (60÷40 кПа)</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88,5-110,0</w:t>
            </w:r>
          </w:p>
        </w:tc>
      </w:tr>
      <w:tr w:rsidR="00E05AB4" w:rsidRPr="00D430BD" w:rsidTr="00B30C89">
        <w:trPr>
          <w:cnfStyle w:val="00000001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легкая (40÷20 кПа)</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110,0-450,0</w:t>
            </w:r>
          </w:p>
        </w:tc>
      </w:tr>
      <w:tr w:rsidR="00E05AB4" w:rsidRPr="00D430BD" w:rsidTr="00B30C89">
        <w:trPr>
          <w:cnfStyle w:val="000000100000"/>
          <w:trHeight w:hRule="exact" w:val="340"/>
        </w:trPr>
        <w:tc>
          <w:tcPr>
            <w:tcW w:w="9344" w:type="dxa"/>
            <w:gridSpan w:val="2"/>
            <w:shd w:val="clear" w:color="auto" w:fill="auto"/>
          </w:tcPr>
          <w:p w:rsidR="00E05AB4" w:rsidRPr="00D430BD" w:rsidRDefault="00E05AB4" w:rsidP="00B30C89">
            <w:pPr>
              <w:spacing w:line="276" w:lineRule="auto"/>
              <w:rPr>
                <w:rFonts w:ascii="Arial" w:hAnsi="Arial" w:cs="Arial"/>
                <w:b/>
              </w:rPr>
            </w:pPr>
            <w:r w:rsidRPr="00D430BD">
              <w:rPr>
                <w:rFonts w:ascii="Arial" w:hAnsi="Arial" w:cs="Arial"/>
                <w:b/>
              </w:rPr>
              <w:t>Пожар пролива</w:t>
            </w:r>
          </w:p>
        </w:tc>
      </w:tr>
      <w:tr w:rsidR="00E05AB4" w:rsidRPr="00D430BD" w:rsidTr="00B30C89">
        <w:trPr>
          <w:cnfStyle w:val="00000001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Масса вещества в аварийном проливе, кг</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6400</w:t>
            </w:r>
          </w:p>
        </w:tc>
      </w:tr>
      <w:tr w:rsidR="00E05AB4" w:rsidRPr="00D430BD" w:rsidTr="00B30C89">
        <w:trPr>
          <w:cnfStyle w:val="00000010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Коэффициент участия в пожаре</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0,8</w:t>
            </w:r>
          </w:p>
        </w:tc>
      </w:tr>
      <w:tr w:rsidR="00E05AB4" w:rsidRPr="00D430BD" w:rsidTr="00B30C89">
        <w:trPr>
          <w:cnfStyle w:val="00000001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Максимальная площадь пожара (свободное разлитие),м2</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175,4</w:t>
            </w:r>
          </w:p>
        </w:tc>
      </w:tr>
      <w:tr w:rsidR="00E05AB4" w:rsidRPr="00D430BD" w:rsidTr="00B30C89">
        <w:trPr>
          <w:cnfStyle w:val="00000010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Эффективный диаметр пролива, м</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15</w:t>
            </w:r>
          </w:p>
        </w:tc>
      </w:tr>
      <w:tr w:rsidR="00E05AB4" w:rsidRPr="00D430BD" w:rsidTr="00B30C89">
        <w:trPr>
          <w:cnfStyle w:val="00000001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Высота пламени, м</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4,8</w:t>
            </w:r>
          </w:p>
        </w:tc>
      </w:tr>
      <w:tr w:rsidR="00E05AB4" w:rsidRPr="00D430BD" w:rsidTr="00B30C89">
        <w:trPr>
          <w:cnfStyle w:val="000000100000"/>
          <w:trHeight w:hRule="exact" w:val="340"/>
        </w:trPr>
        <w:tc>
          <w:tcPr>
            <w:tcW w:w="9344" w:type="dxa"/>
            <w:gridSpan w:val="2"/>
            <w:shd w:val="clear" w:color="auto" w:fill="auto"/>
          </w:tcPr>
          <w:p w:rsidR="00E05AB4" w:rsidRPr="00D430BD" w:rsidRDefault="00E05AB4" w:rsidP="00B30C89">
            <w:pPr>
              <w:spacing w:line="276" w:lineRule="auto"/>
              <w:rPr>
                <w:rFonts w:ascii="Arial" w:hAnsi="Arial" w:cs="Arial"/>
              </w:rPr>
            </w:pPr>
            <w:r w:rsidRPr="00D430BD">
              <w:rPr>
                <w:rFonts w:ascii="Arial" w:hAnsi="Arial" w:cs="Arial"/>
                <w:b/>
              </w:rPr>
              <w:t>Степень поражения людей на расстоянии от фронта пламени, м</w:t>
            </w:r>
          </w:p>
        </w:tc>
      </w:tr>
      <w:tr w:rsidR="00E05AB4" w:rsidRPr="00D430BD" w:rsidTr="00B30C89">
        <w:trPr>
          <w:cnfStyle w:val="00000001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 xml:space="preserve">ожог </w:t>
            </w:r>
            <w:r w:rsidRPr="00D430BD">
              <w:rPr>
                <w:rFonts w:ascii="Arial" w:hAnsi="Arial" w:cs="Arial"/>
                <w:lang w:val="en-US"/>
              </w:rPr>
              <w:t>III</w:t>
            </w:r>
            <w:r w:rsidRPr="00D430BD">
              <w:rPr>
                <w:rFonts w:ascii="Arial" w:hAnsi="Arial" w:cs="Arial"/>
              </w:rPr>
              <w:t xml:space="preserve"> степени (320 кДж/м2)</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22,5</w:t>
            </w:r>
          </w:p>
        </w:tc>
      </w:tr>
      <w:tr w:rsidR="00E05AB4" w:rsidRPr="00D430BD" w:rsidTr="00B30C89">
        <w:trPr>
          <w:cnfStyle w:val="00000010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 xml:space="preserve">ожог </w:t>
            </w:r>
            <w:r w:rsidRPr="00D430BD">
              <w:rPr>
                <w:rFonts w:ascii="Arial" w:hAnsi="Arial" w:cs="Arial"/>
                <w:lang w:val="en-US"/>
              </w:rPr>
              <w:t>II</w:t>
            </w:r>
            <w:r w:rsidRPr="00D430BD">
              <w:rPr>
                <w:rFonts w:ascii="Arial" w:hAnsi="Arial" w:cs="Arial"/>
              </w:rPr>
              <w:t xml:space="preserve"> степени (220 кДж/м2)</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37,6</w:t>
            </w:r>
          </w:p>
        </w:tc>
      </w:tr>
      <w:tr w:rsidR="00E05AB4" w:rsidRPr="00D430BD" w:rsidTr="00B30C89">
        <w:trPr>
          <w:cnfStyle w:val="00000001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 xml:space="preserve">ожог </w:t>
            </w:r>
            <w:r w:rsidRPr="00D430BD">
              <w:rPr>
                <w:rFonts w:ascii="Arial" w:hAnsi="Arial" w:cs="Arial"/>
                <w:lang w:val="en-US"/>
              </w:rPr>
              <w:t>I</w:t>
            </w:r>
            <w:r w:rsidRPr="00D430BD">
              <w:rPr>
                <w:rFonts w:ascii="Arial" w:hAnsi="Arial" w:cs="Arial"/>
              </w:rPr>
              <w:t xml:space="preserve"> степени (120 кДж/м2)</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57,6</w:t>
            </w:r>
          </w:p>
        </w:tc>
      </w:tr>
      <w:tr w:rsidR="00E05AB4" w:rsidRPr="00D430BD" w:rsidTr="00B30C89">
        <w:trPr>
          <w:cnfStyle w:val="000000100000"/>
          <w:trHeight w:hRule="exact" w:val="340"/>
        </w:trPr>
        <w:tc>
          <w:tcPr>
            <w:tcW w:w="664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болевой порог (20-60кДж/м2)</w:t>
            </w:r>
          </w:p>
        </w:tc>
        <w:tc>
          <w:tcPr>
            <w:tcW w:w="2697" w:type="dxa"/>
            <w:shd w:val="clear" w:color="auto" w:fill="auto"/>
          </w:tcPr>
          <w:p w:rsidR="00E05AB4" w:rsidRPr="00D430BD" w:rsidRDefault="00E05AB4" w:rsidP="00B30C89">
            <w:pPr>
              <w:spacing w:line="276" w:lineRule="auto"/>
              <w:rPr>
                <w:rFonts w:ascii="Arial" w:hAnsi="Arial" w:cs="Arial"/>
              </w:rPr>
            </w:pPr>
            <w:r w:rsidRPr="00D430BD">
              <w:rPr>
                <w:rFonts w:ascii="Arial" w:hAnsi="Arial" w:cs="Arial"/>
              </w:rPr>
              <w:t>92,2</w:t>
            </w:r>
          </w:p>
        </w:tc>
      </w:tr>
    </w:tbl>
    <w:p w:rsidR="00E05AB4" w:rsidRPr="00D430BD" w:rsidRDefault="00E05AB4" w:rsidP="00E05AB4">
      <w:pPr>
        <w:suppressAutoHyphens/>
        <w:spacing w:line="276" w:lineRule="auto"/>
        <w:ind w:firstLine="720"/>
        <w:rPr>
          <w:rFonts w:ascii="Arial" w:hAnsi="Arial" w:cs="Arial"/>
          <w:highlight w:val="yellow"/>
        </w:rPr>
      </w:pPr>
    </w:p>
    <w:p w:rsidR="00E05AB4" w:rsidRPr="00D430BD" w:rsidRDefault="00E05AB4" w:rsidP="00E05AB4">
      <w:pPr>
        <w:suppressAutoHyphens/>
        <w:spacing w:line="276" w:lineRule="auto"/>
        <w:rPr>
          <w:rFonts w:ascii="Arial" w:hAnsi="Arial" w:cs="Arial"/>
        </w:rPr>
      </w:pPr>
      <w:r w:rsidRPr="00D430BD">
        <w:rPr>
          <w:rFonts w:ascii="Arial" w:hAnsi="Arial" w:cs="Arial"/>
        </w:rPr>
        <w:t xml:space="preserve">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 о жителей этих населенных пунктов. </w:t>
      </w:r>
    </w:p>
    <w:p w:rsidR="00E05AB4" w:rsidRPr="00D430BD" w:rsidRDefault="00E05AB4" w:rsidP="00E05AB4">
      <w:pPr>
        <w:spacing w:line="276" w:lineRule="auto"/>
        <w:rPr>
          <w:rFonts w:ascii="Arial" w:eastAsia="Calibri" w:hAnsi="Arial" w:cs="Arial"/>
          <w:i/>
          <w:u w:val="single"/>
        </w:rPr>
      </w:pPr>
      <w:r w:rsidRPr="00D430BD">
        <w:rPr>
          <w:rFonts w:ascii="Arial" w:eastAsia="Calibri" w:hAnsi="Arial" w:cs="Arial"/>
          <w:i/>
          <w:u w:val="single"/>
        </w:rPr>
        <w:t>Риск возникновения аварий на водном транспорте при перевозке опасных грузов</w:t>
      </w:r>
    </w:p>
    <w:p w:rsidR="00E05AB4" w:rsidRPr="00D430BD" w:rsidRDefault="00E05AB4" w:rsidP="00E05AB4">
      <w:pPr>
        <w:spacing w:line="276" w:lineRule="auto"/>
        <w:rPr>
          <w:rFonts w:ascii="Arial" w:hAnsi="Arial" w:cs="Arial"/>
          <w:bCs/>
        </w:rPr>
      </w:pPr>
      <w:r w:rsidRPr="00D430BD">
        <w:rPr>
          <w:rFonts w:ascii="Arial" w:hAnsi="Arial" w:cs="Arial"/>
          <w:bCs/>
        </w:rPr>
        <w:t>Проектируемая территория не попадает в зоны возникновения аварий на водном транспорте.</w:t>
      </w:r>
    </w:p>
    <w:p w:rsidR="00E05AB4" w:rsidRPr="00D430BD" w:rsidRDefault="00E05AB4" w:rsidP="00E05AB4">
      <w:pPr>
        <w:spacing w:line="276" w:lineRule="auto"/>
        <w:rPr>
          <w:rFonts w:ascii="Arial" w:eastAsia="Calibri" w:hAnsi="Arial" w:cs="Arial"/>
          <w:i/>
          <w:u w:val="single"/>
        </w:rPr>
      </w:pPr>
      <w:r w:rsidRPr="00D430BD">
        <w:rPr>
          <w:rFonts w:ascii="Arial" w:eastAsia="Calibri" w:hAnsi="Arial" w:cs="Arial"/>
          <w:i/>
          <w:u w:val="single"/>
        </w:rPr>
        <w:t>Риск возникновения аварий на железнодорожном транспорте при перевозке опасных грузов</w:t>
      </w:r>
    </w:p>
    <w:p w:rsidR="00E05AB4" w:rsidRPr="00D430BD" w:rsidRDefault="00E05AB4" w:rsidP="00E05AB4">
      <w:pPr>
        <w:spacing w:line="276" w:lineRule="auto"/>
        <w:rPr>
          <w:rFonts w:ascii="Arial" w:hAnsi="Arial" w:cs="Arial"/>
          <w:bCs/>
        </w:rPr>
      </w:pPr>
      <w:r w:rsidRPr="00D430BD">
        <w:rPr>
          <w:rFonts w:ascii="Arial" w:hAnsi="Arial" w:cs="Arial"/>
          <w:bCs/>
        </w:rPr>
        <w:t>Проектируемая территория не попадает в зону риска возникновения аварий на железнодорожном транспорте.</w:t>
      </w:r>
    </w:p>
    <w:p w:rsidR="00E05AB4" w:rsidRPr="00D430BD" w:rsidRDefault="00E05AB4" w:rsidP="00E05AB4">
      <w:pPr>
        <w:spacing w:line="276" w:lineRule="auto"/>
        <w:rPr>
          <w:rFonts w:ascii="Arial" w:eastAsia="Calibri" w:hAnsi="Arial" w:cs="Arial"/>
          <w:i/>
          <w:u w:val="single"/>
        </w:rPr>
      </w:pPr>
      <w:r w:rsidRPr="00D430BD">
        <w:rPr>
          <w:rFonts w:ascii="Arial" w:eastAsia="Calibri" w:hAnsi="Arial" w:cs="Arial"/>
          <w:i/>
          <w:u w:val="single"/>
        </w:rPr>
        <w:t>Риск возникновения аварий на трубопроводном транспорте при транспортировке опасных грузов</w:t>
      </w:r>
    </w:p>
    <w:p w:rsidR="00E05AB4" w:rsidRPr="00D430BD" w:rsidRDefault="00E05AB4" w:rsidP="00E05AB4">
      <w:pPr>
        <w:spacing w:line="276" w:lineRule="auto"/>
        <w:rPr>
          <w:rFonts w:ascii="Arial" w:hAnsi="Arial" w:cs="Arial"/>
          <w:bCs/>
        </w:rPr>
      </w:pPr>
      <w:r w:rsidRPr="00D430BD">
        <w:rPr>
          <w:rFonts w:ascii="Arial" w:hAnsi="Arial" w:cs="Arial"/>
          <w:bCs/>
        </w:rPr>
        <w:t>Проектируемая территория не попадает в зону риска возникновения аварий на трубопроводном транспорте.</w:t>
      </w:r>
    </w:p>
    <w:p w:rsidR="00E05AB4" w:rsidRPr="00D430BD" w:rsidRDefault="00E05AB4" w:rsidP="00E05AB4">
      <w:pPr>
        <w:pStyle w:val="30"/>
        <w:spacing w:before="120" w:after="120"/>
        <w:ind w:firstLine="709"/>
        <w:rPr>
          <w:rFonts w:cs="Arial"/>
          <w:bCs w:val="0"/>
          <w:i/>
          <w:szCs w:val="20"/>
        </w:rPr>
      </w:pPr>
      <w:bookmarkStart w:id="369" w:name="_Toc83732312"/>
      <w:bookmarkStart w:id="370" w:name="_Toc107175748"/>
      <w:r w:rsidRPr="00D430BD">
        <w:rPr>
          <w:rFonts w:cs="Arial"/>
          <w:i/>
          <w:szCs w:val="20"/>
        </w:rPr>
        <w:t>Перечень источников чрезвычайных ситуаций биолого-социального характера на территории сельского поселения «Кебанъёль»</w:t>
      </w:r>
      <w:bookmarkEnd w:id="369"/>
      <w:bookmarkEnd w:id="370"/>
    </w:p>
    <w:p w:rsidR="00E05AB4" w:rsidRPr="00D430BD" w:rsidRDefault="00E05AB4" w:rsidP="00E05AB4">
      <w:pPr>
        <w:spacing w:line="276" w:lineRule="auto"/>
        <w:rPr>
          <w:rFonts w:ascii="Arial" w:hAnsi="Arial" w:cs="Arial"/>
        </w:rPr>
      </w:pPr>
      <w:r w:rsidRPr="00D430BD">
        <w:rPr>
          <w:rFonts w:ascii="Arial" w:hAnsi="Arial" w:cs="Arial"/>
        </w:rPr>
        <w:t>При неудовлетворительном санитарно-техническом состоянии систем централизованного водоснабжения, нарушении функционирования систем очистки питьевой воды, возникновении перебоев в обеззараживании питьевой воды на территории поселения существуют предпосылки для возникновения массовых инфекционных заболеваний среди населения.</w:t>
      </w:r>
    </w:p>
    <w:p w:rsidR="00E05AB4" w:rsidRPr="00D430BD" w:rsidRDefault="00E05AB4" w:rsidP="00E05AB4">
      <w:pPr>
        <w:spacing w:line="276" w:lineRule="auto"/>
        <w:rPr>
          <w:rFonts w:ascii="Arial" w:hAnsi="Arial" w:cs="Arial"/>
        </w:rPr>
      </w:pPr>
      <w:r w:rsidRPr="00D430BD">
        <w:rPr>
          <w:rFonts w:ascii="Arial" w:hAnsi="Arial" w:cs="Arial"/>
        </w:rPr>
        <w:t>Возможными источниками биолого-социальной чрезвычайной ситуации и потенциально неблагополучными в эпидемиологическом отношении рассматриваются следующие объекты экономики:</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 xml:space="preserve">предприятия общественного питания – нарушение санитарно-эпидемиологического режима, выпуск недоброкачественной продукции; </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lastRenderedPageBreak/>
        <w:t xml:space="preserve">нарушение санитарно-эпидемиологического режима, недостатки диагностики, занос инфекционных заболеваний, аэробная инфекция, вирусные гепатиты и дифтерия; </w:t>
      </w:r>
    </w:p>
    <w:p w:rsidR="00E05AB4" w:rsidRPr="00D430BD" w:rsidRDefault="00E05AB4" w:rsidP="00CD422E">
      <w:pPr>
        <w:numPr>
          <w:ilvl w:val="0"/>
          <w:numId w:val="101"/>
        </w:numPr>
        <w:tabs>
          <w:tab w:val="left" w:pos="993"/>
        </w:tabs>
        <w:autoSpaceDE w:val="0"/>
        <w:autoSpaceDN w:val="0"/>
        <w:adjustRightInd w:val="0"/>
        <w:spacing w:line="276" w:lineRule="auto"/>
        <w:ind w:left="0" w:firstLine="709"/>
        <w:jc w:val="both"/>
        <w:rPr>
          <w:rFonts w:ascii="Arial" w:hAnsi="Arial" w:cs="Arial"/>
        </w:rPr>
      </w:pPr>
      <w:r w:rsidRPr="00D430BD">
        <w:rPr>
          <w:rFonts w:ascii="Arial" w:hAnsi="Arial" w:cs="Arial"/>
        </w:rPr>
        <w:t xml:space="preserve">дошкольные образовательные учреждения и средние общеобразовательные школы нарушение санитарно-эпидемиологического режима. </w:t>
      </w:r>
    </w:p>
    <w:p w:rsidR="00E05AB4" w:rsidRPr="00D430BD" w:rsidRDefault="00E05AB4" w:rsidP="00E05AB4">
      <w:pPr>
        <w:spacing w:line="276" w:lineRule="auto"/>
        <w:rPr>
          <w:rFonts w:ascii="Arial" w:hAnsi="Arial" w:cs="Arial"/>
        </w:rPr>
      </w:pPr>
      <w:r w:rsidRPr="00D430BD">
        <w:rPr>
          <w:rFonts w:ascii="Arial" w:hAnsi="Arial" w:cs="Arial"/>
        </w:rPr>
        <w:t xml:space="preserve">В 2020 году на территории Республики Коми зарегистрирована вспышка коронавирусной инфекции. В Республике Коми число заболевших коронавирусом увеличивается с каждым днем. В Усть-Куломском районе на июль 2021 г. подтверждено 13393 случая заражения коронавирусом. </w:t>
      </w:r>
    </w:p>
    <w:p w:rsidR="00E05AB4" w:rsidRPr="00D430BD" w:rsidRDefault="00E05AB4" w:rsidP="00E05AB4">
      <w:pPr>
        <w:spacing w:line="276" w:lineRule="auto"/>
        <w:rPr>
          <w:rFonts w:ascii="Arial" w:hAnsi="Arial" w:cs="Arial"/>
        </w:rPr>
      </w:pPr>
      <w:r w:rsidRPr="00D430BD">
        <w:rPr>
          <w:rFonts w:ascii="Arial" w:hAnsi="Arial" w:cs="Arial"/>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E05AB4" w:rsidRPr="00D430BD" w:rsidRDefault="00E05AB4" w:rsidP="00E05AB4">
      <w:pPr>
        <w:spacing w:line="276" w:lineRule="auto"/>
        <w:rPr>
          <w:rFonts w:ascii="Arial" w:hAnsi="Arial" w:cs="Arial"/>
        </w:rPr>
      </w:pPr>
      <w:r w:rsidRPr="00D430BD">
        <w:rPr>
          <w:rFonts w:ascii="Arial" w:hAnsi="Arial" w:cs="Arial"/>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санитарно-эпидемиологическими правилами СанПиН 3.3686-21 "Санитарно-эпидемиологические требования по профилактике инфекционных болезней".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E05AB4" w:rsidRPr="00D430BD" w:rsidRDefault="00E05AB4" w:rsidP="00E05AB4">
      <w:pPr>
        <w:pStyle w:val="30"/>
        <w:spacing w:before="120" w:after="120"/>
        <w:ind w:firstLine="709"/>
        <w:rPr>
          <w:rFonts w:cs="Arial"/>
          <w:bCs w:val="0"/>
          <w:i/>
          <w:szCs w:val="20"/>
        </w:rPr>
      </w:pPr>
      <w:bookmarkStart w:id="371" w:name="_Toc83732313"/>
      <w:bookmarkStart w:id="372" w:name="_Toc107175749"/>
      <w:r w:rsidRPr="00D430BD">
        <w:rPr>
          <w:rFonts w:cs="Arial"/>
          <w:i/>
          <w:szCs w:val="20"/>
        </w:rPr>
        <w:t>Перечень мероприятий по обеспечению пожарной безопасности</w:t>
      </w:r>
      <w:bookmarkEnd w:id="371"/>
      <w:bookmarkEnd w:id="372"/>
    </w:p>
    <w:p w:rsidR="00E05AB4" w:rsidRPr="00D430BD" w:rsidRDefault="00E05AB4" w:rsidP="00E05AB4">
      <w:pPr>
        <w:spacing w:line="276" w:lineRule="auto"/>
        <w:rPr>
          <w:rFonts w:ascii="Arial" w:hAnsi="Arial" w:cs="Arial"/>
        </w:rPr>
      </w:pPr>
      <w:r w:rsidRPr="00D430BD">
        <w:rPr>
          <w:rFonts w:ascii="Arial" w:hAnsi="Arial" w:cs="Arial"/>
        </w:rPr>
        <w:t>В соответствии с Федеральным законом «Технический регламент о требованиях пожарной безопасности» к опасным факторам пожара, воздействующим на людей и имущество, относятся:</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пламя и искры;</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тепловой поток;</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повышенная температура окружающей среды;</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повышенная концентрация токсичных продуктов горения и термического разложения;</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пониженная концентрация кислорода;</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снижение видимости в дыму.</w:t>
      </w:r>
    </w:p>
    <w:p w:rsidR="00E05AB4" w:rsidRPr="00D430BD" w:rsidRDefault="00E05AB4" w:rsidP="00E05AB4">
      <w:pPr>
        <w:spacing w:line="276" w:lineRule="auto"/>
        <w:rPr>
          <w:rFonts w:ascii="Arial" w:hAnsi="Arial" w:cs="Arial"/>
        </w:rPr>
      </w:pPr>
      <w:r w:rsidRPr="00D430BD">
        <w:rPr>
          <w:rFonts w:ascii="Arial" w:hAnsi="Arial" w:cs="Arial"/>
        </w:rPr>
        <w:t>К сопутствующим проявлениям опасных факторов пожара относятся:</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вынос высокого напряжения на токопроводящие части технологических установок, оборудования, агрегатов, изделий и иного имущества;</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опасные факторы взрыва, происшедшего вследствие пожара;</w:t>
      </w:r>
    </w:p>
    <w:p w:rsidR="00E05AB4" w:rsidRPr="00D430BD" w:rsidRDefault="00E05AB4" w:rsidP="00E05AB4">
      <w:pPr>
        <w:tabs>
          <w:tab w:val="left" w:pos="993"/>
        </w:tabs>
        <w:spacing w:line="276" w:lineRule="auto"/>
        <w:rPr>
          <w:rFonts w:ascii="Arial" w:hAnsi="Arial" w:cs="Arial"/>
        </w:rPr>
      </w:pPr>
      <w:r w:rsidRPr="00D430BD">
        <w:rPr>
          <w:rFonts w:ascii="Arial" w:hAnsi="Arial" w:cs="Arial"/>
        </w:rPr>
        <w:t>–</w:t>
      </w:r>
      <w:r w:rsidRPr="00D430BD">
        <w:rPr>
          <w:rFonts w:ascii="Arial" w:hAnsi="Arial" w:cs="Arial"/>
        </w:rPr>
        <w:tab/>
        <w:t>воздействие огнетушащих веществ.</w:t>
      </w:r>
    </w:p>
    <w:p w:rsidR="00E05AB4" w:rsidRPr="00D430BD" w:rsidRDefault="00E05AB4" w:rsidP="00E05AB4">
      <w:pPr>
        <w:spacing w:line="276" w:lineRule="auto"/>
        <w:rPr>
          <w:rFonts w:ascii="Arial" w:hAnsi="Arial" w:cs="Arial"/>
        </w:rPr>
      </w:pPr>
      <w:r w:rsidRPr="00D430BD">
        <w:rPr>
          <w:rFonts w:ascii="Arial" w:hAnsi="Arial" w:cs="Arial"/>
        </w:rPr>
        <w:t xml:space="preserve">В соответствии с Федеральным законом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E05AB4" w:rsidRPr="00D430BD" w:rsidRDefault="00E05AB4" w:rsidP="00E05AB4">
      <w:pPr>
        <w:spacing w:line="276" w:lineRule="auto"/>
        <w:rPr>
          <w:rFonts w:ascii="Arial" w:hAnsi="Arial" w:cs="Arial"/>
        </w:rPr>
      </w:pPr>
      <w:r w:rsidRPr="00D430BD">
        <w:rPr>
          <w:rFonts w:ascii="Arial" w:hAnsi="Arial" w:cs="Arial"/>
        </w:rPr>
        <w:t xml:space="preserve">Пожарная безопасность городских округов обеспечивается в рамках реализации мер пожарной безопасности соответствующими органами государственной власти, органами местного самоуправления. </w:t>
      </w:r>
    </w:p>
    <w:p w:rsidR="00E05AB4" w:rsidRPr="00D430BD" w:rsidRDefault="00E05AB4" w:rsidP="00E05AB4">
      <w:pPr>
        <w:spacing w:line="276" w:lineRule="auto"/>
        <w:rPr>
          <w:rFonts w:ascii="Arial" w:hAnsi="Arial" w:cs="Arial"/>
        </w:rPr>
      </w:pPr>
      <w:r w:rsidRPr="00D430BD">
        <w:rPr>
          <w:rFonts w:ascii="Arial" w:hAnsi="Arial" w:cs="Arial"/>
        </w:rPr>
        <w:t>В настоящее времяна территории СП «Кебанъель» находится пожарное депо по адресу: пст. Кебанъель, ул. Вычегодская, д.3 (отапливаемый гараж) и 25 пожарных водоемов.</w:t>
      </w:r>
    </w:p>
    <w:p w:rsidR="00E05AB4" w:rsidRPr="00D430BD" w:rsidRDefault="00E05AB4" w:rsidP="00E05AB4">
      <w:pPr>
        <w:spacing w:line="276" w:lineRule="auto"/>
        <w:rPr>
          <w:rFonts w:ascii="Arial" w:hAnsi="Arial" w:cs="Arial"/>
        </w:rPr>
      </w:pPr>
      <w:r w:rsidRPr="00D430BD">
        <w:rPr>
          <w:rFonts w:ascii="Arial" w:hAnsi="Arial" w:cs="Arial"/>
        </w:rPr>
        <w:t xml:space="preserve">Добровольное противопожарное формирование в составе трех человек. </w:t>
      </w:r>
    </w:p>
    <w:p w:rsidR="00E05AB4" w:rsidRPr="00D430BD" w:rsidRDefault="00E05AB4" w:rsidP="00E05AB4">
      <w:pPr>
        <w:spacing w:line="276" w:lineRule="auto"/>
        <w:rPr>
          <w:rFonts w:ascii="Arial" w:hAnsi="Arial" w:cs="Arial"/>
        </w:rPr>
      </w:pPr>
      <w:r w:rsidRPr="00D430BD">
        <w:rPr>
          <w:rFonts w:ascii="Arial" w:hAnsi="Arial" w:cs="Arial"/>
        </w:rPr>
        <w:t>Как на расчетный срок, так и на первую очередь предусмотрены следующие мероприятия:</w:t>
      </w:r>
    </w:p>
    <w:p w:rsidR="00E05AB4" w:rsidRPr="00D430BD" w:rsidRDefault="00E05AB4" w:rsidP="00CD422E">
      <w:pPr>
        <w:numPr>
          <w:ilvl w:val="0"/>
          <w:numId w:val="114"/>
        </w:numPr>
        <w:shd w:val="clear" w:color="auto" w:fill="FFFFFF"/>
        <w:tabs>
          <w:tab w:val="clear" w:pos="2618"/>
          <w:tab w:val="left" w:pos="993"/>
        </w:tabs>
        <w:spacing w:line="276" w:lineRule="auto"/>
        <w:ind w:left="0" w:firstLine="709"/>
        <w:rPr>
          <w:rFonts w:ascii="Arial" w:hAnsi="Arial" w:cs="Arial"/>
        </w:rPr>
      </w:pPr>
      <w:r w:rsidRPr="00D430BD">
        <w:rPr>
          <w:rFonts w:ascii="Arial" w:hAnsi="Arial" w:cs="Arial"/>
        </w:rPr>
        <w:t>строительство пожарного поста в м.Сосновый Бор;</w:t>
      </w:r>
    </w:p>
    <w:p w:rsidR="00E05AB4" w:rsidRPr="00D430BD" w:rsidRDefault="00E05AB4" w:rsidP="00CD422E">
      <w:pPr>
        <w:pStyle w:val="af3"/>
        <w:numPr>
          <w:ilvl w:val="0"/>
          <w:numId w:val="114"/>
        </w:numPr>
        <w:tabs>
          <w:tab w:val="clear" w:pos="2618"/>
          <w:tab w:val="left" w:pos="993"/>
        </w:tabs>
        <w:spacing w:before="0" w:after="0" w:line="276" w:lineRule="auto"/>
        <w:ind w:left="0" w:right="0" w:firstLine="709"/>
        <w:jc w:val="left"/>
        <w:rPr>
          <w:rFonts w:ascii="Arial" w:hAnsi="Arial" w:cs="Arial"/>
          <w:sz w:val="20"/>
          <w:szCs w:val="20"/>
        </w:rPr>
      </w:pPr>
      <w:r w:rsidRPr="00D430BD">
        <w:rPr>
          <w:rFonts w:ascii="Arial" w:hAnsi="Arial" w:cs="Arial"/>
          <w:sz w:val="20"/>
          <w:szCs w:val="20"/>
        </w:rPr>
        <w:t>строительство пожарного поста на территории строящегося деревообрабатывающего предприятия ООО «ЦентроВудКом»,</w:t>
      </w:r>
    </w:p>
    <w:p w:rsidR="00E05AB4" w:rsidRPr="00D430BD" w:rsidRDefault="00E05AB4" w:rsidP="00CD422E">
      <w:pPr>
        <w:numPr>
          <w:ilvl w:val="1"/>
          <w:numId w:val="111"/>
        </w:numPr>
        <w:tabs>
          <w:tab w:val="clear" w:pos="1484"/>
          <w:tab w:val="left" w:pos="993"/>
        </w:tabs>
        <w:spacing w:line="276" w:lineRule="auto"/>
        <w:ind w:left="0" w:firstLine="709"/>
        <w:jc w:val="both"/>
        <w:rPr>
          <w:rFonts w:ascii="Arial" w:hAnsi="Arial" w:cs="Arial"/>
        </w:rPr>
      </w:pPr>
      <w:r w:rsidRPr="00D430BD">
        <w:rPr>
          <w:rFonts w:ascii="Arial" w:hAnsi="Arial" w:cs="Arial"/>
        </w:rPr>
        <w:t>размещение новых объектов жилищного фонда, общественно-делового назначения, производственных и иных объектов с соблюдением требований пожарной безопасности;</w:t>
      </w:r>
    </w:p>
    <w:p w:rsidR="00E05AB4" w:rsidRPr="00D430BD" w:rsidRDefault="00E05AB4" w:rsidP="00CD422E">
      <w:pPr>
        <w:numPr>
          <w:ilvl w:val="1"/>
          <w:numId w:val="111"/>
        </w:numPr>
        <w:tabs>
          <w:tab w:val="clear" w:pos="1484"/>
          <w:tab w:val="left" w:pos="993"/>
        </w:tabs>
        <w:spacing w:line="276" w:lineRule="auto"/>
        <w:ind w:left="0" w:firstLine="709"/>
        <w:jc w:val="both"/>
        <w:rPr>
          <w:rFonts w:ascii="Arial" w:hAnsi="Arial" w:cs="Arial"/>
        </w:rPr>
      </w:pPr>
      <w:r w:rsidRPr="00D430BD">
        <w:rPr>
          <w:rFonts w:ascii="Arial" w:hAnsi="Arial" w:cs="Arial"/>
        </w:rPr>
        <w:t xml:space="preserve">выполнение мероприятий по предотвращению лесных пожаров и противопожарному обустройству лесного фонда. К таким мероприятиям относится создание противопожарных </w:t>
      </w:r>
      <w:r w:rsidRPr="00D430BD">
        <w:rPr>
          <w:rFonts w:ascii="Arial" w:hAnsi="Arial" w:cs="Arial"/>
        </w:rPr>
        <w:lastRenderedPageBreak/>
        <w:t xml:space="preserve">минерализованных полос между границами жилой застройки и лесными массивами шириной не менее </w:t>
      </w:r>
      <w:smartTag w:uri="urn:schemas-microsoft-com:office:smarttags" w:element="metricconverter">
        <w:smartTagPr>
          <w:attr w:name="ProductID" w:val="15 метров"/>
        </w:smartTagPr>
        <w:r w:rsidRPr="00D430BD">
          <w:rPr>
            <w:rFonts w:ascii="Arial" w:hAnsi="Arial" w:cs="Arial"/>
          </w:rPr>
          <w:t>15 метров</w:t>
        </w:r>
      </w:smartTag>
      <w:r w:rsidRPr="00D430BD">
        <w:rPr>
          <w:rFonts w:ascii="Arial" w:hAnsi="Arial" w:cs="Arial"/>
        </w:rPr>
        <w:t>. Место расположения противопожарных минерализованных полос указано на схеме поселения;</w:t>
      </w:r>
    </w:p>
    <w:p w:rsidR="00E05AB4" w:rsidRPr="00D430BD" w:rsidRDefault="00E05AB4" w:rsidP="00CD422E">
      <w:pPr>
        <w:numPr>
          <w:ilvl w:val="1"/>
          <w:numId w:val="110"/>
        </w:numPr>
        <w:tabs>
          <w:tab w:val="clear" w:pos="1134"/>
          <w:tab w:val="left" w:pos="993"/>
        </w:tabs>
        <w:spacing w:line="276" w:lineRule="auto"/>
        <w:ind w:left="0" w:firstLine="709"/>
        <w:jc w:val="both"/>
        <w:rPr>
          <w:rFonts w:ascii="Arial" w:hAnsi="Arial" w:cs="Arial"/>
          <w:bCs/>
        </w:rPr>
      </w:pPr>
      <w:r w:rsidRPr="00D430BD">
        <w:rPr>
          <w:rFonts w:ascii="Arial" w:hAnsi="Arial" w:cs="Arial"/>
        </w:rPr>
        <w:t>Размещение источников наружного противопожарного водоснабжения</w:t>
      </w:r>
      <w:r w:rsidRPr="00D430BD">
        <w:rPr>
          <w:rFonts w:ascii="Arial" w:hAnsi="Arial" w:cs="Arial"/>
          <w:i/>
        </w:rPr>
        <w:t xml:space="preserve">: </w:t>
      </w:r>
      <w:r w:rsidRPr="00D430BD">
        <w:rPr>
          <w:rFonts w:ascii="Arial" w:hAnsi="Arial" w:cs="Arial"/>
        </w:rPr>
        <w:t>наружных водопроводных сетей с пожарными гидрантами иводных объектов, используемых,для целей пожаротушения.</w:t>
      </w:r>
    </w:p>
    <w:p w:rsidR="00E05AB4" w:rsidRPr="00D430BD" w:rsidRDefault="00E05AB4" w:rsidP="00CD422E">
      <w:pPr>
        <w:numPr>
          <w:ilvl w:val="0"/>
          <w:numId w:val="113"/>
        </w:numPr>
        <w:shd w:val="clear" w:color="auto" w:fill="FFFFFF"/>
        <w:tabs>
          <w:tab w:val="clear" w:pos="1080"/>
          <w:tab w:val="left" w:pos="993"/>
        </w:tabs>
        <w:spacing w:line="276" w:lineRule="auto"/>
        <w:ind w:left="0" w:firstLine="709"/>
        <w:rPr>
          <w:rFonts w:ascii="Arial" w:hAnsi="Arial" w:cs="Arial"/>
        </w:rPr>
      </w:pPr>
      <w:r w:rsidRPr="00D430BD">
        <w:rPr>
          <w:rFonts w:ascii="Arial" w:hAnsi="Arial" w:cs="Arial"/>
        </w:rPr>
        <w:t>Обеспечение подъездов и проездов пожарных подразделений для прибытия к любому объекту в сроки, установленные Техническим регламентом о требованиях пожарной безопасности, и обеспечение выполнения необходимых мероприятий по тушению пожаров и проведению аварийно-спасательных работ;</w:t>
      </w:r>
    </w:p>
    <w:p w:rsidR="00E05AB4" w:rsidRPr="00D430BD" w:rsidRDefault="00E05AB4" w:rsidP="00CD422E">
      <w:pPr>
        <w:numPr>
          <w:ilvl w:val="0"/>
          <w:numId w:val="112"/>
        </w:numPr>
        <w:tabs>
          <w:tab w:val="clear" w:pos="720"/>
          <w:tab w:val="left" w:pos="993"/>
        </w:tabs>
        <w:spacing w:line="276" w:lineRule="auto"/>
        <w:ind w:left="0" w:firstLine="709"/>
        <w:jc w:val="both"/>
        <w:rPr>
          <w:rFonts w:ascii="Arial" w:hAnsi="Arial" w:cs="Arial"/>
          <w:bCs/>
        </w:rPr>
      </w:pPr>
      <w:r w:rsidRPr="00D430BD">
        <w:rPr>
          <w:rFonts w:ascii="Arial" w:hAnsi="Arial" w:cs="Arial"/>
        </w:rPr>
        <w:t>Обеспечение беспрепятственного проезда пожарных, санитарных, аварийныхмашин ко всем зданиям, базам и объектам. На последующих стадиях проектирования необходимо предусматривать, чтобы автомобильные проезды былизакольцованы, а тупиковые проезды имели площадки для разворотатранспорта;</w:t>
      </w:r>
    </w:p>
    <w:p w:rsidR="00E05AB4" w:rsidRPr="00D430BD" w:rsidRDefault="00E05AB4" w:rsidP="00CD422E">
      <w:pPr>
        <w:numPr>
          <w:ilvl w:val="0"/>
          <w:numId w:val="109"/>
        </w:numPr>
        <w:tabs>
          <w:tab w:val="clear" w:pos="1969"/>
          <w:tab w:val="left" w:pos="993"/>
        </w:tabs>
        <w:spacing w:line="276" w:lineRule="auto"/>
        <w:ind w:left="0" w:firstLine="709"/>
        <w:jc w:val="both"/>
        <w:rPr>
          <w:rFonts w:ascii="Arial" w:hAnsi="Arial" w:cs="Arial"/>
        </w:rPr>
      </w:pPr>
      <w:r w:rsidRPr="00D430BD">
        <w:rPr>
          <w:rFonts w:ascii="Arial" w:hAnsi="Arial" w:cs="Arial"/>
        </w:rPr>
        <w:t>установка систем пожарной сигнализации;</w:t>
      </w:r>
    </w:p>
    <w:p w:rsidR="00E05AB4" w:rsidRPr="00D430BD" w:rsidRDefault="00E05AB4" w:rsidP="00CD422E">
      <w:pPr>
        <w:numPr>
          <w:ilvl w:val="0"/>
          <w:numId w:val="109"/>
        </w:numPr>
        <w:tabs>
          <w:tab w:val="clear" w:pos="1969"/>
          <w:tab w:val="left" w:pos="993"/>
        </w:tabs>
        <w:spacing w:line="276" w:lineRule="auto"/>
        <w:ind w:left="0" w:firstLine="709"/>
        <w:jc w:val="both"/>
        <w:rPr>
          <w:rFonts w:ascii="Arial" w:hAnsi="Arial" w:cs="Arial"/>
        </w:rPr>
      </w:pPr>
      <w:r w:rsidRPr="00D430BD">
        <w:rPr>
          <w:rFonts w:ascii="Arial" w:hAnsi="Arial" w:cs="Arial"/>
          <w:iCs/>
        </w:rPr>
        <w:t>постепенная ликвидация ветхого и аварийного жилищного фонда</w:t>
      </w:r>
      <w:r w:rsidRPr="00D430BD">
        <w:rPr>
          <w:rFonts w:ascii="Arial" w:hAnsi="Arial" w:cs="Arial"/>
        </w:rPr>
        <w:t>, реконструкция и замена его на современные жилые дома, соответствующие противопожарным требованиям;</w:t>
      </w:r>
    </w:p>
    <w:p w:rsidR="00E05AB4" w:rsidRPr="00D430BD" w:rsidRDefault="00E05AB4" w:rsidP="00CD422E">
      <w:pPr>
        <w:numPr>
          <w:ilvl w:val="0"/>
          <w:numId w:val="109"/>
        </w:numPr>
        <w:tabs>
          <w:tab w:val="clear" w:pos="1969"/>
          <w:tab w:val="left" w:pos="993"/>
        </w:tabs>
        <w:spacing w:line="276" w:lineRule="auto"/>
        <w:ind w:left="0" w:firstLine="709"/>
        <w:jc w:val="both"/>
        <w:rPr>
          <w:rFonts w:ascii="Arial" w:hAnsi="Arial" w:cs="Arial"/>
        </w:rPr>
      </w:pPr>
      <w:r w:rsidRPr="00D430BD">
        <w:rPr>
          <w:rFonts w:ascii="Arial" w:hAnsi="Arial" w:cs="Arial"/>
        </w:rPr>
        <w:t>обеспечение исправности электропроводки и электрооборудования;</w:t>
      </w:r>
    </w:p>
    <w:p w:rsidR="00E05AB4" w:rsidRPr="00D430BD" w:rsidRDefault="00E05AB4" w:rsidP="00CD422E">
      <w:pPr>
        <w:numPr>
          <w:ilvl w:val="0"/>
          <w:numId w:val="109"/>
        </w:numPr>
        <w:tabs>
          <w:tab w:val="clear" w:pos="1969"/>
          <w:tab w:val="left" w:pos="993"/>
        </w:tabs>
        <w:spacing w:line="276" w:lineRule="auto"/>
        <w:ind w:left="0" w:firstLine="709"/>
        <w:jc w:val="both"/>
        <w:rPr>
          <w:rFonts w:ascii="Arial" w:hAnsi="Arial" w:cs="Arial"/>
        </w:rPr>
      </w:pPr>
      <w:r w:rsidRPr="00D430BD">
        <w:rPr>
          <w:rFonts w:ascii="Arial" w:hAnsi="Arial" w:cs="Arial"/>
        </w:rPr>
        <w:t>профилактическая работа среди населения;</w:t>
      </w:r>
    </w:p>
    <w:p w:rsidR="00E05AB4" w:rsidRPr="00D430BD" w:rsidRDefault="00E05AB4" w:rsidP="00CD422E">
      <w:pPr>
        <w:numPr>
          <w:ilvl w:val="0"/>
          <w:numId w:val="109"/>
        </w:numPr>
        <w:tabs>
          <w:tab w:val="clear" w:pos="1969"/>
          <w:tab w:val="left" w:pos="993"/>
        </w:tabs>
        <w:spacing w:line="276" w:lineRule="auto"/>
        <w:ind w:left="0" w:firstLine="709"/>
        <w:jc w:val="both"/>
        <w:rPr>
          <w:rFonts w:ascii="Arial" w:hAnsi="Arial" w:cs="Arial"/>
        </w:rPr>
      </w:pPr>
      <w:r w:rsidRPr="00D430BD">
        <w:rPr>
          <w:rFonts w:ascii="Arial" w:hAnsi="Arial" w:cs="Arial"/>
        </w:rPr>
        <w:t>поддержание в готовности противопожарных формирований.</w:t>
      </w:r>
    </w:p>
    <w:p w:rsidR="00E05AB4" w:rsidRPr="00D430BD" w:rsidRDefault="00E05AB4" w:rsidP="00E05AB4">
      <w:pPr>
        <w:spacing w:after="160" w:line="276" w:lineRule="auto"/>
        <w:rPr>
          <w:rFonts w:ascii="Arial" w:hAnsi="Arial" w:cs="Arial"/>
        </w:rPr>
      </w:pPr>
      <w:r w:rsidRPr="00D430BD">
        <w:rPr>
          <w:rFonts w:ascii="Arial" w:hAnsi="Arial" w:cs="Arial"/>
        </w:rPr>
        <w:br w:type="page"/>
      </w:r>
    </w:p>
    <w:p w:rsidR="00E05AB4" w:rsidRPr="00D430BD" w:rsidRDefault="00E05AB4" w:rsidP="00E05AB4">
      <w:pPr>
        <w:pStyle w:val="15"/>
        <w:spacing w:before="480" w:after="240" w:line="276" w:lineRule="auto"/>
        <w:jc w:val="center"/>
        <w:rPr>
          <w:b w:val="0"/>
          <w:bCs/>
          <w:caps/>
          <w:sz w:val="20"/>
          <w:lang w:eastAsia="ru-RU"/>
        </w:rPr>
      </w:pPr>
      <w:bookmarkStart w:id="373" w:name="_Toc83732314"/>
      <w:bookmarkStart w:id="374" w:name="_Toc107175750"/>
      <w:r w:rsidRPr="00D430BD">
        <w:rPr>
          <w:bCs/>
          <w:caps/>
          <w:sz w:val="20"/>
          <w:lang w:eastAsia="ru-RU"/>
        </w:rPr>
        <w:lastRenderedPageBreak/>
        <w:t>7. Перечень земельных участков, которые включаются в границы населенных пунктов, входящих в состав поселения, или исключаются из их границ</w:t>
      </w:r>
      <w:bookmarkEnd w:id="373"/>
      <w:bookmarkEnd w:id="374"/>
    </w:p>
    <w:p w:rsidR="00E05AB4" w:rsidRPr="00C4251C" w:rsidRDefault="00E05AB4" w:rsidP="00E05AB4">
      <w:pPr>
        <w:pStyle w:val="Style2"/>
        <w:widowControl/>
        <w:spacing w:line="276" w:lineRule="auto"/>
        <w:ind w:firstLine="709"/>
        <w:jc w:val="both"/>
        <w:rPr>
          <w:rStyle w:val="FontStyle12"/>
          <w:rFonts w:ascii="Arial" w:hAnsi="Arial" w:cs="Arial"/>
        </w:rPr>
      </w:pPr>
      <w:r w:rsidRPr="00C4251C">
        <w:rPr>
          <w:rStyle w:val="FontStyle12"/>
          <w:rFonts w:ascii="Arial" w:hAnsi="Arial" w:cs="Arial"/>
        </w:rPr>
        <w:t>Проектом предусмотрено уточнение границ населенных пунктов, путем исключения земельных участков. Перечень включаемых и исключаемых земельных участков представлен ниже.</w:t>
      </w:r>
    </w:p>
    <w:p w:rsidR="00E05AB4" w:rsidRPr="00C4251C" w:rsidRDefault="00E05AB4" w:rsidP="00E05AB4">
      <w:pPr>
        <w:pStyle w:val="Style2"/>
        <w:widowControl/>
        <w:spacing w:line="276" w:lineRule="auto"/>
        <w:ind w:firstLine="709"/>
        <w:jc w:val="both"/>
        <w:rPr>
          <w:rStyle w:val="FontStyle12"/>
          <w:rFonts w:ascii="Arial" w:hAnsi="Arial" w:cs="Arial"/>
        </w:rPr>
      </w:pPr>
    </w:p>
    <w:p w:rsidR="00E05AB4" w:rsidRPr="00C4251C" w:rsidRDefault="00E05AB4" w:rsidP="00E05AB4">
      <w:pPr>
        <w:pStyle w:val="afb"/>
        <w:keepNext/>
        <w:spacing w:line="276" w:lineRule="auto"/>
        <w:rPr>
          <w:rFonts w:cs="Arial"/>
        </w:rPr>
      </w:pPr>
      <w:r w:rsidRPr="00C4251C">
        <w:rPr>
          <w:rFonts w:cs="Arial"/>
        </w:rPr>
        <w:t>Таблица 20 – Перечень земельных участков, исключаемых из границ населенных пунктов СП «Кебанъёль»</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1388"/>
        <w:gridCol w:w="1702"/>
        <w:gridCol w:w="1416"/>
        <w:gridCol w:w="1843"/>
        <w:gridCol w:w="1702"/>
        <w:gridCol w:w="1064"/>
      </w:tblGrid>
      <w:tr w:rsidR="00E05AB4" w:rsidRPr="00C4251C" w:rsidTr="00B30C89">
        <w:trPr>
          <w:trHeight w:val="855"/>
        </w:trPr>
        <w:tc>
          <w:tcPr>
            <w:tcW w:w="238" w:type="pct"/>
            <w:shd w:val="clear" w:color="auto" w:fill="auto"/>
            <w:hideMark/>
          </w:tcPr>
          <w:p w:rsidR="00E05AB4" w:rsidRPr="00C4251C" w:rsidRDefault="00E05AB4" w:rsidP="00B30C89">
            <w:pPr>
              <w:spacing w:line="276" w:lineRule="auto"/>
              <w:rPr>
                <w:rFonts w:ascii="Arial" w:hAnsi="Arial" w:cs="Arial"/>
                <w:b/>
                <w:bCs/>
              </w:rPr>
            </w:pPr>
            <w:r w:rsidRPr="00C4251C">
              <w:rPr>
                <w:rFonts w:ascii="Arial" w:hAnsi="Arial" w:cs="Arial"/>
                <w:b/>
                <w:bCs/>
              </w:rPr>
              <w:t>№ п/п</w:t>
            </w:r>
          </w:p>
        </w:tc>
        <w:tc>
          <w:tcPr>
            <w:tcW w:w="725" w:type="pct"/>
            <w:shd w:val="clear" w:color="auto" w:fill="auto"/>
            <w:hideMark/>
          </w:tcPr>
          <w:p w:rsidR="00E05AB4" w:rsidRPr="00C4251C" w:rsidRDefault="00E05AB4" w:rsidP="00B30C89">
            <w:pPr>
              <w:spacing w:line="276" w:lineRule="auto"/>
              <w:rPr>
                <w:rFonts w:ascii="Arial" w:hAnsi="Arial" w:cs="Arial"/>
                <w:b/>
                <w:bCs/>
              </w:rPr>
            </w:pPr>
            <w:r w:rsidRPr="00C4251C">
              <w:rPr>
                <w:rFonts w:ascii="Arial" w:hAnsi="Arial" w:cs="Arial"/>
                <w:b/>
                <w:bCs/>
              </w:rPr>
              <w:t>Населенный пункт</w:t>
            </w:r>
          </w:p>
        </w:tc>
        <w:tc>
          <w:tcPr>
            <w:tcW w:w="889" w:type="pct"/>
            <w:shd w:val="clear" w:color="auto" w:fill="auto"/>
            <w:hideMark/>
          </w:tcPr>
          <w:p w:rsidR="00E05AB4" w:rsidRPr="00C4251C" w:rsidRDefault="00E05AB4" w:rsidP="00B30C89">
            <w:pPr>
              <w:spacing w:line="276" w:lineRule="auto"/>
              <w:rPr>
                <w:rFonts w:ascii="Arial" w:hAnsi="Arial" w:cs="Arial"/>
                <w:b/>
                <w:bCs/>
              </w:rPr>
            </w:pPr>
            <w:r w:rsidRPr="00C4251C">
              <w:rPr>
                <w:rFonts w:ascii="Arial" w:hAnsi="Arial" w:cs="Arial"/>
                <w:b/>
                <w:bCs/>
              </w:rPr>
              <w:t>Кадастровый номер земельного участка</w:t>
            </w:r>
          </w:p>
        </w:tc>
        <w:tc>
          <w:tcPr>
            <w:tcW w:w="740" w:type="pct"/>
            <w:shd w:val="clear" w:color="auto" w:fill="auto"/>
            <w:hideMark/>
          </w:tcPr>
          <w:p w:rsidR="00E05AB4" w:rsidRPr="00C4251C" w:rsidRDefault="00E05AB4" w:rsidP="00B30C89">
            <w:pPr>
              <w:spacing w:line="276" w:lineRule="auto"/>
              <w:rPr>
                <w:rFonts w:ascii="Arial" w:hAnsi="Arial" w:cs="Arial"/>
                <w:b/>
                <w:bCs/>
              </w:rPr>
            </w:pPr>
            <w:r w:rsidRPr="00C4251C">
              <w:rPr>
                <w:rFonts w:ascii="Arial" w:hAnsi="Arial" w:cs="Arial"/>
                <w:b/>
                <w:bCs/>
              </w:rPr>
              <w:t>Существующая категория земель</w:t>
            </w:r>
          </w:p>
        </w:tc>
        <w:tc>
          <w:tcPr>
            <w:tcW w:w="963" w:type="pct"/>
            <w:shd w:val="clear" w:color="auto" w:fill="auto"/>
            <w:hideMark/>
          </w:tcPr>
          <w:p w:rsidR="00E05AB4" w:rsidRPr="00C4251C" w:rsidRDefault="00E05AB4" w:rsidP="00B30C89">
            <w:pPr>
              <w:spacing w:line="276" w:lineRule="auto"/>
              <w:rPr>
                <w:rFonts w:ascii="Arial" w:hAnsi="Arial" w:cs="Arial"/>
                <w:b/>
                <w:bCs/>
              </w:rPr>
            </w:pPr>
            <w:r w:rsidRPr="00C4251C">
              <w:rPr>
                <w:rFonts w:ascii="Arial" w:hAnsi="Arial" w:cs="Arial"/>
                <w:b/>
                <w:bCs/>
              </w:rPr>
              <w:t>Планируемая категория земель</w:t>
            </w:r>
          </w:p>
        </w:tc>
        <w:tc>
          <w:tcPr>
            <w:tcW w:w="889" w:type="pct"/>
            <w:shd w:val="clear" w:color="auto" w:fill="auto"/>
            <w:hideMark/>
          </w:tcPr>
          <w:p w:rsidR="00E05AB4" w:rsidRPr="00C4251C" w:rsidRDefault="00E05AB4" w:rsidP="00B30C89">
            <w:pPr>
              <w:spacing w:line="276" w:lineRule="auto"/>
              <w:rPr>
                <w:rFonts w:ascii="Arial" w:hAnsi="Arial" w:cs="Arial"/>
                <w:b/>
                <w:bCs/>
              </w:rPr>
            </w:pPr>
            <w:r w:rsidRPr="00C4251C">
              <w:rPr>
                <w:rFonts w:ascii="Arial" w:hAnsi="Arial" w:cs="Arial"/>
                <w:b/>
                <w:bCs/>
              </w:rPr>
              <w:t>Цель планируемого использования</w:t>
            </w:r>
          </w:p>
        </w:tc>
        <w:tc>
          <w:tcPr>
            <w:tcW w:w="556" w:type="pct"/>
            <w:shd w:val="clear" w:color="auto" w:fill="auto"/>
            <w:hideMark/>
          </w:tcPr>
          <w:p w:rsidR="00E05AB4" w:rsidRPr="00C4251C" w:rsidRDefault="00E05AB4" w:rsidP="00B30C89">
            <w:pPr>
              <w:spacing w:line="276" w:lineRule="auto"/>
              <w:rPr>
                <w:rFonts w:ascii="Arial" w:hAnsi="Arial" w:cs="Arial"/>
                <w:b/>
                <w:bCs/>
              </w:rPr>
            </w:pPr>
            <w:r w:rsidRPr="00C4251C">
              <w:rPr>
                <w:rFonts w:ascii="Arial" w:hAnsi="Arial" w:cs="Arial"/>
                <w:b/>
                <w:bCs/>
              </w:rPr>
              <w:t>Площадь земельного участка, м</w:t>
            </w:r>
            <w:r w:rsidRPr="00C4251C">
              <w:rPr>
                <w:rFonts w:ascii="Arial" w:hAnsi="Arial" w:cs="Arial"/>
                <w:b/>
                <w:bCs/>
                <w:vertAlign w:val="superscript"/>
              </w:rPr>
              <w:t>2</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val="restar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пст. Кебанъель</w:t>
            </w: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11:07:4501001:303</w:t>
            </w:r>
          </w:p>
        </w:tc>
        <w:tc>
          <w:tcPr>
            <w:tcW w:w="740" w:type="pct"/>
            <w:vMerge w:val="restar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Земли населённых пунктов</w:t>
            </w:r>
          </w:p>
        </w:tc>
        <w:tc>
          <w:tcPr>
            <w:tcW w:w="963" w:type="pct"/>
            <w:vMerge w:val="restart"/>
            <w:shd w:val="clear" w:color="auto" w:fill="auto"/>
          </w:tcPr>
          <w:p w:rsidR="00E05AB4" w:rsidRPr="00C4251C" w:rsidRDefault="00E05AB4" w:rsidP="00B30C89">
            <w:pPr>
              <w:pStyle w:val="1387"/>
              <w:spacing w:before="0" w:beforeAutospacing="0" w:after="0" w:afterAutospacing="0"/>
              <w:rPr>
                <w:rFonts w:ascii="Arial" w:hAnsi="Arial" w:cs="Arial"/>
                <w:sz w:val="20"/>
                <w:szCs w:val="20"/>
              </w:rPr>
            </w:pPr>
            <w:r w:rsidRPr="00C4251C">
              <w:rPr>
                <w:rFonts w:ascii="Arial" w:hAnsi="Arial" w:cs="Arial"/>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89" w:type="pct"/>
            <w:vMerge w:val="restart"/>
            <w:shd w:val="clear" w:color="auto" w:fill="auto"/>
          </w:tcPr>
          <w:p w:rsidR="00E05AB4" w:rsidRPr="00C4251C" w:rsidRDefault="00E05AB4" w:rsidP="00B30C89">
            <w:pPr>
              <w:pStyle w:val="1041"/>
              <w:spacing w:before="0" w:beforeAutospacing="0" w:after="0" w:afterAutospacing="0"/>
              <w:rPr>
                <w:rFonts w:ascii="Arial" w:hAnsi="Arial" w:cs="Arial"/>
                <w:sz w:val="20"/>
                <w:szCs w:val="20"/>
              </w:rPr>
            </w:pPr>
            <w:r w:rsidRPr="00C4251C">
              <w:rPr>
                <w:rFonts w:ascii="Arial" w:hAnsi="Arial" w:cs="Arial"/>
                <w:sz w:val="20"/>
                <w:szCs w:val="20"/>
              </w:rPr>
              <w:t>для производственной деятельности</w:t>
            </w:r>
          </w:p>
        </w:tc>
        <w:tc>
          <w:tcPr>
            <w:tcW w:w="556"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9900</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pStyle w:val="1387"/>
              <w:spacing w:before="0" w:beforeAutospacing="0" w:after="0" w:afterAutospacing="0"/>
              <w:rPr>
                <w:rFonts w:ascii="Arial" w:hAnsi="Arial" w:cs="Arial"/>
                <w:sz w:val="20"/>
                <w:szCs w:val="20"/>
              </w:rPr>
            </w:pPr>
          </w:p>
        </w:tc>
        <w:tc>
          <w:tcPr>
            <w:tcW w:w="889" w:type="pct"/>
            <w:vMerge/>
            <w:shd w:val="clear" w:color="auto" w:fill="auto"/>
          </w:tcPr>
          <w:p w:rsidR="00E05AB4" w:rsidRPr="00C4251C" w:rsidRDefault="00E05AB4" w:rsidP="00B30C89">
            <w:pPr>
              <w:pStyle w:val="1041"/>
              <w:spacing w:before="0" w:beforeAutospacing="0" w:after="0" w:afterAutospacing="0"/>
              <w:rPr>
                <w:rFonts w:ascii="Arial" w:hAnsi="Arial" w:cs="Arial"/>
                <w:sz w:val="20"/>
                <w:szCs w:val="20"/>
              </w:rPr>
            </w:pPr>
          </w:p>
        </w:tc>
        <w:tc>
          <w:tcPr>
            <w:tcW w:w="556"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372</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pStyle w:val="1387"/>
              <w:spacing w:before="0" w:beforeAutospacing="0" w:after="0" w:afterAutospacing="0"/>
              <w:rPr>
                <w:rFonts w:ascii="Arial" w:hAnsi="Arial" w:cs="Arial"/>
                <w:sz w:val="20"/>
                <w:szCs w:val="20"/>
              </w:rPr>
            </w:pPr>
          </w:p>
        </w:tc>
        <w:tc>
          <w:tcPr>
            <w:tcW w:w="889" w:type="pct"/>
            <w:shd w:val="clear" w:color="auto" w:fill="auto"/>
          </w:tcPr>
          <w:p w:rsidR="00E05AB4" w:rsidRPr="00C4251C" w:rsidRDefault="00E05AB4" w:rsidP="00B30C89">
            <w:pPr>
              <w:pStyle w:val="1041"/>
              <w:spacing w:before="0" w:beforeAutospacing="0" w:after="0" w:afterAutospacing="0"/>
              <w:rPr>
                <w:rFonts w:ascii="Arial" w:hAnsi="Arial" w:cs="Arial"/>
                <w:sz w:val="20"/>
                <w:szCs w:val="20"/>
              </w:rPr>
            </w:pPr>
            <w:r w:rsidRPr="00C4251C">
              <w:rPr>
                <w:rFonts w:ascii="Arial" w:hAnsi="Arial" w:cs="Arial"/>
                <w:sz w:val="20"/>
                <w:szCs w:val="20"/>
              </w:rPr>
              <w:t>для эксплуатации и обслуживания автомобильной дороги</w:t>
            </w: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6183</w:t>
            </w:r>
          </w:p>
        </w:tc>
      </w:tr>
      <w:tr w:rsidR="00E05AB4" w:rsidRPr="00C4251C" w:rsidTr="00B30C89">
        <w:trPr>
          <w:trHeight w:val="326"/>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11:07:4501008:113</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val="restart"/>
            <w:shd w:val="clear" w:color="auto" w:fill="auto"/>
          </w:tcPr>
          <w:p w:rsidR="00E05AB4" w:rsidRPr="00C4251C" w:rsidRDefault="00E05AB4" w:rsidP="00B30C89">
            <w:pPr>
              <w:spacing w:line="276" w:lineRule="auto"/>
              <w:rPr>
                <w:rFonts w:ascii="Arial" w:hAnsi="Arial" w:cs="Arial"/>
              </w:rPr>
            </w:pPr>
            <w:r w:rsidRPr="00C4251C">
              <w:rPr>
                <w:rStyle w:val="docy"/>
                <w:rFonts w:ascii="Arial" w:hAnsi="Arial" w:cs="Arial"/>
              </w:rPr>
              <w:t>Земли лесного фонда</w:t>
            </w:r>
          </w:p>
        </w:tc>
        <w:tc>
          <w:tcPr>
            <w:tcW w:w="889" w:type="pct"/>
            <w:vMerge w:val="restart"/>
            <w:shd w:val="clear" w:color="auto" w:fill="auto"/>
          </w:tcPr>
          <w:p w:rsidR="00E05AB4" w:rsidRPr="00C4251C" w:rsidRDefault="00E05AB4" w:rsidP="00B30C89">
            <w:pPr>
              <w:spacing w:line="276" w:lineRule="auto"/>
              <w:rPr>
                <w:rFonts w:ascii="Arial" w:hAnsi="Arial" w:cs="Arial"/>
              </w:rPr>
            </w:pPr>
            <w:r w:rsidRPr="00C4251C">
              <w:rPr>
                <w:rStyle w:val="docy"/>
                <w:rFonts w:ascii="Arial" w:hAnsi="Arial" w:cs="Arial"/>
              </w:rPr>
              <w:t>для ведения лесного хозяйства</w:t>
            </w:r>
          </w:p>
        </w:tc>
        <w:tc>
          <w:tcPr>
            <w:tcW w:w="556"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529</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11:07:4501001:303</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799</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11:07:4501008:2</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1562</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11:07:4501001:112</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2070</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11:07:4501001:114</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3623</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11:07:4501001:113</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10413</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3355</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20167</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28684</w:t>
            </w:r>
          </w:p>
        </w:tc>
      </w:tr>
      <w:tr w:rsidR="00E05AB4" w:rsidRPr="00C4251C" w:rsidTr="00B30C89">
        <w:trPr>
          <w:trHeight w:val="131"/>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w:t>
            </w:r>
          </w:p>
          <w:p w:rsidR="00E05AB4" w:rsidRPr="00C4251C" w:rsidRDefault="00E05AB4" w:rsidP="00B30C89">
            <w:pPr>
              <w:spacing w:line="276" w:lineRule="auto"/>
              <w:rPr>
                <w:rFonts w:ascii="Arial" w:hAnsi="Arial" w:cs="Arial"/>
              </w:rPr>
            </w:pP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348803</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lang w:val="en-US"/>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val="restar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Земли сельскохозяйственного назначения</w:t>
            </w: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для сельскохозяйственного использования</w:t>
            </w: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96</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11:07:4501001:114</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val="restar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отдых (рекреация)</w:t>
            </w:r>
          </w:p>
        </w:tc>
        <w:tc>
          <w:tcPr>
            <w:tcW w:w="556" w:type="pct"/>
            <w:shd w:val="clear" w:color="auto" w:fill="auto"/>
          </w:tcPr>
          <w:p w:rsidR="00E05AB4" w:rsidRPr="00C4251C" w:rsidRDefault="00E05AB4" w:rsidP="00B30C89">
            <w:pPr>
              <w:rPr>
                <w:rFonts w:ascii="Arial" w:hAnsi="Arial" w:cs="Arial"/>
              </w:rPr>
            </w:pPr>
            <w:r w:rsidRPr="00C4251C">
              <w:rPr>
                <w:rFonts w:ascii="Arial" w:hAnsi="Arial" w:cs="Arial"/>
              </w:rPr>
              <w:t>8685</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11:07:0000000:187</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20786</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11:07:4501001:112</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rPr>
                <w:rFonts w:ascii="Calibri" w:hAnsi="Calibri" w:cs="Calibri"/>
              </w:rPr>
            </w:pPr>
            <w:r w:rsidRPr="00C4251C">
              <w:rPr>
                <w:rFonts w:ascii="Calibri" w:hAnsi="Calibri" w:cs="Calibri"/>
              </w:rPr>
              <w:t>23571</w:t>
            </w:r>
          </w:p>
        </w:tc>
      </w:tr>
      <w:tr w:rsidR="00E05AB4" w:rsidRPr="00C4251C" w:rsidTr="00B30C89">
        <w:trPr>
          <w:trHeight w:val="122"/>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11:07:4501001:113</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39556</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часть ЗУ 11:07:4501008:2</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rPr>
            </w:pPr>
            <w:r w:rsidRPr="00C4251C">
              <w:rPr>
                <w:rFonts w:ascii="Arial" w:hAnsi="Arial" w:cs="Arial"/>
              </w:rPr>
              <w:t>61136</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30</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45</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277</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289</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694</w:t>
            </w:r>
          </w:p>
        </w:tc>
      </w:tr>
      <w:tr w:rsidR="00E05AB4" w:rsidRPr="00C4251C" w:rsidTr="00B30C89">
        <w:trPr>
          <w:trHeight w:val="70"/>
        </w:trPr>
        <w:tc>
          <w:tcPr>
            <w:tcW w:w="238" w:type="pct"/>
            <w:shd w:val="clear" w:color="auto" w:fill="auto"/>
          </w:tcPr>
          <w:p w:rsidR="00E05AB4" w:rsidRPr="00C4251C" w:rsidRDefault="00E05AB4" w:rsidP="00CD422E">
            <w:pPr>
              <w:pStyle w:val="aff4"/>
              <w:numPr>
                <w:ilvl w:val="0"/>
                <w:numId w:val="115"/>
              </w:numPr>
              <w:spacing w:line="276" w:lineRule="auto"/>
              <w:rPr>
                <w:rFonts w:ascii="Arial" w:hAnsi="Arial" w:cs="Arial"/>
                <w:b/>
                <w:bCs/>
              </w:rPr>
            </w:pPr>
          </w:p>
        </w:tc>
        <w:tc>
          <w:tcPr>
            <w:tcW w:w="725" w:type="pct"/>
            <w:vMerge/>
            <w:shd w:val="clear" w:color="auto" w:fill="auto"/>
          </w:tcPr>
          <w:p w:rsidR="00E05AB4" w:rsidRPr="00C4251C" w:rsidRDefault="00E05AB4" w:rsidP="00B30C89">
            <w:pPr>
              <w:spacing w:line="276" w:lineRule="auto"/>
              <w:rPr>
                <w:rFonts w:ascii="Arial" w:hAnsi="Arial" w:cs="Arial"/>
              </w:rPr>
            </w:pPr>
          </w:p>
        </w:tc>
        <w:tc>
          <w:tcPr>
            <w:tcW w:w="889"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w:t>
            </w:r>
          </w:p>
        </w:tc>
        <w:tc>
          <w:tcPr>
            <w:tcW w:w="740" w:type="pct"/>
            <w:vMerge/>
            <w:shd w:val="clear" w:color="auto" w:fill="auto"/>
          </w:tcPr>
          <w:p w:rsidR="00E05AB4" w:rsidRPr="00C4251C" w:rsidRDefault="00E05AB4" w:rsidP="00B30C89">
            <w:pPr>
              <w:spacing w:line="276" w:lineRule="auto"/>
              <w:rPr>
                <w:rFonts w:ascii="Arial" w:hAnsi="Arial" w:cs="Arial"/>
              </w:rPr>
            </w:pPr>
          </w:p>
        </w:tc>
        <w:tc>
          <w:tcPr>
            <w:tcW w:w="963" w:type="pct"/>
            <w:vMerge/>
            <w:shd w:val="clear" w:color="auto" w:fill="auto"/>
          </w:tcPr>
          <w:p w:rsidR="00E05AB4" w:rsidRPr="00C4251C" w:rsidRDefault="00E05AB4" w:rsidP="00B30C89">
            <w:pPr>
              <w:spacing w:line="276" w:lineRule="auto"/>
              <w:rPr>
                <w:rFonts w:ascii="Arial" w:hAnsi="Arial" w:cs="Arial"/>
              </w:rPr>
            </w:pPr>
          </w:p>
        </w:tc>
        <w:tc>
          <w:tcPr>
            <w:tcW w:w="889" w:type="pct"/>
            <w:vMerge/>
            <w:shd w:val="clear" w:color="auto" w:fill="auto"/>
          </w:tcPr>
          <w:p w:rsidR="00E05AB4" w:rsidRPr="00C4251C" w:rsidRDefault="00E05AB4" w:rsidP="00B30C89">
            <w:pPr>
              <w:spacing w:line="276" w:lineRule="auto"/>
              <w:rPr>
                <w:rFonts w:ascii="Arial" w:hAnsi="Arial" w:cs="Arial"/>
              </w:rPr>
            </w:pPr>
          </w:p>
        </w:tc>
        <w:tc>
          <w:tcPr>
            <w:tcW w:w="556" w:type="pct"/>
            <w:shd w:val="clear" w:color="auto" w:fill="auto"/>
          </w:tcPr>
          <w:p w:rsidR="00E05AB4" w:rsidRPr="00C4251C" w:rsidRDefault="00E05AB4" w:rsidP="00B30C89">
            <w:pPr>
              <w:spacing w:line="276" w:lineRule="auto"/>
              <w:rPr>
                <w:rFonts w:ascii="Arial" w:hAnsi="Arial" w:cs="Arial"/>
                <w:lang w:val="en-US"/>
              </w:rPr>
            </w:pPr>
            <w:r w:rsidRPr="00C4251C">
              <w:rPr>
                <w:rFonts w:ascii="Arial" w:hAnsi="Arial" w:cs="Arial"/>
                <w:lang w:val="en-US"/>
              </w:rPr>
              <w:t>34064</w:t>
            </w:r>
          </w:p>
        </w:tc>
      </w:tr>
      <w:tr w:rsidR="00E05AB4" w:rsidRPr="00C4251C" w:rsidTr="00B30C89">
        <w:trPr>
          <w:trHeight w:val="70"/>
        </w:trPr>
        <w:tc>
          <w:tcPr>
            <w:tcW w:w="4444" w:type="pct"/>
            <w:gridSpan w:val="6"/>
            <w:shd w:val="clear" w:color="auto" w:fill="auto"/>
          </w:tcPr>
          <w:p w:rsidR="00E05AB4" w:rsidRPr="00C4251C" w:rsidRDefault="00E05AB4" w:rsidP="00B30C89">
            <w:pPr>
              <w:spacing w:line="276" w:lineRule="auto"/>
              <w:rPr>
                <w:rFonts w:ascii="Arial" w:hAnsi="Arial" w:cs="Arial"/>
                <w:b/>
              </w:rPr>
            </w:pPr>
            <w:r w:rsidRPr="00C4251C">
              <w:rPr>
                <w:rFonts w:ascii="Arial" w:hAnsi="Arial" w:cs="Arial"/>
                <w:b/>
              </w:rPr>
              <w:t>Итого:</w:t>
            </w:r>
          </w:p>
        </w:tc>
        <w:tc>
          <w:tcPr>
            <w:tcW w:w="556" w:type="pct"/>
            <w:shd w:val="clear" w:color="auto" w:fill="auto"/>
          </w:tcPr>
          <w:p w:rsidR="00E05AB4" w:rsidRPr="00C4251C" w:rsidRDefault="00E05AB4" w:rsidP="00B30C89">
            <w:pPr>
              <w:pStyle w:val="1040"/>
              <w:spacing w:before="0" w:beforeAutospacing="0" w:after="0" w:afterAutospacing="0"/>
              <w:rPr>
                <w:rFonts w:ascii="Arial" w:hAnsi="Arial" w:cs="Arial"/>
                <w:sz w:val="20"/>
                <w:szCs w:val="20"/>
              </w:rPr>
            </w:pPr>
            <w:r w:rsidRPr="00C4251C">
              <w:rPr>
                <w:rFonts w:ascii="Arial" w:hAnsi="Arial" w:cs="Arial"/>
                <w:b/>
                <w:bCs/>
                <w:sz w:val="20"/>
                <w:szCs w:val="20"/>
              </w:rPr>
              <w:t>625689</w:t>
            </w:r>
          </w:p>
        </w:tc>
      </w:tr>
    </w:tbl>
    <w:p w:rsidR="00E05AB4" w:rsidRPr="00C4251C" w:rsidRDefault="00E05AB4" w:rsidP="00E05AB4">
      <w:pPr>
        <w:pStyle w:val="Style2"/>
        <w:widowControl/>
        <w:spacing w:line="276" w:lineRule="auto"/>
        <w:ind w:firstLine="709"/>
        <w:jc w:val="both"/>
        <w:rPr>
          <w:rStyle w:val="FontStyle12"/>
          <w:rFonts w:ascii="Arial" w:hAnsi="Arial" w:cs="Arial"/>
        </w:rPr>
      </w:pPr>
    </w:p>
    <w:p w:rsidR="00E05AB4" w:rsidRPr="00C4251C" w:rsidRDefault="00E05AB4" w:rsidP="00E05AB4">
      <w:pPr>
        <w:spacing w:after="160" w:line="276" w:lineRule="auto"/>
        <w:rPr>
          <w:rFonts w:ascii="Arial" w:hAnsi="Arial" w:cs="Arial"/>
          <w:sz w:val="24"/>
          <w:szCs w:val="24"/>
        </w:rPr>
      </w:pPr>
      <w:r w:rsidRPr="00C4251C">
        <w:rPr>
          <w:rFonts w:ascii="Arial" w:hAnsi="Arial" w:cs="Arial"/>
        </w:rPr>
        <w:br w:type="page"/>
      </w:r>
    </w:p>
    <w:p w:rsidR="00E05AB4" w:rsidRPr="00DB7846" w:rsidRDefault="00E05AB4" w:rsidP="00E05AB4">
      <w:pPr>
        <w:pStyle w:val="15"/>
        <w:spacing w:before="480" w:after="240" w:line="276" w:lineRule="auto"/>
        <w:jc w:val="center"/>
        <w:rPr>
          <w:b w:val="0"/>
          <w:bCs/>
          <w:caps/>
          <w:sz w:val="20"/>
          <w:lang w:eastAsia="ru-RU"/>
        </w:rPr>
      </w:pPr>
      <w:bookmarkStart w:id="375" w:name="_Toc83732315"/>
      <w:bookmarkStart w:id="376" w:name="_Toc107175751"/>
      <w:r w:rsidRPr="00DB7846">
        <w:rPr>
          <w:bCs/>
          <w:caps/>
          <w:sz w:val="20"/>
          <w:lang w:eastAsia="ru-RU"/>
        </w:rPr>
        <w:lastRenderedPageBreak/>
        <w:t>8. Предложения по территориальному планированию (проектные предложения генерального плана)</w:t>
      </w:r>
      <w:bookmarkEnd w:id="375"/>
      <w:bookmarkEnd w:id="376"/>
    </w:p>
    <w:p w:rsidR="00E05AB4" w:rsidRPr="00C4251C" w:rsidRDefault="00E05AB4" w:rsidP="00E05AB4">
      <w:pPr>
        <w:pStyle w:val="Style2"/>
        <w:widowControl/>
        <w:spacing w:line="276" w:lineRule="auto"/>
        <w:ind w:firstLine="709"/>
        <w:jc w:val="both"/>
        <w:rPr>
          <w:rStyle w:val="FontStyle12"/>
          <w:rFonts w:ascii="Arial" w:hAnsi="Arial" w:cs="Arial"/>
        </w:rPr>
      </w:pPr>
      <w:r w:rsidRPr="00C4251C">
        <w:rPr>
          <w:rStyle w:val="FontStyle12"/>
          <w:rFonts w:ascii="Arial" w:hAnsi="Arial" w:cs="Arial"/>
        </w:rPr>
        <w:t>Границы Усть-Куломского муниципального района установлены в соответствии с Приложением 211 к Закону Республики Коми «Об административно - территориальном устройстве Республики Коми».</w:t>
      </w:r>
    </w:p>
    <w:p w:rsidR="00E05AB4" w:rsidRPr="00C4251C" w:rsidRDefault="00E05AB4" w:rsidP="00E05AB4">
      <w:pPr>
        <w:pStyle w:val="Style2"/>
        <w:widowControl/>
        <w:spacing w:line="276" w:lineRule="auto"/>
        <w:ind w:firstLine="709"/>
        <w:jc w:val="both"/>
        <w:rPr>
          <w:rStyle w:val="FontStyle12"/>
          <w:rFonts w:ascii="Arial" w:hAnsi="Arial" w:cs="Arial"/>
        </w:rPr>
      </w:pPr>
      <w:r w:rsidRPr="00C4251C">
        <w:rPr>
          <w:rStyle w:val="FontStyle12"/>
          <w:rFonts w:ascii="Arial" w:hAnsi="Arial" w:cs="Arial"/>
        </w:rPr>
        <w:t>В соответствии с предложениями по территориальному планированию за основу берется данная территория СП «Кебанъёль» –42830,02га.</w:t>
      </w:r>
    </w:p>
    <w:p w:rsidR="00E05AB4" w:rsidRPr="00C4251C" w:rsidRDefault="00E05AB4" w:rsidP="00E05AB4">
      <w:pPr>
        <w:pStyle w:val="Style2"/>
        <w:widowControl/>
        <w:spacing w:line="276" w:lineRule="auto"/>
        <w:ind w:firstLine="709"/>
        <w:jc w:val="both"/>
        <w:rPr>
          <w:rStyle w:val="FontStyle12"/>
          <w:rFonts w:ascii="Arial" w:hAnsi="Arial" w:cs="Arial"/>
        </w:rPr>
      </w:pPr>
      <w:r w:rsidRPr="00C4251C">
        <w:rPr>
          <w:rStyle w:val="FontStyle12"/>
          <w:rFonts w:ascii="Arial" w:hAnsi="Arial" w:cs="Arial"/>
        </w:rPr>
        <w:t xml:space="preserve">Границы населенных пунктов отображены в соответствии со сведениями Единого государственного реестра недвижимости по границам земельных участков, отнесенных к категории земель - «земли населенных пунктов», а также в соответствии с материалами лесоустройства. </w:t>
      </w:r>
    </w:p>
    <w:p w:rsidR="00E05AB4" w:rsidRPr="00C4251C" w:rsidRDefault="00E05AB4" w:rsidP="00E05AB4">
      <w:pPr>
        <w:pStyle w:val="Style2"/>
        <w:widowControl/>
        <w:spacing w:line="276" w:lineRule="auto"/>
        <w:ind w:firstLine="709"/>
        <w:jc w:val="both"/>
        <w:rPr>
          <w:rStyle w:val="FontStyle12"/>
          <w:rFonts w:ascii="Arial" w:hAnsi="Arial" w:cs="Arial"/>
        </w:rPr>
      </w:pPr>
      <w:r w:rsidRPr="00C4251C">
        <w:rPr>
          <w:rStyle w:val="FontStyle12"/>
          <w:rFonts w:ascii="Arial" w:hAnsi="Arial" w:cs="Arial"/>
        </w:rPr>
        <w:t>Площади населенных пунктов СП «Кебанъель», устанавливаемые проектом, представлены в таблице ниже.</w:t>
      </w:r>
    </w:p>
    <w:p w:rsidR="00E05AB4" w:rsidRPr="00C4251C" w:rsidRDefault="00E05AB4" w:rsidP="00E05AB4">
      <w:pPr>
        <w:pStyle w:val="afffffd"/>
        <w:jc w:val="center"/>
        <w:rPr>
          <w:b/>
          <w:i/>
          <w:lang w:val="ru-RU"/>
        </w:rPr>
      </w:pPr>
    </w:p>
    <w:p w:rsidR="00E05AB4" w:rsidRPr="00C4251C" w:rsidRDefault="00E05AB4" w:rsidP="00E05AB4">
      <w:pPr>
        <w:pStyle w:val="afb"/>
        <w:keepNext/>
      </w:pPr>
      <w:r w:rsidRPr="00C4251C">
        <w:t>Таблица 21 – Площади населенных пунктов СП «Кебанъель»</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08"/>
        <w:gridCol w:w="3024"/>
        <w:gridCol w:w="3321"/>
        <w:gridCol w:w="2517"/>
      </w:tblGrid>
      <w:tr w:rsidR="00E05AB4" w:rsidRPr="00C4251C" w:rsidTr="00B30C89">
        <w:trPr>
          <w:trHeight w:val="273"/>
          <w:tblHeader/>
        </w:trPr>
        <w:tc>
          <w:tcPr>
            <w:tcW w:w="370" w:type="pct"/>
            <w:shd w:val="clear" w:color="auto" w:fill="auto"/>
          </w:tcPr>
          <w:p w:rsidR="00E05AB4" w:rsidRPr="00C4251C" w:rsidRDefault="00E05AB4" w:rsidP="00B30C89">
            <w:pPr>
              <w:spacing w:line="276" w:lineRule="auto"/>
              <w:rPr>
                <w:rFonts w:ascii="Arial" w:hAnsi="Arial" w:cs="Arial"/>
                <w:b/>
                <w:iCs/>
              </w:rPr>
            </w:pPr>
            <w:r w:rsidRPr="00C4251C">
              <w:rPr>
                <w:rFonts w:ascii="Arial" w:hAnsi="Arial" w:cs="Arial"/>
                <w:b/>
                <w:iCs/>
              </w:rPr>
              <w:t>№ п/п</w:t>
            </w:r>
          </w:p>
        </w:tc>
        <w:tc>
          <w:tcPr>
            <w:tcW w:w="1580" w:type="pct"/>
            <w:shd w:val="clear" w:color="auto" w:fill="auto"/>
          </w:tcPr>
          <w:p w:rsidR="00E05AB4" w:rsidRPr="00C4251C" w:rsidRDefault="00E05AB4" w:rsidP="00B30C89">
            <w:pPr>
              <w:spacing w:line="276" w:lineRule="auto"/>
              <w:rPr>
                <w:rFonts w:ascii="Arial" w:hAnsi="Arial" w:cs="Arial"/>
                <w:b/>
                <w:iCs/>
              </w:rPr>
            </w:pPr>
            <w:r w:rsidRPr="00C4251C">
              <w:rPr>
                <w:rFonts w:ascii="Arial" w:hAnsi="Arial" w:cs="Arial"/>
                <w:b/>
                <w:iCs/>
              </w:rPr>
              <w:t>Наименование населенного пункта</w:t>
            </w:r>
          </w:p>
        </w:tc>
        <w:tc>
          <w:tcPr>
            <w:tcW w:w="1735" w:type="pct"/>
          </w:tcPr>
          <w:p w:rsidR="00E05AB4" w:rsidRPr="00C4251C" w:rsidRDefault="00E05AB4" w:rsidP="00B30C89">
            <w:pPr>
              <w:spacing w:line="276" w:lineRule="auto"/>
              <w:rPr>
                <w:rFonts w:ascii="Arial" w:hAnsi="Arial" w:cs="Arial"/>
                <w:b/>
                <w:iCs/>
              </w:rPr>
            </w:pPr>
            <w:r w:rsidRPr="00C4251C">
              <w:rPr>
                <w:rFonts w:ascii="Arial" w:hAnsi="Arial" w:cs="Arial"/>
                <w:b/>
                <w:iCs/>
              </w:rPr>
              <w:t xml:space="preserve">Современное состояние, га </w:t>
            </w:r>
          </w:p>
        </w:tc>
        <w:tc>
          <w:tcPr>
            <w:tcW w:w="1315" w:type="pct"/>
            <w:shd w:val="clear" w:color="auto" w:fill="auto"/>
          </w:tcPr>
          <w:p w:rsidR="00E05AB4" w:rsidRPr="00C4251C" w:rsidRDefault="00E05AB4" w:rsidP="00B30C89">
            <w:pPr>
              <w:spacing w:line="276" w:lineRule="auto"/>
              <w:rPr>
                <w:rFonts w:ascii="Arial" w:hAnsi="Arial" w:cs="Arial"/>
                <w:b/>
                <w:iCs/>
                <w:highlight w:val="yellow"/>
              </w:rPr>
            </w:pPr>
            <w:r w:rsidRPr="00C4251C">
              <w:rPr>
                <w:rFonts w:ascii="Arial" w:hAnsi="Arial" w:cs="Arial"/>
                <w:b/>
                <w:iCs/>
              </w:rPr>
              <w:t>Расчетный срок, га</w:t>
            </w:r>
          </w:p>
        </w:tc>
      </w:tr>
      <w:tr w:rsidR="00E05AB4" w:rsidRPr="00C4251C" w:rsidTr="00B30C89">
        <w:trPr>
          <w:trHeight w:val="255"/>
        </w:trPr>
        <w:tc>
          <w:tcPr>
            <w:tcW w:w="370" w:type="pct"/>
            <w:shd w:val="clear" w:color="auto" w:fill="auto"/>
          </w:tcPr>
          <w:p w:rsidR="00E05AB4" w:rsidRPr="00C4251C" w:rsidRDefault="00E05AB4" w:rsidP="00B30C89">
            <w:pPr>
              <w:spacing w:line="276" w:lineRule="auto"/>
              <w:rPr>
                <w:rFonts w:ascii="Arial" w:hAnsi="Arial" w:cs="Arial"/>
                <w:b/>
                <w:iCs/>
              </w:rPr>
            </w:pPr>
            <w:r w:rsidRPr="00C4251C">
              <w:rPr>
                <w:rFonts w:ascii="Arial" w:hAnsi="Arial" w:cs="Arial"/>
                <w:b/>
                <w:iCs/>
              </w:rPr>
              <w:t>1</w:t>
            </w:r>
          </w:p>
        </w:tc>
        <w:tc>
          <w:tcPr>
            <w:tcW w:w="1580" w:type="pct"/>
            <w:shd w:val="clear" w:color="auto" w:fill="auto"/>
          </w:tcPr>
          <w:p w:rsidR="00E05AB4" w:rsidRPr="00C4251C" w:rsidRDefault="00E05AB4" w:rsidP="00B30C89">
            <w:pPr>
              <w:rPr>
                <w:rFonts w:ascii="Arial" w:hAnsi="Arial" w:cs="Arial"/>
                <w:iCs/>
              </w:rPr>
            </w:pPr>
            <w:r w:rsidRPr="00C4251C">
              <w:rPr>
                <w:rFonts w:ascii="Arial" w:hAnsi="Arial" w:cs="Arial"/>
                <w:iCs/>
              </w:rPr>
              <w:t>пст. Кебанъель</w:t>
            </w:r>
          </w:p>
        </w:tc>
        <w:tc>
          <w:tcPr>
            <w:tcW w:w="1735" w:type="pct"/>
          </w:tcPr>
          <w:p w:rsidR="00E05AB4" w:rsidRPr="00C4251C" w:rsidRDefault="00E05AB4" w:rsidP="00B30C89">
            <w:pPr>
              <w:rPr>
                <w:rFonts w:ascii="Arial" w:hAnsi="Arial" w:cs="Arial"/>
                <w:iCs/>
              </w:rPr>
            </w:pPr>
            <w:r w:rsidRPr="00C4251C">
              <w:rPr>
                <w:rFonts w:ascii="Arial" w:hAnsi="Arial" w:cs="Arial"/>
                <w:iCs/>
              </w:rPr>
              <w:t>807,13</w:t>
            </w:r>
          </w:p>
        </w:tc>
        <w:tc>
          <w:tcPr>
            <w:tcW w:w="1315" w:type="pct"/>
            <w:shd w:val="clear" w:color="auto" w:fill="auto"/>
          </w:tcPr>
          <w:p w:rsidR="00E05AB4" w:rsidRPr="00C4251C" w:rsidRDefault="00E05AB4" w:rsidP="00B30C89">
            <w:pPr>
              <w:rPr>
                <w:rFonts w:ascii="Arial" w:hAnsi="Arial" w:cs="Arial"/>
                <w:iCs/>
              </w:rPr>
            </w:pPr>
            <w:r w:rsidRPr="00C4251C">
              <w:rPr>
                <w:rFonts w:ascii="Arial" w:hAnsi="Arial" w:cs="Arial"/>
                <w:iCs/>
              </w:rPr>
              <w:t>744,56</w:t>
            </w:r>
          </w:p>
        </w:tc>
      </w:tr>
    </w:tbl>
    <w:p w:rsidR="00E05AB4" w:rsidRPr="00C4251C" w:rsidRDefault="00E05AB4" w:rsidP="00E05AB4">
      <w:pPr>
        <w:spacing w:after="160" w:line="276" w:lineRule="auto"/>
        <w:rPr>
          <w:rFonts w:ascii="Arial" w:hAnsi="Arial" w:cs="Arial"/>
          <w:b/>
          <w:sz w:val="24"/>
          <w:szCs w:val="24"/>
        </w:rPr>
      </w:pPr>
      <w:r w:rsidRPr="00C4251C">
        <w:rPr>
          <w:rFonts w:ascii="Arial" w:hAnsi="Arial" w:cs="Arial"/>
          <w:b/>
          <w:sz w:val="24"/>
          <w:szCs w:val="24"/>
        </w:rPr>
        <w:br w:type="page"/>
      </w:r>
    </w:p>
    <w:p w:rsidR="00E05AB4" w:rsidRPr="00DB7846" w:rsidRDefault="00E05AB4" w:rsidP="00E05AB4">
      <w:pPr>
        <w:pStyle w:val="15"/>
        <w:spacing w:before="480" w:after="240" w:line="276" w:lineRule="auto"/>
        <w:jc w:val="center"/>
        <w:rPr>
          <w:b w:val="0"/>
          <w:bCs/>
          <w:caps/>
          <w:sz w:val="20"/>
          <w:lang w:eastAsia="ru-RU"/>
        </w:rPr>
      </w:pPr>
      <w:bookmarkStart w:id="377" w:name="_Toc83732316"/>
      <w:bookmarkStart w:id="378" w:name="_Toc107175752"/>
      <w:r w:rsidRPr="00DB7846">
        <w:rPr>
          <w:bCs/>
          <w:caps/>
          <w:sz w:val="20"/>
          <w:lang w:eastAsia="ru-RU"/>
        </w:rPr>
        <w:lastRenderedPageBreak/>
        <w:t>9. Основные технико-экономические показатели</w:t>
      </w:r>
      <w:bookmarkEnd w:id="377"/>
      <w:bookmarkEnd w:id="3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37"/>
        <w:gridCol w:w="4430"/>
        <w:gridCol w:w="1380"/>
        <w:gridCol w:w="1418"/>
        <w:gridCol w:w="1649"/>
      </w:tblGrid>
      <w:tr w:rsidR="00E05AB4" w:rsidRPr="00C4251C" w:rsidTr="00B30C89">
        <w:trPr>
          <w:tblHeade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w:t>
            </w:r>
          </w:p>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п/п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Показатели </w:t>
            </w:r>
          </w:p>
        </w:tc>
        <w:tc>
          <w:tcPr>
            <w:tcW w:w="73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Единица измерения</w:t>
            </w:r>
          </w:p>
        </w:tc>
        <w:tc>
          <w:tcPr>
            <w:tcW w:w="7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Современное состояние</w:t>
            </w:r>
          </w:p>
        </w:tc>
        <w:tc>
          <w:tcPr>
            <w:tcW w:w="876"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Первая очередь строительства</w:t>
            </w:r>
          </w:p>
        </w:tc>
      </w:tr>
      <w:tr w:rsidR="00E05AB4" w:rsidRPr="00C4251C" w:rsidTr="00B30C89">
        <w:trPr>
          <w:tblHeade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1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2 </w:t>
            </w:r>
          </w:p>
        </w:tc>
        <w:tc>
          <w:tcPr>
            <w:tcW w:w="73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3 </w:t>
            </w:r>
          </w:p>
        </w:tc>
        <w:tc>
          <w:tcPr>
            <w:tcW w:w="7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4 </w:t>
            </w:r>
          </w:p>
        </w:tc>
        <w:tc>
          <w:tcPr>
            <w:tcW w:w="876"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5 </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1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Территория</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Общая площадь</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42830,02</w:t>
            </w:r>
          </w:p>
        </w:tc>
        <w:tc>
          <w:tcPr>
            <w:tcW w:w="876" w:type="pct"/>
          </w:tcPr>
          <w:p w:rsidR="00E05AB4" w:rsidRPr="00C4251C" w:rsidRDefault="00E05AB4" w:rsidP="00B30C89">
            <w:pPr>
              <w:spacing w:line="276" w:lineRule="auto"/>
              <w:rPr>
                <w:rFonts w:ascii="Arial" w:hAnsi="Arial" w:cs="Arial"/>
              </w:rPr>
            </w:pPr>
            <w:r w:rsidRPr="00C4251C">
              <w:rPr>
                <w:rFonts w:ascii="Arial" w:hAnsi="Arial" w:cs="Arial"/>
              </w:rPr>
              <w:t>42830,02</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Зона застройки индивидуальными жилыми домами</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84,12</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84,12</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Зона застройки малоэтажными жилыми домами (до 4 этажей, включая мансардный)</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105,45</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105,45</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Общественно-деловые зоны</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17,30</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22,71</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Производственная зона</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179,85</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179,71</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Зона инженерной инфраструктуры</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6,18</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6,32</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Зона транспортной инфраструктуры</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25,01</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25,01</w:t>
            </w:r>
          </w:p>
        </w:tc>
      </w:tr>
      <w:tr w:rsidR="00E05AB4" w:rsidRPr="00C4251C" w:rsidTr="00B30C89">
        <w:trPr>
          <w:trHeight w:val="70"/>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Зоны сельскохозяйственного использования</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0,24</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0,24</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Зоны рекреационного назначения</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229,69</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229,69</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Зона лесов</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41962,79</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41962,79</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Зона кладбищ</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6,13</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9,60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Зона озелененных территорий специального назначения</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10,89</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10,89</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Зона акваторий</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68,61</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68,61</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Иные зоны</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га</w:t>
            </w:r>
          </w:p>
        </w:tc>
        <w:tc>
          <w:tcPr>
            <w:tcW w:w="753"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133,76</w:t>
            </w:r>
          </w:p>
        </w:tc>
        <w:tc>
          <w:tcPr>
            <w:tcW w:w="876" w:type="pct"/>
            <w:vAlign w:val="center"/>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124,88</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2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Население</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2.1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Численность населения </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чел.</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1510</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1510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2.3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Численность занятого населения - всего</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чел.</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485</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635</w:t>
            </w:r>
          </w:p>
        </w:tc>
      </w:tr>
      <w:tr w:rsidR="00E05AB4" w:rsidRPr="00C4251C" w:rsidTr="00B30C89">
        <w:trPr>
          <w:trHeight w:val="95"/>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из них: </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 в материальной сфере </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чел.</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223</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400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в обслуживающей сфере</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225</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235</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3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Жилищный фонд</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3.1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Жилищный фонд - всего </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Из них:</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-субъекты федерации</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-муниципальный</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-частный</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тыс. кв.м общей площади квартир</w:t>
            </w:r>
          </w:p>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lang w:val="en-US"/>
              </w:rPr>
            </w:pPr>
            <w:r w:rsidRPr="00C4251C">
              <w:rPr>
                <w:rFonts w:ascii="Arial" w:hAnsi="Arial" w:cs="Arial"/>
              </w:rPr>
              <w:t>39,6</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3,5</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11,6</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24,5</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56,1</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3.2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Из общего жилищного фонда:</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в малоэтажных домах</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39,6</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56,1</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в том числе:</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в 2хэтажных жилых домах </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2,3</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2,3</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в малоэтажных жилых домах с приусадебными земельными участками</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37,3</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53,8</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3.3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Жилищный фонд с износом более 70%</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13,0</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13,0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3.4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Существующий сохраняемый жилищный фонд </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тыс. кв.м общей площади квартир</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39,6</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39,6</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3.5</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Новое жилищное строительство –</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 всего</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16,5</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3.6</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Структура нового жилищного строительства по этажности:</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в том числе:</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16,5</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малоэтажное</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их них:</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коттеджи с приквартирными земельными участками до 1000 кв.м.</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13,5</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индивидуальные жилые дома с приусадебными земельными участками с участками до 2000 кв.м.</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3.7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Из общего объема нового жилищного строительства размещается:</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на свободных территориях</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за счет реконструкции</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16,5</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3.8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Средняя обеспеченность населения общей площадью квартир</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кв.м / чел.</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18,19</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22,44</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4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Объекты социального и культурно-бытового обслуживания населения</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4.1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Детские дошкольные учреждения -всего/ 1000 чел.</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мест </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140/65</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240/120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4.2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Общеобразовательные школы - всего/ 1000 чел. </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320/147</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320/140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4.3</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Амбулатория, - всего.</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посещений в смену</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52</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52</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4.4</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4.5</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4.6</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Предприятия розничной торговли, всего/ 1000 чел.</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Предприятия общественного питания, всего/1000 чел. </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Предприятия бытового обслуживания населения - всего/ 1000 чел.</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км.м.торг.</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площади</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пос.мест</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раб мест</w:t>
            </w:r>
          </w:p>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230/106,0</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20/9</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2/1</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300/200</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30/12</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5/2</w:t>
            </w:r>
          </w:p>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4.7</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Учреждения культурыклуб -всего/1000 чел.</w:t>
            </w:r>
          </w:p>
        </w:tc>
        <w:tc>
          <w:tcPr>
            <w:tcW w:w="73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объект</w:t>
            </w:r>
          </w:p>
        </w:tc>
        <w:tc>
          <w:tcPr>
            <w:tcW w:w="75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180/83</w:t>
            </w:r>
          </w:p>
        </w:tc>
        <w:tc>
          <w:tcPr>
            <w:tcW w:w="876"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180/72</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4.8</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Физкультурно-спортивные сооружения - всего/1000 чел.</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кв.м площади пола-</w:t>
            </w:r>
          </w:p>
        </w:tc>
        <w:tc>
          <w:tcPr>
            <w:tcW w:w="75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610/280</w:t>
            </w:r>
          </w:p>
        </w:tc>
        <w:tc>
          <w:tcPr>
            <w:tcW w:w="876"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610/244</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4.9</w:t>
            </w:r>
          </w:p>
        </w:tc>
        <w:tc>
          <w:tcPr>
            <w:tcW w:w="235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Учрежденияоздоровительные и отдыха –</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База отдыха -всего/ 1000 чел.</w:t>
            </w:r>
          </w:p>
        </w:tc>
        <w:tc>
          <w:tcPr>
            <w:tcW w:w="73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объект</w:t>
            </w:r>
          </w:p>
        </w:tc>
        <w:tc>
          <w:tcPr>
            <w:tcW w:w="75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w:t>
            </w:r>
          </w:p>
        </w:tc>
        <w:tc>
          <w:tcPr>
            <w:tcW w:w="876"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4.10</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Гостиница, всего/1000 чел.</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мест</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30</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5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Транспортная инфраструктура</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5.2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Протяженность дорог - всего</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км </w:t>
            </w: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в том числе:</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Местного значения</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5,594</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5,594</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Регионального значения</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6,406</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6,406</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5.5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Обеспеченность населения индивидуальными легковыми автомобилями (на 1000 жителей)</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автомобилей </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220</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100</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372</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120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6</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Инженерная инфраструктура и благоустройство территории</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6.1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Водоснабжение</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trHeight w:val="447"/>
          <w:jc w:val="center"/>
        </w:trPr>
        <w:tc>
          <w:tcPr>
            <w:tcW w:w="285" w:type="pct"/>
            <w:vMerge w:val="restar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lastRenderedPageBreak/>
              <w:t xml:space="preserve">6.1.1 </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6.1.2 </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6.1.3 </w:t>
            </w: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6.1.4</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Водопотребление - всего </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тыс. куб м/сут.</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43,46</w:t>
            </w: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trHeight w:val="1459"/>
          <w:jc w:val="center"/>
        </w:trPr>
        <w:tc>
          <w:tcPr>
            <w:tcW w:w="285" w:type="pct"/>
            <w:vMerge/>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Производительность водозаборных сооружений </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Среднесуточное водопотребление на 1 человека</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Протяженность сетей</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тыс. куб.м /сут.</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л/сут.на чел.</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км </w:t>
            </w:r>
          </w:p>
        </w:tc>
        <w:tc>
          <w:tcPr>
            <w:tcW w:w="75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3,0</w:t>
            </w:r>
          </w:p>
        </w:tc>
        <w:tc>
          <w:tcPr>
            <w:tcW w:w="876"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b/>
              </w:rPr>
              <w:t>6.2</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b/>
              </w:rPr>
              <w:t>Канализация</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6.2.1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Общее поступление сточных вод -всего</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тыс.куб.м/сут</w:t>
            </w: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6.2.2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Производительность очистных сооружений канализации </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6.2.3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Протяженность сетей</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км </w:t>
            </w: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6.3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Электроснабжение</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6.3.1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Расчетная нагрузка </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кВт·</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700</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на коммунально-бытовые нужды</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кВт·</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700</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6.3.2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Потребность электроэнергии на коммунально-бытовые нужды</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кВт·ч/в год </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6.3.3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Строительство сетей</w:t>
            </w: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10 кВ одноцепная</w:t>
            </w:r>
          </w:p>
        </w:tc>
        <w:tc>
          <w:tcPr>
            <w:tcW w:w="73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км </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6.3.4</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РеконструкцияВЛ-10 кВ</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км </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7</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6.4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Теплоснабжение</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6.4.1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Потребление тепла </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млн Гкал/год</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0,0072</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0,016</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в том числе на коммунально-бытовые нужды</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0,005</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0,005</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6.4.2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Производительность централизованных источников теплоснабжения - всего</w:t>
            </w:r>
          </w:p>
        </w:tc>
        <w:tc>
          <w:tcPr>
            <w:tcW w:w="73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Гкал/час </w:t>
            </w:r>
          </w:p>
        </w:tc>
        <w:tc>
          <w:tcPr>
            <w:tcW w:w="75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2,78</w:t>
            </w:r>
          </w:p>
        </w:tc>
        <w:tc>
          <w:tcPr>
            <w:tcW w:w="876"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2,78</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в том числе:</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районные котельные</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2,28</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2,28</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6.4.3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Производительность локальных источников теплоснабжения</w:t>
            </w:r>
          </w:p>
        </w:tc>
        <w:tc>
          <w:tcPr>
            <w:tcW w:w="73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Гкал/ч</w:t>
            </w:r>
          </w:p>
        </w:tc>
        <w:tc>
          <w:tcPr>
            <w:tcW w:w="753"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0,5</w:t>
            </w:r>
          </w:p>
        </w:tc>
        <w:tc>
          <w:tcPr>
            <w:tcW w:w="876" w:type="pct"/>
          </w:tcPr>
          <w:p w:rsidR="00E05AB4" w:rsidRPr="00C4251C" w:rsidRDefault="00E05AB4" w:rsidP="00B30C89">
            <w:pPr>
              <w:autoSpaceDE w:val="0"/>
              <w:autoSpaceDN w:val="0"/>
              <w:adjustRightInd w:val="0"/>
              <w:spacing w:line="276" w:lineRule="auto"/>
              <w:rPr>
                <w:rFonts w:ascii="Arial" w:hAnsi="Arial" w:cs="Arial"/>
              </w:rPr>
            </w:pPr>
          </w:p>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3,4</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6.4.4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Протяженность сетей</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км </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0,5</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0,5</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6.6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b/>
              </w:rPr>
              <w:t>Санитарная очистка территории</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Объем бытовых отходов</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тыс. т/год </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600,0</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800,0</w:t>
            </w: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 xml:space="preserve">7 </w:t>
            </w:r>
          </w:p>
        </w:tc>
        <w:tc>
          <w:tcPr>
            <w:tcW w:w="2353" w:type="pct"/>
          </w:tcPr>
          <w:p w:rsidR="00E05AB4" w:rsidRPr="00C4251C" w:rsidRDefault="00E05AB4" w:rsidP="00B30C89">
            <w:pPr>
              <w:autoSpaceDE w:val="0"/>
              <w:autoSpaceDN w:val="0"/>
              <w:adjustRightInd w:val="0"/>
              <w:spacing w:line="276" w:lineRule="auto"/>
              <w:rPr>
                <w:rFonts w:ascii="Arial" w:hAnsi="Arial" w:cs="Arial"/>
                <w:b/>
              </w:rPr>
            </w:pPr>
            <w:r w:rsidRPr="00C4251C">
              <w:rPr>
                <w:rFonts w:ascii="Arial" w:hAnsi="Arial" w:cs="Arial"/>
                <w:b/>
              </w:rPr>
              <w:t>Ритуальное обслуживание населения</w:t>
            </w:r>
          </w:p>
        </w:tc>
        <w:tc>
          <w:tcPr>
            <w:tcW w:w="733" w:type="pct"/>
          </w:tcPr>
          <w:p w:rsidR="00E05AB4" w:rsidRPr="00C4251C" w:rsidRDefault="00E05AB4" w:rsidP="00B30C89">
            <w:pPr>
              <w:autoSpaceDE w:val="0"/>
              <w:autoSpaceDN w:val="0"/>
              <w:adjustRightInd w:val="0"/>
              <w:spacing w:line="276" w:lineRule="auto"/>
              <w:rPr>
                <w:rFonts w:ascii="Arial" w:hAnsi="Arial" w:cs="Arial"/>
              </w:rPr>
            </w:pPr>
          </w:p>
        </w:tc>
        <w:tc>
          <w:tcPr>
            <w:tcW w:w="753" w:type="pct"/>
          </w:tcPr>
          <w:p w:rsidR="00E05AB4" w:rsidRPr="00C4251C" w:rsidRDefault="00E05AB4" w:rsidP="00B30C89">
            <w:pPr>
              <w:autoSpaceDE w:val="0"/>
              <w:autoSpaceDN w:val="0"/>
              <w:adjustRightInd w:val="0"/>
              <w:spacing w:line="276" w:lineRule="auto"/>
              <w:rPr>
                <w:rFonts w:ascii="Arial" w:hAnsi="Arial" w:cs="Arial"/>
              </w:rPr>
            </w:pPr>
          </w:p>
        </w:tc>
        <w:tc>
          <w:tcPr>
            <w:tcW w:w="876" w:type="pct"/>
          </w:tcPr>
          <w:p w:rsidR="00E05AB4" w:rsidRPr="00C4251C" w:rsidRDefault="00E05AB4" w:rsidP="00B30C89">
            <w:pPr>
              <w:autoSpaceDE w:val="0"/>
              <w:autoSpaceDN w:val="0"/>
              <w:adjustRightInd w:val="0"/>
              <w:spacing w:line="276" w:lineRule="auto"/>
              <w:rPr>
                <w:rFonts w:ascii="Arial" w:hAnsi="Arial" w:cs="Arial"/>
              </w:rPr>
            </w:pPr>
          </w:p>
        </w:tc>
      </w:tr>
      <w:tr w:rsidR="00E05AB4" w:rsidRPr="00C4251C" w:rsidTr="00B30C89">
        <w:trPr>
          <w:jc w:val="center"/>
        </w:trPr>
        <w:tc>
          <w:tcPr>
            <w:tcW w:w="285"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7.1 </w:t>
            </w:r>
          </w:p>
        </w:tc>
        <w:tc>
          <w:tcPr>
            <w:tcW w:w="23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Общее количество кладбищ</w:t>
            </w:r>
          </w:p>
        </w:tc>
        <w:tc>
          <w:tcPr>
            <w:tcW w:w="73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 xml:space="preserve">га </w:t>
            </w:r>
          </w:p>
        </w:tc>
        <w:tc>
          <w:tcPr>
            <w:tcW w:w="753"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6,5</w:t>
            </w:r>
          </w:p>
        </w:tc>
        <w:tc>
          <w:tcPr>
            <w:tcW w:w="876" w:type="pct"/>
          </w:tcPr>
          <w:p w:rsidR="00E05AB4" w:rsidRPr="00C4251C" w:rsidRDefault="00E05AB4" w:rsidP="00B30C89">
            <w:pPr>
              <w:autoSpaceDE w:val="0"/>
              <w:autoSpaceDN w:val="0"/>
              <w:adjustRightInd w:val="0"/>
              <w:spacing w:line="276" w:lineRule="auto"/>
              <w:rPr>
                <w:rFonts w:ascii="Arial" w:hAnsi="Arial" w:cs="Arial"/>
              </w:rPr>
            </w:pPr>
            <w:r w:rsidRPr="00C4251C">
              <w:rPr>
                <w:rFonts w:ascii="Arial" w:hAnsi="Arial" w:cs="Arial"/>
              </w:rPr>
              <w:t>6,5</w:t>
            </w:r>
          </w:p>
        </w:tc>
      </w:tr>
    </w:tbl>
    <w:p w:rsidR="00E05AB4" w:rsidRPr="00C4251C" w:rsidRDefault="00E05AB4" w:rsidP="00E05AB4">
      <w:pPr>
        <w:pStyle w:val="321"/>
        <w:tabs>
          <w:tab w:val="left" w:pos="993"/>
        </w:tabs>
        <w:spacing w:line="276" w:lineRule="auto"/>
        <w:rPr>
          <w:b/>
          <w:sz w:val="24"/>
          <w:szCs w:val="24"/>
          <w:lang w:eastAsia="ru-RU"/>
        </w:rPr>
      </w:pPr>
    </w:p>
    <w:p w:rsidR="00E05AB4" w:rsidRPr="00C4251C" w:rsidRDefault="00E05AB4" w:rsidP="00E05AB4">
      <w:pPr>
        <w:tabs>
          <w:tab w:val="left" w:pos="993"/>
        </w:tabs>
        <w:spacing w:line="276" w:lineRule="auto"/>
        <w:rPr>
          <w:rFonts w:ascii="Arial" w:hAnsi="Arial" w:cs="Arial"/>
          <w:sz w:val="24"/>
          <w:szCs w:val="24"/>
        </w:rPr>
      </w:pPr>
    </w:p>
    <w:p w:rsidR="00CB6FA9" w:rsidRDefault="00CB6FA9"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67EBD" w:rsidRDefault="00C67EBD" w:rsidP="00264094">
      <w:pPr>
        <w:rPr>
          <w:noProof/>
          <w:sz w:val="28"/>
          <w:szCs w:val="28"/>
        </w:rPr>
      </w:pPr>
    </w:p>
    <w:p w:rsidR="00C36BC3" w:rsidRDefault="00C36BC3" w:rsidP="00264094">
      <w:pPr>
        <w:rPr>
          <w:noProof/>
          <w:sz w:val="28"/>
          <w:szCs w:val="28"/>
        </w:rPr>
      </w:pPr>
    </w:p>
    <w:p w:rsidR="00C36BC3" w:rsidRDefault="00C36BC3" w:rsidP="00264094">
      <w:pPr>
        <w:rPr>
          <w:noProof/>
          <w:sz w:val="28"/>
          <w:szCs w:val="28"/>
        </w:rPr>
      </w:pPr>
    </w:p>
    <w:p w:rsidR="00451F13" w:rsidRDefault="00451F13" w:rsidP="00264094">
      <w:pPr>
        <w:rPr>
          <w:noProof/>
          <w:sz w:val="28"/>
          <w:szCs w:val="28"/>
        </w:rPr>
      </w:pPr>
    </w:p>
    <w:p w:rsidR="00A16BA1" w:rsidRDefault="00A16BA1" w:rsidP="00264094">
      <w:pPr>
        <w:rPr>
          <w:noProof/>
          <w:sz w:val="28"/>
          <w:szCs w:val="28"/>
        </w:rPr>
      </w:pPr>
    </w:p>
    <w:p w:rsidR="00921C63" w:rsidRDefault="00921C63" w:rsidP="00530234">
      <w:pPr>
        <w:tabs>
          <w:tab w:val="left" w:pos="5488"/>
        </w:tabs>
        <w:rPr>
          <w:color w:val="000000"/>
          <w:sz w:val="28"/>
          <w:szCs w:val="28"/>
        </w:rPr>
      </w:pPr>
    </w:p>
    <w:p w:rsidR="00921C63" w:rsidRDefault="00921C63" w:rsidP="00530234">
      <w:pPr>
        <w:tabs>
          <w:tab w:val="left" w:pos="5488"/>
        </w:tabs>
        <w:rPr>
          <w:color w:val="000000"/>
          <w:sz w:val="28"/>
          <w:szCs w:val="28"/>
        </w:rPr>
      </w:pPr>
    </w:p>
    <w:p w:rsidR="00921C63" w:rsidRDefault="00921C63" w:rsidP="00530234">
      <w:pPr>
        <w:tabs>
          <w:tab w:val="left" w:pos="5488"/>
        </w:tabs>
        <w:rPr>
          <w:color w:val="000000"/>
          <w:sz w:val="28"/>
          <w:szCs w:val="28"/>
        </w:rPr>
      </w:pPr>
    </w:p>
    <w:p w:rsidR="00921C63" w:rsidRPr="00530234" w:rsidRDefault="00921C63" w:rsidP="00530234">
      <w:pPr>
        <w:tabs>
          <w:tab w:val="left" w:pos="5488"/>
        </w:tabs>
        <w:rPr>
          <w:color w:val="000000"/>
          <w:sz w:val="28"/>
          <w:szCs w:val="28"/>
        </w:rPr>
      </w:pPr>
    </w:p>
    <w:tbl>
      <w:tblPr>
        <w:tblpPr w:leftFromText="180" w:rightFromText="180" w:vertAnchor="text" w:horzAnchor="margin" w:tblpY="159"/>
        <w:tblW w:w="9514" w:type="dxa"/>
        <w:tblLook w:val="01E0"/>
      </w:tblPr>
      <w:tblGrid>
        <w:gridCol w:w="4811"/>
        <w:gridCol w:w="4703"/>
      </w:tblGrid>
      <w:tr w:rsidR="00530234" w:rsidRPr="00F56070" w:rsidTr="00926197">
        <w:trPr>
          <w:trHeight w:val="2019"/>
        </w:trPr>
        <w:tc>
          <w:tcPr>
            <w:tcW w:w="4811" w:type="dxa"/>
          </w:tcPr>
          <w:p w:rsidR="00530234" w:rsidRDefault="00530234" w:rsidP="00530234">
            <w:pPr>
              <w:rPr>
                <w:rStyle w:val="23"/>
                <w:b/>
                <w:color w:val="333333"/>
                <w:sz w:val="22"/>
                <w:szCs w:val="22"/>
              </w:rPr>
            </w:pPr>
            <w:r>
              <w:rPr>
                <w:rStyle w:val="23"/>
                <w:color w:val="333333"/>
                <w:sz w:val="22"/>
                <w:szCs w:val="22"/>
              </w:rPr>
              <w:t>Учредитель:</w:t>
            </w:r>
          </w:p>
          <w:p w:rsidR="00530234" w:rsidRDefault="00530234" w:rsidP="00530234">
            <w:pPr>
              <w:rPr>
                <w:rStyle w:val="23"/>
                <w:color w:val="333333"/>
                <w:sz w:val="22"/>
                <w:szCs w:val="22"/>
              </w:rPr>
            </w:pPr>
            <w:r>
              <w:rPr>
                <w:rStyle w:val="23"/>
                <w:color w:val="333333"/>
                <w:sz w:val="22"/>
                <w:szCs w:val="22"/>
              </w:rPr>
              <w:t>Совет муниципального района «Усть-Куломский»</w:t>
            </w:r>
          </w:p>
          <w:p w:rsidR="00530234" w:rsidRDefault="00530234" w:rsidP="00530234">
            <w:pPr>
              <w:rPr>
                <w:rStyle w:val="23"/>
                <w:b/>
                <w:color w:val="333333"/>
                <w:sz w:val="22"/>
                <w:szCs w:val="22"/>
              </w:rPr>
            </w:pPr>
            <w:r>
              <w:rPr>
                <w:rStyle w:val="23"/>
                <w:color w:val="333333"/>
                <w:sz w:val="22"/>
                <w:szCs w:val="22"/>
              </w:rPr>
              <w:t>Руководитель редколлегии: Н.А. Чаланова</w:t>
            </w:r>
          </w:p>
          <w:p w:rsidR="00530234" w:rsidRDefault="00530234" w:rsidP="00921C63">
            <w:pPr>
              <w:rPr>
                <w:rStyle w:val="23"/>
                <w:b/>
                <w:color w:val="333333"/>
                <w:sz w:val="22"/>
                <w:szCs w:val="22"/>
              </w:rPr>
            </w:pPr>
            <w:r>
              <w:rPr>
                <w:rStyle w:val="23"/>
                <w:color w:val="333333"/>
                <w:sz w:val="22"/>
                <w:szCs w:val="22"/>
              </w:rPr>
              <w:t xml:space="preserve">Ответственный за выпуск секретарь: </w:t>
            </w:r>
            <w:r w:rsidR="00921C63">
              <w:rPr>
                <w:rStyle w:val="23"/>
                <w:color w:val="333333"/>
                <w:sz w:val="22"/>
                <w:szCs w:val="22"/>
              </w:rPr>
              <w:t>М.А.Шахова</w:t>
            </w:r>
          </w:p>
        </w:tc>
        <w:tc>
          <w:tcPr>
            <w:tcW w:w="4703" w:type="dxa"/>
          </w:tcPr>
          <w:p w:rsidR="00530234" w:rsidRDefault="00530234" w:rsidP="00530234">
            <w:pPr>
              <w:rPr>
                <w:rStyle w:val="23"/>
                <w:b/>
                <w:color w:val="333333"/>
                <w:sz w:val="22"/>
                <w:szCs w:val="22"/>
              </w:rPr>
            </w:pPr>
            <w:r>
              <w:rPr>
                <w:rStyle w:val="23"/>
                <w:b/>
                <w:color w:val="333333"/>
              </w:rPr>
              <w:t xml:space="preserve">      </w:t>
            </w:r>
            <w:r>
              <w:rPr>
                <w:rStyle w:val="23"/>
                <w:color w:val="333333"/>
                <w:sz w:val="22"/>
                <w:szCs w:val="22"/>
              </w:rPr>
              <w:t>Адрес:</w:t>
            </w:r>
          </w:p>
          <w:p w:rsidR="00530234" w:rsidRDefault="00530234" w:rsidP="00530234">
            <w:pPr>
              <w:ind w:left="283"/>
              <w:rPr>
                <w:rStyle w:val="23"/>
                <w:color w:val="333333"/>
                <w:sz w:val="22"/>
                <w:szCs w:val="22"/>
              </w:rPr>
            </w:pPr>
            <w:r>
              <w:rPr>
                <w:rStyle w:val="23"/>
                <w:color w:val="333333"/>
                <w:sz w:val="22"/>
                <w:szCs w:val="22"/>
              </w:rPr>
              <w:t xml:space="preserve">168060, Республика Коми, Усть-Куломский район, с. Усть-Кулом, ул. Советская, д. 37, </w:t>
            </w:r>
          </w:p>
          <w:p w:rsidR="00530234" w:rsidRDefault="00530234" w:rsidP="00530234">
            <w:pPr>
              <w:rPr>
                <w:rStyle w:val="23"/>
                <w:color w:val="333333"/>
                <w:sz w:val="22"/>
                <w:szCs w:val="22"/>
              </w:rPr>
            </w:pPr>
            <w:r>
              <w:rPr>
                <w:rStyle w:val="23"/>
                <w:color w:val="333333"/>
                <w:sz w:val="22"/>
                <w:szCs w:val="22"/>
              </w:rPr>
              <w:t xml:space="preserve">      каб. 35</w:t>
            </w:r>
          </w:p>
          <w:p w:rsidR="00530234" w:rsidRDefault="00530234" w:rsidP="00530234">
            <w:pPr>
              <w:ind w:left="283"/>
              <w:rPr>
                <w:rStyle w:val="23"/>
                <w:color w:val="333333"/>
                <w:sz w:val="22"/>
                <w:szCs w:val="22"/>
              </w:rPr>
            </w:pPr>
            <w:r>
              <w:rPr>
                <w:rStyle w:val="23"/>
                <w:color w:val="333333"/>
                <w:sz w:val="22"/>
                <w:szCs w:val="22"/>
              </w:rPr>
              <w:t>Тел. (82137) 94-363; факс: (82137) 94-691;</w:t>
            </w:r>
          </w:p>
          <w:p w:rsidR="00530234" w:rsidRPr="00710A88" w:rsidRDefault="00530234" w:rsidP="00F56070">
            <w:pPr>
              <w:ind w:left="283"/>
              <w:rPr>
                <w:rStyle w:val="23"/>
                <w:color w:val="333333"/>
                <w:sz w:val="22"/>
                <w:szCs w:val="22"/>
              </w:rPr>
            </w:pPr>
            <w:r>
              <w:rPr>
                <w:rStyle w:val="23"/>
                <w:color w:val="333333"/>
                <w:sz w:val="22"/>
                <w:szCs w:val="22"/>
                <w:lang w:val="en-US"/>
              </w:rPr>
              <w:t>e</w:t>
            </w:r>
            <w:r w:rsidRPr="00710A88">
              <w:rPr>
                <w:rStyle w:val="23"/>
                <w:color w:val="333333"/>
                <w:sz w:val="22"/>
                <w:szCs w:val="22"/>
              </w:rPr>
              <w:t>-</w:t>
            </w:r>
            <w:r>
              <w:rPr>
                <w:rStyle w:val="23"/>
                <w:color w:val="333333"/>
                <w:sz w:val="22"/>
                <w:szCs w:val="22"/>
                <w:lang w:val="en-US"/>
              </w:rPr>
              <w:t>mail</w:t>
            </w:r>
            <w:r w:rsidRPr="00710A88">
              <w:rPr>
                <w:rStyle w:val="23"/>
                <w:color w:val="333333"/>
                <w:sz w:val="22"/>
                <w:szCs w:val="22"/>
              </w:rPr>
              <w:t xml:space="preserve">: </w:t>
            </w:r>
            <w:r w:rsidRPr="00710A88">
              <w:rPr>
                <w:szCs w:val="28"/>
              </w:rPr>
              <w:t xml:space="preserve"> </w:t>
            </w:r>
            <w:r w:rsidR="00F56070" w:rsidRPr="00710A88">
              <w:t xml:space="preserve"> </w:t>
            </w:r>
            <w:hyperlink r:id="rId84" w:history="1">
              <w:r w:rsidR="00F56070" w:rsidRPr="00F56070">
                <w:rPr>
                  <w:rStyle w:val="ab"/>
                  <w:rFonts w:ascii="Montserrat" w:hAnsi="Montserrat"/>
                  <w:color w:val="306AFD"/>
                  <w:sz w:val="18"/>
                  <w:szCs w:val="18"/>
                  <w:shd w:val="clear" w:color="auto" w:fill="FFFFFF"/>
                  <w:lang w:val="en-US"/>
                </w:rPr>
                <w:t>a</w:t>
              </w:r>
              <w:r w:rsidR="00F56070" w:rsidRPr="00710A88">
                <w:rPr>
                  <w:rStyle w:val="ab"/>
                  <w:rFonts w:ascii="Montserrat" w:hAnsi="Montserrat"/>
                  <w:color w:val="306AFD"/>
                  <w:sz w:val="18"/>
                  <w:szCs w:val="18"/>
                  <w:shd w:val="clear" w:color="auto" w:fill="FFFFFF"/>
                </w:rPr>
                <w:t>.</w:t>
              </w:r>
              <w:r w:rsidR="00F56070" w:rsidRPr="00F56070">
                <w:rPr>
                  <w:rStyle w:val="ab"/>
                  <w:rFonts w:ascii="Montserrat" w:hAnsi="Montserrat"/>
                  <w:color w:val="306AFD"/>
                  <w:sz w:val="18"/>
                  <w:szCs w:val="18"/>
                  <w:shd w:val="clear" w:color="auto" w:fill="FFFFFF"/>
                  <w:lang w:val="en-US"/>
                </w:rPr>
                <w:t>mr</w:t>
              </w:r>
              <w:r w:rsidR="00F56070" w:rsidRPr="00710A88">
                <w:rPr>
                  <w:rStyle w:val="ab"/>
                  <w:rFonts w:ascii="Montserrat" w:hAnsi="Montserrat"/>
                  <w:color w:val="306AFD"/>
                  <w:sz w:val="18"/>
                  <w:szCs w:val="18"/>
                  <w:shd w:val="clear" w:color="auto" w:fill="FFFFFF"/>
                </w:rPr>
                <w:t>.</w:t>
              </w:r>
              <w:r w:rsidR="00F56070" w:rsidRPr="00F56070">
                <w:rPr>
                  <w:rStyle w:val="ab"/>
                  <w:rFonts w:ascii="Montserrat" w:hAnsi="Montserrat"/>
                  <w:color w:val="306AFD"/>
                  <w:sz w:val="18"/>
                  <w:szCs w:val="18"/>
                  <w:shd w:val="clear" w:color="auto" w:fill="FFFFFF"/>
                  <w:lang w:val="en-US"/>
                </w:rPr>
                <w:t>ust</w:t>
              </w:r>
              <w:r w:rsidR="00F56070" w:rsidRPr="00710A88">
                <w:rPr>
                  <w:rStyle w:val="ab"/>
                  <w:rFonts w:ascii="Montserrat" w:hAnsi="Montserrat"/>
                  <w:color w:val="306AFD"/>
                  <w:sz w:val="18"/>
                  <w:szCs w:val="18"/>
                  <w:shd w:val="clear" w:color="auto" w:fill="FFFFFF"/>
                </w:rPr>
                <w:t>-</w:t>
              </w:r>
              <w:r w:rsidR="00F56070" w:rsidRPr="00F56070">
                <w:rPr>
                  <w:rStyle w:val="ab"/>
                  <w:rFonts w:ascii="Montserrat" w:hAnsi="Montserrat"/>
                  <w:color w:val="306AFD"/>
                  <w:sz w:val="18"/>
                  <w:szCs w:val="18"/>
                  <w:shd w:val="clear" w:color="auto" w:fill="FFFFFF"/>
                  <w:lang w:val="en-US"/>
                </w:rPr>
                <w:t>kulomskiy</w:t>
              </w:r>
              <w:r w:rsidR="00F56070" w:rsidRPr="00710A88">
                <w:rPr>
                  <w:rStyle w:val="ab"/>
                  <w:rFonts w:ascii="Montserrat" w:hAnsi="Montserrat"/>
                  <w:color w:val="306AFD"/>
                  <w:sz w:val="18"/>
                  <w:szCs w:val="18"/>
                  <w:shd w:val="clear" w:color="auto" w:fill="FFFFFF"/>
                </w:rPr>
                <w:t>@</w:t>
              </w:r>
              <w:r w:rsidR="00F56070" w:rsidRPr="00F56070">
                <w:rPr>
                  <w:rStyle w:val="ab"/>
                  <w:rFonts w:ascii="Montserrat" w:hAnsi="Montserrat"/>
                  <w:color w:val="306AFD"/>
                  <w:sz w:val="18"/>
                  <w:szCs w:val="18"/>
                  <w:shd w:val="clear" w:color="auto" w:fill="FFFFFF"/>
                  <w:lang w:val="en-US"/>
                </w:rPr>
                <w:t>ust</w:t>
              </w:r>
              <w:r w:rsidR="00F56070" w:rsidRPr="00710A88">
                <w:rPr>
                  <w:rStyle w:val="ab"/>
                  <w:rFonts w:ascii="Montserrat" w:hAnsi="Montserrat"/>
                  <w:color w:val="306AFD"/>
                  <w:sz w:val="18"/>
                  <w:szCs w:val="18"/>
                  <w:shd w:val="clear" w:color="auto" w:fill="FFFFFF"/>
                </w:rPr>
                <w:t>-</w:t>
              </w:r>
              <w:r w:rsidR="00F56070" w:rsidRPr="00F56070">
                <w:rPr>
                  <w:rStyle w:val="ab"/>
                  <w:rFonts w:ascii="Montserrat" w:hAnsi="Montserrat"/>
                  <w:color w:val="306AFD"/>
                  <w:sz w:val="18"/>
                  <w:szCs w:val="18"/>
                  <w:shd w:val="clear" w:color="auto" w:fill="FFFFFF"/>
                  <w:lang w:val="en-US"/>
                </w:rPr>
                <w:t>kulom</w:t>
              </w:r>
              <w:r w:rsidR="00F56070" w:rsidRPr="00710A88">
                <w:rPr>
                  <w:rStyle w:val="ab"/>
                  <w:rFonts w:ascii="Montserrat" w:hAnsi="Montserrat"/>
                  <w:color w:val="306AFD"/>
                  <w:sz w:val="18"/>
                  <w:szCs w:val="18"/>
                  <w:shd w:val="clear" w:color="auto" w:fill="FFFFFF"/>
                </w:rPr>
                <w:t>.</w:t>
              </w:r>
              <w:r w:rsidR="00F56070" w:rsidRPr="00F56070">
                <w:rPr>
                  <w:rStyle w:val="ab"/>
                  <w:rFonts w:ascii="Montserrat" w:hAnsi="Montserrat"/>
                  <w:color w:val="306AFD"/>
                  <w:sz w:val="18"/>
                  <w:szCs w:val="18"/>
                  <w:shd w:val="clear" w:color="auto" w:fill="FFFFFF"/>
                  <w:lang w:val="en-US"/>
                </w:rPr>
                <w:t>rkomi</w:t>
              </w:r>
              <w:r w:rsidR="00F56070" w:rsidRPr="00710A88">
                <w:rPr>
                  <w:rStyle w:val="ab"/>
                  <w:rFonts w:ascii="Montserrat" w:hAnsi="Montserrat"/>
                  <w:color w:val="306AFD"/>
                  <w:sz w:val="18"/>
                  <w:szCs w:val="18"/>
                  <w:shd w:val="clear" w:color="auto" w:fill="FFFFFF"/>
                </w:rPr>
                <w:t>.</w:t>
              </w:r>
              <w:r w:rsidR="00F56070" w:rsidRPr="00F56070">
                <w:rPr>
                  <w:rStyle w:val="ab"/>
                  <w:rFonts w:ascii="Montserrat" w:hAnsi="Montserrat"/>
                  <w:color w:val="306AFD"/>
                  <w:sz w:val="18"/>
                  <w:szCs w:val="18"/>
                  <w:shd w:val="clear" w:color="auto" w:fill="FFFFFF"/>
                  <w:lang w:val="en-US"/>
                </w:rPr>
                <w:t>ru</w:t>
              </w:r>
            </w:hyperlink>
          </w:p>
          <w:p w:rsidR="00530234" w:rsidRPr="00710A88" w:rsidRDefault="00530234" w:rsidP="00530234">
            <w:pPr>
              <w:ind w:left="283" w:firstLine="709"/>
              <w:rPr>
                <w:rStyle w:val="23"/>
                <w:color w:val="333333"/>
                <w:sz w:val="22"/>
                <w:szCs w:val="22"/>
              </w:rPr>
            </w:pPr>
          </w:p>
        </w:tc>
      </w:tr>
      <w:tr w:rsidR="00530234" w:rsidTr="00926197">
        <w:trPr>
          <w:trHeight w:val="2406"/>
        </w:trPr>
        <w:tc>
          <w:tcPr>
            <w:tcW w:w="9514" w:type="dxa"/>
            <w:gridSpan w:val="2"/>
            <w:hideMark/>
          </w:tcPr>
          <w:p w:rsidR="00530234" w:rsidRDefault="00530234" w:rsidP="00530234">
            <w:pPr>
              <w:jc w:val="center"/>
              <w:rPr>
                <w:rStyle w:val="23"/>
                <w:b/>
                <w:color w:val="333333"/>
              </w:rPr>
            </w:pPr>
            <w:r>
              <w:rPr>
                <w:rStyle w:val="23"/>
                <w:color w:val="333333"/>
                <w:sz w:val="22"/>
                <w:szCs w:val="22"/>
              </w:rPr>
              <w:t>Тираж 60 экземпляров.</w:t>
            </w:r>
          </w:p>
          <w:p w:rsidR="00530234" w:rsidRDefault="00530234" w:rsidP="00530234">
            <w:pPr>
              <w:jc w:val="center"/>
              <w:rPr>
                <w:rStyle w:val="23"/>
                <w:color w:val="333333"/>
                <w:sz w:val="22"/>
                <w:szCs w:val="22"/>
              </w:rPr>
            </w:pPr>
            <w:r>
              <w:rPr>
                <w:rStyle w:val="23"/>
                <w:color w:val="333333"/>
                <w:sz w:val="22"/>
                <w:szCs w:val="22"/>
              </w:rPr>
              <w:t xml:space="preserve">Отпечатано в администрации муниципального района «Усть-Куломский» по адресу: </w:t>
            </w:r>
          </w:p>
          <w:p w:rsidR="00530234" w:rsidRDefault="00530234" w:rsidP="00530234">
            <w:pPr>
              <w:jc w:val="center"/>
              <w:rPr>
                <w:rStyle w:val="23"/>
                <w:color w:val="333333"/>
                <w:sz w:val="22"/>
                <w:szCs w:val="22"/>
              </w:rPr>
            </w:pPr>
            <w:r>
              <w:rPr>
                <w:rStyle w:val="23"/>
                <w:color w:val="333333"/>
                <w:sz w:val="22"/>
                <w:szCs w:val="22"/>
              </w:rPr>
              <w:t>168060, с. Усть-Кулом, ул. Советская, д. 37, тел. (82137) 94-363</w:t>
            </w:r>
          </w:p>
          <w:p w:rsidR="00530234" w:rsidRDefault="00C64BC6" w:rsidP="00530234">
            <w:pPr>
              <w:jc w:val="center"/>
              <w:rPr>
                <w:rStyle w:val="23"/>
                <w:color w:val="333333"/>
                <w:sz w:val="22"/>
                <w:szCs w:val="22"/>
              </w:rPr>
            </w:pPr>
            <w:r>
              <w:rPr>
                <w:rStyle w:val="23"/>
                <w:color w:val="333333"/>
                <w:sz w:val="22"/>
                <w:szCs w:val="22"/>
              </w:rPr>
              <w:t xml:space="preserve">Подписано в печать </w:t>
            </w:r>
            <w:r w:rsidR="0030660D">
              <w:rPr>
                <w:rStyle w:val="23"/>
                <w:color w:val="333333"/>
                <w:sz w:val="22"/>
                <w:szCs w:val="22"/>
              </w:rPr>
              <w:t>2</w:t>
            </w:r>
            <w:r w:rsidR="00463343">
              <w:rPr>
                <w:rStyle w:val="23"/>
                <w:color w:val="333333"/>
                <w:sz w:val="22"/>
                <w:szCs w:val="22"/>
              </w:rPr>
              <w:t>9</w:t>
            </w:r>
            <w:r w:rsidR="0030660D">
              <w:rPr>
                <w:rStyle w:val="23"/>
                <w:color w:val="333333"/>
                <w:sz w:val="22"/>
                <w:szCs w:val="22"/>
              </w:rPr>
              <w:t>.03</w:t>
            </w:r>
            <w:r w:rsidR="00530234">
              <w:rPr>
                <w:rStyle w:val="23"/>
                <w:color w:val="333333"/>
                <w:sz w:val="22"/>
                <w:szCs w:val="22"/>
              </w:rPr>
              <w:t>.202</w:t>
            </w:r>
            <w:r w:rsidR="00261AD2">
              <w:rPr>
                <w:rStyle w:val="23"/>
                <w:color w:val="333333"/>
                <w:sz w:val="22"/>
                <w:szCs w:val="22"/>
              </w:rPr>
              <w:t>4</w:t>
            </w:r>
            <w:r w:rsidR="00530234">
              <w:rPr>
                <w:rStyle w:val="23"/>
                <w:color w:val="333333"/>
                <w:sz w:val="22"/>
                <w:szCs w:val="22"/>
              </w:rPr>
              <w:t xml:space="preserve"> г.  в </w:t>
            </w:r>
            <w:r w:rsidR="00710A88">
              <w:rPr>
                <w:rStyle w:val="23"/>
                <w:color w:val="333333"/>
                <w:sz w:val="22"/>
                <w:szCs w:val="22"/>
              </w:rPr>
              <w:t>1</w:t>
            </w:r>
            <w:r w:rsidR="00B62F60">
              <w:rPr>
                <w:rStyle w:val="23"/>
                <w:color w:val="333333"/>
                <w:sz w:val="22"/>
                <w:szCs w:val="22"/>
              </w:rPr>
              <w:t>7.0</w:t>
            </w:r>
            <w:r w:rsidR="00710A88">
              <w:rPr>
                <w:rStyle w:val="23"/>
                <w:color w:val="333333"/>
                <w:sz w:val="22"/>
                <w:szCs w:val="22"/>
              </w:rPr>
              <w:t>0</w:t>
            </w:r>
            <w:r w:rsidR="00530234">
              <w:rPr>
                <w:rStyle w:val="23"/>
                <w:color w:val="333333"/>
                <w:sz w:val="22"/>
                <w:szCs w:val="22"/>
              </w:rPr>
              <w:t xml:space="preserve"> час.</w:t>
            </w:r>
            <w:r w:rsidR="00463343">
              <w:rPr>
                <w:rStyle w:val="23"/>
                <w:color w:val="333333"/>
                <w:sz w:val="22"/>
                <w:szCs w:val="22"/>
              </w:rPr>
              <w:t xml:space="preserve"> (ТОМ 2)</w:t>
            </w:r>
          </w:p>
          <w:p w:rsidR="00530234" w:rsidRDefault="00530234" w:rsidP="00530234">
            <w:pPr>
              <w:jc w:val="center"/>
              <w:rPr>
                <w:rStyle w:val="23"/>
                <w:color w:val="333333"/>
                <w:sz w:val="22"/>
                <w:szCs w:val="22"/>
              </w:rPr>
            </w:pPr>
            <w:r>
              <w:rPr>
                <w:rStyle w:val="23"/>
                <w:color w:val="333333"/>
                <w:sz w:val="22"/>
                <w:szCs w:val="22"/>
              </w:rPr>
              <w:t>Распространяется бесплатно во все сельские библиотеки и администрации сельских поселений</w:t>
            </w:r>
          </w:p>
          <w:p w:rsidR="00530234" w:rsidRDefault="00530234" w:rsidP="00530234">
            <w:pPr>
              <w:jc w:val="center"/>
              <w:rPr>
                <w:rStyle w:val="23"/>
                <w:color w:val="333333"/>
                <w:sz w:val="22"/>
                <w:szCs w:val="22"/>
              </w:rPr>
            </w:pPr>
            <w:r>
              <w:rPr>
                <w:rStyle w:val="23"/>
                <w:color w:val="333333"/>
                <w:sz w:val="22"/>
                <w:szCs w:val="22"/>
              </w:rPr>
              <w:t>(в электронном варианте)</w:t>
            </w:r>
          </w:p>
        </w:tc>
      </w:tr>
    </w:tbl>
    <w:p w:rsidR="00E56308" w:rsidRPr="00707553" w:rsidRDefault="00E56308" w:rsidP="00E56308">
      <w:pPr>
        <w:pStyle w:val="af5"/>
        <w:tabs>
          <w:tab w:val="left" w:pos="851"/>
        </w:tabs>
        <w:jc w:val="both"/>
        <w:rPr>
          <w:szCs w:val="28"/>
        </w:rPr>
        <w:sectPr w:rsidR="00E56308" w:rsidRPr="00707553" w:rsidSect="006E5716">
          <w:headerReference w:type="even" r:id="rId85"/>
          <w:headerReference w:type="default" r:id="rId86"/>
          <w:footerReference w:type="default" r:id="rId87"/>
          <w:pgSz w:w="11906" w:h="16838" w:code="9"/>
          <w:pgMar w:top="1276" w:right="851" w:bottom="1134" w:left="1701" w:header="709" w:footer="709" w:gutter="0"/>
          <w:cols w:space="1418"/>
          <w:docGrid w:linePitch="360"/>
        </w:sectPr>
      </w:pPr>
    </w:p>
    <w:p w:rsidR="007F6221" w:rsidRPr="00921C63" w:rsidRDefault="007F6221" w:rsidP="00921C63">
      <w:pPr>
        <w:tabs>
          <w:tab w:val="left" w:pos="1340"/>
        </w:tabs>
      </w:pPr>
    </w:p>
    <w:sectPr w:rsidR="007F6221" w:rsidRPr="00921C63" w:rsidSect="00F703A1">
      <w:pgSz w:w="16838" w:h="11906" w:orient="landscape" w:code="9"/>
      <w:pgMar w:top="851" w:right="1134" w:bottom="1701" w:left="1134" w:header="709" w:footer="709" w:gutter="0"/>
      <w:cols w:space="141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22E" w:rsidRDefault="00CD422E" w:rsidP="001B1D88">
      <w:r>
        <w:separator/>
      </w:r>
    </w:p>
  </w:endnote>
  <w:endnote w:type="continuationSeparator" w:id="1">
    <w:p w:rsidR="00CD422E" w:rsidRDefault="00CD422E" w:rsidP="001B1D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00"/>
    <w:family w:val="roman"/>
    <w:notTrueType/>
    <w:pitch w:val="default"/>
    <w:sig w:usb0="00000000" w:usb1="00000000" w:usb2="00000000" w:usb3="00000000" w:csb0="0000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yriad Pro">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81786"/>
      <w:docPartObj>
        <w:docPartGallery w:val="Page Numbers (Bottom of Page)"/>
        <w:docPartUnique/>
      </w:docPartObj>
    </w:sdtPr>
    <w:sdtContent>
      <w:p w:rsidR="00B30C89" w:rsidRDefault="00B30C89">
        <w:pPr>
          <w:pStyle w:val="af1"/>
          <w:jc w:val="center"/>
        </w:pPr>
        <w:fldSimple w:instr=" PAGE   \* MERGEFORMAT ">
          <w:r w:rsidR="000E0C67">
            <w:rPr>
              <w:noProof/>
            </w:rPr>
            <w:t>4</w:t>
          </w:r>
        </w:fldSimple>
      </w:p>
    </w:sdtContent>
  </w:sdt>
  <w:p w:rsidR="00B30C89" w:rsidRDefault="00B30C89">
    <w:pPr>
      <w:pStyle w:val="af1"/>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center"/>
    </w:pPr>
  </w:p>
  <w:p w:rsidR="00B30C89" w:rsidRPr="005E7A9F" w:rsidRDefault="00B30C89">
    <w:pPr>
      <w:pStyle w:val="af1"/>
      <w:jc w:val="center"/>
      <w:rPr>
        <w:rFonts w:ascii="Calibri" w:hAnsi="Calibri" w:cs="Calibri"/>
      </w:rPr>
    </w:pPr>
    <w:r w:rsidRPr="005E7A9F">
      <w:rPr>
        <w:rFonts w:ascii="Calibri" w:hAnsi="Calibri" w:cs="Calibri"/>
      </w:rPr>
      <w:fldChar w:fldCharType="begin"/>
    </w:r>
    <w:r w:rsidRPr="005E7A9F">
      <w:rPr>
        <w:rFonts w:ascii="Calibri" w:hAnsi="Calibri" w:cs="Calibri"/>
      </w:rPr>
      <w:instrText xml:space="preserve"> PAGE   \* MERGEFORMAT </w:instrText>
    </w:r>
    <w:r w:rsidRPr="005E7A9F">
      <w:rPr>
        <w:rFonts w:ascii="Calibri" w:hAnsi="Calibri" w:cs="Calibri"/>
      </w:rPr>
      <w:fldChar w:fldCharType="separate"/>
    </w:r>
    <w:r w:rsidR="000E0C67">
      <w:rPr>
        <w:rFonts w:ascii="Calibri" w:hAnsi="Calibri" w:cs="Calibri"/>
        <w:noProof/>
      </w:rPr>
      <w:t>88</w:t>
    </w:r>
    <w:r w:rsidRPr="005E7A9F">
      <w:rPr>
        <w:rFonts w:ascii="Calibri" w:hAnsi="Calibri" w:cs="Calibri"/>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B30C89">
    <w:pPr>
      <w:pStyle w:val="af1"/>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right"/>
      <w:rPr>
        <w:rFonts w:ascii="Arial" w:hAnsi="Arial" w:cs="Arial"/>
        <w:sz w:val="2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406493"/>
      <w:docPartObj>
        <w:docPartGallery w:val="Page Numbers (Bottom of Page)"/>
        <w:docPartUnique/>
      </w:docPartObj>
    </w:sdtPr>
    <w:sdtContent>
      <w:p w:rsidR="00B30C89" w:rsidRDefault="00B30C89">
        <w:pPr>
          <w:pStyle w:val="af1"/>
          <w:tabs>
            <w:tab w:val="clear" w:pos="9355"/>
            <w:tab w:val="right" w:pos="7513"/>
          </w:tabs>
          <w:jc w:val="right"/>
        </w:pPr>
        <w:r>
          <w:rPr>
            <w:rFonts w:ascii="Arial" w:hAnsi="Arial" w:cs="Arial"/>
            <w:sz w:val="24"/>
          </w:rPr>
          <w:fldChar w:fldCharType="begin"/>
        </w:r>
        <w:r>
          <w:rPr>
            <w:rFonts w:ascii="Arial" w:hAnsi="Arial" w:cs="Arial"/>
            <w:sz w:val="24"/>
          </w:rPr>
          <w:instrText>PAGE   \* MERGEFORMAT</w:instrText>
        </w:r>
        <w:r>
          <w:rPr>
            <w:rFonts w:ascii="Arial" w:hAnsi="Arial" w:cs="Arial"/>
            <w:sz w:val="24"/>
          </w:rPr>
          <w:fldChar w:fldCharType="separate"/>
        </w:r>
        <w:r w:rsidR="000E0C67">
          <w:rPr>
            <w:rFonts w:ascii="Arial" w:hAnsi="Arial" w:cs="Arial"/>
            <w:noProof/>
            <w:sz w:val="24"/>
          </w:rPr>
          <w:t>50</w:t>
        </w:r>
        <w:r>
          <w:rPr>
            <w:rFonts w:ascii="Arial" w:hAnsi="Arial" w:cs="Arial"/>
            <w:sz w:val="24"/>
          </w:rPr>
          <w:fldChar w:fldCharType="end"/>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620019"/>
      <w:showingPlcHdr/>
    </w:sdtPr>
    <w:sdtContent>
      <w:p w:rsidR="00B30C89" w:rsidRDefault="00886686">
        <w:pPr>
          <w:pStyle w:val="af1"/>
          <w:tabs>
            <w:tab w:val="clear" w:pos="4677"/>
            <w:tab w:val="clear" w:pos="9355"/>
            <w:tab w:val="right" w:pos="14003"/>
          </w:tabs>
          <w:jc w:val="right"/>
          <w:rPr>
            <w:rFonts w:ascii="Arial" w:hAnsi="Arial" w:cs="Arial"/>
            <w:sz w:val="24"/>
          </w:rPr>
        </w:pPr>
        <w:r>
          <w:t xml:space="preserve">     </w:t>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center"/>
    </w:pPr>
  </w:p>
  <w:p w:rsidR="00B30C89" w:rsidRPr="005E7A9F" w:rsidRDefault="00B30C89">
    <w:pPr>
      <w:pStyle w:val="af1"/>
      <w:jc w:val="center"/>
      <w:rPr>
        <w:rFonts w:ascii="Calibri" w:hAnsi="Calibri" w:cs="Calibri"/>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B30C89">
    <w:pPr>
      <w:pStyle w:val="af1"/>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tabs>
        <w:tab w:val="clear" w:pos="9355"/>
        <w:tab w:val="right" w:pos="7513"/>
      </w:tabs>
      <w:jc w:val="righ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42827"/>
      <w:docPartObj>
        <w:docPartGallery w:val="Page Numbers (Bottom of Page)"/>
        <w:docPartUnique/>
      </w:docPartObj>
    </w:sdtPr>
    <w:sdtContent>
      <w:p w:rsidR="00B30C89" w:rsidRDefault="00B30C89">
        <w:pPr>
          <w:pStyle w:val="af1"/>
          <w:tabs>
            <w:tab w:val="clear" w:pos="9355"/>
            <w:tab w:val="right" w:pos="7513"/>
          </w:tabs>
          <w:jc w:val="right"/>
        </w:pPr>
        <w:r>
          <w:t>_____________________________________________________________________________________________</w:t>
        </w:r>
        <w:r>
          <w:rPr>
            <w:rFonts w:ascii="Arial" w:hAnsi="Arial" w:cs="Arial"/>
            <w:sz w:val="24"/>
          </w:rPr>
          <w:fldChar w:fldCharType="begin"/>
        </w:r>
        <w:r>
          <w:rPr>
            <w:rFonts w:ascii="Arial" w:hAnsi="Arial" w:cs="Arial"/>
            <w:sz w:val="24"/>
          </w:rPr>
          <w:instrText>PAGE   \* MERGEFORMAT</w:instrText>
        </w:r>
        <w:r>
          <w:rPr>
            <w:rFonts w:ascii="Arial" w:hAnsi="Arial" w:cs="Arial"/>
            <w:sz w:val="24"/>
          </w:rPr>
          <w:fldChar w:fldCharType="separate"/>
        </w:r>
        <w:r w:rsidR="000E0C67">
          <w:rPr>
            <w:rFonts w:ascii="Arial" w:hAnsi="Arial" w:cs="Arial"/>
            <w:noProof/>
            <w:sz w:val="24"/>
          </w:rPr>
          <w:t>133</w:t>
        </w:r>
        <w:r>
          <w:rPr>
            <w:rFonts w:ascii="Arial" w:hAnsi="Arial" w:cs="Arial"/>
            <w:sz w:val="24"/>
          </w:rPr>
          <w:fldChar w:fldCharType="end"/>
        </w:r>
      </w:p>
    </w:sdtContent>
  </w:sdt>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098547"/>
      <w:docPartObj>
        <w:docPartGallery w:val="Page Numbers (Bottom of Page)"/>
        <w:docPartUnique/>
      </w:docPartObj>
    </w:sdtPr>
    <w:sdtContent>
      <w:p w:rsidR="00B30C89" w:rsidRDefault="00B30C89">
        <w:pPr>
          <w:pStyle w:val="af1"/>
          <w:tabs>
            <w:tab w:val="clear" w:pos="9355"/>
            <w:tab w:val="right" w:pos="7513"/>
          </w:tabs>
          <w:jc w:val="right"/>
        </w:pPr>
        <w:r>
          <w:t>____________________________________________________________________________________________________________________________________________</w:t>
        </w:r>
        <w:r>
          <w:rPr>
            <w:rFonts w:ascii="Arial" w:hAnsi="Arial" w:cs="Arial"/>
            <w:sz w:val="24"/>
          </w:rPr>
          <w:fldChar w:fldCharType="begin"/>
        </w:r>
        <w:r>
          <w:rPr>
            <w:rFonts w:ascii="Arial" w:hAnsi="Arial" w:cs="Arial"/>
            <w:sz w:val="24"/>
          </w:rPr>
          <w:instrText>PAGE   \* MERGEFORMAT</w:instrText>
        </w:r>
        <w:r>
          <w:rPr>
            <w:rFonts w:ascii="Arial" w:hAnsi="Arial" w:cs="Arial"/>
            <w:sz w:val="24"/>
          </w:rPr>
          <w:fldChar w:fldCharType="separate"/>
        </w:r>
        <w:r w:rsidR="000E0C67">
          <w:rPr>
            <w:rFonts w:ascii="Arial" w:hAnsi="Arial" w:cs="Arial"/>
            <w:noProof/>
            <w:sz w:val="24"/>
          </w:rPr>
          <w:t>135</w:t>
        </w:r>
        <w:r>
          <w:rPr>
            <w:rFonts w:ascii="Arial" w:hAnsi="Arial" w:cs="Arial"/>
            <w:sz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center"/>
    </w:pPr>
  </w:p>
  <w:p w:rsidR="00B30C89" w:rsidRDefault="00B30C89">
    <w:pPr>
      <w:pStyle w:val="af1"/>
      <w:jc w:val="right"/>
      <w:rPr>
        <w:rFonts w:ascii="Arial" w:hAnsi="Arial" w:cs="Arial"/>
        <w:sz w:val="24"/>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566737"/>
      <w:docPartObj>
        <w:docPartGallery w:val="Page Numbers (Bottom of Page)"/>
        <w:docPartUnique/>
      </w:docPartObj>
    </w:sdtPr>
    <w:sdtContent>
      <w:p w:rsidR="00B30C89" w:rsidRDefault="00B30C89">
        <w:pPr>
          <w:pStyle w:val="af1"/>
          <w:tabs>
            <w:tab w:val="clear" w:pos="9355"/>
            <w:tab w:val="right" w:pos="7513"/>
          </w:tabs>
          <w:jc w:val="right"/>
        </w:pPr>
        <w:r>
          <w:t>_____________________________________________________________________________________________</w:t>
        </w:r>
        <w:r>
          <w:rPr>
            <w:rFonts w:ascii="Arial" w:hAnsi="Arial" w:cs="Arial"/>
            <w:sz w:val="24"/>
          </w:rPr>
          <w:fldChar w:fldCharType="begin"/>
        </w:r>
        <w:r>
          <w:rPr>
            <w:rFonts w:ascii="Arial" w:hAnsi="Arial" w:cs="Arial"/>
            <w:sz w:val="24"/>
          </w:rPr>
          <w:instrText>PAGE   \* MERGEFORMAT</w:instrText>
        </w:r>
        <w:r>
          <w:rPr>
            <w:rFonts w:ascii="Arial" w:hAnsi="Arial" w:cs="Arial"/>
            <w:sz w:val="24"/>
          </w:rPr>
          <w:fldChar w:fldCharType="separate"/>
        </w:r>
        <w:r w:rsidR="000E0C67">
          <w:rPr>
            <w:rFonts w:ascii="Arial" w:hAnsi="Arial" w:cs="Arial"/>
            <w:noProof/>
            <w:sz w:val="24"/>
          </w:rPr>
          <w:t>136</w:t>
        </w:r>
        <w:r>
          <w:rPr>
            <w:rFonts w:ascii="Arial" w:hAnsi="Arial" w:cs="Arial"/>
            <w:sz w:val="24"/>
          </w:rPr>
          <w:fldChar w:fldCharType="end"/>
        </w:r>
      </w:p>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tabs>
        <w:tab w:val="clear" w:pos="9355"/>
        <w:tab w:val="right" w:pos="7513"/>
      </w:tabs>
      <w:jc w:val="right"/>
    </w:pPr>
    <w:r>
      <w:t>___________________________________________________________________________________________________________________________________________</w:t>
    </w:r>
    <w:sdt>
      <w:sdtPr>
        <w:id w:val="-979842913"/>
        <w:showingPlcHdr/>
      </w:sdtPr>
      <w:sdtContent>
        <w:r w:rsidR="0094230C">
          <w:t xml:space="preserve">     </w:t>
        </w:r>
      </w:sdtContent>
    </w:sdt>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tabs>
        <w:tab w:val="clear" w:pos="9355"/>
        <w:tab w:val="right" w:pos="7513"/>
      </w:tabs>
      <w:jc w:val="right"/>
    </w:pPr>
    <w:r>
      <w:t>_____________________________________________________________________________________________</w:t>
    </w:r>
    <w:sdt>
      <w:sdtPr>
        <w:rPr>
          <w:rFonts w:ascii="Arial" w:hAnsi="Arial" w:cs="Arial"/>
          <w:sz w:val="24"/>
        </w:rPr>
        <w:id w:val="1011411435"/>
        <w:showingPlcHdr/>
      </w:sdtPr>
      <w:sdtContent>
        <w:r w:rsidR="0094230C">
          <w:rPr>
            <w:rFonts w:ascii="Arial" w:hAnsi="Arial" w:cs="Arial"/>
            <w:sz w:val="24"/>
          </w:rPr>
          <w:t xml:space="preserve">     </w:t>
        </w:r>
      </w:sdtContent>
    </w:sdt>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center"/>
    </w:pPr>
  </w:p>
  <w:p w:rsidR="00B30C89" w:rsidRDefault="00B30C89">
    <w:pPr>
      <w:pStyle w:val="af1"/>
      <w:jc w:val="center"/>
      <w:rPr>
        <w:rFonts w:ascii="Calibri" w:hAnsi="Calibri" w:cs="Calibri"/>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cen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center"/>
    </w:pPr>
  </w:p>
  <w:p w:rsidR="00B30C89" w:rsidRDefault="00B30C89">
    <w:pPr>
      <w:pStyle w:val="af1"/>
      <w:jc w:val="center"/>
      <w:rPr>
        <w:rFonts w:ascii="Calibri" w:hAnsi="Calibri" w:cs="Calibri"/>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center"/>
      <w:rPr>
        <w:rFonts w:ascii="Calibri" w:hAnsi="Calibri" w:cs="Calibri"/>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Pr="00AF2AD0" w:rsidRDefault="00B30C89">
    <w:pPr>
      <w:pStyle w:val="af1"/>
      <w:jc w:val="right"/>
      <w:rPr>
        <w:rFonts w:ascii="Arial" w:hAnsi="Arial" w:cs="Arial"/>
        <w:sz w:val="24"/>
        <w:szCs w:val="24"/>
      </w:rPr>
    </w:pPr>
  </w:p>
  <w:p w:rsidR="00B30C89" w:rsidRDefault="00B30C89">
    <w:pPr>
      <w:pStyle w:val="af1"/>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right"/>
    </w:pPr>
  </w:p>
  <w:p w:rsidR="00B30C89" w:rsidRDefault="00B30C89">
    <w:pPr>
      <w:pStyle w:val="af1"/>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center"/>
    </w:pPr>
  </w:p>
  <w:p w:rsidR="00B30C89" w:rsidRDefault="00B30C89">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center"/>
    </w:pPr>
  </w:p>
  <w:p w:rsidR="00B30C89" w:rsidRPr="00141626" w:rsidRDefault="00B30C89" w:rsidP="00141626">
    <w:pPr>
      <w:pStyle w:val="af1"/>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right"/>
      <w:rPr>
        <w:rFonts w:ascii="Arial" w:hAnsi="Arial" w:cs="Arial"/>
        <w:sz w:val="24"/>
      </w:rPr>
    </w:pPr>
  </w:p>
  <w:p w:rsidR="00B30C89" w:rsidRDefault="00B30C89">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109355"/>
      <w:docPartObj>
        <w:docPartGallery w:val="Page Numbers (Bottom of Page)"/>
        <w:docPartUnique/>
      </w:docPartObj>
    </w:sdtPr>
    <w:sdtContent>
      <w:p w:rsidR="00B30C89" w:rsidRDefault="00B30C89">
        <w:pPr>
          <w:pStyle w:val="af1"/>
          <w:jc w:val="right"/>
          <w:rPr>
            <w:rFonts w:ascii="Arial" w:hAnsi="Arial" w:cs="Arial"/>
            <w:sz w:val="24"/>
          </w:rPr>
        </w:pPr>
      </w:p>
    </w:sdtContent>
  </w:sdt>
  <w:p w:rsidR="00B30C89" w:rsidRDefault="00B30C89">
    <w:pPr>
      <w:pStyle w:val="af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4692650"/>
      <w:docPartObj>
        <w:docPartGallery w:val="Page Numbers (Bottom of Page)"/>
        <w:docPartUnique/>
      </w:docPartObj>
    </w:sdtPr>
    <w:sdtContent>
      <w:p w:rsidR="00B30C89" w:rsidRDefault="00B30C89">
        <w:pPr>
          <w:pStyle w:val="af1"/>
          <w:jc w:val="right"/>
        </w:pP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pPr>
      <w:pStyle w:val="af1"/>
      <w:jc w:val="center"/>
    </w:pPr>
  </w:p>
  <w:p w:rsidR="00B30C89" w:rsidRPr="005E7A9F" w:rsidRDefault="00B30C89">
    <w:pPr>
      <w:pStyle w:val="af1"/>
      <w:jc w:val="center"/>
      <w:rPr>
        <w:rFonts w:ascii="Calibri" w:hAnsi="Calibri" w:cs="Calibri"/>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212D34">
    <w:pPr>
      <w:pStyle w:val="af1"/>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22E" w:rsidRDefault="00CD422E" w:rsidP="001B1D88">
      <w:r>
        <w:separator/>
      </w:r>
    </w:p>
  </w:footnote>
  <w:footnote w:type="continuationSeparator" w:id="1">
    <w:p w:rsidR="00CD422E" w:rsidRDefault="00CD422E" w:rsidP="001B1D88">
      <w:r>
        <w:continuationSeparator/>
      </w:r>
    </w:p>
  </w:footnote>
  <w:footnote w:id="2">
    <w:p w:rsidR="00B30C89" w:rsidRPr="00141626" w:rsidRDefault="00B30C89" w:rsidP="00BD2998">
      <w:pPr>
        <w:pStyle w:val="affd"/>
        <w:rPr>
          <w:rFonts w:cs="Arial"/>
          <w:bCs/>
          <w:sz w:val="20"/>
        </w:rPr>
      </w:pPr>
      <w:r w:rsidRPr="00141626">
        <w:rPr>
          <w:rStyle w:val="affc"/>
          <w:rFonts w:cs="Arial"/>
          <w:sz w:val="20"/>
        </w:rPr>
        <w:footnoteRef/>
      </w:r>
      <w:r w:rsidRPr="00141626">
        <w:rPr>
          <w:rFonts w:cs="Arial"/>
          <w:sz w:val="20"/>
        </w:rPr>
        <w:t xml:space="preserve"> К пашне не относятся участки сенокосов и пастбищ, занятые посевами сельскохозяйственных культур не более 2-3 лет, распаханные с целью коренного улучшения, а также междурядья садов, используемые под посевы (ГОСТ 26640-85 </w:t>
      </w:r>
      <w:r w:rsidRPr="00141626">
        <w:rPr>
          <w:rFonts w:cs="Arial"/>
          <w:bCs/>
          <w:sz w:val="20"/>
        </w:rPr>
        <w:t>(СТ СЭВ 4472-84) Земли. Термины и определения).</w:t>
      </w:r>
    </w:p>
  </w:footnote>
  <w:footnote w:id="3">
    <w:p w:rsidR="00B30C89" w:rsidRPr="00CF707F" w:rsidRDefault="00B30C89" w:rsidP="00D71AE1">
      <w:pPr>
        <w:pStyle w:val="affd"/>
        <w:rPr>
          <w:rFonts w:cs="Arial"/>
          <w:bCs/>
          <w:sz w:val="20"/>
        </w:rPr>
      </w:pPr>
      <w:r>
        <w:rPr>
          <w:rStyle w:val="affc"/>
          <w:rFonts w:cs="Arial"/>
        </w:rPr>
        <w:footnoteRef/>
      </w:r>
      <w:r>
        <w:rPr>
          <w:rFonts w:cs="Arial"/>
        </w:rPr>
        <w:t xml:space="preserve"> </w:t>
      </w:r>
      <w:r w:rsidRPr="00CF707F">
        <w:rPr>
          <w:rFonts w:cs="Arial"/>
          <w:sz w:val="20"/>
        </w:rPr>
        <w:t xml:space="preserve">К пашне не относятся участки сенокосов и пастбищ, занятые посевами сельскохозяйственных культур не более 2-3 лет, распаханные с целью коренного улучшения, а также междурядья садов, используемые под посевы (ГОСТ 26640-85 </w:t>
      </w:r>
      <w:r w:rsidRPr="00CF707F">
        <w:rPr>
          <w:rFonts w:cs="Arial"/>
          <w:bCs/>
          <w:sz w:val="20"/>
        </w:rPr>
        <w:t>(СТ СЭВ 4472-84) Земли. Термины и определения).</w:t>
      </w:r>
    </w:p>
  </w:footnote>
  <w:footnote w:id="4">
    <w:p w:rsidR="00B30C89" w:rsidRPr="00886686" w:rsidRDefault="00B30C89" w:rsidP="00D71AE1">
      <w:pPr>
        <w:pStyle w:val="affd"/>
        <w:rPr>
          <w:rFonts w:cs="Arial"/>
          <w:bCs/>
          <w:sz w:val="20"/>
        </w:rPr>
      </w:pPr>
      <w:r>
        <w:rPr>
          <w:rStyle w:val="affc"/>
          <w:rFonts w:cs="Arial"/>
        </w:rPr>
        <w:footnoteRef/>
      </w:r>
      <w:r>
        <w:rPr>
          <w:rFonts w:cs="Arial"/>
        </w:rPr>
        <w:t xml:space="preserve"> </w:t>
      </w:r>
      <w:r w:rsidRPr="00886686">
        <w:rPr>
          <w:rFonts w:cs="Arial"/>
          <w:sz w:val="20"/>
        </w:rPr>
        <w:t xml:space="preserve">К пашне не относятся участки сенокосов и пастбищ, занятые посевами сельскохозяйственных культур не более 2-3 лет, распаханные с целью коренного улучшения, а также междурядья садов, используемые под посевы (ГОСТ 26640-85 </w:t>
      </w:r>
      <w:r w:rsidRPr="00886686">
        <w:rPr>
          <w:rFonts w:cs="Arial"/>
          <w:bCs/>
          <w:sz w:val="20"/>
        </w:rPr>
        <w:t>(СТ СЭВ 4472-84) Земли. Термины и определения).</w:t>
      </w:r>
    </w:p>
  </w:footnote>
  <w:footnote w:id="5">
    <w:p w:rsidR="00B30C89" w:rsidRPr="0087715B" w:rsidRDefault="00B30C89" w:rsidP="00E05AB4">
      <w:pPr>
        <w:pStyle w:val="affd"/>
        <w:ind w:firstLine="0"/>
        <w:rPr>
          <w:rFonts w:cs="Arial"/>
          <w:bCs/>
        </w:rPr>
      </w:pPr>
      <w:r w:rsidRPr="0087715B">
        <w:rPr>
          <w:rStyle w:val="affc"/>
          <w:rFonts w:cs="Arial"/>
        </w:rPr>
        <w:footnoteRef/>
      </w:r>
      <w:r w:rsidRPr="0087715B">
        <w:rPr>
          <w:rFonts w:cs="Arial"/>
        </w:rPr>
        <w:t xml:space="preserve"> К пашне не относятся участки сенокосов и пастбищ, занятые посевами сельскохозяйственных культур не более 2-3 лет, распаханные с целью коренного улучшения, а также междурядья садов, используемые под посевы</w:t>
      </w:r>
      <w:r>
        <w:rPr>
          <w:rFonts w:cs="Arial"/>
        </w:rPr>
        <w:t xml:space="preserve"> (ГОСТ 26640-85 </w:t>
      </w:r>
      <w:r w:rsidRPr="0087715B">
        <w:rPr>
          <w:rFonts w:cs="Arial"/>
          <w:bCs/>
        </w:rPr>
        <w:t>(СТ СЭВ 4472-84) Земли. Термины и определения</w:t>
      </w:r>
      <w:r>
        <w:rPr>
          <w:rFonts w:cs="Arial"/>
          <w:bC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1F7A3D">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1F7A3D">
    <w:pPr>
      <w:jc w:val="center"/>
      <w:rPr>
        <w:sz w:val="22"/>
        <w:szCs w:val="22"/>
      </w:rPr>
    </w:pPr>
    <w:r>
      <w:rPr>
        <w:sz w:val="22"/>
        <w:szCs w:val="22"/>
      </w:rPr>
      <w:t>№ 15 от 29.03.2024 г.</w:t>
    </w:r>
  </w:p>
  <w:p w:rsidR="00B30C89" w:rsidRPr="001F7A3D" w:rsidRDefault="00B30C89" w:rsidP="001F7A3D">
    <w:pPr>
      <w:jc w:val="center"/>
      <w:rPr>
        <w:sz w:val="22"/>
        <w:szCs w:val="22"/>
      </w:rPr>
    </w:pPr>
    <w:r>
      <w:rPr>
        <w:sz w:val="22"/>
        <w:szCs w:val="22"/>
      </w:rPr>
      <w:t>Том 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1D6D50">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1D6D50">
    <w:pPr>
      <w:jc w:val="center"/>
      <w:rPr>
        <w:sz w:val="22"/>
        <w:szCs w:val="22"/>
      </w:rPr>
    </w:pPr>
    <w:r>
      <w:rPr>
        <w:sz w:val="22"/>
        <w:szCs w:val="22"/>
      </w:rPr>
      <w:t>№ 15 от 29.03.2024 г.</w:t>
    </w:r>
  </w:p>
  <w:p w:rsidR="00B30C89" w:rsidRPr="001D6D50" w:rsidRDefault="00B30C89" w:rsidP="001D6D50">
    <w:pPr>
      <w:jc w:val="center"/>
      <w:rPr>
        <w:sz w:val="22"/>
        <w:szCs w:val="22"/>
      </w:rPr>
    </w:pPr>
    <w:r>
      <w:rPr>
        <w:sz w:val="22"/>
        <w:szCs w:val="22"/>
      </w:rPr>
      <w:t>ТОМ  2</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D71AE1">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D71AE1">
    <w:pPr>
      <w:jc w:val="center"/>
      <w:rPr>
        <w:sz w:val="22"/>
        <w:szCs w:val="22"/>
      </w:rPr>
    </w:pPr>
    <w:r>
      <w:rPr>
        <w:sz w:val="22"/>
        <w:szCs w:val="22"/>
      </w:rPr>
      <w:t>№ 15 от 29.03.2024 г.</w:t>
    </w:r>
  </w:p>
  <w:p w:rsidR="00B30C89" w:rsidRPr="00D71AE1" w:rsidRDefault="00B30C89" w:rsidP="00D71AE1">
    <w:pPr>
      <w:jc w:val="center"/>
      <w:rPr>
        <w:sz w:val="22"/>
        <w:szCs w:val="22"/>
      </w:rPr>
    </w:pPr>
    <w:r>
      <w:rPr>
        <w:sz w:val="22"/>
        <w:szCs w:val="22"/>
      </w:rPr>
      <w:t>ТОМ 2</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D71AE1">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D71AE1">
    <w:pPr>
      <w:jc w:val="center"/>
      <w:rPr>
        <w:sz w:val="22"/>
        <w:szCs w:val="22"/>
      </w:rPr>
    </w:pPr>
    <w:r>
      <w:rPr>
        <w:sz w:val="22"/>
        <w:szCs w:val="22"/>
      </w:rPr>
      <w:t>№ 15 от 29.03.2024 г.</w:t>
    </w:r>
  </w:p>
  <w:p w:rsidR="00B30C89" w:rsidRPr="00D71AE1" w:rsidRDefault="00B30C89" w:rsidP="00D71AE1">
    <w:pPr>
      <w:jc w:val="center"/>
      <w:rPr>
        <w:sz w:val="22"/>
        <w:szCs w:val="22"/>
      </w:rPr>
    </w:pPr>
    <w:r>
      <w:rPr>
        <w:sz w:val="22"/>
        <w:szCs w:val="22"/>
      </w:rPr>
      <w:t>ТОМ 2</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D71AE1">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D71AE1">
    <w:pPr>
      <w:jc w:val="center"/>
      <w:rPr>
        <w:sz w:val="22"/>
        <w:szCs w:val="22"/>
      </w:rPr>
    </w:pPr>
    <w:r>
      <w:rPr>
        <w:sz w:val="22"/>
        <w:szCs w:val="22"/>
      </w:rPr>
      <w:t>№ 15 от 29.03.2024 г.</w:t>
    </w:r>
  </w:p>
  <w:p w:rsidR="00B30C89" w:rsidRPr="00A70737" w:rsidRDefault="00B30C89" w:rsidP="00D71AE1">
    <w:pPr>
      <w:jc w:val="center"/>
      <w:rPr>
        <w:sz w:val="22"/>
        <w:szCs w:val="22"/>
      </w:rPr>
    </w:pPr>
    <w:r>
      <w:rPr>
        <w:sz w:val="22"/>
        <w:szCs w:val="22"/>
      </w:rPr>
      <w:t>ТОМ 2</w:t>
    </w:r>
  </w:p>
  <w:p w:rsidR="00B30C89" w:rsidRPr="00085C24" w:rsidRDefault="00B30C89" w:rsidP="00B30C89">
    <w:pPr>
      <w:pStyle w:val="af"/>
      <w:jc w:val="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686" w:rsidRDefault="00886686" w:rsidP="00886686">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886686" w:rsidRDefault="00886686" w:rsidP="00886686">
    <w:pPr>
      <w:jc w:val="center"/>
      <w:rPr>
        <w:sz w:val="22"/>
        <w:szCs w:val="22"/>
      </w:rPr>
    </w:pPr>
    <w:r>
      <w:rPr>
        <w:sz w:val="22"/>
        <w:szCs w:val="22"/>
      </w:rPr>
      <w:t>№ 15 от 29.03.2024 г.</w:t>
    </w:r>
  </w:p>
  <w:p w:rsidR="00B30C89" w:rsidRPr="00886686" w:rsidRDefault="00886686" w:rsidP="00886686">
    <w:pPr>
      <w:jc w:val="center"/>
      <w:rPr>
        <w:sz w:val="22"/>
        <w:szCs w:val="22"/>
      </w:rPr>
    </w:pPr>
    <w:r>
      <w:rPr>
        <w:sz w:val="22"/>
        <w:szCs w:val="22"/>
      </w:rPr>
      <w:t>ТОМ  2</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0C" w:rsidRDefault="0094230C" w:rsidP="0094230C">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94230C" w:rsidRDefault="0094230C" w:rsidP="0094230C">
    <w:pPr>
      <w:jc w:val="center"/>
      <w:rPr>
        <w:sz w:val="22"/>
        <w:szCs w:val="22"/>
      </w:rPr>
    </w:pPr>
    <w:r>
      <w:rPr>
        <w:sz w:val="22"/>
        <w:szCs w:val="22"/>
      </w:rPr>
      <w:t>№ 15 от 29.03.2024 г.</w:t>
    </w:r>
  </w:p>
  <w:p w:rsidR="00B30C89" w:rsidRPr="0094230C" w:rsidRDefault="0094230C" w:rsidP="0094230C">
    <w:pPr>
      <w:jc w:val="center"/>
      <w:rPr>
        <w:sz w:val="22"/>
        <w:szCs w:val="22"/>
      </w:rPr>
    </w:pPr>
    <w:r>
      <w:rPr>
        <w:sz w:val="22"/>
        <w:szCs w:val="22"/>
      </w:rPr>
      <w:t>ТОМ  2</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0C" w:rsidRDefault="0094230C" w:rsidP="0094230C">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94230C" w:rsidRDefault="0094230C" w:rsidP="0094230C">
    <w:pPr>
      <w:jc w:val="center"/>
      <w:rPr>
        <w:sz w:val="22"/>
        <w:szCs w:val="22"/>
      </w:rPr>
    </w:pPr>
    <w:r>
      <w:rPr>
        <w:sz w:val="22"/>
        <w:szCs w:val="22"/>
      </w:rPr>
      <w:t>№ 15 от 29.03.2024 г.</w:t>
    </w:r>
  </w:p>
  <w:p w:rsidR="0094230C" w:rsidRPr="00886686" w:rsidRDefault="0094230C" w:rsidP="0094230C">
    <w:pPr>
      <w:jc w:val="center"/>
      <w:rPr>
        <w:sz w:val="22"/>
        <w:szCs w:val="22"/>
      </w:rPr>
    </w:pPr>
    <w:r>
      <w:rPr>
        <w:sz w:val="22"/>
        <w:szCs w:val="22"/>
      </w:rPr>
      <w:t>ТОМ  2</w:t>
    </w:r>
  </w:p>
  <w:p w:rsidR="00B30C89" w:rsidRPr="0094230C" w:rsidRDefault="00B30C89" w:rsidP="0094230C">
    <w:pPr>
      <w:pStyle w:val="af"/>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0C" w:rsidRDefault="0094230C" w:rsidP="0094230C">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94230C" w:rsidRDefault="0094230C" w:rsidP="0094230C">
    <w:pPr>
      <w:jc w:val="center"/>
      <w:rPr>
        <w:sz w:val="22"/>
        <w:szCs w:val="22"/>
      </w:rPr>
    </w:pPr>
    <w:r>
      <w:rPr>
        <w:sz w:val="22"/>
        <w:szCs w:val="22"/>
      </w:rPr>
      <w:t>№ 15 от 29.03.2024 г.</w:t>
    </w:r>
  </w:p>
  <w:p w:rsidR="00B30C89" w:rsidRPr="0094230C" w:rsidRDefault="0094230C" w:rsidP="0094230C">
    <w:pPr>
      <w:jc w:val="center"/>
      <w:rPr>
        <w:sz w:val="22"/>
        <w:szCs w:val="22"/>
      </w:rPr>
    </w:pPr>
    <w:r>
      <w:rPr>
        <w:sz w:val="22"/>
        <w:szCs w:val="22"/>
      </w:rPr>
      <w:t>ТОМ  2</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0C" w:rsidRDefault="0094230C" w:rsidP="0094230C">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94230C" w:rsidRDefault="0094230C" w:rsidP="0094230C">
    <w:pPr>
      <w:jc w:val="center"/>
      <w:rPr>
        <w:sz w:val="22"/>
        <w:szCs w:val="22"/>
      </w:rPr>
    </w:pPr>
    <w:r>
      <w:rPr>
        <w:sz w:val="22"/>
        <w:szCs w:val="22"/>
      </w:rPr>
      <w:t>№ 15 от 29.03.2024 г.</w:t>
    </w:r>
  </w:p>
  <w:p w:rsidR="0094230C" w:rsidRPr="00886686" w:rsidRDefault="0094230C" w:rsidP="0094230C">
    <w:pPr>
      <w:jc w:val="center"/>
      <w:rPr>
        <w:sz w:val="22"/>
        <w:szCs w:val="22"/>
      </w:rPr>
    </w:pPr>
    <w:r>
      <w:rPr>
        <w:sz w:val="22"/>
        <w:szCs w:val="22"/>
      </w:rPr>
      <w:t>ТОМ  2</w:t>
    </w:r>
  </w:p>
  <w:p w:rsidR="00B30C89" w:rsidRDefault="00B30C89">
    <w:pPr>
      <w:pStyle w:val="af"/>
      <w:jc w:val="righ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089" w:rsidRDefault="00CF5089" w:rsidP="00CF5089">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CF5089" w:rsidRDefault="00CF5089" w:rsidP="00CF5089">
    <w:pPr>
      <w:jc w:val="center"/>
      <w:rPr>
        <w:sz w:val="22"/>
        <w:szCs w:val="22"/>
      </w:rPr>
    </w:pPr>
    <w:r>
      <w:rPr>
        <w:sz w:val="22"/>
        <w:szCs w:val="22"/>
      </w:rPr>
      <w:t>№ 15 от 29.03.2024 г.</w:t>
    </w:r>
  </w:p>
  <w:p w:rsidR="00B30C89" w:rsidRPr="00CF5089" w:rsidRDefault="00CF5089" w:rsidP="00CF5089">
    <w:pPr>
      <w:jc w:val="center"/>
      <w:rPr>
        <w:sz w:val="22"/>
        <w:szCs w:val="22"/>
      </w:rPr>
    </w:pPr>
    <w:r>
      <w:rPr>
        <w:sz w:val="22"/>
        <w:szCs w:val="22"/>
      </w:rPr>
      <w:t>ТОМ 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C67EBD">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C67EBD">
    <w:pPr>
      <w:jc w:val="center"/>
      <w:rPr>
        <w:sz w:val="22"/>
        <w:szCs w:val="22"/>
      </w:rPr>
    </w:pPr>
    <w:r>
      <w:rPr>
        <w:sz w:val="22"/>
        <w:szCs w:val="22"/>
      </w:rPr>
      <w:t>№ 15 от 29.03.2024 г.</w:t>
    </w:r>
  </w:p>
  <w:p w:rsidR="00B30C89" w:rsidRPr="00A70737" w:rsidRDefault="00B30C89" w:rsidP="00C67EBD">
    <w:pPr>
      <w:jc w:val="center"/>
      <w:rPr>
        <w:sz w:val="22"/>
        <w:szCs w:val="22"/>
      </w:rPr>
    </w:pPr>
    <w:r>
      <w:rPr>
        <w:sz w:val="22"/>
        <w:szCs w:val="22"/>
      </w:rPr>
      <w:t>ТОМ 2</w:t>
    </w:r>
  </w:p>
  <w:p w:rsidR="00B30C89" w:rsidRDefault="00B30C89">
    <w:pPr>
      <w:pStyle w:val="af"/>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107559">
    <w:pPr>
      <w:pStyle w:val="af"/>
      <w:framePr w:wrap="around" w:vAnchor="text" w:hAnchor="margin" w:xAlign="center" w:y="1"/>
      <w:rPr>
        <w:rStyle w:val="afff"/>
      </w:rPr>
    </w:pPr>
    <w:r>
      <w:rPr>
        <w:rStyle w:val="afff"/>
      </w:rPr>
      <w:fldChar w:fldCharType="begin"/>
    </w:r>
    <w:r>
      <w:rPr>
        <w:rStyle w:val="afff"/>
      </w:rPr>
      <w:instrText xml:space="preserve">PAGE  </w:instrText>
    </w:r>
    <w:r>
      <w:rPr>
        <w:rStyle w:val="afff"/>
      </w:rPr>
      <w:fldChar w:fldCharType="end"/>
    </w:r>
  </w:p>
  <w:p w:rsidR="00B30C89" w:rsidRDefault="00B30C89">
    <w:pPr>
      <w:pStyle w:val="af"/>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A70737">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A70737">
    <w:pPr>
      <w:jc w:val="center"/>
      <w:rPr>
        <w:sz w:val="22"/>
        <w:szCs w:val="22"/>
      </w:rPr>
    </w:pPr>
    <w:r>
      <w:rPr>
        <w:sz w:val="22"/>
        <w:szCs w:val="22"/>
      </w:rPr>
      <w:t>№ 15 от 29.03.2024 г.</w:t>
    </w:r>
  </w:p>
  <w:p w:rsidR="00B30C89" w:rsidRPr="00A70737" w:rsidRDefault="00B30C89" w:rsidP="00A70737">
    <w:pPr>
      <w:jc w:val="center"/>
      <w:rPr>
        <w:sz w:val="22"/>
        <w:szCs w:val="22"/>
      </w:rPr>
    </w:pPr>
    <w:r>
      <w:rPr>
        <w:sz w:val="22"/>
        <w:szCs w:val="22"/>
      </w:rPr>
      <w:t>ТОМ 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141626">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141626">
    <w:pPr>
      <w:jc w:val="center"/>
      <w:rPr>
        <w:sz w:val="22"/>
        <w:szCs w:val="22"/>
      </w:rPr>
    </w:pPr>
    <w:r>
      <w:rPr>
        <w:sz w:val="22"/>
        <w:szCs w:val="22"/>
      </w:rPr>
      <w:t>№ 15 от 29.03.2024 г.</w:t>
    </w:r>
  </w:p>
  <w:p w:rsidR="00B30C89" w:rsidRPr="001F7A3D" w:rsidRDefault="00B30C89" w:rsidP="00141626">
    <w:pPr>
      <w:jc w:val="center"/>
      <w:rPr>
        <w:sz w:val="22"/>
        <w:szCs w:val="22"/>
      </w:rPr>
    </w:pPr>
    <w:r>
      <w:rPr>
        <w:sz w:val="22"/>
        <w:szCs w:val="22"/>
      </w:rPr>
      <w:t>Том 2</w:t>
    </w:r>
  </w:p>
  <w:p w:rsidR="00B30C89" w:rsidRDefault="00B30C89" w:rsidP="00141626">
    <w:pPr>
      <w:pStyle w:val="af"/>
      <w:pBdr>
        <w:bottom w:val="single" w:sz="6" w:space="1" w:color="auto"/>
      </w:pBdr>
      <w:tabs>
        <w:tab w:val="clear" w:pos="4677"/>
      </w:tabs>
      <w:spacing w:line="300" w:lineRule="auto"/>
      <w:rPr>
        <w:rFonts w:ascii="Arial" w:hAnsi="Arial" w:cs="Arial"/>
        <w:color w:val="262626" w:themeColor="text1" w:themeTint="D9"/>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141626">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141626">
    <w:pPr>
      <w:jc w:val="center"/>
      <w:rPr>
        <w:sz w:val="22"/>
        <w:szCs w:val="22"/>
      </w:rPr>
    </w:pPr>
    <w:r>
      <w:rPr>
        <w:sz w:val="22"/>
        <w:szCs w:val="22"/>
      </w:rPr>
      <w:t>№ 15 от 29.03.2024 г.</w:t>
    </w:r>
  </w:p>
  <w:p w:rsidR="00B30C89" w:rsidRPr="00141626" w:rsidRDefault="00B30C89" w:rsidP="00141626">
    <w:pPr>
      <w:jc w:val="center"/>
      <w:rPr>
        <w:sz w:val="22"/>
        <w:szCs w:val="22"/>
      </w:rPr>
    </w:pPr>
    <w:r>
      <w:rPr>
        <w:sz w:val="22"/>
        <w:szCs w:val="22"/>
      </w:rPr>
      <w:t>Том 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141626">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141626">
    <w:pPr>
      <w:jc w:val="center"/>
      <w:rPr>
        <w:sz w:val="22"/>
        <w:szCs w:val="22"/>
      </w:rPr>
    </w:pPr>
    <w:r>
      <w:rPr>
        <w:sz w:val="22"/>
        <w:szCs w:val="22"/>
      </w:rPr>
      <w:t>№ 15 от 29.03.2024 г.</w:t>
    </w:r>
  </w:p>
  <w:p w:rsidR="00B30C89" w:rsidRPr="00141626" w:rsidRDefault="00B30C89" w:rsidP="00141626">
    <w:pPr>
      <w:jc w:val="center"/>
      <w:rPr>
        <w:sz w:val="22"/>
        <w:szCs w:val="22"/>
      </w:rPr>
    </w:pPr>
    <w:r>
      <w:rPr>
        <w:sz w:val="22"/>
        <w:szCs w:val="22"/>
      </w:rPr>
      <w:t>Том 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C67EBD">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C67EBD">
    <w:pPr>
      <w:jc w:val="center"/>
      <w:rPr>
        <w:sz w:val="22"/>
        <w:szCs w:val="22"/>
      </w:rPr>
    </w:pPr>
    <w:r>
      <w:rPr>
        <w:sz w:val="22"/>
        <w:szCs w:val="22"/>
      </w:rPr>
      <w:t>№ 15 от 29.03.2024 г.</w:t>
    </w:r>
  </w:p>
  <w:p w:rsidR="00B30C89" w:rsidRPr="00A70737" w:rsidRDefault="00B30C89" w:rsidP="00C67EBD">
    <w:pPr>
      <w:jc w:val="center"/>
      <w:rPr>
        <w:sz w:val="22"/>
        <w:szCs w:val="22"/>
      </w:rPr>
    </w:pPr>
    <w:r>
      <w:rPr>
        <w:sz w:val="22"/>
        <w:szCs w:val="22"/>
      </w:rPr>
      <w:t>ТОМ 2</w:t>
    </w:r>
  </w:p>
  <w:p w:rsidR="00B30C89" w:rsidRPr="00545A36" w:rsidRDefault="00B30C89" w:rsidP="00212D34">
    <w:pPr>
      <w:pStyle w:val="af"/>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C67EBD">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C67EBD">
    <w:pPr>
      <w:jc w:val="center"/>
      <w:rPr>
        <w:sz w:val="22"/>
        <w:szCs w:val="22"/>
      </w:rPr>
    </w:pPr>
    <w:r>
      <w:rPr>
        <w:sz w:val="22"/>
        <w:szCs w:val="22"/>
      </w:rPr>
      <w:t>№ 15 от 29.03.2024 г.</w:t>
    </w:r>
  </w:p>
  <w:p w:rsidR="00B30C89" w:rsidRPr="00A70737" w:rsidRDefault="00B30C89" w:rsidP="00C67EBD">
    <w:pPr>
      <w:jc w:val="center"/>
      <w:rPr>
        <w:sz w:val="22"/>
        <w:szCs w:val="22"/>
      </w:rPr>
    </w:pPr>
    <w:r>
      <w:rPr>
        <w:sz w:val="22"/>
        <w:szCs w:val="22"/>
      </w:rPr>
      <w:t>ТОМ 2</w:t>
    </w:r>
  </w:p>
  <w:p w:rsidR="00B30C89" w:rsidRPr="00085C24" w:rsidRDefault="00B30C89" w:rsidP="00212D34">
    <w:pPr>
      <w:pStyle w:val="af"/>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1D6D50">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1D6D50">
    <w:pPr>
      <w:jc w:val="center"/>
      <w:rPr>
        <w:sz w:val="22"/>
        <w:szCs w:val="22"/>
      </w:rPr>
    </w:pPr>
    <w:r>
      <w:rPr>
        <w:sz w:val="22"/>
        <w:szCs w:val="22"/>
      </w:rPr>
      <w:t>№ 15 от 29.03.2024 г.</w:t>
    </w:r>
  </w:p>
  <w:p w:rsidR="00B30C89" w:rsidRPr="001D6D50" w:rsidRDefault="00B30C89" w:rsidP="001D6D50">
    <w:pPr>
      <w:jc w:val="center"/>
      <w:rPr>
        <w:sz w:val="22"/>
        <w:szCs w:val="22"/>
      </w:rPr>
    </w:pPr>
    <w:r>
      <w:rPr>
        <w:sz w:val="22"/>
        <w:szCs w:val="22"/>
      </w:rPr>
      <w:t>ТОМ 2</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C89" w:rsidRDefault="00B30C89" w:rsidP="001D6D50">
    <w:pPr>
      <w:pStyle w:val="af"/>
      <w:jc w:val="center"/>
      <w:rPr>
        <w:sz w:val="22"/>
        <w:szCs w:val="22"/>
      </w:rPr>
    </w:pPr>
    <w:r>
      <w:rPr>
        <w:sz w:val="22"/>
        <w:szCs w:val="22"/>
      </w:rPr>
      <w:t>Информационный вестник Совета и администрации муниципального района «Усть-Куломский»</w:t>
    </w:r>
  </w:p>
  <w:p w:rsidR="00B30C89" w:rsidRDefault="00B30C89" w:rsidP="001D6D50">
    <w:pPr>
      <w:jc w:val="center"/>
      <w:rPr>
        <w:sz w:val="22"/>
        <w:szCs w:val="22"/>
      </w:rPr>
    </w:pPr>
    <w:r>
      <w:rPr>
        <w:sz w:val="22"/>
        <w:szCs w:val="22"/>
      </w:rPr>
      <w:t>№ 15 от 29.03.2024 г.</w:t>
    </w:r>
  </w:p>
  <w:p w:rsidR="00B30C89" w:rsidRPr="001D6D50" w:rsidRDefault="00B30C89" w:rsidP="001D6D50">
    <w:pPr>
      <w:jc w:val="center"/>
      <w:rPr>
        <w:sz w:val="22"/>
        <w:szCs w:val="22"/>
      </w:rPr>
    </w:pPr>
    <w:r>
      <w:rPr>
        <w:sz w:val="22"/>
        <w:szCs w:val="22"/>
      </w:rPr>
      <w:t>ТОМ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5"/>
    <w:lvl w:ilvl="0">
      <w:start w:val="1"/>
      <w:numFmt w:val="bullet"/>
      <w:pStyle w:val="1"/>
      <w:lvlText w:val=""/>
      <w:lvlJc w:val="left"/>
      <w:pPr>
        <w:tabs>
          <w:tab w:val="num" w:pos="1211"/>
        </w:tabs>
        <w:ind w:left="1211" w:hanging="360"/>
      </w:pPr>
      <w:rPr>
        <w:rFonts w:ascii="Symbol" w:hAnsi="Symbol"/>
      </w:rPr>
    </w:lvl>
  </w:abstractNum>
  <w:abstractNum w:abstractNumId="1">
    <w:nsid w:val="00753603"/>
    <w:multiLevelType w:val="hybridMultilevel"/>
    <w:tmpl w:val="85B4D7CC"/>
    <w:name w:val="WW8Num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1676FB7"/>
    <w:multiLevelType w:val="hybridMultilevel"/>
    <w:tmpl w:val="B03A56E6"/>
    <w:lvl w:ilvl="0" w:tplc="917E0840">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902309"/>
    <w:multiLevelType w:val="hybridMultilevel"/>
    <w:tmpl w:val="97B211F8"/>
    <w:lvl w:ilvl="0" w:tplc="EF809F1E">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D870F4"/>
    <w:multiLevelType w:val="hybridMultilevel"/>
    <w:tmpl w:val="03A63412"/>
    <w:lvl w:ilvl="0" w:tplc="7D50D7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0A6FB8"/>
    <w:multiLevelType w:val="multilevel"/>
    <w:tmpl w:val="4E964F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2582629"/>
    <w:multiLevelType w:val="hybridMultilevel"/>
    <w:tmpl w:val="7B4458C8"/>
    <w:styleLink w:val="1ai11"/>
    <w:lvl w:ilvl="0">
      <w:start w:val="1"/>
      <w:numFmt w:val="bullet"/>
      <w:lvlText w:val="-"/>
      <w:lvlJc w:val="left"/>
      <w:pPr>
        <w:ind w:left="1429" w:hanging="360"/>
      </w:pPr>
      <w:rPr>
        <w:rFonts w:ascii="Times New Roman" w:eastAsia="Times New Roman" w:hAnsi="Times New Roman" w:cs="Times New Roman"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
    <w:nsid w:val="02BC0712"/>
    <w:multiLevelType w:val="hybridMultilevel"/>
    <w:tmpl w:val="F7369EA4"/>
    <w:lvl w:ilvl="0" w:tplc="18B645A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041B246B"/>
    <w:multiLevelType w:val="hybridMultilevel"/>
    <w:tmpl w:val="51220E92"/>
    <w:styleLink w:val="10"/>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9">
    <w:nsid w:val="050551C5"/>
    <w:multiLevelType w:val="hybridMultilevel"/>
    <w:tmpl w:val="8F2AA1CC"/>
    <w:lvl w:ilvl="0" w:tplc="93D4AFE4">
      <w:start w:val="1"/>
      <w:numFmt w:val="bullet"/>
      <w:lvlText w:val=""/>
      <w:lvlJc w:val="left"/>
      <w:pPr>
        <w:ind w:left="1429" w:hanging="360"/>
      </w:pPr>
      <w:rPr>
        <w:rFonts w:ascii="Symbol" w:hAnsi="Symbol" w:hint="default"/>
        <w:color w:val="auto"/>
      </w:rPr>
    </w:lvl>
    <w:lvl w:ilvl="1" w:tplc="2ED03E64">
      <w:start w:val="1"/>
      <w:numFmt w:val="bullet"/>
      <w:lvlText w:val="o"/>
      <w:lvlJc w:val="left"/>
      <w:pPr>
        <w:ind w:left="2149" w:hanging="360"/>
      </w:pPr>
      <w:rPr>
        <w:rFonts w:ascii="Courier New" w:hAnsi="Courier New" w:cs="Courier New" w:hint="default"/>
      </w:rPr>
    </w:lvl>
    <w:lvl w:ilvl="2" w:tplc="08364D72">
      <w:start w:val="1"/>
      <w:numFmt w:val="bullet"/>
      <w:lvlText w:val=""/>
      <w:lvlJc w:val="left"/>
      <w:pPr>
        <w:ind w:left="2869" w:hanging="360"/>
      </w:pPr>
      <w:rPr>
        <w:rFonts w:ascii="Wingdings" w:hAnsi="Wingdings" w:hint="default"/>
      </w:rPr>
    </w:lvl>
    <w:lvl w:ilvl="3" w:tplc="98207D8E">
      <w:start w:val="1"/>
      <w:numFmt w:val="bullet"/>
      <w:lvlText w:val=""/>
      <w:lvlJc w:val="left"/>
      <w:pPr>
        <w:ind w:left="3589" w:hanging="360"/>
      </w:pPr>
      <w:rPr>
        <w:rFonts w:ascii="Symbol" w:hAnsi="Symbol" w:hint="default"/>
      </w:rPr>
    </w:lvl>
    <w:lvl w:ilvl="4" w:tplc="3BDA6B94">
      <w:start w:val="1"/>
      <w:numFmt w:val="bullet"/>
      <w:lvlText w:val="o"/>
      <w:lvlJc w:val="left"/>
      <w:pPr>
        <w:ind w:left="4309" w:hanging="360"/>
      </w:pPr>
      <w:rPr>
        <w:rFonts w:ascii="Courier New" w:hAnsi="Courier New" w:cs="Courier New" w:hint="default"/>
      </w:rPr>
    </w:lvl>
    <w:lvl w:ilvl="5" w:tplc="A6881AD6">
      <w:start w:val="1"/>
      <w:numFmt w:val="bullet"/>
      <w:lvlText w:val=""/>
      <w:lvlJc w:val="left"/>
      <w:pPr>
        <w:ind w:left="5029" w:hanging="360"/>
      </w:pPr>
      <w:rPr>
        <w:rFonts w:ascii="Wingdings" w:hAnsi="Wingdings" w:hint="default"/>
      </w:rPr>
    </w:lvl>
    <w:lvl w:ilvl="6" w:tplc="07C8DD78">
      <w:start w:val="1"/>
      <w:numFmt w:val="bullet"/>
      <w:lvlText w:val=""/>
      <w:lvlJc w:val="left"/>
      <w:pPr>
        <w:ind w:left="5749" w:hanging="360"/>
      </w:pPr>
      <w:rPr>
        <w:rFonts w:ascii="Symbol" w:hAnsi="Symbol" w:hint="default"/>
      </w:rPr>
    </w:lvl>
    <w:lvl w:ilvl="7" w:tplc="D3502E26">
      <w:start w:val="1"/>
      <w:numFmt w:val="bullet"/>
      <w:lvlText w:val="o"/>
      <w:lvlJc w:val="left"/>
      <w:pPr>
        <w:ind w:left="6469" w:hanging="360"/>
      </w:pPr>
      <w:rPr>
        <w:rFonts w:ascii="Courier New" w:hAnsi="Courier New" w:cs="Courier New" w:hint="default"/>
      </w:rPr>
    </w:lvl>
    <w:lvl w:ilvl="8" w:tplc="BB62216C">
      <w:start w:val="1"/>
      <w:numFmt w:val="bullet"/>
      <w:lvlText w:val=""/>
      <w:lvlJc w:val="left"/>
      <w:pPr>
        <w:ind w:left="7189" w:hanging="360"/>
      </w:pPr>
      <w:rPr>
        <w:rFonts w:ascii="Wingdings" w:hAnsi="Wingdings" w:hint="default"/>
      </w:rPr>
    </w:lvl>
  </w:abstractNum>
  <w:abstractNum w:abstractNumId="10">
    <w:nsid w:val="06DA19DF"/>
    <w:multiLevelType w:val="hybridMultilevel"/>
    <w:tmpl w:val="4E5471BE"/>
    <w:lvl w:ilvl="0" w:tplc="794E2290">
      <w:start w:val="1"/>
      <w:numFmt w:val="bullet"/>
      <w:lvlText w:val=""/>
      <w:lvlJc w:val="left"/>
      <w:pPr>
        <w:ind w:left="720" w:hanging="360"/>
      </w:pPr>
      <w:rPr>
        <w:rFonts w:ascii="Symbol" w:hAnsi="Symbol" w:hint="default"/>
      </w:rPr>
    </w:lvl>
    <w:lvl w:ilvl="1" w:tplc="76F63802">
      <w:start w:val="1"/>
      <w:numFmt w:val="bullet"/>
      <w:lvlText w:val="o"/>
      <w:lvlJc w:val="left"/>
      <w:pPr>
        <w:ind w:left="1440" w:hanging="360"/>
      </w:pPr>
      <w:rPr>
        <w:rFonts w:ascii="Courier New" w:hAnsi="Courier New" w:cs="Courier New" w:hint="default"/>
      </w:rPr>
    </w:lvl>
    <w:lvl w:ilvl="2" w:tplc="209A093C">
      <w:start w:val="1"/>
      <w:numFmt w:val="bullet"/>
      <w:lvlText w:val=""/>
      <w:lvlJc w:val="left"/>
      <w:pPr>
        <w:ind w:left="2160" w:hanging="360"/>
      </w:pPr>
      <w:rPr>
        <w:rFonts w:ascii="Wingdings" w:hAnsi="Wingdings" w:hint="default"/>
      </w:rPr>
    </w:lvl>
    <w:lvl w:ilvl="3" w:tplc="A2DC8458">
      <w:start w:val="1"/>
      <w:numFmt w:val="bullet"/>
      <w:lvlText w:val=""/>
      <w:lvlJc w:val="left"/>
      <w:pPr>
        <w:ind w:left="2880" w:hanging="360"/>
      </w:pPr>
      <w:rPr>
        <w:rFonts w:ascii="Symbol" w:hAnsi="Symbol" w:hint="default"/>
      </w:rPr>
    </w:lvl>
    <w:lvl w:ilvl="4" w:tplc="933E55F4">
      <w:start w:val="1"/>
      <w:numFmt w:val="bullet"/>
      <w:lvlText w:val="o"/>
      <w:lvlJc w:val="left"/>
      <w:pPr>
        <w:ind w:left="3600" w:hanging="360"/>
      </w:pPr>
      <w:rPr>
        <w:rFonts w:ascii="Courier New" w:hAnsi="Courier New" w:cs="Courier New" w:hint="default"/>
      </w:rPr>
    </w:lvl>
    <w:lvl w:ilvl="5" w:tplc="0B423EEC">
      <w:start w:val="1"/>
      <w:numFmt w:val="bullet"/>
      <w:lvlText w:val=""/>
      <w:lvlJc w:val="left"/>
      <w:pPr>
        <w:ind w:left="4320" w:hanging="360"/>
      </w:pPr>
      <w:rPr>
        <w:rFonts w:ascii="Wingdings" w:hAnsi="Wingdings" w:hint="default"/>
      </w:rPr>
    </w:lvl>
    <w:lvl w:ilvl="6" w:tplc="55EA6E4E">
      <w:start w:val="1"/>
      <w:numFmt w:val="bullet"/>
      <w:lvlText w:val=""/>
      <w:lvlJc w:val="left"/>
      <w:pPr>
        <w:ind w:left="5040" w:hanging="360"/>
      </w:pPr>
      <w:rPr>
        <w:rFonts w:ascii="Symbol" w:hAnsi="Symbol" w:hint="default"/>
      </w:rPr>
    </w:lvl>
    <w:lvl w:ilvl="7" w:tplc="0CC08494">
      <w:start w:val="1"/>
      <w:numFmt w:val="bullet"/>
      <w:lvlText w:val="o"/>
      <w:lvlJc w:val="left"/>
      <w:pPr>
        <w:ind w:left="5760" w:hanging="360"/>
      </w:pPr>
      <w:rPr>
        <w:rFonts w:ascii="Courier New" w:hAnsi="Courier New" w:cs="Courier New" w:hint="default"/>
      </w:rPr>
    </w:lvl>
    <w:lvl w:ilvl="8" w:tplc="BBB8FE66">
      <w:start w:val="1"/>
      <w:numFmt w:val="bullet"/>
      <w:lvlText w:val=""/>
      <w:lvlJc w:val="left"/>
      <w:pPr>
        <w:ind w:left="6480" w:hanging="360"/>
      </w:pPr>
      <w:rPr>
        <w:rFonts w:ascii="Wingdings" w:hAnsi="Wingdings" w:hint="default"/>
      </w:rPr>
    </w:lvl>
  </w:abstractNum>
  <w:abstractNum w:abstractNumId="11">
    <w:nsid w:val="091179FB"/>
    <w:multiLevelType w:val="multilevel"/>
    <w:tmpl w:val="6FDA6744"/>
    <w:styleLink w:val="111111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2">
    <w:nsid w:val="0B1C75CF"/>
    <w:multiLevelType w:val="multilevel"/>
    <w:tmpl w:val="AA841E4C"/>
    <w:lvl w:ilvl="0">
      <w:start w:val="6"/>
      <w:numFmt w:val="decimal"/>
      <w:lvlText w:val="%1."/>
      <w:lvlJc w:val="left"/>
      <w:pPr>
        <w:ind w:left="720" w:hanging="360"/>
      </w:pPr>
      <w:rPr>
        <w:rFonts w:hint="default"/>
      </w:rPr>
    </w:lvl>
    <w:lvl w:ilvl="1">
      <w:start w:val="1"/>
      <w:numFmt w:val="decimal"/>
      <w:isLgl/>
      <w:lvlText w:val="%1.%2."/>
      <w:lvlJc w:val="left"/>
      <w:pPr>
        <w:ind w:left="4815"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0CD03004"/>
    <w:multiLevelType w:val="hybridMultilevel"/>
    <w:tmpl w:val="7FEE328A"/>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0EF3422E"/>
    <w:multiLevelType w:val="hybridMultilevel"/>
    <w:tmpl w:val="1C4AC194"/>
    <w:lvl w:ilvl="0" w:tplc="5F7814A2">
      <w:start w:val="1"/>
      <w:numFmt w:val="bullet"/>
      <w:lvlText w:val=""/>
      <w:lvlJc w:val="left"/>
      <w:pPr>
        <w:tabs>
          <w:tab w:val="num" w:pos="360"/>
        </w:tabs>
        <w:ind w:left="360" w:hanging="360"/>
      </w:pPr>
      <w:rPr>
        <w:rFonts w:ascii="Symbol" w:hAnsi="Symbol" w:hint="default"/>
      </w:rPr>
    </w:lvl>
    <w:lvl w:ilvl="1" w:tplc="EB8E2DC6">
      <w:start w:val="1"/>
      <w:numFmt w:val="bullet"/>
      <w:lvlText w:val="o"/>
      <w:lvlJc w:val="left"/>
      <w:pPr>
        <w:tabs>
          <w:tab w:val="num" w:pos="732"/>
        </w:tabs>
        <w:ind w:left="732" w:hanging="360"/>
      </w:pPr>
      <w:rPr>
        <w:rFonts w:ascii="Courier New" w:hAnsi="Courier New" w:hint="default"/>
      </w:rPr>
    </w:lvl>
    <w:lvl w:ilvl="2" w:tplc="6FAED1DC">
      <w:start w:val="1"/>
      <w:numFmt w:val="bullet"/>
      <w:lvlText w:val=""/>
      <w:lvlJc w:val="left"/>
      <w:pPr>
        <w:tabs>
          <w:tab w:val="num" w:pos="1452"/>
        </w:tabs>
        <w:ind w:left="1452" w:hanging="360"/>
      </w:pPr>
      <w:rPr>
        <w:rFonts w:ascii="Wingdings" w:hAnsi="Wingdings" w:hint="default"/>
      </w:rPr>
    </w:lvl>
    <w:lvl w:ilvl="3" w:tplc="88664B4E">
      <w:start w:val="1"/>
      <w:numFmt w:val="bullet"/>
      <w:lvlText w:val=""/>
      <w:lvlJc w:val="left"/>
      <w:pPr>
        <w:tabs>
          <w:tab w:val="num" w:pos="2172"/>
        </w:tabs>
        <w:ind w:left="2172" w:hanging="360"/>
      </w:pPr>
      <w:rPr>
        <w:rFonts w:ascii="Symbol" w:hAnsi="Symbol" w:hint="default"/>
      </w:rPr>
    </w:lvl>
    <w:lvl w:ilvl="4" w:tplc="5942AB8A">
      <w:start w:val="1"/>
      <w:numFmt w:val="bullet"/>
      <w:lvlText w:val="o"/>
      <w:lvlJc w:val="left"/>
      <w:pPr>
        <w:tabs>
          <w:tab w:val="num" w:pos="2892"/>
        </w:tabs>
        <w:ind w:left="2892" w:hanging="360"/>
      </w:pPr>
      <w:rPr>
        <w:rFonts w:ascii="Courier New" w:hAnsi="Courier New" w:hint="default"/>
      </w:rPr>
    </w:lvl>
    <w:lvl w:ilvl="5" w:tplc="3AEA800A">
      <w:start w:val="1"/>
      <w:numFmt w:val="bullet"/>
      <w:lvlText w:val=""/>
      <w:lvlJc w:val="left"/>
      <w:pPr>
        <w:tabs>
          <w:tab w:val="num" w:pos="3612"/>
        </w:tabs>
        <w:ind w:left="3612" w:hanging="360"/>
      </w:pPr>
      <w:rPr>
        <w:rFonts w:ascii="Wingdings" w:hAnsi="Wingdings" w:hint="default"/>
      </w:rPr>
    </w:lvl>
    <w:lvl w:ilvl="6" w:tplc="9AE00C2C">
      <w:start w:val="1"/>
      <w:numFmt w:val="bullet"/>
      <w:lvlText w:val=""/>
      <w:lvlJc w:val="left"/>
      <w:pPr>
        <w:tabs>
          <w:tab w:val="num" w:pos="4332"/>
        </w:tabs>
        <w:ind w:left="4332" w:hanging="360"/>
      </w:pPr>
      <w:rPr>
        <w:rFonts w:ascii="Symbol" w:hAnsi="Symbol" w:hint="default"/>
      </w:rPr>
    </w:lvl>
    <w:lvl w:ilvl="7" w:tplc="51C2107C">
      <w:start w:val="1"/>
      <w:numFmt w:val="bullet"/>
      <w:lvlText w:val="o"/>
      <w:lvlJc w:val="left"/>
      <w:pPr>
        <w:tabs>
          <w:tab w:val="num" w:pos="5052"/>
        </w:tabs>
        <w:ind w:left="5052" w:hanging="360"/>
      </w:pPr>
      <w:rPr>
        <w:rFonts w:ascii="Courier New" w:hAnsi="Courier New" w:hint="default"/>
      </w:rPr>
    </w:lvl>
    <w:lvl w:ilvl="8" w:tplc="AB8824CE">
      <w:start w:val="1"/>
      <w:numFmt w:val="bullet"/>
      <w:lvlText w:val=""/>
      <w:lvlJc w:val="left"/>
      <w:pPr>
        <w:tabs>
          <w:tab w:val="num" w:pos="5772"/>
        </w:tabs>
        <w:ind w:left="5772" w:hanging="360"/>
      </w:pPr>
      <w:rPr>
        <w:rFonts w:ascii="Wingdings" w:hAnsi="Wingdings" w:hint="default"/>
      </w:rPr>
    </w:lvl>
  </w:abstractNum>
  <w:abstractNum w:abstractNumId="16">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8C27C2"/>
    <w:multiLevelType w:val="hybridMultilevel"/>
    <w:tmpl w:val="F2121C1A"/>
    <w:lvl w:ilvl="0" w:tplc="E94A43B6">
      <w:start w:val="1"/>
      <w:numFmt w:val="bullet"/>
      <w:lvlText w:val=""/>
      <w:lvlJc w:val="left"/>
      <w:pPr>
        <w:ind w:left="1429" w:hanging="360"/>
      </w:pPr>
      <w:rPr>
        <w:rFonts w:ascii="Symbol" w:hAnsi="Symbol" w:hint="default"/>
      </w:rPr>
    </w:lvl>
    <w:lvl w:ilvl="1" w:tplc="F9420B62">
      <w:start w:val="1"/>
      <w:numFmt w:val="bullet"/>
      <w:lvlText w:val="o"/>
      <w:lvlJc w:val="left"/>
      <w:pPr>
        <w:ind w:left="2149" w:hanging="360"/>
      </w:pPr>
      <w:rPr>
        <w:rFonts w:ascii="Courier New" w:hAnsi="Courier New" w:cs="Courier New" w:hint="default"/>
      </w:rPr>
    </w:lvl>
    <w:lvl w:ilvl="2" w:tplc="2D3A56D6">
      <w:start w:val="1"/>
      <w:numFmt w:val="bullet"/>
      <w:lvlText w:val=""/>
      <w:lvlJc w:val="left"/>
      <w:pPr>
        <w:ind w:left="2869" w:hanging="360"/>
      </w:pPr>
      <w:rPr>
        <w:rFonts w:ascii="Wingdings" w:hAnsi="Wingdings" w:hint="default"/>
      </w:rPr>
    </w:lvl>
    <w:lvl w:ilvl="3" w:tplc="E102B89E">
      <w:start w:val="1"/>
      <w:numFmt w:val="bullet"/>
      <w:lvlText w:val=""/>
      <w:lvlJc w:val="left"/>
      <w:pPr>
        <w:ind w:left="3589" w:hanging="360"/>
      </w:pPr>
      <w:rPr>
        <w:rFonts w:ascii="Symbol" w:hAnsi="Symbol" w:hint="default"/>
      </w:rPr>
    </w:lvl>
    <w:lvl w:ilvl="4" w:tplc="2F0E7744">
      <w:start w:val="1"/>
      <w:numFmt w:val="bullet"/>
      <w:lvlText w:val="o"/>
      <w:lvlJc w:val="left"/>
      <w:pPr>
        <w:ind w:left="4309" w:hanging="360"/>
      </w:pPr>
      <w:rPr>
        <w:rFonts w:ascii="Courier New" w:hAnsi="Courier New" w:cs="Courier New" w:hint="default"/>
      </w:rPr>
    </w:lvl>
    <w:lvl w:ilvl="5" w:tplc="EA0EE130">
      <w:start w:val="1"/>
      <w:numFmt w:val="bullet"/>
      <w:lvlText w:val=""/>
      <w:lvlJc w:val="left"/>
      <w:pPr>
        <w:ind w:left="5029" w:hanging="360"/>
      </w:pPr>
      <w:rPr>
        <w:rFonts w:ascii="Wingdings" w:hAnsi="Wingdings" w:hint="default"/>
      </w:rPr>
    </w:lvl>
    <w:lvl w:ilvl="6" w:tplc="7A5EC57A">
      <w:start w:val="1"/>
      <w:numFmt w:val="bullet"/>
      <w:lvlText w:val=""/>
      <w:lvlJc w:val="left"/>
      <w:pPr>
        <w:ind w:left="5749" w:hanging="360"/>
      </w:pPr>
      <w:rPr>
        <w:rFonts w:ascii="Symbol" w:hAnsi="Symbol" w:hint="default"/>
      </w:rPr>
    </w:lvl>
    <w:lvl w:ilvl="7" w:tplc="7E5C0A2A">
      <w:start w:val="1"/>
      <w:numFmt w:val="bullet"/>
      <w:lvlText w:val="o"/>
      <w:lvlJc w:val="left"/>
      <w:pPr>
        <w:ind w:left="6469" w:hanging="360"/>
      </w:pPr>
      <w:rPr>
        <w:rFonts w:ascii="Courier New" w:hAnsi="Courier New" w:cs="Courier New" w:hint="default"/>
      </w:rPr>
    </w:lvl>
    <w:lvl w:ilvl="8" w:tplc="4E56ACCE">
      <w:start w:val="1"/>
      <w:numFmt w:val="bullet"/>
      <w:lvlText w:val=""/>
      <w:lvlJc w:val="left"/>
      <w:pPr>
        <w:ind w:left="7189" w:hanging="360"/>
      </w:pPr>
      <w:rPr>
        <w:rFonts w:ascii="Wingdings" w:hAnsi="Wingdings" w:hint="default"/>
      </w:rPr>
    </w:lvl>
  </w:abstractNum>
  <w:abstractNum w:abstractNumId="18">
    <w:nsid w:val="13A675BF"/>
    <w:multiLevelType w:val="hybridMultilevel"/>
    <w:tmpl w:val="C7966B52"/>
    <w:lvl w:ilvl="0" w:tplc="9C1A21D8">
      <w:start w:val="1"/>
      <w:numFmt w:val="bullet"/>
      <w:lvlText w:val=""/>
      <w:lvlJc w:val="left"/>
      <w:pPr>
        <w:ind w:left="1429" w:hanging="360"/>
      </w:pPr>
      <w:rPr>
        <w:rFonts w:ascii="Symbol" w:hAnsi="Symbol" w:hint="default"/>
      </w:rPr>
    </w:lvl>
    <w:lvl w:ilvl="1" w:tplc="C2388E62">
      <w:start w:val="1"/>
      <w:numFmt w:val="bullet"/>
      <w:lvlText w:val="o"/>
      <w:lvlJc w:val="left"/>
      <w:pPr>
        <w:ind w:left="2149" w:hanging="360"/>
      </w:pPr>
      <w:rPr>
        <w:rFonts w:ascii="Courier New" w:hAnsi="Courier New" w:cs="Courier New" w:hint="default"/>
      </w:rPr>
    </w:lvl>
    <w:lvl w:ilvl="2" w:tplc="E3061F92">
      <w:start w:val="1"/>
      <w:numFmt w:val="bullet"/>
      <w:lvlText w:val=""/>
      <w:lvlJc w:val="left"/>
      <w:pPr>
        <w:ind w:left="2869" w:hanging="360"/>
      </w:pPr>
      <w:rPr>
        <w:rFonts w:ascii="Wingdings" w:hAnsi="Wingdings" w:hint="default"/>
      </w:rPr>
    </w:lvl>
    <w:lvl w:ilvl="3" w:tplc="671899A4">
      <w:start w:val="1"/>
      <w:numFmt w:val="bullet"/>
      <w:lvlText w:val=""/>
      <w:lvlJc w:val="left"/>
      <w:pPr>
        <w:ind w:left="3589" w:hanging="360"/>
      </w:pPr>
      <w:rPr>
        <w:rFonts w:ascii="Symbol" w:hAnsi="Symbol" w:hint="default"/>
      </w:rPr>
    </w:lvl>
    <w:lvl w:ilvl="4" w:tplc="BF1C2A18">
      <w:start w:val="1"/>
      <w:numFmt w:val="bullet"/>
      <w:lvlText w:val="o"/>
      <w:lvlJc w:val="left"/>
      <w:pPr>
        <w:ind w:left="4309" w:hanging="360"/>
      </w:pPr>
      <w:rPr>
        <w:rFonts w:ascii="Courier New" w:hAnsi="Courier New" w:cs="Courier New" w:hint="default"/>
      </w:rPr>
    </w:lvl>
    <w:lvl w:ilvl="5" w:tplc="4BDCA6E8">
      <w:start w:val="1"/>
      <w:numFmt w:val="bullet"/>
      <w:lvlText w:val=""/>
      <w:lvlJc w:val="left"/>
      <w:pPr>
        <w:ind w:left="5029" w:hanging="360"/>
      </w:pPr>
      <w:rPr>
        <w:rFonts w:ascii="Wingdings" w:hAnsi="Wingdings" w:hint="default"/>
      </w:rPr>
    </w:lvl>
    <w:lvl w:ilvl="6" w:tplc="9258A3D4">
      <w:start w:val="1"/>
      <w:numFmt w:val="bullet"/>
      <w:lvlText w:val=""/>
      <w:lvlJc w:val="left"/>
      <w:pPr>
        <w:ind w:left="5749" w:hanging="360"/>
      </w:pPr>
      <w:rPr>
        <w:rFonts w:ascii="Symbol" w:hAnsi="Symbol" w:hint="default"/>
      </w:rPr>
    </w:lvl>
    <w:lvl w:ilvl="7" w:tplc="8E3C25B2">
      <w:start w:val="1"/>
      <w:numFmt w:val="bullet"/>
      <w:lvlText w:val="o"/>
      <w:lvlJc w:val="left"/>
      <w:pPr>
        <w:ind w:left="6469" w:hanging="360"/>
      </w:pPr>
      <w:rPr>
        <w:rFonts w:ascii="Courier New" w:hAnsi="Courier New" w:cs="Courier New" w:hint="default"/>
      </w:rPr>
    </w:lvl>
    <w:lvl w:ilvl="8" w:tplc="93FA5502">
      <w:start w:val="1"/>
      <w:numFmt w:val="bullet"/>
      <w:lvlText w:val=""/>
      <w:lvlJc w:val="left"/>
      <w:pPr>
        <w:ind w:left="7189" w:hanging="360"/>
      </w:pPr>
      <w:rPr>
        <w:rFonts w:ascii="Wingdings" w:hAnsi="Wingdings" w:hint="default"/>
      </w:rPr>
    </w:lvl>
  </w:abstractNum>
  <w:abstractNum w:abstractNumId="19">
    <w:nsid w:val="150630B2"/>
    <w:multiLevelType w:val="hybridMultilevel"/>
    <w:tmpl w:val="8E1C5954"/>
    <w:lvl w:ilvl="0" w:tplc="93522D06">
      <w:start w:val="1"/>
      <w:numFmt w:val="bullet"/>
      <w:lvlText w:val="-"/>
      <w:lvlJc w:val="left"/>
      <w:pPr>
        <w:tabs>
          <w:tab w:val="num" w:pos="1969"/>
        </w:tabs>
        <w:ind w:left="1969"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15063623"/>
    <w:multiLevelType w:val="multilevel"/>
    <w:tmpl w:val="0419001F"/>
    <w:styleLink w:va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16F67EA5"/>
    <w:multiLevelType w:val="hybridMultilevel"/>
    <w:tmpl w:val="7992488A"/>
    <w:lvl w:ilvl="0" w:tplc="39D0290E">
      <w:start w:val="1"/>
      <w:numFmt w:val="decimal"/>
      <w:lvlText w:val="%1."/>
      <w:lvlJc w:val="left"/>
      <w:pPr>
        <w:tabs>
          <w:tab w:val="num" w:pos="900"/>
        </w:tabs>
        <w:ind w:left="900" w:hanging="360"/>
      </w:pPr>
      <w:rPr>
        <w:rFonts w:ascii="Bookman Old Style" w:hAnsi="Bookman Old Style" w:hint="default"/>
      </w:rPr>
    </w:lvl>
    <w:lvl w:ilvl="1" w:tplc="107A8B68">
      <w:start w:val="1"/>
      <w:numFmt w:val="bullet"/>
      <w:lvlText w:val=""/>
      <w:lvlJc w:val="left"/>
      <w:pPr>
        <w:tabs>
          <w:tab w:val="num" w:pos="1134"/>
        </w:tabs>
        <w:ind w:left="1145" w:hanging="431"/>
      </w:pPr>
      <w:rPr>
        <w:rFonts w:ascii="Symbol" w:hAnsi="Symbol" w:hint="default"/>
      </w:rPr>
    </w:lvl>
    <w:lvl w:ilvl="2" w:tplc="EF809F1E">
      <w:start w:val="1"/>
      <w:numFmt w:val="bullet"/>
      <w:lvlText w:val=""/>
      <w:lvlJc w:val="left"/>
      <w:pPr>
        <w:tabs>
          <w:tab w:val="num" w:pos="2340"/>
        </w:tabs>
        <w:ind w:left="2340" w:hanging="360"/>
      </w:pPr>
      <w:rPr>
        <w:rFonts w:ascii="Symbol" w:hAnsi="Symbol"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3">
    <w:nsid w:val="1B7E7044"/>
    <w:multiLevelType w:val="hybridMultilevel"/>
    <w:tmpl w:val="6C42805C"/>
    <w:lvl w:ilvl="0" w:tplc="F5846378">
      <w:start w:val="1"/>
      <w:numFmt w:val="bullet"/>
      <w:lvlText w:val=""/>
      <w:lvlJc w:val="left"/>
      <w:pPr>
        <w:ind w:left="720" w:hanging="360"/>
      </w:pPr>
      <w:rPr>
        <w:rFonts w:ascii="Symbol" w:hAnsi="Symbol" w:hint="default"/>
      </w:rPr>
    </w:lvl>
    <w:lvl w:ilvl="1" w:tplc="6BD8B770">
      <w:start w:val="1"/>
      <w:numFmt w:val="bullet"/>
      <w:lvlText w:val="o"/>
      <w:lvlJc w:val="left"/>
      <w:pPr>
        <w:ind w:left="1440" w:hanging="360"/>
      </w:pPr>
      <w:rPr>
        <w:rFonts w:ascii="Courier New" w:hAnsi="Courier New" w:cs="Courier New" w:hint="default"/>
      </w:rPr>
    </w:lvl>
    <w:lvl w:ilvl="2" w:tplc="F8DA5224">
      <w:start w:val="1"/>
      <w:numFmt w:val="bullet"/>
      <w:lvlText w:val=""/>
      <w:lvlJc w:val="left"/>
      <w:pPr>
        <w:ind w:left="2160" w:hanging="360"/>
      </w:pPr>
      <w:rPr>
        <w:rFonts w:ascii="Wingdings" w:hAnsi="Wingdings" w:hint="default"/>
      </w:rPr>
    </w:lvl>
    <w:lvl w:ilvl="3" w:tplc="C7187AFA">
      <w:start w:val="1"/>
      <w:numFmt w:val="bullet"/>
      <w:lvlText w:val=""/>
      <w:lvlJc w:val="left"/>
      <w:pPr>
        <w:ind w:left="2880" w:hanging="360"/>
      </w:pPr>
      <w:rPr>
        <w:rFonts w:ascii="Symbol" w:hAnsi="Symbol" w:hint="default"/>
      </w:rPr>
    </w:lvl>
    <w:lvl w:ilvl="4" w:tplc="276CD176">
      <w:start w:val="1"/>
      <w:numFmt w:val="bullet"/>
      <w:lvlText w:val="o"/>
      <w:lvlJc w:val="left"/>
      <w:pPr>
        <w:ind w:left="3600" w:hanging="360"/>
      </w:pPr>
      <w:rPr>
        <w:rFonts w:ascii="Courier New" w:hAnsi="Courier New" w:cs="Courier New" w:hint="default"/>
      </w:rPr>
    </w:lvl>
    <w:lvl w:ilvl="5" w:tplc="389E7778">
      <w:start w:val="1"/>
      <w:numFmt w:val="bullet"/>
      <w:lvlText w:val=""/>
      <w:lvlJc w:val="left"/>
      <w:pPr>
        <w:ind w:left="4320" w:hanging="360"/>
      </w:pPr>
      <w:rPr>
        <w:rFonts w:ascii="Wingdings" w:hAnsi="Wingdings" w:hint="default"/>
      </w:rPr>
    </w:lvl>
    <w:lvl w:ilvl="6" w:tplc="B29A6160">
      <w:start w:val="1"/>
      <w:numFmt w:val="bullet"/>
      <w:lvlText w:val=""/>
      <w:lvlJc w:val="left"/>
      <w:pPr>
        <w:ind w:left="5040" w:hanging="360"/>
      </w:pPr>
      <w:rPr>
        <w:rFonts w:ascii="Symbol" w:hAnsi="Symbol" w:hint="default"/>
      </w:rPr>
    </w:lvl>
    <w:lvl w:ilvl="7" w:tplc="31D408CC">
      <w:start w:val="1"/>
      <w:numFmt w:val="bullet"/>
      <w:lvlText w:val="o"/>
      <w:lvlJc w:val="left"/>
      <w:pPr>
        <w:ind w:left="5760" w:hanging="360"/>
      </w:pPr>
      <w:rPr>
        <w:rFonts w:ascii="Courier New" w:hAnsi="Courier New" w:cs="Courier New" w:hint="default"/>
      </w:rPr>
    </w:lvl>
    <w:lvl w:ilvl="8" w:tplc="E09A2766">
      <w:start w:val="1"/>
      <w:numFmt w:val="bullet"/>
      <w:lvlText w:val=""/>
      <w:lvlJc w:val="left"/>
      <w:pPr>
        <w:ind w:left="6480" w:hanging="360"/>
      </w:pPr>
      <w:rPr>
        <w:rFonts w:ascii="Wingdings" w:hAnsi="Wingdings" w:hint="default"/>
      </w:rPr>
    </w:lvl>
  </w:abstractNum>
  <w:abstractNum w:abstractNumId="24">
    <w:nsid w:val="1F052F4C"/>
    <w:multiLevelType w:val="hybridMultilevel"/>
    <w:tmpl w:val="46D60FD0"/>
    <w:lvl w:ilvl="0" w:tplc="72941590">
      <w:start w:val="1"/>
      <w:numFmt w:val="bullet"/>
      <w:lvlText w:val=""/>
      <w:lvlJc w:val="left"/>
      <w:rPr>
        <w:rFonts w:ascii="Symbol" w:hAnsi="Symbol" w:hint="default"/>
        <w:color w:val="000000"/>
        <w:spacing w:val="0"/>
        <w:position w:val="0"/>
        <w:sz w:val="22"/>
        <w:szCs w:val="22"/>
        <w:u w:val="none"/>
        <w:shd w:val="clear" w:color="auto" w:fill="auto"/>
        <w:lang w:val="ru-RU" w:eastAsia="ru-RU" w:bidi="ru-RU"/>
      </w:rPr>
    </w:lvl>
    <w:lvl w:ilvl="1" w:tplc="9C865A70">
      <w:start w:val="1"/>
      <w:numFmt w:val="decimal"/>
      <w:lvlText w:val=""/>
      <w:lvlJc w:val="left"/>
    </w:lvl>
    <w:lvl w:ilvl="2" w:tplc="E1D68844">
      <w:start w:val="1"/>
      <w:numFmt w:val="decimal"/>
      <w:lvlText w:val=""/>
      <w:lvlJc w:val="left"/>
    </w:lvl>
    <w:lvl w:ilvl="3" w:tplc="408E12EC">
      <w:start w:val="1"/>
      <w:numFmt w:val="decimal"/>
      <w:lvlText w:val=""/>
      <w:lvlJc w:val="left"/>
    </w:lvl>
    <w:lvl w:ilvl="4" w:tplc="40A2110C">
      <w:start w:val="1"/>
      <w:numFmt w:val="decimal"/>
      <w:lvlText w:val=""/>
      <w:lvlJc w:val="left"/>
    </w:lvl>
    <w:lvl w:ilvl="5" w:tplc="3A0C3214">
      <w:start w:val="1"/>
      <w:numFmt w:val="decimal"/>
      <w:lvlText w:val=""/>
      <w:lvlJc w:val="left"/>
    </w:lvl>
    <w:lvl w:ilvl="6" w:tplc="AA004978">
      <w:start w:val="1"/>
      <w:numFmt w:val="decimal"/>
      <w:lvlText w:val=""/>
      <w:lvlJc w:val="left"/>
    </w:lvl>
    <w:lvl w:ilvl="7" w:tplc="F7D651F4">
      <w:start w:val="1"/>
      <w:numFmt w:val="decimal"/>
      <w:lvlText w:val=""/>
      <w:lvlJc w:val="left"/>
    </w:lvl>
    <w:lvl w:ilvl="8" w:tplc="6C126168">
      <w:start w:val="1"/>
      <w:numFmt w:val="decimal"/>
      <w:lvlText w:val=""/>
      <w:lvlJc w:val="left"/>
    </w:lvl>
  </w:abstractNum>
  <w:abstractNum w:abstractNumId="25">
    <w:nsid w:val="1FAC2F09"/>
    <w:multiLevelType w:val="hybridMultilevel"/>
    <w:tmpl w:val="428EA54C"/>
    <w:lvl w:ilvl="0" w:tplc="01DE00B6">
      <w:start w:val="1"/>
      <w:numFmt w:val="bullet"/>
      <w:lvlText w:val=""/>
      <w:lvlJc w:val="left"/>
      <w:pPr>
        <w:ind w:left="1084" w:hanging="305"/>
      </w:pPr>
      <w:rPr>
        <w:rFonts w:ascii="Symbol" w:hAnsi="Symbol" w:hint="default"/>
        <w:sz w:val="28"/>
        <w:szCs w:val="28"/>
        <w:lang w:val="ru-RU" w:eastAsia="en-US" w:bidi="ar-SA"/>
      </w:rPr>
    </w:lvl>
    <w:lvl w:ilvl="1" w:tplc="8C227FB6">
      <w:start w:val="1"/>
      <w:numFmt w:val="bullet"/>
      <w:lvlText w:val="•"/>
      <w:lvlJc w:val="left"/>
      <w:pPr>
        <w:ind w:left="2036" w:hanging="305"/>
      </w:pPr>
      <w:rPr>
        <w:rFonts w:hint="default"/>
        <w:lang w:val="ru-RU" w:eastAsia="en-US" w:bidi="ar-SA"/>
      </w:rPr>
    </w:lvl>
    <w:lvl w:ilvl="2" w:tplc="D9B23D96">
      <w:start w:val="1"/>
      <w:numFmt w:val="bullet"/>
      <w:lvlText w:val="•"/>
      <w:lvlJc w:val="left"/>
      <w:pPr>
        <w:ind w:left="2993" w:hanging="305"/>
      </w:pPr>
      <w:rPr>
        <w:rFonts w:hint="default"/>
        <w:lang w:val="ru-RU" w:eastAsia="en-US" w:bidi="ar-SA"/>
      </w:rPr>
    </w:lvl>
    <w:lvl w:ilvl="3" w:tplc="EEE2D1F0">
      <w:start w:val="1"/>
      <w:numFmt w:val="bullet"/>
      <w:lvlText w:val="•"/>
      <w:lvlJc w:val="left"/>
      <w:pPr>
        <w:ind w:left="3949" w:hanging="305"/>
      </w:pPr>
      <w:rPr>
        <w:rFonts w:hint="default"/>
        <w:lang w:val="ru-RU" w:eastAsia="en-US" w:bidi="ar-SA"/>
      </w:rPr>
    </w:lvl>
    <w:lvl w:ilvl="4" w:tplc="736C5DC4">
      <w:start w:val="1"/>
      <w:numFmt w:val="bullet"/>
      <w:lvlText w:val="•"/>
      <w:lvlJc w:val="left"/>
      <w:pPr>
        <w:ind w:left="4906" w:hanging="305"/>
      </w:pPr>
      <w:rPr>
        <w:rFonts w:hint="default"/>
        <w:lang w:val="ru-RU" w:eastAsia="en-US" w:bidi="ar-SA"/>
      </w:rPr>
    </w:lvl>
    <w:lvl w:ilvl="5" w:tplc="8DE4D6EA">
      <w:start w:val="1"/>
      <w:numFmt w:val="bullet"/>
      <w:lvlText w:val="•"/>
      <w:lvlJc w:val="left"/>
      <w:pPr>
        <w:ind w:left="5863" w:hanging="305"/>
      </w:pPr>
      <w:rPr>
        <w:rFonts w:hint="default"/>
        <w:lang w:val="ru-RU" w:eastAsia="en-US" w:bidi="ar-SA"/>
      </w:rPr>
    </w:lvl>
    <w:lvl w:ilvl="6" w:tplc="4E40812C">
      <w:start w:val="1"/>
      <w:numFmt w:val="bullet"/>
      <w:lvlText w:val="•"/>
      <w:lvlJc w:val="left"/>
      <w:pPr>
        <w:ind w:left="6819" w:hanging="305"/>
      </w:pPr>
      <w:rPr>
        <w:rFonts w:hint="default"/>
        <w:lang w:val="ru-RU" w:eastAsia="en-US" w:bidi="ar-SA"/>
      </w:rPr>
    </w:lvl>
    <w:lvl w:ilvl="7" w:tplc="09C8C0D6">
      <w:start w:val="1"/>
      <w:numFmt w:val="bullet"/>
      <w:lvlText w:val="•"/>
      <w:lvlJc w:val="left"/>
      <w:pPr>
        <w:ind w:left="7776" w:hanging="305"/>
      </w:pPr>
      <w:rPr>
        <w:rFonts w:hint="default"/>
        <w:lang w:val="ru-RU" w:eastAsia="en-US" w:bidi="ar-SA"/>
      </w:rPr>
    </w:lvl>
    <w:lvl w:ilvl="8" w:tplc="8B629D02">
      <w:start w:val="1"/>
      <w:numFmt w:val="bullet"/>
      <w:lvlText w:val="•"/>
      <w:lvlJc w:val="left"/>
      <w:pPr>
        <w:ind w:left="8733" w:hanging="305"/>
      </w:pPr>
      <w:rPr>
        <w:rFonts w:hint="default"/>
        <w:lang w:val="ru-RU" w:eastAsia="en-US" w:bidi="ar-SA"/>
      </w:rPr>
    </w:lvl>
  </w:abstractNum>
  <w:abstractNum w:abstractNumId="26">
    <w:nsid w:val="209C3FFD"/>
    <w:multiLevelType w:val="multilevel"/>
    <w:tmpl w:val="1F264314"/>
    <w:lvl w:ilvl="0">
      <w:start w:val="1"/>
      <w:numFmt w:val="bullet"/>
      <w:lvlText w:val=""/>
      <w:lvlJc w:val="left"/>
      <w:pPr>
        <w:ind w:left="78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C808A3"/>
    <w:multiLevelType w:val="hybridMultilevel"/>
    <w:tmpl w:val="E8CEBFE4"/>
    <w:lvl w:ilvl="0" w:tplc="08D2E056">
      <w:start w:val="1"/>
      <w:numFmt w:val="bullet"/>
      <w:lvlText w:val=""/>
      <w:lvlJc w:val="left"/>
      <w:pPr>
        <w:ind w:left="1429" w:hanging="360"/>
      </w:pPr>
      <w:rPr>
        <w:rFonts w:ascii="Symbol" w:hAnsi="Symbol" w:hint="default"/>
        <w:color w:val="auto"/>
      </w:rPr>
    </w:lvl>
    <w:lvl w:ilvl="1" w:tplc="F63A9C14">
      <w:start w:val="1"/>
      <w:numFmt w:val="bullet"/>
      <w:lvlText w:val="o"/>
      <w:lvlJc w:val="left"/>
      <w:pPr>
        <w:ind w:left="2149" w:hanging="360"/>
      </w:pPr>
      <w:rPr>
        <w:rFonts w:ascii="Courier New" w:hAnsi="Courier New" w:cs="Courier New" w:hint="default"/>
      </w:rPr>
    </w:lvl>
    <w:lvl w:ilvl="2" w:tplc="1128B36C">
      <w:start w:val="1"/>
      <w:numFmt w:val="bullet"/>
      <w:lvlText w:val=""/>
      <w:lvlJc w:val="left"/>
      <w:pPr>
        <w:ind w:left="2869" w:hanging="360"/>
      </w:pPr>
      <w:rPr>
        <w:rFonts w:ascii="Wingdings" w:hAnsi="Wingdings" w:hint="default"/>
      </w:rPr>
    </w:lvl>
    <w:lvl w:ilvl="3" w:tplc="AE464DFE">
      <w:start w:val="1"/>
      <w:numFmt w:val="bullet"/>
      <w:lvlText w:val=""/>
      <w:lvlJc w:val="left"/>
      <w:pPr>
        <w:ind w:left="3589" w:hanging="360"/>
      </w:pPr>
      <w:rPr>
        <w:rFonts w:ascii="Symbol" w:hAnsi="Symbol" w:hint="default"/>
      </w:rPr>
    </w:lvl>
    <w:lvl w:ilvl="4" w:tplc="7542F746">
      <w:start w:val="1"/>
      <w:numFmt w:val="bullet"/>
      <w:lvlText w:val="o"/>
      <w:lvlJc w:val="left"/>
      <w:pPr>
        <w:ind w:left="4309" w:hanging="360"/>
      </w:pPr>
      <w:rPr>
        <w:rFonts w:ascii="Courier New" w:hAnsi="Courier New" w:cs="Courier New" w:hint="default"/>
      </w:rPr>
    </w:lvl>
    <w:lvl w:ilvl="5" w:tplc="FC62C440">
      <w:start w:val="1"/>
      <w:numFmt w:val="bullet"/>
      <w:lvlText w:val=""/>
      <w:lvlJc w:val="left"/>
      <w:pPr>
        <w:ind w:left="5029" w:hanging="360"/>
      </w:pPr>
      <w:rPr>
        <w:rFonts w:ascii="Wingdings" w:hAnsi="Wingdings" w:hint="default"/>
      </w:rPr>
    </w:lvl>
    <w:lvl w:ilvl="6" w:tplc="5672B630">
      <w:start w:val="1"/>
      <w:numFmt w:val="bullet"/>
      <w:lvlText w:val=""/>
      <w:lvlJc w:val="left"/>
      <w:pPr>
        <w:ind w:left="5749" w:hanging="360"/>
      </w:pPr>
      <w:rPr>
        <w:rFonts w:ascii="Symbol" w:hAnsi="Symbol" w:hint="default"/>
      </w:rPr>
    </w:lvl>
    <w:lvl w:ilvl="7" w:tplc="EA901722">
      <w:start w:val="1"/>
      <w:numFmt w:val="bullet"/>
      <w:lvlText w:val="o"/>
      <w:lvlJc w:val="left"/>
      <w:pPr>
        <w:ind w:left="6469" w:hanging="360"/>
      </w:pPr>
      <w:rPr>
        <w:rFonts w:ascii="Courier New" w:hAnsi="Courier New" w:cs="Courier New" w:hint="default"/>
      </w:rPr>
    </w:lvl>
    <w:lvl w:ilvl="8" w:tplc="FCCCE95C">
      <w:start w:val="1"/>
      <w:numFmt w:val="bullet"/>
      <w:lvlText w:val=""/>
      <w:lvlJc w:val="left"/>
      <w:pPr>
        <w:ind w:left="7189" w:hanging="360"/>
      </w:pPr>
      <w:rPr>
        <w:rFonts w:ascii="Wingdings" w:hAnsi="Wingdings" w:hint="default"/>
      </w:rPr>
    </w:lvl>
  </w:abstractNum>
  <w:abstractNum w:abstractNumId="28">
    <w:nsid w:val="23455433"/>
    <w:multiLevelType w:val="multilevel"/>
    <w:tmpl w:val="C790781E"/>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9B26A8"/>
    <w:multiLevelType w:val="hybridMultilevel"/>
    <w:tmpl w:val="6FA4784E"/>
    <w:lvl w:ilvl="0" w:tplc="7D50D7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3E1315E"/>
    <w:multiLevelType w:val="hybridMultilevel"/>
    <w:tmpl w:val="379CD49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nsid w:val="24894F8C"/>
    <w:multiLevelType w:val="hybridMultilevel"/>
    <w:tmpl w:val="D736DBE6"/>
    <w:lvl w:ilvl="0" w:tplc="FDCAE0CA">
      <w:start w:val="1"/>
      <w:numFmt w:val="bullet"/>
      <w:lvlText w:val=""/>
      <w:lvlJc w:val="left"/>
      <w:pPr>
        <w:ind w:left="720" w:hanging="360"/>
      </w:pPr>
      <w:rPr>
        <w:rFonts w:ascii="Symbol" w:hAnsi="Symbol" w:hint="default"/>
      </w:rPr>
    </w:lvl>
    <w:lvl w:ilvl="1" w:tplc="65B67F10">
      <w:start w:val="1"/>
      <w:numFmt w:val="bullet"/>
      <w:lvlText w:val="o"/>
      <w:lvlJc w:val="left"/>
      <w:pPr>
        <w:ind w:left="1440" w:hanging="360"/>
      </w:pPr>
      <w:rPr>
        <w:rFonts w:ascii="Courier New" w:hAnsi="Courier New" w:cs="Courier New" w:hint="default"/>
      </w:rPr>
    </w:lvl>
    <w:lvl w:ilvl="2" w:tplc="F7701E9E">
      <w:start w:val="1"/>
      <w:numFmt w:val="bullet"/>
      <w:lvlText w:val=""/>
      <w:lvlJc w:val="left"/>
      <w:pPr>
        <w:ind w:left="2160" w:hanging="360"/>
      </w:pPr>
      <w:rPr>
        <w:rFonts w:ascii="Wingdings" w:hAnsi="Wingdings" w:hint="default"/>
      </w:rPr>
    </w:lvl>
    <w:lvl w:ilvl="3" w:tplc="0E0C4874">
      <w:start w:val="1"/>
      <w:numFmt w:val="bullet"/>
      <w:lvlText w:val=""/>
      <w:lvlJc w:val="left"/>
      <w:pPr>
        <w:ind w:left="2880" w:hanging="360"/>
      </w:pPr>
      <w:rPr>
        <w:rFonts w:ascii="Symbol" w:hAnsi="Symbol" w:hint="default"/>
      </w:rPr>
    </w:lvl>
    <w:lvl w:ilvl="4" w:tplc="DEF293B0">
      <w:start w:val="1"/>
      <w:numFmt w:val="bullet"/>
      <w:lvlText w:val="o"/>
      <w:lvlJc w:val="left"/>
      <w:pPr>
        <w:ind w:left="3600" w:hanging="360"/>
      </w:pPr>
      <w:rPr>
        <w:rFonts w:ascii="Courier New" w:hAnsi="Courier New" w:cs="Courier New" w:hint="default"/>
      </w:rPr>
    </w:lvl>
    <w:lvl w:ilvl="5" w:tplc="6488510C">
      <w:start w:val="1"/>
      <w:numFmt w:val="bullet"/>
      <w:lvlText w:val=""/>
      <w:lvlJc w:val="left"/>
      <w:pPr>
        <w:ind w:left="4320" w:hanging="360"/>
      </w:pPr>
      <w:rPr>
        <w:rFonts w:ascii="Wingdings" w:hAnsi="Wingdings" w:hint="default"/>
      </w:rPr>
    </w:lvl>
    <w:lvl w:ilvl="6" w:tplc="C1709908">
      <w:start w:val="1"/>
      <w:numFmt w:val="bullet"/>
      <w:lvlText w:val=""/>
      <w:lvlJc w:val="left"/>
      <w:pPr>
        <w:ind w:left="5040" w:hanging="360"/>
      </w:pPr>
      <w:rPr>
        <w:rFonts w:ascii="Symbol" w:hAnsi="Symbol" w:hint="default"/>
      </w:rPr>
    </w:lvl>
    <w:lvl w:ilvl="7" w:tplc="31EA31F8">
      <w:start w:val="1"/>
      <w:numFmt w:val="bullet"/>
      <w:lvlText w:val="o"/>
      <w:lvlJc w:val="left"/>
      <w:pPr>
        <w:ind w:left="5760" w:hanging="360"/>
      </w:pPr>
      <w:rPr>
        <w:rFonts w:ascii="Courier New" w:hAnsi="Courier New" w:cs="Courier New" w:hint="default"/>
      </w:rPr>
    </w:lvl>
    <w:lvl w:ilvl="8" w:tplc="74660D2C">
      <w:start w:val="1"/>
      <w:numFmt w:val="bullet"/>
      <w:lvlText w:val=""/>
      <w:lvlJc w:val="left"/>
      <w:pPr>
        <w:ind w:left="6480" w:hanging="360"/>
      </w:pPr>
      <w:rPr>
        <w:rFonts w:ascii="Wingdings" w:hAnsi="Wingdings" w:hint="default"/>
      </w:rPr>
    </w:lvl>
  </w:abstractNum>
  <w:abstractNum w:abstractNumId="32">
    <w:nsid w:val="2505769F"/>
    <w:multiLevelType w:val="hybridMultilevel"/>
    <w:tmpl w:val="15C0C5E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25584F43"/>
    <w:multiLevelType w:val="hybridMultilevel"/>
    <w:tmpl w:val="F4DE8E3C"/>
    <w:lvl w:ilvl="0" w:tplc="A4B643E0">
      <w:start w:val="1"/>
      <w:numFmt w:val="bullet"/>
      <w:lvlText w:val=""/>
      <w:lvlJc w:val="left"/>
      <w:pPr>
        <w:ind w:left="720" w:hanging="360"/>
      </w:pPr>
      <w:rPr>
        <w:rFonts w:ascii="Symbol" w:hAnsi="Symbol" w:hint="default"/>
      </w:rPr>
    </w:lvl>
    <w:lvl w:ilvl="1" w:tplc="78305124">
      <w:start w:val="1"/>
      <w:numFmt w:val="bullet"/>
      <w:lvlText w:val="o"/>
      <w:lvlJc w:val="left"/>
      <w:pPr>
        <w:ind w:left="1440" w:hanging="360"/>
      </w:pPr>
      <w:rPr>
        <w:rFonts w:ascii="Courier New" w:hAnsi="Courier New" w:cs="Courier New" w:hint="default"/>
      </w:rPr>
    </w:lvl>
    <w:lvl w:ilvl="2" w:tplc="3236CFA6">
      <w:start w:val="1"/>
      <w:numFmt w:val="bullet"/>
      <w:lvlText w:val=""/>
      <w:lvlJc w:val="left"/>
      <w:pPr>
        <w:ind w:left="2160" w:hanging="360"/>
      </w:pPr>
      <w:rPr>
        <w:rFonts w:ascii="Wingdings" w:hAnsi="Wingdings" w:hint="default"/>
      </w:rPr>
    </w:lvl>
    <w:lvl w:ilvl="3" w:tplc="8ED4EF00">
      <w:start w:val="1"/>
      <w:numFmt w:val="bullet"/>
      <w:lvlText w:val=""/>
      <w:lvlJc w:val="left"/>
      <w:pPr>
        <w:ind w:left="2880" w:hanging="360"/>
      </w:pPr>
      <w:rPr>
        <w:rFonts w:ascii="Symbol" w:hAnsi="Symbol" w:hint="default"/>
      </w:rPr>
    </w:lvl>
    <w:lvl w:ilvl="4" w:tplc="63BCBC3A">
      <w:start w:val="1"/>
      <w:numFmt w:val="bullet"/>
      <w:lvlText w:val="o"/>
      <w:lvlJc w:val="left"/>
      <w:pPr>
        <w:ind w:left="3600" w:hanging="360"/>
      </w:pPr>
      <w:rPr>
        <w:rFonts w:ascii="Courier New" w:hAnsi="Courier New" w:cs="Courier New" w:hint="default"/>
      </w:rPr>
    </w:lvl>
    <w:lvl w:ilvl="5" w:tplc="6C36D594">
      <w:start w:val="1"/>
      <w:numFmt w:val="bullet"/>
      <w:lvlText w:val=""/>
      <w:lvlJc w:val="left"/>
      <w:pPr>
        <w:ind w:left="4320" w:hanging="360"/>
      </w:pPr>
      <w:rPr>
        <w:rFonts w:ascii="Wingdings" w:hAnsi="Wingdings" w:hint="default"/>
      </w:rPr>
    </w:lvl>
    <w:lvl w:ilvl="6" w:tplc="3AF8AEEA">
      <w:start w:val="1"/>
      <w:numFmt w:val="bullet"/>
      <w:lvlText w:val=""/>
      <w:lvlJc w:val="left"/>
      <w:pPr>
        <w:ind w:left="5040" w:hanging="360"/>
      </w:pPr>
      <w:rPr>
        <w:rFonts w:ascii="Symbol" w:hAnsi="Symbol" w:hint="default"/>
      </w:rPr>
    </w:lvl>
    <w:lvl w:ilvl="7" w:tplc="DD0EE658">
      <w:start w:val="1"/>
      <w:numFmt w:val="bullet"/>
      <w:lvlText w:val="o"/>
      <w:lvlJc w:val="left"/>
      <w:pPr>
        <w:ind w:left="5760" w:hanging="360"/>
      </w:pPr>
      <w:rPr>
        <w:rFonts w:ascii="Courier New" w:hAnsi="Courier New" w:cs="Courier New" w:hint="default"/>
      </w:rPr>
    </w:lvl>
    <w:lvl w:ilvl="8" w:tplc="6988FEC2">
      <w:start w:val="1"/>
      <w:numFmt w:val="bullet"/>
      <w:lvlText w:val=""/>
      <w:lvlJc w:val="left"/>
      <w:pPr>
        <w:ind w:left="6480" w:hanging="360"/>
      </w:pPr>
      <w:rPr>
        <w:rFonts w:ascii="Wingdings" w:hAnsi="Wingdings" w:hint="default"/>
      </w:rPr>
    </w:lvl>
  </w:abstractNum>
  <w:abstractNum w:abstractNumId="34">
    <w:nsid w:val="26315F9F"/>
    <w:multiLevelType w:val="hybridMultilevel"/>
    <w:tmpl w:val="5FFA882C"/>
    <w:lvl w:ilvl="0" w:tplc="07B638A2">
      <w:start w:val="1"/>
      <w:numFmt w:val="bullet"/>
      <w:lvlText w:val=""/>
      <w:lvlJc w:val="left"/>
      <w:pPr>
        <w:ind w:left="1429" w:hanging="360"/>
      </w:pPr>
      <w:rPr>
        <w:rFonts w:ascii="Symbol" w:hAnsi="Symbol" w:hint="default"/>
      </w:rPr>
    </w:lvl>
    <w:lvl w:ilvl="1" w:tplc="1C040C58">
      <w:start w:val="1"/>
      <w:numFmt w:val="bullet"/>
      <w:lvlText w:val="o"/>
      <w:lvlJc w:val="left"/>
      <w:pPr>
        <w:ind w:left="2149" w:hanging="360"/>
      </w:pPr>
      <w:rPr>
        <w:rFonts w:ascii="Courier New" w:hAnsi="Courier New" w:cs="Courier New" w:hint="default"/>
      </w:rPr>
    </w:lvl>
    <w:lvl w:ilvl="2" w:tplc="01E068A4">
      <w:start w:val="1"/>
      <w:numFmt w:val="bullet"/>
      <w:lvlText w:val=""/>
      <w:lvlJc w:val="left"/>
      <w:pPr>
        <w:ind w:left="2869" w:hanging="360"/>
      </w:pPr>
      <w:rPr>
        <w:rFonts w:ascii="Wingdings" w:hAnsi="Wingdings" w:hint="default"/>
      </w:rPr>
    </w:lvl>
    <w:lvl w:ilvl="3" w:tplc="D4DA520C">
      <w:start w:val="1"/>
      <w:numFmt w:val="bullet"/>
      <w:lvlText w:val=""/>
      <w:lvlJc w:val="left"/>
      <w:pPr>
        <w:ind w:left="3589" w:hanging="360"/>
      </w:pPr>
      <w:rPr>
        <w:rFonts w:ascii="Symbol" w:hAnsi="Symbol" w:hint="default"/>
      </w:rPr>
    </w:lvl>
    <w:lvl w:ilvl="4" w:tplc="0DF27D9A">
      <w:start w:val="1"/>
      <w:numFmt w:val="bullet"/>
      <w:lvlText w:val="o"/>
      <w:lvlJc w:val="left"/>
      <w:pPr>
        <w:ind w:left="4309" w:hanging="360"/>
      </w:pPr>
      <w:rPr>
        <w:rFonts w:ascii="Courier New" w:hAnsi="Courier New" w:cs="Courier New" w:hint="default"/>
      </w:rPr>
    </w:lvl>
    <w:lvl w:ilvl="5" w:tplc="EDE636C8">
      <w:start w:val="1"/>
      <w:numFmt w:val="bullet"/>
      <w:lvlText w:val=""/>
      <w:lvlJc w:val="left"/>
      <w:pPr>
        <w:ind w:left="5029" w:hanging="360"/>
      </w:pPr>
      <w:rPr>
        <w:rFonts w:ascii="Wingdings" w:hAnsi="Wingdings" w:hint="default"/>
      </w:rPr>
    </w:lvl>
    <w:lvl w:ilvl="6" w:tplc="1CC28DCA">
      <w:start w:val="1"/>
      <w:numFmt w:val="bullet"/>
      <w:lvlText w:val=""/>
      <w:lvlJc w:val="left"/>
      <w:pPr>
        <w:ind w:left="5749" w:hanging="360"/>
      </w:pPr>
      <w:rPr>
        <w:rFonts w:ascii="Symbol" w:hAnsi="Symbol" w:hint="default"/>
      </w:rPr>
    </w:lvl>
    <w:lvl w:ilvl="7" w:tplc="1C5427CA">
      <w:start w:val="1"/>
      <w:numFmt w:val="bullet"/>
      <w:lvlText w:val="o"/>
      <w:lvlJc w:val="left"/>
      <w:pPr>
        <w:ind w:left="6469" w:hanging="360"/>
      </w:pPr>
      <w:rPr>
        <w:rFonts w:ascii="Courier New" w:hAnsi="Courier New" w:cs="Courier New" w:hint="default"/>
      </w:rPr>
    </w:lvl>
    <w:lvl w:ilvl="8" w:tplc="E95E5E74">
      <w:start w:val="1"/>
      <w:numFmt w:val="bullet"/>
      <w:lvlText w:val=""/>
      <w:lvlJc w:val="left"/>
      <w:pPr>
        <w:ind w:left="7189" w:hanging="360"/>
      </w:pPr>
      <w:rPr>
        <w:rFonts w:ascii="Wingdings" w:hAnsi="Wingdings" w:hint="default"/>
      </w:rPr>
    </w:lvl>
  </w:abstractNum>
  <w:abstractNum w:abstractNumId="35">
    <w:nsid w:val="26386E5A"/>
    <w:multiLevelType w:val="singleLevel"/>
    <w:tmpl w:val="890293D8"/>
    <w:styleLink w:val="a1"/>
    <w:lvl w:ilvl="0">
      <w:start w:val="1"/>
      <w:numFmt w:val="decimal"/>
      <w:lvlText w:val="Статья %1."/>
      <w:lvlJc w:val="left"/>
      <w:pPr>
        <w:tabs>
          <w:tab w:val="num" w:pos="648"/>
        </w:tabs>
        <w:ind w:left="648" w:hanging="360"/>
      </w:pPr>
      <w:rPr>
        <w:rFonts w:hint="default"/>
      </w:rPr>
    </w:lvl>
  </w:abstractNum>
  <w:abstractNum w:abstractNumId="36">
    <w:nsid w:val="26C03CAE"/>
    <w:multiLevelType w:val="hybridMultilevel"/>
    <w:tmpl w:val="58C2722E"/>
    <w:lvl w:ilvl="0" w:tplc="2408945A">
      <w:start w:val="1"/>
      <w:numFmt w:val="bullet"/>
      <w:lvlText w:val=""/>
      <w:lvlJc w:val="left"/>
      <w:pPr>
        <w:ind w:left="1260" w:hanging="360"/>
      </w:pPr>
      <w:rPr>
        <w:rFonts w:ascii="Symbol" w:hAnsi="Symbol" w:hint="default"/>
      </w:rPr>
    </w:lvl>
    <w:lvl w:ilvl="1" w:tplc="B12C735A">
      <w:start w:val="1"/>
      <w:numFmt w:val="bullet"/>
      <w:lvlText w:val="o"/>
      <w:lvlJc w:val="left"/>
      <w:pPr>
        <w:ind w:left="1980" w:hanging="360"/>
      </w:pPr>
      <w:rPr>
        <w:rFonts w:ascii="Courier New" w:hAnsi="Courier New" w:cs="Courier New" w:hint="default"/>
      </w:rPr>
    </w:lvl>
    <w:lvl w:ilvl="2" w:tplc="D8F0F606">
      <w:start w:val="1"/>
      <w:numFmt w:val="bullet"/>
      <w:lvlText w:val=""/>
      <w:lvlJc w:val="left"/>
      <w:pPr>
        <w:ind w:left="2700" w:hanging="360"/>
      </w:pPr>
      <w:rPr>
        <w:rFonts w:ascii="Wingdings" w:hAnsi="Wingdings" w:hint="default"/>
      </w:rPr>
    </w:lvl>
    <w:lvl w:ilvl="3" w:tplc="F6FEF0E2">
      <w:start w:val="1"/>
      <w:numFmt w:val="bullet"/>
      <w:lvlText w:val=""/>
      <w:lvlJc w:val="left"/>
      <w:pPr>
        <w:ind w:left="3420" w:hanging="360"/>
      </w:pPr>
      <w:rPr>
        <w:rFonts w:ascii="Symbol" w:hAnsi="Symbol" w:hint="default"/>
      </w:rPr>
    </w:lvl>
    <w:lvl w:ilvl="4" w:tplc="AA228EE0">
      <w:start w:val="1"/>
      <w:numFmt w:val="bullet"/>
      <w:lvlText w:val="o"/>
      <w:lvlJc w:val="left"/>
      <w:pPr>
        <w:ind w:left="4140" w:hanging="360"/>
      </w:pPr>
      <w:rPr>
        <w:rFonts w:ascii="Courier New" w:hAnsi="Courier New" w:cs="Courier New" w:hint="default"/>
      </w:rPr>
    </w:lvl>
    <w:lvl w:ilvl="5" w:tplc="BA2A843E">
      <w:start w:val="1"/>
      <w:numFmt w:val="bullet"/>
      <w:lvlText w:val=""/>
      <w:lvlJc w:val="left"/>
      <w:pPr>
        <w:ind w:left="4860" w:hanging="360"/>
      </w:pPr>
      <w:rPr>
        <w:rFonts w:ascii="Wingdings" w:hAnsi="Wingdings" w:hint="default"/>
      </w:rPr>
    </w:lvl>
    <w:lvl w:ilvl="6" w:tplc="E6ECB276">
      <w:start w:val="1"/>
      <w:numFmt w:val="bullet"/>
      <w:lvlText w:val=""/>
      <w:lvlJc w:val="left"/>
      <w:pPr>
        <w:ind w:left="5580" w:hanging="360"/>
      </w:pPr>
      <w:rPr>
        <w:rFonts w:ascii="Symbol" w:hAnsi="Symbol" w:hint="default"/>
      </w:rPr>
    </w:lvl>
    <w:lvl w:ilvl="7" w:tplc="FC20DCEA">
      <w:start w:val="1"/>
      <w:numFmt w:val="bullet"/>
      <w:lvlText w:val="o"/>
      <w:lvlJc w:val="left"/>
      <w:pPr>
        <w:ind w:left="6300" w:hanging="360"/>
      </w:pPr>
      <w:rPr>
        <w:rFonts w:ascii="Courier New" w:hAnsi="Courier New" w:cs="Courier New" w:hint="default"/>
      </w:rPr>
    </w:lvl>
    <w:lvl w:ilvl="8" w:tplc="911203D2">
      <w:start w:val="1"/>
      <w:numFmt w:val="bullet"/>
      <w:lvlText w:val=""/>
      <w:lvlJc w:val="left"/>
      <w:pPr>
        <w:ind w:left="7020" w:hanging="360"/>
      </w:pPr>
      <w:rPr>
        <w:rFonts w:ascii="Wingdings" w:hAnsi="Wingdings" w:hint="default"/>
      </w:rPr>
    </w:lvl>
  </w:abstractNum>
  <w:abstractNum w:abstractNumId="37">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8">
    <w:nsid w:val="2B720177"/>
    <w:multiLevelType w:val="hybridMultilevel"/>
    <w:tmpl w:val="BAD4EEB0"/>
    <w:lvl w:ilvl="0" w:tplc="EC88C19E">
      <w:start w:val="1"/>
      <w:numFmt w:val="decimal"/>
      <w:lvlText w:val="%1."/>
      <w:lvlJc w:val="left"/>
      <w:pPr>
        <w:ind w:left="720" w:hanging="360"/>
      </w:pPr>
    </w:lvl>
    <w:lvl w:ilvl="1" w:tplc="4926BD84">
      <w:start w:val="1"/>
      <w:numFmt w:val="lowerLetter"/>
      <w:lvlText w:val="%2."/>
      <w:lvlJc w:val="left"/>
      <w:pPr>
        <w:ind w:left="1440" w:hanging="360"/>
      </w:pPr>
    </w:lvl>
    <w:lvl w:ilvl="2" w:tplc="1B96A988">
      <w:start w:val="1"/>
      <w:numFmt w:val="lowerRoman"/>
      <w:lvlText w:val="%3."/>
      <w:lvlJc w:val="right"/>
      <w:pPr>
        <w:ind w:left="2160" w:hanging="180"/>
      </w:pPr>
    </w:lvl>
    <w:lvl w:ilvl="3" w:tplc="5A5A89EA">
      <w:start w:val="1"/>
      <w:numFmt w:val="decimal"/>
      <w:lvlText w:val="%4."/>
      <w:lvlJc w:val="left"/>
      <w:pPr>
        <w:ind w:left="2880" w:hanging="360"/>
      </w:pPr>
    </w:lvl>
    <w:lvl w:ilvl="4" w:tplc="755E138A">
      <w:start w:val="1"/>
      <w:numFmt w:val="lowerLetter"/>
      <w:lvlText w:val="%5."/>
      <w:lvlJc w:val="left"/>
      <w:pPr>
        <w:ind w:left="3600" w:hanging="360"/>
      </w:pPr>
    </w:lvl>
    <w:lvl w:ilvl="5" w:tplc="00B0A9A2">
      <w:start w:val="1"/>
      <w:numFmt w:val="lowerRoman"/>
      <w:lvlText w:val="%6."/>
      <w:lvlJc w:val="right"/>
      <w:pPr>
        <w:ind w:left="4320" w:hanging="180"/>
      </w:pPr>
    </w:lvl>
    <w:lvl w:ilvl="6" w:tplc="61743AC4">
      <w:start w:val="1"/>
      <w:numFmt w:val="decimal"/>
      <w:lvlText w:val="%7."/>
      <w:lvlJc w:val="left"/>
      <w:pPr>
        <w:ind w:left="5040" w:hanging="360"/>
      </w:pPr>
    </w:lvl>
    <w:lvl w:ilvl="7" w:tplc="D8862828">
      <w:start w:val="1"/>
      <w:numFmt w:val="lowerLetter"/>
      <w:lvlText w:val="%8."/>
      <w:lvlJc w:val="left"/>
      <w:pPr>
        <w:ind w:left="5760" w:hanging="360"/>
      </w:pPr>
    </w:lvl>
    <w:lvl w:ilvl="8" w:tplc="FAE844F4">
      <w:start w:val="1"/>
      <w:numFmt w:val="lowerRoman"/>
      <w:lvlText w:val="%9."/>
      <w:lvlJc w:val="right"/>
      <w:pPr>
        <w:ind w:left="6480" w:hanging="180"/>
      </w:pPr>
    </w:lvl>
  </w:abstractNum>
  <w:abstractNum w:abstractNumId="39">
    <w:nsid w:val="2BB5093F"/>
    <w:multiLevelType w:val="hybridMultilevel"/>
    <w:tmpl w:val="DD8AB7E4"/>
    <w:lvl w:ilvl="0" w:tplc="C1E2987A">
      <w:start w:val="1"/>
      <w:numFmt w:val="bullet"/>
      <w:lvlText w:val=""/>
      <w:lvlJc w:val="left"/>
      <w:pPr>
        <w:tabs>
          <w:tab w:val="num" w:pos="720"/>
        </w:tabs>
        <w:ind w:left="720" w:hanging="360"/>
      </w:pPr>
      <w:rPr>
        <w:rFonts w:ascii="Symbol" w:hAnsi="Symbol" w:hint="default"/>
        <w:sz w:val="20"/>
      </w:rPr>
    </w:lvl>
    <w:lvl w:ilvl="1" w:tplc="046270DE">
      <w:start w:val="1"/>
      <w:numFmt w:val="bullet"/>
      <w:lvlText w:val="o"/>
      <w:lvlJc w:val="left"/>
      <w:pPr>
        <w:tabs>
          <w:tab w:val="num" w:pos="1440"/>
        </w:tabs>
        <w:ind w:left="1440" w:hanging="360"/>
      </w:pPr>
      <w:rPr>
        <w:rFonts w:ascii="Courier New" w:hAnsi="Courier New" w:hint="default"/>
        <w:sz w:val="20"/>
      </w:rPr>
    </w:lvl>
    <w:lvl w:ilvl="2" w:tplc="6E9A70CA">
      <w:start w:val="1"/>
      <w:numFmt w:val="bullet"/>
      <w:lvlText w:val=""/>
      <w:lvlJc w:val="left"/>
      <w:pPr>
        <w:tabs>
          <w:tab w:val="num" w:pos="2160"/>
        </w:tabs>
        <w:ind w:left="2160" w:hanging="360"/>
      </w:pPr>
      <w:rPr>
        <w:rFonts w:ascii="Wingdings" w:hAnsi="Wingdings" w:hint="default"/>
        <w:sz w:val="20"/>
      </w:rPr>
    </w:lvl>
    <w:lvl w:ilvl="3" w:tplc="5882D884">
      <w:start w:val="1"/>
      <w:numFmt w:val="bullet"/>
      <w:lvlText w:val=""/>
      <w:lvlJc w:val="left"/>
      <w:pPr>
        <w:tabs>
          <w:tab w:val="num" w:pos="2880"/>
        </w:tabs>
        <w:ind w:left="2880" w:hanging="360"/>
      </w:pPr>
      <w:rPr>
        <w:rFonts w:ascii="Wingdings" w:hAnsi="Wingdings" w:hint="default"/>
        <w:sz w:val="20"/>
      </w:rPr>
    </w:lvl>
    <w:lvl w:ilvl="4" w:tplc="FD78A528">
      <w:start w:val="1"/>
      <w:numFmt w:val="bullet"/>
      <w:lvlText w:val=""/>
      <w:lvlJc w:val="left"/>
      <w:pPr>
        <w:tabs>
          <w:tab w:val="num" w:pos="3600"/>
        </w:tabs>
        <w:ind w:left="3600" w:hanging="360"/>
      </w:pPr>
      <w:rPr>
        <w:rFonts w:ascii="Wingdings" w:hAnsi="Wingdings" w:hint="default"/>
        <w:sz w:val="20"/>
      </w:rPr>
    </w:lvl>
    <w:lvl w:ilvl="5" w:tplc="5B0C3F3A">
      <w:start w:val="1"/>
      <w:numFmt w:val="bullet"/>
      <w:lvlText w:val=""/>
      <w:lvlJc w:val="left"/>
      <w:pPr>
        <w:tabs>
          <w:tab w:val="num" w:pos="4320"/>
        </w:tabs>
        <w:ind w:left="4320" w:hanging="360"/>
      </w:pPr>
      <w:rPr>
        <w:rFonts w:ascii="Wingdings" w:hAnsi="Wingdings" w:hint="default"/>
        <w:sz w:val="20"/>
      </w:rPr>
    </w:lvl>
    <w:lvl w:ilvl="6" w:tplc="ECF2887C">
      <w:start w:val="1"/>
      <w:numFmt w:val="bullet"/>
      <w:lvlText w:val=""/>
      <w:lvlJc w:val="left"/>
      <w:pPr>
        <w:tabs>
          <w:tab w:val="num" w:pos="5040"/>
        </w:tabs>
        <w:ind w:left="5040" w:hanging="360"/>
      </w:pPr>
      <w:rPr>
        <w:rFonts w:ascii="Wingdings" w:hAnsi="Wingdings" w:hint="default"/>
        <w:sz w:val="20"/>
      </w:rPr>
    </w:lvl>
    <w:lvl w:ilvl="7" w:tplc="615EC9CE">
      <w:start w:val="1"/>
      <w:numFmt w:val="bullet"/>
      <w:lvlText w:val=""/>
      <w:lvlJc w:val="left"/>
      <w:pPr>
        <w:tabs>
          <w:tab w:val="num" w:pos="5760"/>
        </w:tabs>
        <w:ind w:left="5760" w:hanging="360"/>
      </w:pPr>
      <w:rPr>
        <w:rFonts w:ascii="Wingdings" w:hAnsi="Wingdings" w:hint="default"/>
        <w:sz w:val="20"/>
      </w:rPr>
    </w:lvl>
    <w:lvl w:ilvl="8" w:tplc="73DEA6AA">
      <w:start w:val="1"/>
      <w:numFmt w:val="bullet"/>
      <w:lvlText w:val=""/>
      <w:lvlJc w:val="left"/>
      <w:pPr>
        <w:tabs>
          <w:tab w:val="num" w:pos="6480"/>
        </w:tabs>
        <w:ind w:left="6480" w:hanging="360"/>
      </w:pPr>
      <w:rPr>
        <w:rFonts w:ascii="Wingdings" w:hAnsi="Wingdings" w:hint="default"/>
        <w:sz w:val="20"/>
      </w:rPr>
    </w:lvl>
  </w:abstractNum>
  <w:abstractNum w:abstractNumId="40">
    <w:nsid w:val="2C557F61"/>
    <w:multiLevelType w:val="multilevel"/>
    <w:tmpl w:val="48F6531C"/>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41">
    <w:nsid w:val="2CAA217A"/>
    <w:multiLevelType w:val="hybridMultilevel"/>
    <w:tmpl w:val="EA240F10"/>
    <w:lvl w:ilvl="0" w:tplc="917E08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CDA688C"/>
    <w:multiLevelType w:val="hybridMultilevel"/>
    <w:tmpl w:val="FAB8F624"/>
    <w:lvl w:ilvl="0" w:tplc="4A96C524">
      <w:start w:val="1"/>
      <w:numFmt w:val="bullet"/>
      <w:lvlText w:val=""/>
      <w:lvlJc w:val="left"/>
      <w:pPr>
        <w:ind w:left="720" w:hanging="360"/>
      </w:pPr>
      <w:rPr>
        <w:rFonts w:ascii="Symbol" w:hAnsi="Symbol" w:hint="default"/>
      </w:rPr>
    </w:lvl>
    <w:lvl w:ilvl="1" w:tplc="9D90464C">
      <w:start w:val="1"/>
      <w:numFmt w:val="bullet"/>
      <w:lvlText w:val="o"/>
      <w:lvlJc w:val="left"/>
      <w:pPr>
        <w:ind w:left="1440" w:hanging="360"/>
      </w:pPr>
      <w:rPr>
        <w:rFonts w:ascii="Courier New" w:hAnsi="Courier New" w:cs="Courier New" w:hint="default"/>
      </w:rPr>
    </w:lvl>
    <w:lvl w:ilvl="2" w:tplc="270C557C">
      <w:start w:val="1"/>
      <w:numFmt w:val="bullet"/>
      <w:lvlText w:val=""/>
      <w:lvlJc w:val="left"/>
      <w:pPr>
        <w:ind w:left="2160" w:hanging="360"/>
      </w:pPr>
      <w:rPr>
        <w:rFonts w:ascii="Wingdings" w:hAnsi="Wingdings" w:hint="default"/>
      </w:rPr>
    </w:lvl>
    <w:lvl w:ilvl="3" w:tplc="0BAE6076">
      <w:start w:val="1"/>
      <w:numFmt w:val="bullet"/>
      <w:lvlText w:val=""/>
      <w:lvlJc w:val="left"/>
      <w:pPr>
        <w:ind w:left="2880" w:hanging="360"/>
      </w:pPr>
      <w:rPr>
        <w:rFonts w:ascii="Symbol" w:hAnsi="Symbol" w:hint="default"/>
      </w:rPr>
    </w:lvl>
    <w:lvl w:ilvl="4" w:tplc="0616FA9C">
      <w:start w:val="1"/>
      <w:numFmt w:val="bullet"/>
      <w:lvlText w:val="o"/>
      <w:lvlJc w:val="left"/>
      <w:pPr>
        <w:ind w:left="3600" w:hanging="360"/>
      </w:pPr>
      <w:rPr>
        <w:rFonts w:ascii="Courier New" w:hAnsi="Courier New" w:cs="Courier New" w:hint="default"/>
      </w:rPr>
    </w:lvl>
    <w:lvl w:ilvl="5" w:tplc="F036FC1E">
      <w:start w:val="1"/>
      <w:numFmt w:val="bullet"/>
      <w:lvlText w:val=""/>
      <w:lvlJc w:val="left"/>
      <w:pPr>
        <w:ind w:left="4320" w:hanging="360"/>
      </w:pPr>
      <w:rPr>
        <w:rFonts w:ascii="Wingdings" w:hAnsi="Wingdings" w:hint="default"/>
      </w:rPr>
    </w:lvl>
    <w:lvl w:ilvl="6" w:tplc="C7967E90">
      <w:start w:val="1"/>
      <w:numFmt w:val="bullet"/>
      <w:lvlText w:val=""/>
      <w:lvlJc w:val="left"/>
      <w:pPr>
        <w:ind w:left="5040" w:hanging="360"/>
      </w:pPr>
      <w:rPr>
        <w:rFonts w:ascii="Symbol" w:hAnsi="Symbol" w:hint="default"/>
      </w:rPr>
    </w:lvl>
    <w:lvl w:ilvl="7" w:tplc="FF4EFF04">
      <w:start w:val="1"/>
      <w:numFmt w:val="bullet"/>
      <w:lvlText w:val="o"/>
      <w:lvlJc w:val="left"/>
      <w:pPr>
        <w:ind w:left="5760" w:hanging="360"/>
      </w:pPr>
      <w:rPr>
        <w:rFonts w:ascii="Courier New" w:hAnsi="Courier New" w:cs="Courier New" w:hint="default"/>
      </w:rPr>
    </w:lvl>
    <w:lvl w:ilvl="8" w:tplc="FDD09772">
      <w:start w:val="1"/>
      <w:numFmt w:val="bullet"/>
      <w:lvlText w:val=""/>
      <w:lvlJc w:val="left"/>
      <w:pPr>
        <w:ind w:left="6480" w:hanging="360"/>
      </w:pPr>
      <w:rPr>
        <w:rFonts w:ascii="Wingdings" w:hAnsi="Wingdings" w:hint="default"/>
      </w:rPr>
    </w:lvl>
  </w:abstractNum>
  <w:abstractNum w:abstractNumId="43">
    <w:nsid w:val="2E774BCE"/>
    <w:multiLevelType w:val="hybridMultilevel"/>
    <w:tmpl w:val="D338B542"/>
    <w:lvl w:ilvl="0" w:tplc="4B80BDEE">
      <w:start w:val="1"/>
      <w:numFmt w:val="bullet"/>
      <w:lvlText w:val=""/>
      <w:lvlJc w:val="left"/>
      <w:pPr>
        <w:ind w:left="720" w:hanging="360"/>
      </w:pPr>
      <w:rPr>
        <w:rFonts w:ascii="Symbol" w:hAnsi="Symbol" w:hint="default"/>
      </w:rPr>
    </w:lvl>
    <w:lvl w:ilvl="1" w:tplc="E63E7BD8">
      <w:start w:val="1"/>
      <w:numFmt w:val="bullet"/>
      <w:lvlText w:val="o"/>
      <w:lvlJc w:val="left"/>
      <w:pPr>
        <w:ind w:left="1440" w:hanging="360"/>
      </w:pPr>
      <w:rPr>
        <w:rFonts w:ascii="Courier New" w:hAnsi="Courier New" w:cs="Courier New" w:hint="default"/>
      </w:rPr>
    </w:lvl>
    <w:lvl w:ilvl="2" w:tplc="80D28088">
      <w:start w:val="1"/>
      <w:numFmt w:val="bullet"/>
      <w:lvlText w:val=""/>
      <w:lvlJc w:val="left"/>
      <w:pPr>
        <w:ind w:left="2160" w:hanging="360"/>
      </w:pPr>
      <w:rPr>
        <w:rFonts w:ascii="Wingdings" w:hAnsi="Wingdings" w:hint="default"/>
      </w:rPr>
    </w:lvl>
    <w:lvl w:ilvl="3" w:tplc="4E1CEFBC">
      <w:start w:val="1"/>
      <w:numFmt w:val="bullet"/>
      <w:lvlText w:val=""/>
      <w:lvlJc w:val="left"/>
      <w:pPr>
        <w:ind w:left="2880" w:hanging="360"/>
      </w:pPr>
      <w:rPr>
        <w:rFonts w:ascii="Symbol" w:hAnsi="Symbol" w:hint="default"/>
      </w:rPr>
    </w:lvl>
    <w:lvl w:ilvl="4" w:tplc="8390975A">
      <w:start w:val="1"/>
      <w:numFmt w:val="bullet"/>
      <w:lvlText w:val="o"/>
      <w:lvlJc w:val="left"/>
      <w:pPr>
        <w:ind w:left="3600" w:hanging="360"/>
      </w:pPr>
      <w:rPr>
        <w:rFonts w:ascii="Courier New" w:hAnsi="Courier New" w:cs="Courier New" w:hint="default"/>
      </w:rPr>
    </w:lvl>
    <w:lvl w:ilvl="5" w:tplc="DF9E4670">
      <w:start w:val="1"/>
      <w:numFmt w:val="bullet"/>
      <w:lvlText w:val=""/>
      <w:lvlJc w:val="left"/>
      <w:pPr>
        <w:ind w:left="4320" w:hanging="360"/>
      </w:pPr>
      <w:rPr>
        <w:rFonts w:ascii="Wingdings" w:hAnsi="Wingdings" w:hint="default"/>
      </w:rPr>
    </w:lvl>
    <w:lvl w:ilvl="6" w:tplc="91AAAE42">
      <w:start w:val="1"/>
      <w:numFmt w:val="bullet"/>
      <w:lvlText w:val=""/>
      <w:lvlJc w:val="left"/>
      <w:pPr>
        <w:ind w:left="5040" w:hanging="360"/>
      </w:pPr>
      <w:rPr>
        <w:rFonts w:ascii="Symbol" w:hAnsi="Symbol" w:hint="default"/>
      </w:rPr>
    </w:lvl>
    <w:lvl w:ilvl="7" w:tplc="A3382F38">
      <w:start w:val="1"/>
      <w:numFmt w:val="bullet"/>
      <w:lvlText w:val="o"/>
      <w:lvlJc w:val="left"/>
      <w:pPr>
        <w:ind w:left="5760" w:hanging="360"/>
      </w:pPr>
      <w:rPr>
        <w:rFonts w:ascii="Courier New" w:hAnsi="Courier New" w:cs="Courier New" w:hint="default"/>
      </w:rPr>
    </w:lvl>
    <w:lvl w:ilvl="8" w:tplc="BDA4E5E0">
      <w:start w:val="1"/>
      <w:numFmt w:val="bullet"/>
      <w:lvlText w:val=""/>
      <w:lvlJc w:val="left"/>
      <w:pPr>
        <w:ind w:left="6480" w:hanging="360"/>
      </w:pPr>
      <w:rPr>
        <w:rFonts w:ascii="Wingdings" w:hAnsi="Wingdings" w:hint="default"/>
      </w:rPr>
    </w:lvl>
  </w:abstractNum>
  <w:abstractNum w:abstractNumId="44">
    <w:nsid w:val="2F3F327F"/>
    <w:multiLevelType w:val="multilevel"/>
    <w:tmpl w:val="C74C34C8"/>
    <w:lvl w:ilvl="0">
      <w:start w:val="6"/>
      <w:numFmt w:val="decimal"/>
      <w:lvlText w:val="%1."/>
      <w:lvlJc w:val="left"/>
      <w:pPr>
        <w:ind w:left="408" w:hanging="408"/>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5">
    <w:nsid w:val="30625D6A"/>
    <w:multiLevelType w:val="hybridMultilevel"/>
    <w:tmpl w:val="70D2BAAE"/>
    <w:lvl w:ilvl="0" w:tplc="210E717E">
      <w:start w:val="1"/>
      <w:numFmt w:val="decimal"/>
      <w:lvlText w:val="%1."/>
      <w:lvlJc w:val="left"/>
      <w:pPr>
        <w:tabs>
          <w:tab w:val="num" w:pos="720"/>
        </w:tabs>
        <w:ind w:left="720" w:hanging="360"/>
      </w:pPr>
    </w:lvl>
    <w:lvl w:ilvl="1" w:tplc="501A494C">
      <w:numFmt w:val="none"/>
      <w:lvlText w:val=""/>
      <w:lvlJc w:val="left"/>
      <w:pPr>
        <w:tabs>
          <w:tab w:val="num" w:pos="360"/>
        </w:tabs>
      </w:pPr>
    </w:lvl>
    <w:lvl w:ilvl="2" w:tplc="45F2EC0E">
      <w:numFmt w:val="none"/>
      <w:lvlText w:val=""/>
      <w:lvlJc w:val="left"/>
      <w:pPr>
        <w:tabs>
          <w:tab w:val="num" w:pos="360"/>
        </w:tabs>
      </w:pPr>
    </w:lvl>
    <w:lvl w:ilvl="3" w:tplc="900218CE">
      <w:numFmt w:val="none"/>
      <w:lvlText w:val=""/>
      <w:lvlJc w:val="left"/>
      <w:pPr>
        <w:tabs>
          <w:tab w:val="num" w:pos="360"/>
        </w:tabs>
      </w:pPr>
    </w:lvl>
    <w:lvl w:ilvl="4" w:tplc="EB0CE384">
      <w:numFmt w:val="none"/>
      <w:lvlText w:val=""/>
      <w:lvlJc w:val="left"/>
      <w:pPr>
        <w:tabs>
          <w:tab w:val="num" w:pos="360"/>
        </w:tabs>
      </w:pPr>
    </w:lvl>
    <w:lvl w:ilvl="5" w:tplc="012896CE">
      <w:numFmt w:val="none"/>
      <w:lvlText w:val=""/>
      <w:lvlJc w:val="left"/>
      <w:pPr>
        <w:tabs>
          <w:tab w:val="num" w:pos="360"/>
        </w:tabs>
      </w:pPr>
    </w:lvl>
    <w:lvl w:ilvl="6" w:tplc="DD8E3F8A">
      <w:numFmt w:val="none"/>
      <w:lvlText w:val=""/>
      <w:lvlJc w:val="left"/>
      <w:pPr>
        <w:tabs>
          <w:tab w:val="num" w:pos="360"/>
        </w:tabs>
      </w:pPr>
    </w:lvl>
    <w:lvl w:ilvl="7" w:tplc="071E7044">
      <w:numFmt w:val="none"/>
      <w:lvlText w:val=""/>
      <w:lvlJc w:val="left"/>
      <w:pPr>
        <w:tabs>
          <w:tab w:val="num" w:pos="360"/>
        </w:tabs>
      </w:pPr>
    </w:lvl>
    <w:lvl w:ilvl="8" w:tplc="6860BD52">
      <w:numFmt w:val="none"/>
      <w:lvlText w:val=""/>
      <w:lvlJc w:val="left"/>
      <w:pPr>
        <w:tabs>
          <w:tab w:val="num" w:pos="360"/>
        </w:tabs>
      </w:pPr>
    </w:lvl>
  </w:abstractNum>
  <w:abstractNum w:abstractNumId="46">
    <w:nsid w:val="31821230"/>
    <w:multiLevelType w:val="hybridMultilevel"/>
    <w:tmpl w:val="03EE0EE2"/>
    <w:lvl w:ilvl="0" w:tplc="43DA5514">
      <w:start w:val="1"/>
      <w:numFmt w:val="bullet"/>
      <w:lvlText w:val=""/>
      <w:lvlJc w:val="left"/>
      <w:pPr>
        <w:ind w:left="720" w:hanging="360"/>
      </w:pPr>
      <w:rPr>
        <w:rFonts w:ascii="Symbol" w:hAnsi="Symbol" w:hint="default"/>
      </w:rPr>
    </w:lvl>
    <w:lvl w:ilvl="1" w:tplc="52F884EE">
      <w:start w:val="1"/>
      <w:numFmt w:val="bullet"/>
      <w:lvlText w:val="o"/>
      <w:lvlJc w:val="left"/>
      <w:pPr>
        <w:ind w:left="1440" w:hanging="360"/>
      </w:pPr>
      <w:rPr>
        <w:rFonts w:ascii="Courier New" w:hAnsi="Courier New" w:cs="Courier New" w:hint="default"/>
      </w:rPr>
    </w:lvl>
    <w:lvl w:ilvl="2" w:tplc="2CDC838A">
      <w:start w:val="1"/>
      <w:numFmt w:val="bullet"/>
      <w:lvlText w:val=""/>
      <w:lvlJc w:val="left"/>
      <w:pPr>
        <w:ind w:left="2160" w:hanging="360"/>
      </w:pPr>
      <w:rPr>
        <w:rFonts w:ascii="Wingdings" w:hAnsi="Wingdings" w:hint="default"/>
      </w:rPr>
    </w:lvl>
    <w:lvl w:ilvl="3" w:tplc="DD0C94F6">
      <w:start w:val="1"/>
      <w:numFmt w:val="bullet"/>
      <w:lvlText w:val=""/>
      <w:lvlJc w:val="left"/>
      <w:pPr>
        <w:ind w:left="2880" w:hanging="360"/>
      </w:pPr>
      <w:rPr>
        <w:rFonts w:ascii="Symbol" w:hAnsi="Symbol" w:hint="default"/>
      </w:rPr>
    </w:lvl>
    <w:lvl w:ilvl="4" w:tplc="2DA09D40">
      <w:start w:val="1"/>
      <w:numFmt w:val="bullet"/>
      <w:lvlText w:val="o"/>
      <w:lvlJc w:val="left"/>
      <w:pPr>
        <w:ind w:left="3600" w:hanging="360"/>
      </w:pPr>
      <w:rPr>
        <w:rFonts w:ascii="Courier New" w:hAnsi="Courier New" w:cs="Courier New" w:hint="default"/>
      </w:rPr>
    </w:lvl>
    <w:lvl w:ilvl="5" w:tplc="2D80FB12">
      <w:start w:val="1"/>
      <w:numFmt w:val="bullet"/>
      <w:lvlText w:val=""/>
      <w:lvlJc w:val="left"/>
      <w:pPr>
        <w:ind w:left="4320" w:hanging="360"/>
      </w:pPr>
      <w:rPr>
        <w:rFonts w:ascii="Wingdings" w:hAnsi="Wingdings" w:hint="default"/>
      </w:rPr>
    </w:lvl>
    <w:lvl w:ilvl="6" w:tplc="9E1054FA">
      <w:start w:val="1"/>
      <w:numFmt w:val="bullet"/>
      <w:lvlText w:val=""/>
      <w:lvlJc w:val="left"/>
      <w:pPr>
        <w:ind w:left="5040" w:hanging="360"/>
      </w:pPr>
      <w:rPr>
        <w:rFonts w:ascii="Symbol" w:hAnsi="Symbol" w:hint="default"/>
      </w:rPr>
    </w:lvl>
    <w:lvl w:ilvl="7" w:tplc="7F1AA3F4">
      <w:start w:val="1"/>
      <w:numFmt w:val="bullet"/>
      <w:lvlText w:val="o"/>
      <w:lvlJc w:val="left"/>
      <w:pPr>
        <w:ind w:left="5760" w:hanging="360"/>
      </w:pPr>
      <w:rPr>
        <w:rFonts w:ascii="Courier New" w:hAnsi="Courier New" w:cs="Courier New" w:hint="default"/>
      </w:rPr>
    </w:lvl>
    <w:lvl w:ilvl="8" w:tplc="579C8BAE">
      <w:start w:val="1"/>
      <w:numFmt w:val="bullet"/>
      <w:lvlText w:val=""/>
      <w:lvlJc w:val="left"/>
      <w:pPr>
        <w:ind w:left="6480" w:hanging="360"/>
      </w:pPr>
      <w:rPr>
        <w:rFonts w:ascii="Wingdings" w:hAnsi="Wingdings" w:hint="default"/>
      </w:rPr>
    </w:lvl>
  </w:abstractNum>
  <w:abstractNum w:abstractNumId="47">
    <w:nsid w:val="32F34591"/>
    <w:multiLevelType w:val="hybridMultilevel"/>
    <w:tmpl w:val="3CCA658C"/>
    <w:lvl w:ilvl="0" w:tplc="77B6E8F2">
      <w:start w:val="1"/>
      <w:numFmt w:val="bullet"/>
      <w:lvlText w:val=""/>
      <w:lvlJc w:val="left"/>
      <w:pPr>
        <w:ind w:left="1429" w:hanging="360"/>
      </w:pPr>
      <w:rPr>
        <w:rFonts w:ascii="Symbol" w:hAnsi="Symbol" w:hint="default"/>
        <w:sz w:val="24"/>
      </w:rPr>
    </w:lvl>
    <w:lvl w:ilvl="1" w:tplc="0D8ADDFE">
      <w:start w:val="1"/>
      <w:numFmt w:val="bullet"/>
      <w:lvlText w:val="o"/>
      <w:lvlJc w:val="left"/>
      <w:pPr>
        <w:ind w:left="2149" w:hanging="360"/>
      </w:pPr>
      <w:rPr>
        <w:rFonts w:ascii="Courier New" w:hAnsi="Courier New" w:cs="Courier New" w:hint="default"/>
      </w:rPr>
    </w:lvl>
    <w:lvl w:ilvl="2" w:tplc="F5BCB2CC">
      <w:start w:val="1"/>
      <w:numFmt w:val="bullet"/>
      <w:lvlText w:val=""/>
      <w:lvlJc w:val="left"/>
      <w:pPr>
        <w:ind w:left="2869" w:hanging="360"/>
      </w:pPr>
      <w:rPr>
        <w:rFonts w:ascii="Wingdings" w:hAnsi="Wingdings" w:hint="default"/>
      </w:rPr>
    </w:lvl>
    <w:lvl w:ilvl="3" w:tplc="BBFA1B86">
      <w:start w:val="1"/>
      <w:numFmt w:val="bullet"/>
      <w:lvlText w:val=""/>
      <w:lvlJc w:val="left"/>
      <w:pPr>
        <w:ind w:left="3589" w:hanging="360"/>
      </w:pPr>
      <w:rPr>
        <w:rFonts w:ascii="Symbol" w:hAnsi="Symbol" w:hint="default"/>
      </w:rPr>
    </w:lvl>
    <w:lvl w:ilvl="4" w:tplc="380EC3FA">
      <w:start w:val="1"/>
      <w:numFmt w:val="bullet"/>
      <w:lvlText w:val="o"/>
      <w:lvlJc w:val="left"/>
      <w:pPr>
        <w:ind w:left="4309" w:hanging="360"/>
      </w:pPr>
      <w:rPr>
        <w:rFonts w:ascii="Courier New" w:hAnsi="Courier New" w:cs="Courier New" w:hint="default"/>
      </w:rPr>
    </w:lvl>
    <w:lvl w:ilvl="5" w:tplc="CF5A58BC">
      <w:start w:val="1"/>
      <w:numFmt w:val="bullet"/>
      <w:lvlText w:val=""/>
      <w:lvlJc w:val="left"/>
      <w:pPr>
        <w:ind w:left="5029" w:hanging="360"/>
      </w:pPr>
      <w:rPr>
        <w:rFonts w:ascii="Wingdings" w:hAnsi="Wingdings" w:hint="default"/>
      </w:rPr>
    </w:lvl>
    <w:lvl w:ilvl="6" w:tplc="8402E6BA">
      <w:start w:val="1"/>
      <w:numFmt w:val="bullet"/>
      <w:lvlText w:val=""/>
      <w:lvlJc w:val="left"/>
      <w:pPr>
        <w:ind w:left="5749" w:hanging="360"/>
      </w:pPr>
      <w:rPr>
        <w:rFonts w:ascii="Symbol" w:hAnsi="Symbol" w:hint="default"/>
      </w:rPr>
    </w:lvl>
    <w:lvl w:ilvl="7" w:tplc="FF4EFC2A">
      <w:start w:val="1"/>
      <w:numFmt w:val="bullet"/>
      <w:lvlText w:val="o"/>
      <w:lvlJc w:val="left"/>
      <w:pPr>
        <w:ind w:left="6469" w:hanging="360"/>
      </w:pPr>
      <w:rPr>
        <w:rFonts w:ascii="Courier New" w:hAnsi="Courier New" w:cs="Courier New" w:hint="default"/>
      </w:rPr>
    </w:lvl>
    <w:lvl w:ilvl="8" w:tplc="73A29620">
      <w:start w:val="1"/>
      <w:numFmt w:val="bullet"/>
      <w:lvlText w:val=""/>
      <w:lvlJc w:val="left"/>
      <w:pPr>
        <w:ind w:left="7189" w:hanging="360"/>
      </w:pPr>
      <w:rPr>
        <w:rFonts w:ascii="Wingdings" w:hAnsi="Wingdings" w:hint="default"/>
      </w:rPr>
    </w:lvl>
  </w:abstractNum>
  <w:abstractNum w:abstractNumId="48">
    <w:nsid w:val="32FD48F8"/>
    <w:multiLevelType w:val="hybridMultilevel"/>
    <w:tmpl w:val="211A5938"/>
    <w:lvl w:ilvl="0" w:tplc="43F21656">
      <w:start w:val="1"/>
      <w:numFmt w:val="bullet"/>
      <w:lvlText w:val=""/>
      <w:lvlJc w:val="left"/>
      <w:pPr>
        <w:ind w:left="720" w:hanging="360"/>
      </w:pPr>
      <w:rPr>
        <w:rFonts w:ascii="Symbol" w:hAnsi="Symbol" w:hint="default"/>
      </w:rPr>
    </w:lvl>
    <w:lvl w:ilvl="1" w:tplc="5A18DF28" w:tentative="1">
      <w:start w:val="1"/>
      <w:numFmt w:val="bullet"/>
      <w:lvlText w:val="o"/>
      <w:lvlJc w:val="left"/>
      <w:pPr>
        <w:ind w:left="1440" w:hanging="360"/>
      </w:pPr>
      <w:rPr>
        <w:rFonts w:ascii="Courier New" w:hAnsi="Courier New" w:cs="Courier New" w:hint="default"/>
      </w:rPr>
    </w:lvl>
    <w:lvl w:ilvl="2" w:tplc="B15A54AA" w:tentative="1">
      <w:start w:val="1"/>
      <w:numFmt w:val="bullet"/>
      <w:lvlText w:val=""/>
      <w:lvlJc w:val="left"/>
      <w:pPr>
        <w:ind w:left="2160" w:hanging="360"/>
      </w:pPr>
      <w:rPr>
        <w:rFonts w:ascii="Wingdings" w:hAnsi="Wingdings" w:hint="default"/>
      </w:rPr>
    </w:lvl>
    <w:lvl w:ilvl="3" w:tplc="56265444" w:tentative="1">
      <w:start w:val="1"/>
      <w:numFmt w:val="bullet"/>
      <w:lvlText w:val=""/>
      <w:lvlJc w:val="left"/>
      <w:pPr>
        <w:ind w:left="2880" w:hanging="360"/>
      </w:pPr>
      <w:rPr>
        <w:rFonts w:ascii="Symbol" w:hAnsi="Symbol" w:hint="default"/>
      </w:rPr>
    </w:lvl>
    <w:lvl w:ilvl="4" w:tplc="3B78D99E" w:tentative="1">
      <w:start w:val="1"/>
      <w:numFmt w:val="bullet"/>
      <w:lvlText w:val="o"/>
      <w:lvlJc w:val="left"/>
      <w:pPr>
        <w:ind w:left="3600" w:hanging="360"/>
      </w:pPr>
      <w:rPr>
        <w:rFonts w:ascii="Courier New" w:hAnsi="Courier New" w:cs="Courier New" w:hint="default"/>
      </w:rPr>
    </w:lvl>
    <w:lvl w:ilvl="5" w:tplc="097C5832" w:tentative="1">
      <w:start w:val="1"/>
      <w:numFmt w:val="bullet"/>
      <w:lvlText w:val=""/>
      <w:lvlJc w:val="left"/>
      <w:pPr>
        <w:ind w:left="4320" w:hanging="360"/>
      </w:pPr>
      <w:rPr>
        <w:rFonts w:ascii="Wingdings" w:hAnsi="Wingdings" w:hint="default"/>
      </w:rPr>
    </w:lvl>
    <w:lvl w:ilvl="6" w:tplc="E1EE25DE" w:tentative="1">
      <w:start w:val="1"/>
      <w:numFmt w:val="bullet"/>
      <w:lvlText w:val=""/>
      <w:lvlJc w:val="left"/>
      <w:pPr>
        <w:ind w:left="5040" w:hanging="360"/>
      </w:pPr>
      <w:rPr>
        <w:rFonts w:ascii="Symbol" w:hAnsi="Symbol" w:hint="default"/>
      </w:rPr>
    </w:lvl>
    <w:lvl w:ilvl="7" w:tplc="29DEAE6A" w:tentative="1">
      <w:start w:val="1"/>
      <w:numFmt w:val="bullet"/>
      <w:lvlText w:val="o"/>
      <w:lvlJc w:val="left"/>
      <w:pPr>
        <w:ind w:left="5760" w:hanging="360"/>
      </w:pPr>
      <w:rPr>
        <w:rFonts w:ascii="Courier New" w:hAnsi="Courier New" w:cs="Courier New" w:hint="default"/>
      </w:rPr>
    </w:lvl>
    <w:lvl w:ilvl="8" w:tplc="AB02E3FC" w:tentative="1">
      <w:start w:val="1"/>
      <w:numFmt w:val="bullet"/>
      <w:lvlText w:val=""/>
      <w:lvlJc w:val="left"/>
      <w:pPr>
        <w:ind w:left="6480" w:hanging="360"/>
      </w:pPr>
      <w:rPr>
        <w:rFonts w:ascii="Wingdings" w:hAnsi="Wingdings" w:hint="default"/>
      </w:rPr>
    </w:lvl>
  </w:abstractNum>
  <w:abstractNum w:abstractNumId="49">
    <w:nsid w:val="330E55A9"/>
    <w:multiLevelType w:val="hybridMultilevel"/>
    <w:tmpl w:val="07D01296"/>
    <w:lvl w:ilvl="0" w:tplc="917E0840">
      <w:start w:val="1"/>
      <w:numFmt w:val="bullet"/>
      <w:lvlText w:val=""/>
      <w:lvlJc w:val="left"/>
      <w:pPr>
        <w:ind w:left="1415" w:hanging="360"/>
      </w:pPr>
      <w:rPr>
        <w:rFonts w:ascii="Symbol" w:hAnsi="Symbol" w:hint="default"/>
        <w:b/>
        <w:bCs/>
      </w:rPr>
    </w:lvl>
    <w:lvl w:ilvl="1" w:tplc="04190003">
      <w:start w:val="1"/>
      <w:numFmt w:val="bullet"/>
      <w:lvlText w:val="o"/>
      <w:lvlJc w:val="left"/>
      <w:pPr>
        <w:ind w:left="2135" w:hanging="360"/>
      </w:pPr>
      <w:rPr>
        <w:rFonts w:ascii="Courier New" w:hAnsi="Courier New" w:cs="Courier New" w:hint="default"/>
      </w:rPr>
    </w:lvl>
    <w:lvl w:ilvl="2" w:tplc="04190005">
      <w:start w:val="1"/>
      <w:numFmt w:val="bullet"/>
      <w:lvlText w:val=""/>
      <w:lvlJc w:val="left"/>
      <w:pPr>
        <w:ind w:left="2855" w:hanging="360"/>
      </w:pPr>
      <w:rPr>
        <w:rFonts w:ascii="Wingdings" w:hAnsi="Wingdings" w:hint="default"/>
      </w:rPr>
    </w:lvl>
    <w:lvl w:ilvl="3" w:tplc="04190001">
      <w:start w:val="1"/>
      <w:numFmt w:val="bullet"/>
      <w:lvlText w:val=""/>
      <w:lvlJc w:val="left"/>
      <w:pPr>
        <w:ind w:left="3575" w:hanging="360"/>
      </w:pPr>
      <w:rPr>
        <w:rFonts w:ascii="Symbol" w:hAnsi="Symbol" w:hint="default"/>
      </w:rPr>
    </w:lvl>
    <w:lvl w:ilvl="4" w:tplc="04190003">
      <w:start w:val="1"/>
      <w:numFmt w:val="bullet"/>
      <w:lvlText w:val="o"/>
      <w:lvlJc w:val="left"/>
      <w:pPr>
        <w:ind w:left="4295" w:hanging="360"/>
      </w:pPr>
      <w:rPr>
        <w:rFonts w:ascii="Courier New" w:hAnsi="Courier New" w:cs="Courier New" w:hint="default"/>
      </w:rPr>
    </w:lvl>
    <w:lvl w:ilvl="5" w:tplc="04190005">
      <w:start w:val="1"/>
      <w:numFmt w:val="bullet"/>
      <w:lvlText w:val=""/>
      <w:lvlJc w:val="left"/>
      <w:pPr>
        <w:ind w:left="5015" w:hanging="360"/>
      </w:pPr>
      <w:rPr>
        <w:rFonts w:ascii="Wingdings" w:hAnsi="Wingdings" w:hint="default"/>
      </w:rPr>
    </w:lvl>
    <w:lvl w:ilvl="6" w:tplc="04190001">
      <w:start w:val="1"/>
      <w:numFmt w:val="bullet"/>
      <w:lvlText w:val=""/>
      <w:lvlJc w:val="left"/>
      <w:pPr>
        <w:ind w:left="5735" w:hanging="360"/>
      </w:pPr>
      <w:rPr>
        <w:rFonts w:ascii="Symbol" w:hAnsi="Symbol" w:hint="default"/>
      </w:rPr>
    </w:lvl>
    <w:lvl w:ilvl="7" w:tplc="04190003">
      <w:start w:val="1"/>
      <w:numFmt w:val="bullet"/>
      <w:lvlText w:val="o"/>
      <w:lvlJc w:val="left"/>
      <w:pPr>
        <w:ind w:left="6455" w:hanging="360"/>
      </w:pPr>
      <w:rPr>
        <w:rFonts w:ascii="Courier New" w:hAnsi="Courier New" w:cs="Courier New" w:hint="default"/>
      </w:rPr>
    </w:lvl>
    <w:lvl w:ilvl="8" w:tplc="04190005">
      <w:start w:val="1"/>
      <w:numFmt w:val="bullet"/>
      <w:lvlText w:val=""/>
      <w:lvlJc w:val="left"/>
      <w:pPr>
        <w:ind w:left="7175" w:hanging="360"/>
      </w:pPr>
      <w:rPr>
        <w:rFonts w:ascii="Wingdings" w:hAnsi="Wingdings" w:hint="default"/>
      </w:rPr>
    </w:lvl>
  </w:abstractNum>
  <w:abstractNum w:abstractNumId="50">
    <w:nsid w:val="370B6D92"/>
    <w:multiLevelType w:val="hybridMultilevel"/>
    <w:tmpl w:val="9D5C8382"/>
    <w:lvl w:ilvl="0" w:tplc="8F9616EC">
      <w:start w:val="1"/>
      <w:numFmt w:val="bullet"/>
      <w:lvlText w:val=""/>
      <w:lvlJc w:val="left"/>
      <w:pPr>
        <w:ind w:left="1287" w:hanging="360"/>
      </w:pPr>
      <w:rPr>
        <w:rFonts w:ascii="Symbol" w:hAnsi="Symbol" w:hint="default"/>
      </w:rPr>
    </w:lvl>
    <w:lvl w:ilvl="1" w:tplc="A46E96BC">
      <w:start w:val="1"/>
      <w:numFmt w:val="bullet"/>
      <w:lvlText w:val="o"/>
      <w:lvlJc w:val="left"/>
      <w:pPr>
        <w:ind w:left="2007" w:hanging="360"/>
      </w:pPr>
      <w:rPr>
        <w:rFonts w:ascii="Courier New" w:hAnsi="Courier New" w:cs="Courier New" w:hint="default"/>
      </w:rPr>
    </w:lvl>
    <w:lvl w:ilvl="2" w:tplc="57A01C04">
      <w:start w:val="1"/>
      <w:numFmt w:val="bullet"/>
      <w:lvlText w:val=""/>
      <w:lvlJc w:val="left"/>
      <w:pPr>
        <w:ind w:left="2727" w:hanging="360"/>
      </w:pPr>
      <w:rPr>
        <w:rFonts w:ascii="Wingdings" w:hAnsi="Wingdings" w:hint="default"/>
      </w:rPr>
    </w:lvl>
    <w:lvl w:ilvl="3" w:tplc="358C8842">
      <w:start w:val="1"/>
      <w:numFmt w:val="bullet"/>
      <w:lvlText w:val=""/>
      <w:lvlJc w:val="left"/>
      <w:pPr>
        <w:ind w:left="3447" w:hanging="360"/>
      </w:pPr>
      <w:rPr>
        <w:rFonts w:ascii="Symbol" w:hAnsi="Symbol" w:hint="default"/>
      </w:rPr>
    </w:lvl>
    <w:lvl w:ilvl="4" w:tplc="DC0EC8F6">
      <w:start w:val="1"/>
      <w:numFmt w:val="bullet"/>
      <w:lvlText w:val="o"/>
      <w:lvlJc w:val="left"/>
      <w:pPr>
        <w:ind w:left="4167" w:hanging="360"/>
      </w:pPr>
      <w:rPr>
        <w:rFonts w:ascii="Courier New" w:hAnsi="Courier New" w:cs="Courier New" w:hint="default"/>
      </w:rPr>
    </w:lvl>
    <w:lvl w:ilvl="5" w:tplc="08FE4030">
      <w:start w:val="1"/>
      <w:numFmt w:val="bullet"/>
      <w:lvlText w:val=""/>
      <w:lvlJc w:val="left"/>
      <w:pPr>
        <w:ind w:left="4887" w:hanging="360"/>
      </w:pPr>
      <w:rPr>
        <w:rFonts w:ascii="Wingdings" w:hAnsi="Wingdings" w:hint="default"/>
      </w:rPr>
    </w:lvl>
    <w:lvl w:ilvl="6" w:tplc="DA36E5A2">
      <w:start w:val="1"/>
      <w:numFmt w:val="bullet"/>
      <w:lvlText w:val=""/>
      <w:lvlJc w:val="left"/>
      <w:pPr>
        <w:ind w:left="5607" w:hanging="360"/>
      </w:pPr>
      <w:rPr>
        <w:rFonts w:ascii="Symbol" w:hAnsi="Symbol" w:hint="default"/>
      </w:rPr>
    </w:lvl>
    <w:lvl w:ilvl="7" w:tplc="355200DA">
      <w:start w:val="1"/>
      <w:numFmt w:val="bullet"/>
      <w:lvlText w:val="o"/>
      <w:lvlJc w:val="left"/>
      <w:pPr>
        <w:ind w:left="6327" w:hanging="360"/>
      </w:pPr>
      <w:rPr>
        <w:rFonts w:ascii="Courier New" w:hAnsi="Courier New" w:cs="Courier New" w:hint="default"/>
      </w:rPr>
    </w:lvl>
    <w:lvl w:ilvl="8" w:tplc="22C4359C">
      <w:start w:val="1"/>
      <w:numFmt w:val="bullet"/>
      <w:lvlText w:val=""/>
      <w:lvlJc w:val="left"/>
      <w:pPr>
        <w:ind w:left="7047" w:hanging="360"/>
      </w:pPr>
      <w:rPr>
        <w:rFonts w:ascii="Wingdings" w:hAnsi="Wingdings" w:hint="default"/>
      </w:rPr>
    </w:lvl>
  </w:abstractNum>
  <w:abstractNum w:abstractNumId="51">
    <w:nsid w:val="37765D40"/>
    <w:multiLevelType w:val="hybridMultilevel"/>
    <w:tmpl w:val="04208E48"/>
    <w:lvl w:ilvl="0" w:tplc="1E9A75A6">
      <w:start w:val="1"/>
      <w:numFmt w:val="bullet"/>
      <w:pStyle w:val="S"/>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2">
    <w:nsid w:val="3913405B"/>
    <w:multiLevelType w:val="hybridMultilevel"/>
    <w:tmpl w:val="4BC2A528"/>
    <w:lvl w:ilvl="0" w:tplc="4A481066">
      <w:start w:val="1"/>
      <w:numFmt w:val="bullet"/>
      <w:lvlText w:val=""/>
      <w:lvlJc w:val="left"/>
      <w:rPr>
        <w:rFonts w:ascii="Symbol" w:hAnsi="Symbol" w:hint="default"/>
        <w:color w:val="auto"/>
        <w:spacing w:val="0"/>
        <w:position w:val="0"/>
        <w:sz w:val="22"/>
        <w:szCs w:val="22"/>
        <w:u w:val="none"/>
        <w:shd w:val="clear" w:color="auto" w:fill="auto"/>
        <w:lang w:val="ru-RU" w:eastAsia="ru-RU" w:bidi="ru-RU"/>
      </w:rPr>
    </w:lvl>
    <w:lvl w:ilvl="1" w:tplc="5936DECE">
      <w:start w:val="1"/>
      <w:numFmt w:val="decimal"/>
      <w:lvlText w:val=""/>
      <w:lvlJc w:val="left"/>
    </w:lvl>
    <w:lvl w:ilvl="2" w:tplc="138EA6FE">
      <w:start w:val="1"/>
      <w:numFmt w:val="decimal"/>
      <w:lvlText w:val=""/>
      <w:lvlJc w:val="left"/>
    </w:lvl>
    <w:lvl w:ilvl="3" w:tplc="ED1AAEE0">
      <w:start w:val="1"/>
      <w:numFmt w:val="decimal"/>
      <w:lvlText w:val=""/>
      <w:lvlJc w:val="left"/>
    </w:lvl>
    <w:lvl w:ilvl="4" w:tplc="3F3C5060">
      <w:start w:val="1"/>
      <w:numFmt w:val="decimal"/>
      <w:lvlText w:val=""/>
      <w:lvlJc w:val="left"/>
    </w:lvl>
    <w:lvl w:ilvl="5" w:tplc="C526D576">
      <w:start w:val="1"/>
      <w:numFmt w:val="decimal"/>
      <w:lvlText w:val=""/>
      <w:lvlJc w:val="left"/>
    </w:lvl>
    <w:lvl w:ilvl="6" w:tplc="99B65CF8">
      <w:start w:val="1"/>
      <w:numFmt w:val="decimal"/>
      <w:lvlText w:val=""/>
      <w:lvlJc w:val="left"/>
    </w:lvl>
    <w:lvl w:ilvl="7" w:tplc="2966BBA6">
      <w:start w:val="1"/>
      <w:numFmt w:val="decimal"/>
      <w:lvlText w:val=""/>
      <w:lvlJc w:val="left"/>
    </w:lvl>
    <w:lvl w:ilvl="8" w:tplc="7A0CAFEE">
      <w:start w:val="1"/>
      <w:numFmt w:val="decimal"/>
      <w:lvlText w:val=""/>
      <w:lvlJc w:val="left"/>
    </w:lvl>
  </w:abstractNum>
  <w:abstractNum w:abstractNumId="53">
    <w:nsid w:val="39681208"/>
    <w:multiLevelType w:val="multilevel"/>
    <w:tmpl w:val="D5E074F2"/>
    <w:lvl w:ilvl="0">
      <w:start w:val="1"/>
      <w:numFmt w:val="decimal"/>
      <w:lvlText w:val="%1."/>
      <w:lvlJc w:val="left"/>
      <w:pPr>
        <w:ind w:left="502"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A1B4AE6"/>
    <w:multiLevelType w:val="hybridMultilevel"/>
    <w:tmpl w:val="46B2AFC6"/>
    <w:lvl w:ilvl="0" w:tplc="6A024E74">
      <w:start w:val="1"/>
      <w:numFmt w:val="bullet"/>
      <w:lvlText w:val="-"/>
      <w:lvlJc w:val="left"/>
      <w:pPr>
        <w:ind w:left="2487" w:hanging="360"/>
      </w:pPr>
      <w:rPr>
        <w:rFonts w:ascii="Arial" w:hAnsi="Arial" w:hint="default"/>
        <w:b w:val="0"/>
        <w:i w:val="0"/>
        <w:sz w:val="24"/>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55">
    <w:nsid w:val="3B2236CD"/>
    <w:multiLevelType w:val="hybridMultilevel"/>
    <w:tmpl w:val="3A983EF4"/>
    <w:lvl w:ilvl="0" w:tplc="3E62BF2C">
      <w:start w:val="1"/>
      <w:numFmt w:val="bullet"/>
      <w:lvlText w:val=""/>
      <w:lvlJc w:val="left"/>
      <w:pPr>
        <w:ind w:left="720" w:hanging="360"/>
      </w:pPr>
      <w:rPr>
        <w:rFonts w:ascii="Symbol" w:hAnsi="Symbol" w:hint="default"/>
      </w:rPr>
    </w:lvl>
    <w:lvl w:ilvl="1" w:tplc="9B4AEDAA">
      <w:start w:val="1"/>
      <w:numFmt w:val="bullet"/>
      <w:lvlText w:val="o"/>
      <w:lvlJc w:val="left"/>
      <w:pPr>
        <w:ind w:left="1440" w:hanging="360"/>
      </w:pPr>
      <w:rPr>
        <w:rFonts w:ascii="Courier New" w:hAnsi="Courier New" w:cs="Courier New" w:hint="default"/>
      </w:rPr>
    </w:lvl>
    <w:lvl w:ilvl="2" w:tplc="1CDED23E">
      <w:start w:val="1"/>
      <w:numFmt w:val="bullet"/>
      <w:lvlText w:val=""/>
      <w:lvlJc w:val="left"/>
      <w:pPr>
        <w:ind w:left="2160" w:hanging="360"/>
      </w:pPr>
      <w:rPr>
        <w:rFonts w:ascii="Wingdings" w:hAnsi="Wingdings" w:hint="default"/>
      </w:rPr>
    </w:lvl>
    <w:lvl w:ilvl="3" w:tplc="2B106736">
      <w:start w:val="1"/>
      <w:numFmt w:val="bullet"/>
      <w:lvlText w:val=""/>
      <w:lvlJc w:val="left"/>
      <w:pPr>
        <w:ind w:left="2880" w:hanging="360"/>
      </w:pPr>
      <w:rPr>
        <w:rFonts w:ascii="Symbol" w:hAnsi="Symbol" w:hint="default"/>
      </w:rPr>
    </w:lvl>
    <w:lvl w:ilvl="4" w:tplc="1CD8E464">
      <w:start w:val="1"/>
      <w:numFmt w:val="bullet"/>
      <w:lvlText w:val="o"/>
      <w:lvlJc w:val="left"/>
      <w:pPr>
        <w:ind w:left="3600" w:hanging="360"/>
      </w:pPr>
      <w:rPr>
        <w:rFonts w:ascii="Courier New" w:hAnsi="Courier New" w:cs="Courier New" w:hint="default"/>
      </w:rPr>
    </w:lvl>
    <w:lvl w:ilvl="5" w:tplc="7F545F34">
      <w:start w:val="1"/>
      <w:numFmt w:val="bullet"/>
      <w:lvlText w:val=""/>
      <w:lvlJc w:val="left"/>
      <w:pPr>
        <w:ind w:left="4320" w:hanging="360"/>
      </w:pPr>
      <w:rPr>
        <w:rFonts w:ascii="Wingdings" w:hAnsi="Wingdings" w:hint="default"/>
      </w:rPr>
    </w:lvl>
    <w:lvl w:ilvl="6" w:tplc="E00E0778">
      <w:start w:val="1"/>
      <w:numFmt w:val="bullet"/>
      <w:lvlText w:val=""/>
      <w:lvlJc w:val="left"/>
      <w:pPr>
        <w:ind w:left="5040" w:hanging="360"/>
      </w:pPr>
      <w:rPr>
        <w:rFonts w:ascii="Symbol" w:hAnsi="Symbol" w:hint="default"/>
      </w:rPr>
    </w:lvl>
    <w:lvl w:ilvl="7" w:tplc="C622A822">
      <w:start w:val="1"/>
      <w:numFmt w:val="bullet"/>
      <w:lvlText w:val="o"/>
      <w:lvlJc w:val="left"/>
      <w:pPr>
        <w:ind w:left="5760" w:hanging="360"/>
      </w:pPr>
      <w:rPr>
        <w:rFonts w:ascii="Courier New" w:hAnsi="Courier New" w:cs="Courier New" w:hint="default"/>
      </w:rPr>
    </w:lvl>
    <w:lvl w:ilvl="8" w:tplc="C4C691BE">
      <w:start w:val="1"/>
      <w:numFmt w:val="bullet"/>
      <w:lvlText w:val=""/>
      <w:lvlJc w:val="left"/>
      <w:pPr>
        <w:ind w:left="6480" w:hanging="360"/>
      </w:pPr>
      <w:rPr>
        <w:rFonts w:ascii="Wingdings" w:hAnsi="Wingdings" w:hint="default"/>
      </w:rPr>
    </w:lvl>
  </w:abstractNum>
  <w:abstractNum w:abstractNumId="56">
    <w:nsid w:val="3C0F5EAE"/>
    <w:multiLevelType w:val="multilevel"/>
    <w:tmpl w:val="FBDCD7A6"/>
    <w:lvl w:ilvl="0">
      <w:start w:val="2"/>
      <w:numFmt w:val="decimal"/>
      <w:lvlText w:val="%1."/>
      <w:lvlJc w:val="left"/>
      <w:pPr>
        <w:ind w:left="408" w:hanging="408"/>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3C414627"/>
    <w:multiLevelType w:val="hybridMultilevel"/>
    <w:tmpl w:val="0E507522"/>
    <w:lvl w:ilvl="0" w:tplc="62D2763E">
      <w:start w:val="1"/>
      <w:numFmt w:val="bullet"/>
      <w:lvlText w:val="-"/>
      <w:lvlJc w:val="left"/>
      <w:rPr>
        <w:rFonts w:ascii="Courier New" w:eastAsia="Courier New" w:hAnsi="Courier New" w:cs="Courier New"/>
        <w:color w:val="000000"/>
        <w:spacing w:val="0"/>
        <w:position w:val="0"/>
        <w:sz w:val="24"/>
        <w:szCs w:val="24"/>
        <w:u w:val="none"/>
        <w:shd w:val="clear" w:color="auto" w:fill="auto"/>
        <w:lang w:val="ru-RU" w:eastAsia="ru-RU" w:bidi="ru-RU"/>
      </w:rPr>
    </w:lvl>
    <w:lvl w:ilvl="1" w:tplc="A518FC1E">
      <w:start w:val="1"/>
      <w:numFmt w:val="decimal"/>
      <w:lvlText w:val=""/>
      <w:lvlJc w:val="left"/>
    </w:lvl>
    <w:lvl w:ilvl="2" w:tplc="B644DA92">
      <w:start w:val="1"/>
      <w:numFmt w:val="decimal"/>
      <w:lvlText w:val=""/>
      <w:lvlJc w:val="left"/>
    </w:lvl>
    <w:lvl w:ilvl="3" w:tplc="9566E6CA">
      <w:start w:val="1"/>
      <w:numFmt w:val="decimal"/>
      <w:lvlText w:val=""/>
      <w:lvlJc w:val="left"/>
    </w:lvl>
    <w:lvl w:ilvl="4" w:tplc="663EF28A">
      <w:start w:val="1"/>
      <w:numFmt w:val="decimal"/>
      <w:lvlText w:val=""/>
      <w:lvlJc w:val="left"/>
    </w:lvl>
    <w:lvl w:ilvl="5" w:tplc="545CC414">
      <w:start w:val="1"/>
      <w:numFmt w:val="decimal"/>
      <w:lvlText w:val=""/>
      <w:lvlJc w:val="left"/>
    </w:lvl>
    <w:lvl w:ilvl="6" w:tplc="AE4C4F48">
      <w:start w:val="1"/>
      <w:numFmt w:val="decimal"/>
      <w:lvlText w:val=""/>
      <w:lvlJc w:val="left"/>
    </w:lvl>
    <w:lvl w:ilvl="7" w:tplc="D2D0152E">
      <w:start w:val="1"/>
      <w:numFmt w:val="decimal"/>
      <w:lvlText w:val=""/>
      <w:lvlJc w:val="left"/>
    </w:lvl>
    <w:lvl w:ilvl="8" w:tplc="FAA42DF4">
      <w:start w:val="1"/>
      <w:numFmt w:val="decimal"/>
      <w:lvlText w:val=""/>
      <w:lvlJc w:val="left"/>
    </w:lvl>
  </w:abstractNum>
  <w:abstractNum w:abstractNumId="58">
    <w:nsid w:val="3D093367"/>
    <w:multiLevelType w:val="hybridMultilevel"/>
    <w:tmpl w:val="80AA6F5E"/>
    <w:lvl w:ilvl="0" w:tplc="F65CBA6A">
      <w:start w:val="1"/>
      <w:numFmt w:val="bullet"/>
      <w:lvlText w:val=""/>
      <w:lvlJc w:val="left"/>
      <w:pPr>
        <w:ind w:left="720" w:hanging="360"/>
      </w:pPr>
      <w:rPr>
        <w:rFonts w:ascii="Symbol" w:hAnsi="Symbol" w:hint="default"/>
      </w:rPr>
    </w:lvl>
    <w:lvl w:ilvl="1" w:tplc="22C8D1B0" w:tentative="1">
      <w:start w:val="1"/>
      <w:numFmt w:val="bullet"/>
      <w:lvlText w:val="o"/>
      <w:lvlJc w:val="left"/>
      <w:pPr>
        <w:ind w:left="1440" w:hanging="360"/>
      </w:pPr>
      <w:rPr>
        <w:rFonts w:ascii="Courier New" w:hAnsi="Courier New" w:cs="Courier New" w:hint="default"/>
      </w:rPr>
    </w:lvl>
    <w:lvl w:ilvl="2" w:tplc="0666B618" w:tentative="1">
      <w:start w:val="1"/>
      <w:numFmt w:val="bullet"/>
      <w:lvlText w:val=""/>
      <w:lvlJc w:val="left"/>
      <w:pPr>
        <w:ind w:left="2160" w:hanging="360"/>
      </w:pPr>
      <w:rPr>
        <w:rFonts w:ascii="Wingdings" w:hAnsi="Wingdings" w:hint="default"/>
      </w:rPr>
    </w:lvl>
    <w:lvl w:ilvl="3" w:tplc="4EBE64BE" w:tentative="1">
      <w:start w:val="1"/>
      <w:numFmt w:val="bullet"/>
      <w:lvlText w:val=""/>
      <w:lvlJc w:val="left"/>
      <w:pPr>
        <w:ind w:left="2880" w:hanging="360"/>
      </w:pPr>
      <w:rPr>
        <w:rFonts w:ascii="Symbol" w:hAnsi="Symbol" w:hint="default"/>
      </w:rPr>
    </w:lvl>
    <w:lvl w:ilvl="4" w:tplc="23D8589E" w:tentative="1">
      <w:start w:val="1"/>
      <w:numFmt w:val="bullet"/>
      <w:lvlText w:val="o"/>
      <w:lvlJc w:val="left"/>
      <w:pPr>
        <w:ind w:left="3600" w:hanging="360"/>
      </w:pPr>
      <w:rPr>
        <w:rFonts w:ascii="Courier New" w:hAnsi="Courier New" w:cs="Courier New" w:hint="default"/>
      </w:rPr>
    </w:lvl>
    <w:lvl w:ilvl="5" w:tplc="398C12D8" w:tentative="1">
      <w:start w:val="1"/>
      <w:numFmt w:val="bullet"/>
      <w:lvlText w:val=""/>
      <w:lvlJc w:val="left"/>
      <w:pPr>
        <w:ind w:left="4320" w:hanging="360"/>
      </w:pPr>
      <w:rPr>
        <w:rFonts w:ascii="Wingdings" w:hAnsi="Wingdings" w:hint="default"/>
      </w:rPr>
    </w:lvl>
    <w:lvl w:ilvl="6" w:tplc="2DA6A39C" w:tentative="1">
      <w:start w:val="1"/>
      <w:numFmt w:val="bullet"/>
      <w:lvlText w:val=""/>
      <w:lvlJc w:val="left"/>
      <w:pPr>
        <w:ind w:left="5040" w:hanging="360"/>
      </w:pPr>
      <w:rPr>
        <w:rFonts w:ascii="Symbol" w:hAnsi="Symbol" w:hint="default"/>
      </w:rPr>
    </w:lvl>
    <w:lvl w:ilvl="7" w:tplc="256CFFCA" w:tentative="1">
      <w:start w:val="1"/>
      <w:numFmt w:val="bullet"/>
      <w:lvlText w:val="o"/>
      <w:lvlJc w:val="left"/>
      <w:pPr>
        <w:ind w:left="5760" w:hanging="360"/>
      </w:pPr>
      <w:rPr>
        <w:rFonts w:ascii="Courier New" w:hAnsi="Courier New" w:cs="Courier New" w:hint="default"/>
      </w:rPr>
    </w:lvl>
    <w:lvl w:ilvl="8" w:tplc="871CB6A2" w:tentative="1">
      <w:start w:val="1"/>
      <w:numFmt w:val="bullet"/>
      <w:lvlText w:val=""/>
      <w:lvlJc w:val="left"/>
      <w:pPr>
        <w:ind w:left="6480" w:hanging="360"/>
      </w:pPr>
      <w:rPr>
        <w:rFonts w:ascii="Wingdings" w:hAnsi="Wingdings" w:hint="default"/>
      </w:rPr>
    </w:lvl>
  </w:abstractNum>
  <w:abstractNum w:abstractNumId="59">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41C31790"/>
    <w:multiLevelType w:val="multilevel"/>
    <w:tmpl w:val="65B090C4"/>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41D975BB"/>
    <w:multiLevelType w:val="hybridMultilevel"/>
    <w:tmpl w:val="94A4DCFA"/>
    <w:lvl w:ilvl="0" w:tplc="917E0840">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3F25FCC"/>
    <w:multiLevelType w:val="hybridMultilevel"/>
    <w:tmpl w:val="BA78FF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4F06F9A"/>
    <w:multiLevelType w:val="hybridMultilevel"/>
    <w:tmpl w:val="78E2190E"/>
    <w:lvl w:ilvl="0" w:tplc="156C1752">
      <w:start w:val="1"/>
      <w:numFmt w:val="bullet"/>
      <w:lvlText w:val=""/>
      <w:lvlJc w:val="left"/>
      <w:pPr>
        <w:ind w:left="213" w:hanging="348"/>
      </w:pPr>
      <w:rPr>
        <w:rFonts w:ascii="Symbol" w:hAnsi="Symbol" w:hint="default"/>
        <w:sz w:val="28"/>
        <w:szCs w:val="28"/>
        <w:lang w:val="ru-RU" w:eastAsia="en-US" w:bidi="ar-SA"/>
      </w:rPr>
    </w:lvl>
    <w:lvl w:ilvl="1" w:tplc="FA66B7F8">
      <w:start w:val="1"/>
      <w:numFmt w:val="bullet"/>
      <w:lvlText w:val="•"/>
      <w:lvlJc w:val="left"/>
      <w:pPr>
        <w:ind w:left="1262" w:hanging="348"/>
      </w:pPr>
      <w:rPr>
        <w:rFonts w:hint="default"/>
        <w:lang w:val="ru-RU" w:eastAsia="en-US" w:bidi="ar-SA"/>
      </w:rPr>
    </w:lvl>
    <w:lvl w:ilvl="2" w:tplc="13A6368C">
      <w:start w:val="1"/>
      <w:numFmt w:val="bullet"/>
      <w:lvlText w:val="•"/>
      <w:lvlJc w:val="left"/>
      <w:pPr>
        <w:ind w:left="2305" w:hanging="348"/>
      </w:pPr>
      <w:rPr>
        <w:rFonts w:hint="default"/>
        <w:lang w:val="ru-RU" w:eastAsia="en-US" w:bidi="ar-SA"/>
      </w:rPr>
    </w:lvl>
    <w:lvl w:ilvl="3" w:tplc="E4D6A726">
      <w:start w:val="1"/>
      <w:numFmt w:val="bullet"/>
      <w:lvlText w:val="•"/>
      <w:lvlJc w:val="left"/>
      <w:pPr>
        <w:ind w:left="3347" w:hanging="348"/>
      </w:pPr>
      <w:rPr>
        <w:rFonts w:hint="default"/>
        <w:lang w:val="ru-RU" w:eastAsia="en-US" w:bidi="ar-SA"/>
      </w:rPr>
    </w:lvl>
    <w:lvl w:ilvl="4" w:tplc="018CA32A">
      <w:start w:val="1"/>
      <w:numFmt w:val="bullet"/>
      <w:lvlText w:val="•"/>
      <w:lvlJc w:val="left"/>
      <w:pPr>
        <w:ind w:left="4390" w:hanging="348"/>
      </w:pPr>
      <w:rPr>
        <w:rFonts w:hint="default"/>
        <w:lang w:val="ru-RU" w:eastAsia="en-US" w:bidi="ar-SA"/>
      </w:rPr>
    </w:lvl>
    <w:lvl w:ilvl="5" w:tplc="0BFE6C20">
      <w:start w:val="1"/>
      <w:numFmt w:val="bullet"/>
      <w:lvlText w:val="•"/>
      <w:lvlJc w:val="left"/>
      <w:pPr>
        <w:ind w:left="5433" w:hanging="348"/>
      </w:pPr>
      <w:rPr>
        <w:rFonts w:hint="default"/>
        <w:lang w:val="ru-RU" w:eastAsia="en-US" w:bidi="ar-SA"/>
      </w:rPr>
    </w:lvl>
    <w:lvl w:ilvl="6" w:tplc="9E14FBEA">
      <w:start w:val="1"/>
      <w:numFmt w:val="bullet"/>
      <w:lvlText w:val="•"/>
      <w:lvlJc w:val="left"/>
      <w:pPr>
        <w:ind w:left="6475" w:hanging="348"/>
      </w:pPr>
      <w:rPr>
        <w:rFonts w:hint="default"/>
        <w:lang w:val="ru-RU" w:eastAsia="en-US" w:bidi="ar-SA"/>
      </w:rPr>
    </w:lvl>
    <w:lvl w:ilvl="7" w:tplc="CBB2085E">
      <w:start w:val="1"/>
      <w:numFmt w:val="bullet"/>
      <w:lvlText w:val="•"/>
      <w:lvlJc w:val="left"/>
      <w:pPr>
        <w:ind w:left="7518" w:hanging="348"/>
      </w:pPr>
      <w:rPr>
        <w:rFonts w:hint="default"/>
        <w:lang w:val="ru-RU" w:eastAsia="en-US" w:bidi="ar-SA"/>
      </w:rPr>
    </w:lvl>
    <w:lvl w:ilvl="8" w:tplc="3FE238C4">
      <w:start w:val="1"/>
      <w:numFmt w:val="bullet"/>
      <w:lvlText w:val="•"/>
      <w:lvlJc w:val="left"/>
      <w:pPr>
        <w:ind w:left="8561" w:hanging="348"/>
      </w:pPr>
      <w:rPr>
        <w:rFonts w:hint="default"/>
        <w:lang w:val="ru-RU" w:eastAsia="en-US" w:bidi="ar-SA"/>
      </w:rPr>
    </w:lvl>
  </w:abstractNum>
  <w:abstractNum w:abstractNumId="64">
    <w:nsid w:val="46B559BB"/>
    <w:multiLevelType w:val="hybridMultilevel"/>
    <w:tmpl w:val="27A4159A"/>
    <w:lvl w:ilvl="0" w:tplc="D7EE674A">
      <w:start w:val="1"/>
      <w:numFmt w:val="bullet"/>
      <w:lvlText w:val=""/>
      <w:lvlJc w:val="left"/>
      <w:pPr>
        <w:ind w:left="1429" w:hanging="360"/>
      </w:pPr>
      <w:rPr>
        <w:rFonts w:ascii="Symbol" w:hAnsi="Symbol" w:hint="default"/>
      </w:rPr>
    </w:lvl>
    <w:lvl w:ilvl="1" w:tplc="0D0497F6">
      <w:start w:val="1"/>
      <w:numFmt w:val="bullet"/>
      <w:lvlText w:val="o"/>
      <w:lvlJc w:val="left"/>
      <w:pPr>
        <w:ind w:left="2149" w:hanging="360"/>
      </w:pPr>
      <w:rPr>
        <w:rFonts w:ascii="Courier New" w:hAnsi="Courier New" w:cs="Courier New" w:hint="default"/>
      </w:rPr>
    </w:lvl>
    <w:lvl w:ilvl="2" w:tplc="50E85F96">
      <w:start w:val="1"/>
      <w:numFmt w:val="bullet"/>
      <w:lvlText w:val=""/>
      <w:lvlJc w:val="left"/>
      <w:pPr>
        <w:ind w:left="2869" w:hanging="360"/>
      </w:pPr>
      <w:rPr>
        <w:rFonts w:ascii="Wingdings" w:hAnsi="Wingdings" w:hint="default"/>
      </w:rPr>
    </w:lvl>
    <w:lvl w:ilvl="3" w:tplc="65DAD784">
      <w:start w:val="1"/>
      <w:numFmt w:val="bullet"/>
      <w:lvlText w:val=""/>
      <w:lvlJc w:val="left"/>
      <w:pPr>
        <w:ind w:left="3589" w:hanging="360"/>
      </w:pPr>
      <w:rPr>
        <w:rFonts w:ascii="Symbol" w:hAnsi="Symbol" w:hint="default"/>
      </w:rPr>
    </w:lvl>
    <w:lvl w:ilvl="4" w:tplc="6412619A">
      <w:start w:val="1"/>
      <w:numFmt w:val="bullet"/>
      <w:lvlText w:val="o"/>
      <w:lvlJc w:val="left"/>
      <w:pPr>
        <w:ind w:left="4309" w:hanging="360"/>
      </w:pPr>
      <w:rPr>
        <w:rFonts w:ascii="Courier New" w:hAnsi="Courier New" w:cs="Courier New" w:hint="default"/>
      </w:rPr>
    </w:lvl>
    <w:lvl w:ilvl="5" w:tplc="C278FF7A">
      <w:start w:val="1"/>
      <w:numFmt w:val="bullet"/>
      <w:lvlText w:val=""/>
      <w:lvlJc w:val="left"/>
      <w:pPr>
        <w:ind w:left="5029" w:hanging="360"/>
      </w:pPr>
      <w:rPr>
        <w:rFonts w:ascii="Wingdings" w:hAnsi="Wingdings" w:hint="default"/>
      </w:rPr>
    </w:lvl>
    <w:lvl w:ilvl="6" w:tplc="B5B0A034">
      <w:start w:val="1"/>
      <w:numFmt w:val="bullet"/>
      <w:lvlText w:val=""/>
      <w:lvlJc w:val="left"/>
      <w:pPr>
        <w:ind w:left="5749" w:hanging="360"/>
      </w:pPr>
      <w:rPr>
        <w:rFonts w:ascii="Symbol" w:hAnsi="Symbol" w:hint="default"/>
      </w:rPr>
    </w:lvl>
    <w:lvl w:ilvl="7" w:tplc="66403068">
      <w:start w:val="1"/>
      <w:numFmt w:val="bullet"/>
      <w:lvlText w:val="o"/>
      <w:lvlJc w:val="left"/>
      <w:pPr>
        <w:ind w:left="6469" w:hanging="360"/>
      </w:pPr>
      <w:rPr>
        <w:rFonts w:ascii="Courier New" w:hAnsi="Courier New" w:cs="Courier New" w:hint="default"/>
      </w:rPr>
    </w:lvl>
    <w:lvl w:ilvl="8" w:tplc="58BA4B44">
      <w:start w:val="1"/>
      <w:numFmt w:val="bullet"/>
      <w:lvlText w:val=""/>
      <w:lvlJc w:val="left"/>
      <w:pPr>
        <w:ind w:left="7189" w:hanging="360"/>
      </w:pPr>
      <w:rPr>
        <w:rFonts w:ascii="Wingdings" w:hAnsi="Wingdings" w:hint="default"/>
      </w:rPr>
    </w:lvl>
  </w:abstractNum>
  <w:abstractNum w:abstractNumId="65">
    <w:nsid w:val="47F83D3A"/>
    <w:multiLevelType w:val="hybridMultilevel"/>
    <w:tmpl w:val="23AA78D2"/>
    <w:lvl w:ilvl="0" w:tplc="868AE292">
      <w:start w:val="1"/>
      <w:numFmt w:val="bullet"/>
      <w:lvlText w:val=""/>
      <w:lvlJc w:val="left"/>
      <w:pPr>
        <w:tabs>
          <w:tab w:val="num" w:pos="360"/>
        </w:tabs>
        <w:ind w:left="360" w:hanging="360"/>
      </w:pPr>
      <w:rPr>
        <w:rFonts w:ascii="Symbol" w:hAnsi="Symbol" w:hint="default"/>
        <w:b/>
        <w:bCs/>
        <w:color w:val="auto"/>
      </w:rPr>
    </w:lvl>
    <w:lvl w:ilvl="1" w:tplc="B5CAAD2C">
      <w:start w:val="1"/>
      <w:numFmt w:val="bullet"/>
      <w:lvlText w:val="o"/>
      <w:lvlJc w:val="left"/>
      <w:pPr>
        <w:tabs>
          <w:tab w:val="num" w:pos="732"/>
        </w:tabs>
        <w:ind w:left="732" w:hanging="360"/>
      </w:pPr>
      <w:rPr>
        <w:rFonts w:ascii="Courier New" w:hAnsi="Courier New" w:hint="default"/>
      </w:rPr>
    </w:lvl>
    <w:lvl w:ilvl="2" w:tplc="0928AB84">
      <w:start w:val="1"/>
      <w:numFmt w:val="bullet"/>
      <w:lvlText w:val=""/>
      <w:lvlJc w:val="left"/>
      <w:pPr>
        <w:tabs>
          <w:tab w:val="num" w:pos="1452"/>
        </w:tabs>
        <w:ind w:left="1452" w:hanging="360"/>
      </w:pPr>
      <w:rPr>
        <w:rFonts w:ascii="Wingdings" w:hAnsi="Wingdings" w:hint="default"/>
      </w:rPr>
    </w:lvl>
    <w:lvl w:ilvl="3" w:tplc="527CC95E">
      <w:start w:val="1"/>
      <w:numFmt w:val="bullet"/>
      <w:lvlText w:val=""/>
      <w:lvlJc w:val="left"/>
      <w:pPr>
        <w:tabs>
          <w:tab w:val="num" w:pos="2172"/>
        </w:tabs>
        <w:ind w:left="2172" w:hanging="360"/>
      </w:pPr>
      <w:rPr>
        <w:rFonts w:ascii="Symbol" w:hAnsi="Symbol" w:hint="default"/>
      </w:rPr>
    </w:lvl>
    <w:lvl w:ilvl="4" w:tplc="D60C391E">
      <w:start w:val="1"/>
      <w:numFmt w:val="bullet"/>
      <w:lvlText w:val="o"/>
      <w:lvlJc w:val="left"/>
      <w:pPr>
        <w:tabs>
          <w:tab w:val="num" w:pos="2892"/>
        </w:tabs>
        <w:ind w:left="2892" w:hanging="360"/>
      </w:pPr>
      <w:rPr>
        <w:rFonts w:ascii="Courier New" w:hAnsi="Courier New" w:hint="default"/>
      </w:rPr>
    </w:lvl>
    <w:lvl w:ilvl="5" w:tplc="9498F1E6">
      <w:start w:val="1"/>
      <w:numFmt w:val="bullet"/>
      <w:lvlText w:val=""/>
      <w:lvlJc w:val="left"/>
      <w:pPr>
        <w:tabs>
          <w:tab w:val="num" w:pos="3612"/>
        </w:tabs>
        <w:ind w:left="3612" w:hanging="360"/>
      </w:pPr>
      <w:rPr>
        <w:rFonts w:ascii="Wingdings" w:hAnsi="Wingdings" w:hint="default"/>
      </w:rPr>
    </w:lvl>
    <w:lvl w:ilvl="6" w:tplc="92622B32">
      <w:start w:val="1"/>
      <w:numFmt w:val="bullet"/>
      <w:lvlText w:val=""/>
      <w:lvlJc w:val="left"/>
      <w:pPr>
        <w:tabs>
          <w:tab w:val="num" w:pos="4332"/>
        </w:tabs>
        <w:ind w:left="4332" w:hanging="360"/>
      </w:pPr>
      <w:rPr>
        <w:rFonts w:ascii="Symbol" w:hAnsi="Symbol" w:hint="default"/>
      </w:rPr>
    </w:lvl>
    <w:lvl w:ilvl="7" w:tplc="7F404A08">
      <w:start w:val="1"/>
      <w:numFmt w:val="bullet"/>
      <w:lvlText w:val="o"/>
      <w:lvlJc w:val="left"/>
      <w:pPr>
        <w:tabs>
          <w:tab w:val="num" w:pos="5052"/>
        </w:tabs>
        <w:ind w:left="5052" w:hanging="360"/>
      </w:pPr>
      <w:rPr>
        <w:rFonts w:ascii="Courier New" w:hAnsi="Courier New" w:hint="default"/>
      </w:rPr>
    </w:lvl>
    <w:lvl w:ilvl="8" w:tplc="8D80F71C">
      <w:start w:val="1"/>
      <w:numFmt w:val="bullet"/>
      <w:lvlText w:val=""/>
      <w:lvlJc w:val="left"/>
      <w:pPr>
        <w:tabs>
          <w:tab w:val="num" w:pos="5772"/>
        </w:tabs>
        <w:ind w:left="5772" w:hanging="360"/>
      </w:pPr>
      <w:rPr>
        <w:rFonts w:ascii="Wingdings" w:hAnsi="Wingdings" w:hint="default"/>
      </w:rPr>
    </w:lvl>
  </w:abstractNum>
  <w:abstractNum w:abstractNumId="66">
    <w:nsid w:val="47FA0129"/>
    <w:multiLevelType w:val="hybridMultilevel"/>
    <w:tmpl w:val="2D0C8EE4"/>
    <w:lvl w:ilvl="0" w:tplc="18B2AD4E">
      <w:start w:val="1"/>
      <w:numFmt w:val="bullet"/>
      <w:lvlText w:val=""/>
      <w:lvlJc w:val="left"/>
      <w:pPr>
        <w:ind w:left="1287" w:hanging="360"/>
      </w:pPr>
      <w:rPr>
        <w:rFonts w:ascii="Symbol" w:hAnsi="Symbol" w:hint="default"/>
      </w:rPr>
    </w:lvl>
    <w:lvl w:ilvl="1" w:tplc="FF1EAFB6" w:tentative="1">
      <w:start w:val="1"/>
      <w:numFmt w:val="bullet"/>
      <w:lvlText w:val="o"/>
      <w:lvlJc w:val="left"/>
      <w:pPr>
        <w:ind w:left="2007" w:hanging="360"/>
      </w:pPr>
      <w:rPr>
        <w:rFonts w:ascii="Courier New" w:hAnsi="Courier New" w:cs="Courier New" w:hint="default"/>
      </w:rPr>
    </w:lvl>
    <w:lvl w:ilvl="2" w:tplc="7CAE9A74" w:tentative="1">
      <w:start w:val="1"/>
      <w:numFmt w:val="bullet"/>
      <w:lvlText w:val=""/>
      <w:lvlJc w:val="left"/>
      <w:pPr>
        <w:ind w:left="2727" w:hanging="360"/>
      </w:pPr>
      <w:rPr>
        <w:rFonts w:ascii="Wingdings" w:hAnsi="Wingdings" w:hint="default"/>
      </w:rPr>
    </w:lvl>
    <w:lvl w:ilvl="3" w:tplc="E1784C10" w:tentative="1">
      <w:start w:val="1"/>
      <w:numFmt w:val="bullet"/>
      <w:lvlText w:val=""/>
      <w:lvlJc w:val="left"/>
      <w:pPr>
        <w:ind w:left="3447" w:hanging="360"/>
      </w:pPr>
      <w:rPr>
        <w:rFonts w:ascii="Symbol" w:hAnsi="Symbol" w:hint="default"/>
      </w:rPr>
    </w:lvl>
    <w:lvl w:ilvl="4" w:tplc="602CE4B6" w:tentative="1">
      <w:start w:val="1"/>
      <w:numFmt w:val="bullet"/>
      <w:lvlText w:val="o"/>
      <w:lvlJc w:val="left"/>
      <w:pPr>
        <w:ind w:left="4167" w:hanging="360"/>
      </w:pPr>
      <w:rPr>
        <w:rFonts w:ascii="Courier New" w:hAnsi="Courier New" w:cs="Courier New" w:hint="default"/>
      </w:rPr>
    </w:lvl>
    <w:lvl w:ilvl="5" w:tplc="DC9CEFBC" w:tentative="1">
      <w:start w:val="1"/>
      <w:numFmt w:val="bullet"/>
      <w:lvlText w:val=""/>
      <w:lvlJc w:val="left"/>
      <w:pPr>
        <w:ind w:left="4887" w:hanging="360"/>
      </w:pPr>
      <w:rPr>
        <w:rFonts w:ascii="Wingdings" w:hAnsi="Wingdings" w:hint="default"/>
      </w:rPr>
    </w:lvl>
    <w:lvl w:ilvl="6" w:tplc="974CAABA" w:tentative="1">
      <w:start w:val="1"/>
      <w:numFmt w:val="bullet"/>
      <w:lvlText w:val=""/>
      <w:lvlJc w:val="left"/>
      <w:pPr>
        <w:ind w:left="5607" w:hanging="360"/>
      </w:pPr>
      <w:rPr>
        <w:rFonts w:ascii="Symbol" w:hAnsi="Symbol" w:hint="default"/>
      </w:rPr>
    </w:lvl>
    <w:lvl w:ilvl="7" w:tplc="33C8EFFE" w:tentative="1">
      <w:start w:val="1"/>
      <w:numFmt w:val="bullet"/>
      <w:lvlText w:val="o"/>
      <w:lvlJc w:val="left"/>
      <w:pPr>
        <w:ind w:left="6327" w:hanging="360"/>
      </w:pPr>
      <w:rPr>
        <w:rFonts w:ascii="Courier New" w:hAnsi="Courier New" w:cs="Courier New" w:hint="default"/>
      </w:rPr>
    </w:lvl>
    <w:lvl w:ilvl="8" w:tplc="74E6F6D8" w:tentative="1">
      <w:start w:val="1"/>
      <w:numFmt w:val="bullet"/>
      <w:lvlText w:val=""/>
      <w:lvlJc w:val="left"/>
      <w:pPr>
        <w:ind w:left="7047" w:hanging="360"/>
      </w:pPr>
      <w:rPr>
        <w:rFonts w:ascii="Wingdings" w:hAnsi="Wingdings" w:hint="default"/>
      </w:rPr>
    </w:lvl>
  </w:abstractNum>
  <w:abstractNum w:abstractNumId="67">
    <w:nsid w:val="49643F15"/>
    <w:multiLevelType w:val="hybridMultilevel"/>
    <w:tmpl w:val="B09A8C2E"/>
    <w:styleLink w:val="1ai2"/>
    <w:lvl w:ilvl="0" w:tplc="7D50D79E">
      <w:start w:val="1"/>
      <w:numFmt w:val="decimal"/>
      <w:pStyle w:val="100"/>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8">
    <w:nsid w:val="4A6D6F9D"/>
    <w:multiLevelType w:val="hybridMultilevel"/>
    <w:tmpl w:val="70587CD0"/>
    <w:lvl w:ilvl="0" w:tplc="EF809F1E">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9">
    <w:nsid w:val="4A6E302B"/>
    <w:multiLevelType w:val="hybridMultilevel"/>
    <w:tmpl w:val="33DCC7A2"/>
    <w:lvl w:ilvl="0" w:tplc="FA529E9A">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70">
    <w:nsid w:val="4ABC5E97"/>
    <w:multiLevelType w:val="hybridMultilevel"/>
    <w:tmpl w:val="1816759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1">
    <w:nsid w:val="4BD500A9"/>
    <w:multiLevelType w:val="hybridMultilevel"/>
    <w:tmpl w:val="0CF09D9E"/>
    <w:lvl w:ilvl="0" w:tplc="1D7090EA">
      <w:start w:val="1"/>
      <w:numFmt w:val="bullet"/>
      <w:lvlText w:val=""/>
      <w:lvlJc w:val="left"/>
      <w:pPr>
        <w:ind w:left="1429" w:hanging="360"/>
      </w:pPr>
      <w:rPr>
        <w:rFonts w:ascii="Symbol" w:hAnsi="Symbol" w:hint="default"/>
      </w:rPr>
    </w:lvl>
    <w:lvl w:ilvl="1" w:tplc="DF5A2ACC">
      <w:start w:val="1"/>
      <w:numFmt w:val="bullet"/>
      <w:lvlText w:val="o"/>
      <w:lvlJc w:val="left"/>
      <w:pPr>
        <w:ind w:left="2149" w:hanging="360"/>
      </w:pPr>
      <w:rPr>
        <w:rFonts w:ascii="Courier New" w:hAnsi="Courier New" w:cs="Courier New" w:hint="default"/>
      </w:rPr>
    </w:lvl>
    <w:lvl w:ilvl="2" w:tplc="49AA7C30">
      <w:start w:val="1"/>
      <w:numFmt w:val="bullet"/>
      <w:lvlText w:val=""/>
      <w:lvlJc w:val="left"/>
      <w:pPr>
        <w:ind w:left="2869" w:hanging="360"/>
      </w:pPr>
      <w:rPr>
        <w:rFonts w:ascii="Wingdings" w:hAnsi="Wingdings" w:cs="Wingdings" w:hint="default"/>
      </w:rPr>
    </w:lvl>
    <w:lvl w:ilvl="3" w:tplc="D174FB38">
      <w:start w:val="1"/>
      <w:numFmt w:val="bullet"/>
      <w:lvlText w:val=""/>
      <w:lvlJc w:val="left"/>
      <w:pPr>
        <w:ind w:left="3589" w:hanging="360"/>
      </w:pPr>
      <w:rPr>
        <w:rFonts w:ascii="Symbol" w:hAnsi="Symbol" w:cs="Symbol" w:hint="default"/>
      </w:rPr>
    </w:lvl>
    <w:lvl w:ilvl="4" w:tplc="2AD0BA14">
      <w:start w:val="1"/>
      <w:numFmt w:val="bullet"/>
      <w:lvlText w:val="o"/>
      <w:lvlJc w:val="left"/>
      <w:pPr>
        <w:ind w:left="4309" w:hanging="360"/>
      </w:pPr>
      <w:rPr>
        <w:rFonts w:ascii="Courier New" w:hAnsi="Courier New" w:cs="Courier New" w:hint="default"/>
      </w:rPr>
    </w:lvl>
    <w:lvl w:ilvl="5" w:tplc="2982AB62">
      <w:start w:val="1"/>
      <w:numFmt w:val="bullet"/>
      <w:lvlText w:val=""/>
      <w:lvlJc w:val="left"/>
      <w:pPr>
        <w:ind w:left="5029" w:hanging="360"/>
      </w:pPr>
      <w:rPr>
        <w:rFonts w:ascii="Wingdings" w:hAnsi="Wingdings" w:cs="Wingdings" w:hint="default"/>
      </w:rPr>
    </w:lvl>
    <w:lvl w:ilvl="6" w:tplc="7C74E656">
      <w:start w:val="1"/>
      <w:numFmt w:val="bullet"/>
      <w:lvlText w:val=""/>
      <w:lvlJc w:val="left"/>
      <w:pPr>
        <w:ind w:left="5749" w:hanging="360"/>
      </w:pPr>
      <w:rPr>
        <w:rFonts w:ascii="Symbol" w:hAnsi="Symbol" w:cs="Symbol" w:hint="default"/>
      </w:rPr>
    </w:lvl>
    <w:lvl w:ilvl="7" w:tplc="030090A8">
      <w:start w:val="1"/>
      <w:numFmt w:val="bullet"/>
      <w:lvlText w:val="o"/>
      <w:lvlJc w:val="left"/>
      <w:pPr>
        <w:ind w:left="6469" w:hanging="360"/>
      </w:pPr>
      <w:rPr>
        <w:rFonts w:ascii="Courier New" w:hAnsi="Courier New" w:cs="Courier New" w:hint="default"/>
      </w:rPr>
    </w:lvl>
    <w:lvl w:ilvl="8" w:tplc="E07A2454">
      <w:start w:val="1"/>
      <w:numFmt w:val="bullet"/>
      <w:lvlText w:val=""/>
      <w:lvlJc w:val="left"/>
      <w:pPr>
        <w:ind w:left="7189" w:hanging="360"/>
      </w:pPr>
      <w:rPr>
        <w:rFonts w:ascii="Wingdings" w:hAnsi="Wingdings" w:cs="Wingdings" w:hint="default"/>
      </w:rPr>
    </w:lvl>
  </w:abstractNum>
  <w:abstractNum w:abstractNumId="72">
    <w:nsid w:val="4BDF68B4"/>
    <w:multiLevelType w:val="multilevel"/>
    <w:tmpl w:val="6FDA6744"/>
    <w:styleLink w:val="1ai1"/>
    <w:lvl w:ilvl="0">
      <w:start w:val="1"/>
      <w:numFmt w:val="decimal"/>
      <w:pStyle w:val="a3"/>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3">
    <w:nsid w:val="4CDD77A9"/>
    <w:multiLevelType w:val="hybridMultilevel"/>
    <w:tmpl w:val="62748996"/>
    <w:lvl w:ilvl="0">
      <w:start w:val="1"/>
      <w:numFmt w:val="bullet"/>
      <w:lvlText w:val=""/>
      <w:lvlJc w:val="left"/>
      <w:pPr>
        <w:ind w:left="213" w:hanging="284"/>
      </w:pPr>
      <w:rPr>
        <w:rFonts w:ascii="Symbol" w:hAnsi="Symbol" w:hint="default"/>
        <w:spacing w:val="0"/>
        <w:w w:val="100"/>
        <w:sz w:val="28"/>
        <w:szCs w:val="28"/>
        <w:lang w:val="ru-RU" w:eastAsia="en-US" w:bidi="ar-SA"/>
      </w:rPr>
    </w:lvl>
    <w:lvl w:ilvl="1">
      <w:numFmt w:val="bullet"/>
      <w:lvlText w:val="•"/>
      <w:lvlJc w:val="left"/>
      <w:pPr>
        <w:ind w:left="1262" w:hanging="284"/>
      </w:pPr>
      <w:rPr>
        <w:rFonts w:hint="default"/>
        <w:lang w:val="ru-RU" w:eastAsia="en-US" w:bidi="ar-SA"/>
      </w:rPr>
    </w:lvl>
    <w:lvl w:ilvl="2">
      <w:numFmt w:val="bullet"/>
      <w:lvlText w:val="•"/>
      <w:lvlJc w:val="left"/>
      <w:pPr>
        <w:ind w:left="2305" w:hanging="284"/>
      </w:pPr>
      <w:rPr>
        <w:rFonts w:hint="default"/>
        <w:lang w:val="ru-RU" w:eastAsia="en-US" w:bidi="ar-SA"/>
      </w:rPr>
    </w:lvl>
    <w:lvl w:ilvl="3">
      <w:numFmt w:val="bullet"/>
      <w:lvlText w:val="•"/>
      <w:lvlJc w:val="left"/>
      <w:pPr>
        <w:ind w:left="3347" w:hanging="284"/>
      </w:pPr>
      <w:rPr>
        <w:rFonts w:hint="default"/>
        <w:lang w:val="ru-RU" w:eastAsia="en-US" w:bidi="ar-SA"/>
      </w:rPr>
    </w:lvl>
    <w:lvl w:ilvl="4">
      <w:numFmt w:val="bullet"/>
      <w:lvlText w:val="•"/>
      <w:lvlJc w:val="left"/>
      <w:pPr>
        <w:ind w:left="4390" w:hanging="284"/>
      </w:pPr>
      <w:rPr>
        <w:rFonts w:hint="default"/>
        <w:lang w:val="ru-RU" w:eastAsia="en-US" w:bidi="ar-SA"/>
      </w:rPr>
    </w:lvl>
    <w:lvl w:ilvl="5">
      <w:numFmt w:val="bullet"/>
      <w:lvlText w:val="•"/>
      <w:lvlJc w:val="left"/>
      <w:pPr>
        <w:ind w:left="5433" w:hanging="284"/>
      </w:pPr>
      <w:rPr>
        <w:rFonts w:hint="default"/>
        <w:lang w:val="ru-RU" w:eastAsia="en-US" w:bidi="ar-SA"/>
      </w:rPr>
    </w:lvl>
    <w:lvl w:ilvl="6">
      <w:numFmt w:val="bullet"/>
      <w:lvlText w:val="•"/>
      <w:lvlJc w:val="left"/>
      <w:pPr>
        <w:ind w:left="6475" w:hanging="284"/>
      </w:pPr>
      <w:rPr>
        <w:rFonts w:hint="default"/>
        <w:lang w:val="ru-RU" w:eastAsia="en-US" w:bidi="ar-SA"/>
      </w:rPr>
    </w:lvl>
    <w:lvl w:ilvl="7">
      <w:numFmt w:val="bullet"/>
      <w:lvlText w:val="•"/>
      <w:lvlJc w:val="left"/>
      <w:pPr>
        <w:ind w:left="7518" w:hanging="284"/>
      </w:pPr>
      <w:rPr>
        <w:rFonts w:hint="default"/>
        <w:lang w:val="ru-RU" w:eastAsia="en-US" w:bidi="ar-SA"/>
      </w:rPr>
    </w:lvl>
    <w:lvl w:ilvl="8">
      <w:numFmt w:val="bullet"/>
      <w:lvlText w:val="•"/>
      <w:lvlJc w:val="left"/>
      <w:pPr>
        <w:ind w:left="8561" w:hanging="284"/>
      </w:pPr>
      <w:rPr>
        <w:rFonts w:hint="default"/>
        <w:lang w:val="ru-RU" w:eastAsia="en-US" w:bidi="ar-SA"/>
      </w:rPr>
    </w:lvl>
  </w:abstractNum>
  <w:abstractNum w:abstractNumId="74">
    <w:nsid w:val="4E13626C"/>
    <w:multiLevelType w:val="hybridMultilevel"/>
    <w:tmpl w:val="15C0C5E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nsid w:val="5111407A"/>
    <w:multiLevelType w:val="hybridMultilevel"/>
    <w:tmpl w:val="94EEE052"/>
    <w:lvl w:ilvl="0" w:tplc="50EE4348">
      <w:start w:val="1"/>
      <w:numFmt w:val="bullet"/>
      <w:lvlText w:val=""/>
      <w:lvlJc w:val="left"/>
      <w:pPr>
        <w:ind w:left="213" w:hanging="345"/>
      </w:pPr>
      <w:rPr>
        <w:rFonts w:ascii="Symbol" w:hAnsi="Symbol" w:hint="default"/>
        <w:sz w:val="28"/>
        <w:szCs w:val="28"/>
        <w:lang w:val="ru-RU" w:eastAsia="en-US" w:bidi="ar-SA"/>
      </w:rPr>
    </w:lvl>
    <w:lvl w:ilvl="1" w:tplc="04190003">
      <w:start w:val="1"/>
      <w:numFmt w:val="bullet"/>
      <w:lvlText w:val="•"/>
      <w:lvlJc w:val="left"/>
      <w:pPr>
        <w:ind w:left="1262" w:hanging="345"/>
      </w:pPr>
      <w:rPr>
        <w:rFonts w:hint="default"/>
        <w:lang w:val="ru-RU" w:eastAsia="en-US" w:bidi="ar-SA"/>
      </w:rPr>
    </w:lvl>
    <w:lvl w:ilvl="2" w:tplc="04190005">
      <w:start w:val="1"/>
      <w:numFmt w:val="bullet"/>
      <w:lvlText w:val="•"/>
      <w:lvlJc w:val="left"/>
      <w:pPr>
        <w:ind w:left="2305" w:hanging="345"/>
      </w:pPr>
      <w:rPr>
        <w:rFonts w:hint="default"/>
        <w:lang w:val="ru-RU" w:eastAsia="en-US" w:bidi="ar-SA"/>
      </w:rPr>
    </w:lvl>
    <w:lvl w:ilvl="3" w:tplc="04190001">
      <w:start w:val="1"/>
      <w:numFmt w:val="bullet"/>
      <w:lvlText w:val="•"/>
      <w:lvlJc w:val="left"/>
      <w:pPr>
        <w:ind w:left="3347" w:hanging="345"/>
      </w:pPr>
      <w:rPr>
        <w:rFonts w:hint="default"/>
        <w:lang w:val="ru-RU" w:eastAsia="en-US" w:bidi="ar-SA"/>
      </w:rPr>
    </w:lvl>
    <w:lvl w:ilvl="4" w:tplc="04190003">
      <w:start w:val="1"/>
      <w:numFmt w:val="bullet"/>
      <w:lvlText w:val="•"/>
      <w:lvlJc w:val="left"/>
      <w:pPr>
        <w:ind w:left="4390" w:hanging="345"/>
      </w:pPr>
      <w:rPr>
        <w:rFonts w:hint="default"/>
        <w:lang w:val="ru-RU" w:eastAsia="en-US" w:bidi="ar-SA"/>
      </w:rPr>
    </w:lvl>
    <w:lvl w:ilvl="5" w:tplc="04190005">
      <w:start w:val="1"/>
      <w:numFmt w:val="bullet"/>
      <w:lvlText w:val="•"/>
      <w:lvlJc w:val="left"/>
      <w:pPr>
        <w:ind w:left="5433" w:hanging="345"/>
      </w:pPr>
      <w:rPr>
        <w:rFonts w:hint="default"/>
        <w:lang w:val="ru-RU" w:eastAsia="en-US" w:bidi="ar-SA"/>
      </w:rPr>
    </w:lvl>
    <w:lvl w:ilvl="6" w:tplc="04190001">
      <w:start w:val="1"/>
      <w:numFmt w:val="bullet"/>
      <w:lvlText w:val="•"/>
      <w:lvlJc w:val="left"/>
      <w:pPr>
        <w:ind w:left="6475" w:hanging="345"/>
      </w:pPr>
      <w:rPr>
        <w:rFonts w:hint="default"/>
        <w:lang w:val="ru-RU" w:eastAsia="en-US" w:bidi="ar-SA"/>
      </w:rPr>
    </w:lvl>
    <w:lvl w:ilvl="7" w:tplc="04190003">
      <w:start w:val="1"/>
      <w:numFmt w:val="bullet"/>
      <w:lvlText w:val="•"/>
      <w:lvlJc w:val="left"/>
      <w:pPr>
        <w:ind w:left="7518" w:hanging="345"/>
      </w:pPr>
      <w:rPr>
        <w:rFonts w:hint="default"/>
        <w:lang w:val="ru-RU" w:eastAsia="en-US" w:bidi="ar-SA"/>
      </w:rPr>
    </w:lvl>
    <w:lvl w:ilvl="8" w:tplc="04190005">
      <w:start w:val="1"/>
      <w:numFmt w:val="bullet"/>
      <w:lvlText w:val="•"/>
      <w:lvlJc w:val="left"/>
      <w:pPr>
        <w:ind w:left="8561" w:hanging="345"/>
      </w:pPr>
      <w:rPr>
        <w:rFonts w:hint="default"/>
        <w:lang w:val="ru-RU" w:eastAsia="en-US" w:bidi="ar-SA"/>
      </w:rPr>
    </w:lvl>
  </w:abstractNum>
  <w:abstractNum w:abstractNumId="76">
    <w:nsid w:val="51352914"/>
    <w:multiLevelType w:val="hybridMultilevel"/>
    <w:tmpl w:val="241E0062"/>
    <w:lvl w:ilvl="0" w:tplc="7D50D79E">
      <w:start w:val="1"/>
      <w:numFmt w:val="bullet"/>
      <w:pStyle w:val="OTCHET00"/>
      <w:lvlText w:val=""/>
      <w:lvlJc w:val="left"/>
      <w:pPr>
        <w:ind w:left="720" w:hanging="360"/>
      </w:pPr>
      <w:rPr>
        <w:rFonts w:ascii="Symbol" w:hAnsi="Symbol" w:hint="default"/>
      </w:rPr>
    </w:lvl>
    <w:lvl w:ilvl="1" w:tplc="14F8AC42" w:tentative="1">
      <w:start w:val="1"/>
      <w:numFmt w:val="bullet"/>
      <w:lvlText w:val="o"/>
      <w:lvlJc w:val="left"/>
      <w:pPr>
        <w:ind w:left="1440" w:hanging="360"/>
      </w:pPr>
      <w:rPr>
        <w:rFonts w:ascii="Courier New" w:hAnsi="Courier New" w:cs="Courier New" w:hint="default"/>
      </w:rPr>
    </w:lvl>
    <w:lvl w:ilvl="2" w:tplc="F5601604" w:tentative="1">
      <w:start w:val="1"/>
      <w:numFmt w:val="bullet"/>
      <w:lvlText w:val=""/>
      <w:lvlJc w:val="left"/>
      <w:pPr>
        <w:ind w:left="2160" w:hanging="360"/>
      </w:pPr>
      <w:rPr>
        <w:rFonts w:ascii="Wingdings" w:hAnsi="Wingdings" w:hint="default"/>
      </w:rPr>
    </w:lvl>
    <w:lvl w:ilvl="3" w:tplc="FE021724" w:tentative="1">
      <w:start w:val="1"/>
      <w:numFmt w:val="bullet"/>
      <w:lvlText w:val=""/>
      <w:lvlJc w:val="left"/>
      <w:pPr>
        <w:ind w:left="2880" w:hanging="360"/>
      </w:pPr>
      <w:rPr>
        <w:rFonts w:ascii="Symbol" w:hAnsi="Symbol" w:hint="default"/>
      </w:rPr>
    </w:lvl>
    <w:lvl w:ilvl="4" w:tplc="07B044E8" w:tentative="1">
      <w:start w:val="1"/>
      <w:numFmt w:val="bullet"/>
      <w:lvlText w:val="o"/>
      <w:lvlJc w:val="left"/>
      <w:pPr>
        <w:ind w:left="3600" w:hanging="360"/>
      </w:pPr>
      <w:rPr>
        <w:rFonts w:ascii="Courier New" w:hAnsi="Courier New" w:cs="Courier New" w:hint="default"/>
      </w:rPr>
    </w:lvl>
    <w:lvl w:ilvl="5" w:tplc="C944BF50" w:tentative="1">
      <w:start w:val="1"/>
      <w:numFmt w:val="bullet"/>
      <w:lvlText w:val=""/>
      <w:lvlJc w:val="left"/>
      <w:pPr>
        <w:ind w:left="4320" w:hanging="360"/>
      </w:pPr>
      <w:rPr>
        <w:rFonts w:ascii="Wingdings" w:hAnsi="Wingdings" w:hint="default"/>
      </w:rPr>
    </w:lvl>
    <w:lvl w:ilvl="6" w:tplc="D62CCFE6" w:tentative="1">
      <w:start w:val="1"/>
      <w:numFmt w:val="bullet"/>
      <w:lvlText w:val=""/>
      <w:lvlJc w:val="left"/>
      <w:pPr>
        <w:ind w:left="5040" w:hanging="360"/>
      </w:pPr>
      <w:rPr>
        <w:rFonts w:ascii="Symbol" w:hAnsi="Symbol" w:hint="default"/>
      </w:rPr>
    </w:lvl>
    <w:lvl w:ilvl="7" w:tplc="2DF6AE72" w:tentative="1">
      <w:start w:val="1"/>
      <w:numFmt w:val="bullet"/>
      <w:lvlText w:val="o"/>
      <w:lvlJc w:val="left"/>
      <w:pPr>
        <w:ind w:left="5760" w:hanging="360"/>
      </w:pPr>
      <w:rPr>
        <w:rFonts w:ascii="Courier New" w:hAnsi="Courier New" w:cs="Courier New" w:hint="default"/>
      </w:rPr>
    </w:lvl>
    <w:lvl w:ilvl="8" w:tplc="C6F0732E" w:tentative="1">
      <w:start w:val="1"/>
      <w:numFmt w:val="bullet"/>
      <w:lvlText w:val=""/>
      <w:lvlJc w:val="left"/>
      <w:pPr>
        <w:ind w:left="6480" w:hanging="360"/>
      </w:pPr>
      <w:rPr>
        <w:rFonts w:ascii="Wingdings" w:hAnsi="Wingdings" w:hint="default"/>
      </w:rPr>
    </w:lvl>
  </w:abstractNum>
  <w:abstractNum w:abstractNumId="77">
    <w:nsid w:val="51B37411"/>
    <w:multiLevelType w:val="singleLevel"/>
    <w:tmpl w:val="05CCB920"/>
    <w:lvl w:ilvl="0">
      <w:start w:val="1"/>
      <w:numFmt w:val="decimal"/>
      <w:pStyle w:val="12"/>
      <w:lvlText w:val="%1."/>
      <w:lvlJc w:val="left"/>
      <w:pPr>
        <w:tabs>
          <w:tab w:val="num" w:pos="927"/>
        </w:tabs>
        <w:ind w:firstLine="567"/>
      </w:pPr>
      <w:rPr>
        <w:rFonts w:cs="Times New Roman"/>
        <w:b/>
        <w:i w:val="0"/>
      </w:rPr>
    </w:lvl>
  </w:abstractNum>
  <w:abstractNum w:abstractNumId="78">
    <w:nsid w:val="55C24C8C"/>
    <w:multiLevelType w:val="hybridMultilevel"/>
    <w:tmpl w:val="360A9374"/>
    <w:lvl w:ilvl="0" w:tplc="69CAFBE2">
      <w:start w:val="1"/>
      <w:numFmt w:val="bullet"/>
      <w:lvlText w:val=""/>
      <w:lvlJc w:val="left"/>
      <w:pPr>
        <w:ind w:left="213" w:hanging="345"/>
      </w:pPr>
      <w:rPr>
        <w:rFonts w:ascii="Symbol" w:hAnsi="Symbol" w:hint="default"/>
        <w:w w:val="100"/>
        <w:sz w:val="28"/>
        <w:szCs w:val="28"/>
        <w:lang w:val="ru-RU" w:eastAsia="en-US" w:bidi="ar-SA"/>
      </w:rPr>
    </w:lvl>
    <w:lvl w:ilvl="1" w:tplc="04190003">
      <w:numFmt w:val="bullet"/>
      <w:lvlText w:val="•"/>
      <w:lvlJc w:val="left"/>
      <w:pPr>
        <w:ind w:left="1262" w:hanging="345"/>
      </w:pPr>
      <w:rPr>
        <w:rFonts w:hint="default"/>
        <w:lang w:val="ru-RU" w:eastAsia="en-US" w:bidi="ar-SA"/>
      </w:rPr>
    </w:lvl>
    <w:lvl w:ilvl="2" w:tplc="04190005">
      <w:numFmt w:val="bullet"/>
      <w:lvlText w:val="•"/>
      <w:lvlJc w:val="left"/>
      <w:pPr>
        <w:ind w:left="2305" w:hanging="345"/>
      </w:pPr>
      <w:rPr>
        <w:rFonts w:hint="default"/>
        <w:lang w:val="ru-RU" w:eastAsia="en-US" w:bidi="ar-SA"/>
      </w:rPr>
    </w:lvl>
    <w:lvl w:ilvl="3" w:tplc="04190001">
      <w:numFmt w:val="bullet"/>
      <w:lvlText w:val="•"/>
      <w:lvlJc w:val="left"/>
      <w:pPr>
        <w:ind w:left="3347" w:hanging="345"/>
      </w:pPr>
      <w:rPr>
        <w:rFonts w:hint="default"/>
        <w:lang w:val="ru-RU" w:eastAsia="en-US" w:bidi="ar-SA"/>
      </w:rPr>
    </w:lvl>
    <w:lvl w:ilvl="4" w:tplc="04190003">
      <w:numFmt w:val="bullet"/>
      <w:lvlText w:val="•"/>
      <w:lvlJc w:val="left"/>
      <w:pPr>
        <w:ind w:left="4390" w:hanging="345"/>
      </w:pPr>
      <w:rPr>
        <w:rFonts w:hint="default"/>
        <w:lang w:val="ru-RU" w:eastAsia="en-US" w:bidi="ar-SA"/>
      </w:rPr>
    </w:lvl>
    <w:lvl w:ilvl="5" w:tplc="04190005">
      <w:numFmt w:val="bullet"/>
      <w:lvlText w:val="•"/>
      <w:lvlJc w:val="left"/>
      <w:pPr>
        <w:ind w:left="5433" w:hanging="345"/>
      </w:pPr>
      <w:rPr>
        <w:rFonts w:hint="default"/>
        <w:lang w:val="ru-RU" w:eastAsia="en-US" w:bidi="ar-SA"/>
      </w:rPr>
    </w:lvl>
    <w:lvl w:ilvl="6" w:tplc="04190001">
      <w:numFmt w:val="bullet"/>
      <w:lvlText w:val="•"/>
      <w:lvlJc w:val="left"/>
      <w:pPr>
        <w:ind w:left="6475" w:hanging="345"/>
      </w:pPr>
      <w:rPr>
        <w:rFonts w:hint="default"/>
        <w:lang w:val="ru-RU" w:eastAsia="en-US" w:bidi="ar-SA"/>
      </w:rPr>
    </w:lvl>
    <w:lvl w:ilvl="7" w:tplc="04190003">
      <w:numFmt w:val="bullet"/>
      <w:lvlText w:val="•"/>
      <w:lvlJc w:val="left"/>
      <w:pPr>
        <w:ind w:left="7518" w:hanging="345"/>
      </w:pPr>
      <w:rPr>
        <w:rFonts w:hint="default"/>
        <w:lang w:val="ru-RU" w:eastAsia="en-US" w:bidi="ar-SA"/>
      </w:rPr>
    </w:lvl>
    <w:lvl w:ilvl="8" w:tplc="04190005">
      <w:numFmt w:val="bullet"/>
      <w:lvlText w:val="•"/>
      <w:lvlJc w:val="left"/>
      <w:pPr>
        <w:ind w:left="8561" w:hanging="345"/>
      </w:pPr>
      <w:rPr>
        <w:rFonts w:hint="default"/>
        <w:lang w:val="ru-RU" w:eastAsia="en-US" w:bidi="ar-SA"/>
      </w:rPr>
    </w:lvl>
  </w:abstractNum>
  <w:abstractNum w:abstractNumId="79">
    <w:nsid w:val="56166343"/>
    <w:multiLevelType w:val="hybridMultilevel"/>
    <w:tmpl w:val="9E4AE6D6"/>
    <w:lvl w:ilvl="0" w:tplc="36C4480C">
      <w:start w:val="1"/>
      <w:numFmt w:val="bullet"/>
      <w:lvlText w:val=""/>
      <w:lvlJc w:val="left"/>
      <w:pPr>
        <w:tabs>
          <w:tab w:val="num" w:pos="360"/>
        </w:tabs>
        <w:ind w:left="360" w:hanging="360"/>
      </w:pPr>
      <w:rPr>
        <w:rFonts w:ascii="Symbol" w:hAnsi="Symbol" w:hint="default"/>
      </w:rPr>
    </w:lvl>
    <w:lvl w:ilvl="1" w:tplc="4D3C6B44">
      <w:start w:val="1"/>
      <w:numFmt w:val="bullet"/>
      <w:lvlText w:val="o"/>
      <w:lvlJc w:val="left"/>
      <w:pPr>
        <w:tabs>
          <w:tab w:val="num" w:pos="732"/>
        </w:tabs>
        <w:ind w:left="732" w:hanging="360"/>
      </w:pPr>
      <w:rPr>
        <w:rFonts w:ascii="Courier New" w:hAnsi="Courier New" w:hint="default"/>
      </w:rPr>
    </w:lvl>
    <w:lvl w:ilvl="2" w:tplc="8D206BA8">
      <w:start w:val="1"/>
      <w:numFmt w:val="bullet"/>
      <w:lvlText w:val=""/>
      <w:lvlJc w:val="left"/>
      <w:pPr>
        <w:tabs>
          <w:tab w:val="num" w:pos="1452"/>
        </w:tabs>
        <w:ind w:left="1452" w:hanging="360"/>
      </w:pPr>
      <w:rPr>
        <w:rFonts w:ascii="Wingdings" w:hAnsi="Wingdings" w:hint="default"/>
      </w:rPr>
    </w:lvl>
    <w:lvl w:ilvl="3" w:tplc="7DA6E824">
      <w:start w:val="1"/>
      <w:numFmt w:val="bullet"/>
      <w:lvlText w:val=""/>
      <w:lvlJc w:val="left"/>
      <w:pPr>
        <w:tabs>
          <w:tab w:val="num" w:pos="2172"/>
        </w:tabs>
        <w:ind w:left="2172" w:hanging="360"/>
      </w:pPr>
      <w:rPr>
        <w:rFonts w:ascii="Symbol" w:hAnsi="Symbol" w:hint="default"/>
      </w:rPr>
    </w:lvl>
    <w:lvl w:ilvl="4" w:tplc="4308E762">
      <w:start w:val="1"/>
      <w:numFmt w:val="bullet"/>
      <w:lvlText w:val="o"/>
      <w:lvlJc w:val="left"/>
      <w:pPr>
        <w:tabs>
          <w:tab w:val="num" w:pos="2892"/>
        </w:tabs>
        <w:ind w:left="2892" w:hanging="360"/>
      </w:pPr>
      <w:rPr>
        <w:rFonts w:ascii="Courier New" w:hAnsi="Courier New" w:hint="default"/>
      </w:rPr>
    </w:lvl>
    <w:lvl w:ilvl="5" w:tplc="5FD027F4">
      <w:start w:val="1"/>
      <w:numFmt w:val="bullet"/>
      <w:lvlText w:val=""/>
      <w:lvlJc w:val="left"/>
      <w:pPr>
        <w:tabs>
          <w:tab w:val="num" w:pos="3612"/>
        </w:tabs>
        <w:ind w:left="3612" w:hanging="360"/>
      </w:pPr>
      <w:rPr>
        <w:rFonts w:ascii="Wingdings" w:hAnsi="Wingdings" w:hint="default"/>
      </w:rPr>
    </w:lvl>
    <w:lvl w:ilvl="6" w:tplc="13B0BE5C">
      <w:start w:val="1"/>
      <w:numFmt w:val="bullet"/>
      <w:lvlText w:val=""/>
      <w:lvlJc w:val="left"/>
      <w:pPr>
        <w:tabs>
          <w:tab w:val="num" w:pos="4332"/>
        </w:tabs>
        <w:ind w:left="4332" w:hanging="360"/>
      </w:pPr>
      <w:rPr>
        <w:rFonts w:ascii="Symbol" w:hAnsi="Symbol" w:hint="default"/>
      </w:rPr>
    </w:lvl>
    <w:lvl w:ilvl="7" w:tplc="6AB067D6">
      <w:start w:val="1"/>
      <w:numFmt w:val="bullet"/>
      <w:lvlText w:val="o"/>
      <w:lvlJc w:val="left"/>
      <w:pPr>
        <w:tabs>
          <w:tab w:val="num" w:pos="5052"/>
        </w:tabs>
        <w:ind w:left="5052" w:hanging="360"/>
      </w:pPr>
      <w:rPr>
        <w:rFonts w:ascii="Courier New" w:hAnsi="Courier New" w:hint="default"/>
      </w:rPr>
    </w:lvl>
    <w:lvl w:ilvl="8" w:tplc="14FEB78A">
      <w:start w:val="1"/>
      <w:numFmt w:val="bullet"/>
      <w:lvlText w:val=""/>
      <w:lvlJc w:val="left"/>
      <w:pPr>
        <w:tabs>
          <w:tab w:val="num" w:pos="5772"/>
        </w:tabs>
        <w:ind w:left="5772" w:hanging="360"/>
      </w:pPr>
      <w:rPr>
        <w:rFonts w:ascii="Wingdings" w:hAnsi="Wingdings" w:hint="default"/>
      </w:rPr>
    </w:lvl>
  </w:abstractNum>
  <w:abstractNum w:abstractNumId="80">
    <w:nsid w:val="564D105F"/>
    <w:multiLevelType w:val="hybridMultilevel"/>
    <w:tmpl w:val="9DFE933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56CD3BA1"/>
    <w:multiLevelType w:val="multilevel"/>
    <w:tmpl w:val="A5B4671E"/>
    <w:lvl w:ilvl="0">
      <w:start w:val="1"/>
      <w:numFmt w:val="bullet"/>
      <w:lvlText w:val=""/>
      <w:lvlJc w:val="left"/>
      <w:pPr>
        <w:ind w:left="720" w:hanging="360"/>
      </w:pPr>
      <w:rPr>
        <w:rFonts w:ascii="Symbol" w:hAnsi="Symbol" w:cs="Symbol" w:hint="default"/>
        <w:color w:val="00000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83">
    <w:nsid w:val="579C4053"/>
    <w:multiLevelType w:val="hybridMultilevel"/>
    <w:tmpl w:val="D99CCBBC"/>
    <w:lvl w:ilvl="0" w:tplc="0419000F">
      <w:start w:val="1"/>
      <w:numFmt w:val="bullet"/>
      <w:lvlText w:val=""/>
      <w:lvlJc w:val="left"/>
      <w:pPr>
        <w:ind w:left="2138" w:hanging="360"/>
      </w:pPr>
      <w:rPr>
        <w:rFonts w:ascii="Symbol" w:hAnsi="Symbol" w:hint="default"/>
        <w:sz w:val="24"/>
      </w:rPr>
    </w:lvl>
    <w:lvl w:ilvl="1" w:tplc="04190019">
      <w:start w:val="1"/>
      <w:numFmt w:val="bullet"/>
      <w:lvlText w:val="o"/>
      <w:lvlJc w:val="left"/>
      <w:pPr>
        <w:ind w:left="2858" w:hanging="360"/>
      </w:pPr>
      <w:rPr>
        <w:rFonts w:ascii="Courier New" w:hAnsi="Courier New" w:cs="Courier New" w:hint="default"/>
      </w:rPr>
    </w:lvl>
    <w:lvl w:ilvl="2" w:tplc="0419001B">
      <w:start w:val="1"/>
      <w:numFmt w:val="bullet"/>
      <w:lvlText w:val=""/>
      <w:lvlJc w:val="left"/>
      <w:pPr>
        <w:ind w:left="3578" w:hanging="360"/>
      </w:pPr>
      <w:rPr>
        <w:rFonts w:ascii="Wingdings" w:hAnsi="Wingdings" w:hint="default"/>
      </w:rPr>
    </w:lvl>
    <w:lvl w:ilvl="3" w:tplc="0419000F">
      <w:start w:val="1"/>
      <w:numFmt w:val="bullet"/>
      <w:lvlText w:val=""/>
      <w:lvlJc w:val="left"/>
      <w:pPr>
        <w:ind w:left="4298" w:hanging="360"/>
      </w:pPr>
      <w:rPr>
        <w:rFonts w:ascii="Symbol" w:hAnsi="Symbol" w:hint="default"/>
      </w:rPr>
    </w:lvl>
    <w:lvl w:ilvl="4" w:tplc="04190019">
      <w:start w:val="1"/>
      <w:numFmt w:val="bullet"/>
      <w:lvlText w:val="o"/>
      <w:lvlJc w:val="left"/>
      <w:pPr>
        <w:ind w:left="5018" w:hanging="360"/>
      </w:pPr>
      <w:rPr>
        <w:rFonts w:ascii="Courier New" w:hAnsi="Courier New" w:cs="Courier New" w:hint="default"/>
      </w:rPr>
    </w:lvl>
    <w:lvl w:ilvl="5" w:tplc="0419001B">
      <w:start w:val="1"/>
      <w:numFmt w:val="bullet"/>
      <w:lvlText w:val=""/>
      <w:lvlJc w:val="left"/>
      <w:pPr>
        <w:ind w:left="5738" w:hanging="360"/>
      </w:pPr>
      <w:rPr>
        <w:rFonts w:ascii="Wingdings" w:hAnsi="Wingdings" w:hint="default"/>
      </w:rPr>
    </w:lvl>
    <w:lvl w:ilvl="6" w:tplc="0419000F">
      <w:start w:val="1"/>
      <w:numFmt w:val="bullet"/>
      <w:lvlText w:val=""/>
      <w:lvlJc w:val="left"/>
      <w:pPr>
        <w:ind w:left="6458" w:hanging="360"/>
      </w:pPr>
      <w:rPr>
        <w:rFonts w:ascii="Symbol" w:hAnsi="Symbol" w:hint="default"/>
      </w:rPr>
    </w:lvl>
    <w:lvl w:ilvl="7" w:tplc="04190019">
      <w:start w:val="1"/>
      <w:numFmt w:val="bullet"/>
      <w:lvlText w:val="o"/>
      <w:lvlJc w:val="left"/>
      <w:pPr>
        <w:ind w:left="7178" w:hanging="360"/>
      </w:pPr>
      <w:rPr>
        <w:rFonts w:ascii="Courier New" w:hAnsi="Courier New" w:cs="Courier New" w:hint="default"/>
      </w:rPr>
    </w:lvl>
    <w:lvl w:ilvl="8" w:tplc="0419001B">
      <w:start w:val="1"/>
      <w:numFmt w:val="bullet"/>
      <w:lvlText w:val=""/>
      <w:lvlJc w:val="left"/>
      <w:pPr>
        <w:ind w:left="7898" w:hanging="360"/>
      </w:pPr>
      <w:rPr>
        <w:rFonts w:ascii="Wingdings" w:hAnsi="Wingdings" w:hint="default"/>
      </w:rPr>
    </w:lvl>
  </w:abstractNum>
  <w:abstractNum w:abstractNumId="84">
    <w:nsid w:val="57D6700F"/>
    <w:multiLevelType w:val="hybridMultilevel"/>
    <w:tmpl w:val="99CA457E"/>
    <w:lvl w:ilvl="0" w:tplc="7A207B36">
      <w:start w:val="1"/>
      <w:numFmt w:val="bullet"/>
      <w:lvlText w:val=""/>
      <w:lvlJc w:val="left"/>
      <w:pPr>
        <w:ind w:left="3905" w:hanging="360"/>
      </w:pPr>
      <w:rPr>
        <w:rFonts w:ascii="Symbol" w:hAnsi="Symbol" w:hint="default"/>
        <w:color w:val="auto"/>
      </w:rPr>
    </w:lvl>
    <w:lvl w:ilvl="1" w:tplc="66C4E070">
      <w:start w:val="1"/>
      <w:numFmt w:val="bullet"/>
      <w:lvlText w:val="o"/>
      <w:lvlJc w:val="left"/>
      <w:pPr>
        <w:ind w:left="2149" w:hanging="360"/>
      </w:pPr>
      <w:rPr>
        <w:rFonts w:ascii="Courier New" w:hAnsi="Courier New" w:cs="Courier New" w:hint="default"/>
      </w:rPr>
    </w:lvl>
    <w:lvl w:ilvl="2" w:tplc="A7D41D84">
      <w:start w:val="1"/>
      <w:numFmt w:val="bullet"/>
      <w:lvlText w:val=""/>
      <w:lvlJc w:val="left"/>
      <w:pPr>
        <w:ind w:left="2869" w:hanging="360"/>
      </w:pPr>
      <w:rPr>
        <w:rFonts w:ascii="Wingdings" w:hAnsi="Wingdings" w:hint="default"/>
      </w:rPr>
    </w:lvl>
    <w:lvl w:ilvl="3" w:tplc="BE763626">
      <w:start w:val="1"/>
      <w:numFmt w:val="bullet"/>
      <w:lvlText w:val=""/>
      <w:lvlJc w:val="left"/>
      <w:pPr>
        <w:ind w:left="3589" w:hanging="360"/>
      </w:pPr>
      <w:rPr>
        <w:rFonts w:ascii="Symbol" w:hAnsi="Symbol" w:hint="default"/>
      </w:rPr>
    </w:lvl>
    <w:lvl w:ilvl="4" w:tplc="C25619A2">
      <w:start w:val="1"/>
      <w:numFmt w:val="bullet"/>
      <w:lvlText w:val="o"/>
      <w:lvlJc w:val="left"/>
      <w:pPr>
        <w:ind w:left="4309" w:hanging="360"/>
      </w:pPr>
      <w:rPr>
        <w:rFonts w:ascii="Courier New" w:hAnsi="Courier New" w:cs="Courier New" w:hint="default"/>
      </w:rPr>
    </w:lvl>
    <w:lvl w:ilvl="5" w:tplc="B01CBC12">
      <w:start w:val="1"/>
      <w:numFmt w:val="bullet"/>
      <w:lvlText w:val=""/>
      <w:lvlJc w:val="left"/>
      <w:pPr>
        <w:ind w:left="5029" w:hanging="360"/>
      </w:pPr>
      <w:rPr>
        <w:rFonts w:ascii="Wingdings" w:hAnsi="Wingdings" w:hint="default"/>
      </w:rPr>
    </w:lvl>
    <w:lvl w:ilvl="6" w:tplc="8CEE0A3E">
      <w:start w:val="1"/>
      <w:numFmt w:val="bullet"/>
      <w:lvlText w:val=""/>
      <w:lvlJc w:val="left"/>
      <w:pPr>
        <w:ind w:left="5749" w:hanging="360"/>
      </w:pPr>
      <w:rPr>
        <w:rFonts w:ascii="Symbol" w:hAnsi="Symbol" w:hint="default"/>
      </w:rPr>
    </w:lvl>
    <w:lvl w:ilvl="7" w:tplc="372275F4">
      <w:start w:val="1"/>
      <w:numFmt w:val="bullet"/>
      <w:lvlText w:val="o"/>
      <w:lvlJc w:val="left"/>
      <w:pPr>
        <w:ind w:left="6469" w:hanging="360"/>
      </w:pPr>
      <w:rPr>
        <w:rFonts w:ascii="Courier New" w:hAnsi="Courier New" w:cs="Courier New" w:hint="default"/>
      </w:rPr>
    </w:lvl>
    <w:lvl w:ilvl="8" w:tplc="6E0670D2">
      <w:start w:val="1"/>
      <w:numFmt w:val="bullet"/>
      <w:lvlText w:val=""/>
      <w:lvlJc w:val="left"/>
      <w:pPr>
        <w:ind w:left="7189" w:hanging="360"/>
      </w:pPr>
      <w:rPr>
        <w:rFonts w:ascii="Wingdings" w:hAnsi="Wingdings" w:hint="default"/>
      </w:rPr>
    </w:lvl>
  </w:abstractNum>
  <w:abstractNum w:abstractNumId="85">
    <w:nsid w:val="595008C9"/>
    <w:multiLevelType w:val="multilevel"/>
    <w:tmpl w:val="684E0C4C"/>
    <w:lvl w:ilvl="0">
      <w:start w:val="6"/>
      <w:numFmt w:val="decimal"/>
      <w:lvlText w:val="%1."/>
      <w:lvlJc w:val="left"/>
      <w:pPr>
        <w:ind w:left="720" w:hanging="360"/>
      </w:pPr>
      <w:rPr>
        <w:rFonts w:hint="default"/>
      </w:rPr>
    </w:lvl>
    <w:lvl w:ilvl="1">
      <w:start w:val="1"/>
      <w:numFmt w:val="decimal"/>
      <w:isLgl/>
      <w:lvlText w:val="%1.%2."/>
      <w:lvlJc w:val="left"/>
      <w:pPr>
        <w:ind w:left="4815"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5B077555"/>
    <w:multiLevelType w:val="hybridMultilevel"/>
    <w:tmpl w:val="07C6A0D8"/>
    <w:lvl w:ilvl="0" w:tplc="917E0840">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C5A2D58"/>
    <w:multiLevelType w:val="multilevel"/>
    <w:tmpl w:val="45427F9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5E8557F8"/>
    <w:multiLevelType w:val="hybridMultilevel"/>
    <w:tmpl w:val="FFC4B51C"/>
    <w:lvl w:ilvl="0" w:tplc="49BAFA38">
      <w:start w:val="1"/>
      <w:numFmt w:val="bullet"/>
      <w:lvlText w:val=""/>
      <w:lvlJc w:val="left"/>
      <w:pPr>
        <w:ind w:left="1429" w:hanging="360"/>
      </w:pPr>
      <w:rPr>
        <w:rFonts w:ascii="Symbol" w:hAnsi="Symbol" w:hint="default"/>
      </w:rPr>
    </w:lvl>
    <w:lvl w:ilvl="1" w:tplc="E1AC0A5E">
      <w:start w:val="1"/>
      <w:numFmt w:val="bullet"/>
      <w:lvlText w:val="o"/>
      <w:lvlJc w:val="left"/>
      <w:pPr>
        <w:ind w:left="2149" w:hanging="360"/>
      </w:pPr>
      <w:rPr>
        <w:rFonts w:ascii="Courier New" w:hAnsi="Courier New" w:cs="Courier New" w:hint="default"/>
      </w:rPr>
    </w:lvl>
    <w:lvl w:ilvl="2" w:tplc="3056C964">
      <w:start w:val="1"/>
      <w:numFmt w:val="bullet"/>
      <w:lvlText w:val=""/>
      <w:lvlJc w:val="left"/>
      <w:pPr>
        <w:ind w:left="2869" w:hanging="360"/>
      </w:pPr>
      <w:rPr>
        <w:rFonts w:ascii="Wingdings" w:hAnsi="Wingdings" w:hint="default"/>
      </w:rPr>
    </w:lvl>
    <w:lvl w:ilvl="3" w:tplc="826E2C96">
      <w:start w:val="1"/>
      <w:numFmt w:val="bullet"/>
      <w:lvlText w:val=""/>
      <w:lvlJc w:val="left"/>
      <w:pPr>
        <w:ind w:left="3589" w:hanging="360"/>
      </w:pPr>
      <w:rPr>
        <w:rFonts w:ascii="Symbol" w:hAnsi="Symbol" w:hint="default"/>
      </w:rPr>
    </w:lvl>
    <w:lvl w:ilvl="4" w:tplc="C7EC4886">
      <w:start w:val="1"/>
      <w:numFmt w:val="bullet"/>
      <w:lvlText w:val="o"/>
      <w:lvlJc w:val="left"/>
      <w:pPr>
        <w:ind w:left="4309" w:hanging="360"/>
      </w:pPr>
      <w:rPr>
        <w:rFonts w:ascii="Courier New" w:hAnsi="Courier New" w:cs="Courier New" w:hint="default"/>
      </w:rPr>
    </w:lvl>
    <w:lvl w:ilvl="5" w:tplc="CF1E5318">
      <w:start w:val="1"/>
      <w:numFmt w:val="bullet"/>
      <w:lvlText w:val=""/>
      <w:lvlJc w:val="left"/>
      <w:pPr>
        <w:ind w:left="5029" w:hanging="360"/>
      </w:pPr>
      <w:rPr>
        <w:rFonts w:ascii="Wingdings" w:hAnsi="Wingdings" w:hint="default"/>
      </w:rPr>
    </w:lvl>
    <w:lvl w:ilvl="6" w:tplc="3C04E592">
      <w:start w:val="1"/>
      <w:numFmt w:val="bullet"/>
      <w:lvlText w:val=""/>
      <w:lvlJc w:val="left"/>
      <w:pPr>
        <w:ind w:left="5749" w:hanging="360"/>
      </w:pPr>
      <w:rPr>
        <w:rFonts w:ascii="Symbol" w:hAnsi="Symbol" w:hint="default"/>
      </w:rPr>
    </w:lvl>
    <w:lvl w:ilvl="7" w:tplc="D85A70EC">
      <w:start w:val="1"/>
      <w:numFmt w:val="bullet"/>
      <w:lvlText w:val="o"/>
      <w:lvlJc w:val="left"/>
      <w:pPr>
        <w:ind w:left="6469" w:hanging="360"/>
      </w:pPr>
      <w:rPr>
        <w:rFonts w:ascii="Courier New" w:hAnsi="Courier New" w:cs="Courier New" w:hint="default"/>
      </w:rPr>
    </w:lvl>
    <w:lvl w:ilvl="8" w:tplc="74C8B0F8">
      <w:start w:val="1"/>
      <w:numFmt w:val="bullet"/>
      <w:lvlText w:val=""/>
      <w:lvlJc w:val="left"/>
      <w:pPr>
        <w:ind w:left="7189" w:hanging="360"/>
      </w:pPr>
      <w:rPr>
        <w:rFonts w:ascii="Wingdings" w:hAnsi="Wingdings" w:hint="default"/>
      </w:rPr>
    </w:lvl>
  </w:abstractNum>
  <w:abstractNum w:abstractNumId="89">
    <w:nsid w:val="5F7B306D"/>
    <w:multiLevelType w:val="hybridMultilevel"/>
    <w:tmpl w:val="0DAC00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63685A12"/>
    <w:multiLevelType w:val="multilevel"/>
    <w:tmpl w:val="30267690"/>
    <w:styleLink w:val="2010"/>
    <w:lvl w:ilvl="0">
      <w:start w:val="1"/>
      <w:numFmt w:val="decimal"/>
      <w:pStyle w:val="13"/>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636A242A"/>
    <w:multiLevelType w:val="hybridMultilevel"/>
    <w:tmpl w:val="1B2EF680"/>
    <w:lvl w:ilvl="0" w:tplc="997A8AFE">
      <w:start w:val="1"/>
      <w:numFmt w:val="bullet"/>
      <w:lvlText w:val=""/>
      <w:lvlJc w:val="left"/>
      <w:pPr>
        <w:ind w:left="3905" w:hanging="360"/>
      </w:pPr>
      <w:rPr>
        <w:rFonts w:ascii="Symbol" w:hAnsi="Symbol" w:hint="default"/>
        <w:color w:val="auto"/>
      </w:rPr>
    </w:lvl>
    <w:lvl w:ilvl="1" w:tplc="ABA2F19A">
      <w:start w:val="1"/>
      <w:numFmt w:val="bullet"/>
      <w:lvlText w:val="o"/>
      <w:lvlJc w:val="left"/>
      <w:pPr>
        <w:ind w:left="2149" w:hanging="360"/>
      </w:pPr>
      <w:rPr>
        <w:rFonts w:ascii="Courier New" w:hAnsi="Courier New" w:cs="Courier New" w:hint="default"/>
      </w:rPr>
    </w:lvl>
    <w:lvl w:ilvl="2" w:tplc="2ADA5E0E">
      <w:start w:val="1"/>
      <w:numFmt w:val="bullet"/>
      <w:lvlText w:val=""/>
      <w:lvlJc w:val="left"/>
      <w:pPr>
        <w:ind w:left="2869" w:hanging="360"/>
      </w:pPr>
      <w:rPr>
        <w:rFonts w:ascii="Wingdings" w:hAnsi="Wingdings" w:hint="default"/>
      </w:rPr>
    </w:lvl>
    <w:lvl w:ilvl="3" w:tplc="B1C2D224">
      <w:start w:val="1"/>
      <w:numFmt w:val="bullet"/>
      <w:lvlText w:val=""/>
      <w:lvlJc w:val="left"/>
      <w:pPr>
        <w:ind w:left="3589" w:hanging="360"/>
      </w:pPr>
      <w:rPr>
        <w:rFonts w:ascii="Symbol" w:hAnsi="Symbol" w:hint="default"/>
      </w:rPr>
    </w:lvl>
    <w:lvl w:ilvl="4" w:tplc="30A6ACB8">
      <w:start w:val="1"/>
      <w:numFmt w:val="bullet"/>
      <w:lvlText w:val="o"/>
      <w:lvlJc w:val="left"/>
      <w:pPr>
        <w:ind w:left="4309" w:hanging="360"/>
      </w:pPr>
      <w:rPr>
        <w:rFonts w:ascii="Courier New" w:hAnsi="Courier New" w:cs="Courier New" w:hint="default"/>
      </w:rPr>
    </w:lvl>
    <w:lvl w:ilvl="5" w:tplc="7F569DA2">
      <w:start w:val="1"/>
      <w:numFmt w:val="bullet"/>
      <w:lvlText w:val=""/>
      <w:lvlJc w:val="left"/>
      <w:pPr>
        <w:ind w:left="5029" w:hanging="360"/>
      </w:pPr>
      <w:rPr>
        <w:rFonts w:ascii="Wingdings" w:hAnsi="Wingdings" w:hint="default"/>
      </w:rPr>
    </w:lvl>
    <w:lvl w:ilvl="6" w:tplc="E2CA1844">
      <w:start w:val="1"/>
      <w:numFmt w:val="bullet"/>
      <w:lvlText w:val=""/>
      <w:lvlJc w:val="left"/>
      <w:pPr>
        <w:ind w:left="5749" w:hanging="360"/>
      </w:pPr>
      <w:rPr>
        <w:rFonts w:ascii="Symbol" w:hAnsi="Symbol" w:hint="default"/>
      </w:rPr>
    </w:lvl>
    <w:lvl w:ilvl="7" w:tplc="3552F634">
      <w:start w:val="1"/>
      <w:numFmt w:val="bullet"/>
      <w:lvlText w:val="o"/>
      <w:lvlJc w:val="left"/>
      <w:pPr>
        <w:ind w:left="6469" w:hanging="360"/>
      </w:pPr>
      <w:rPr>
        <w:rFonts w:ascii="Courier New" w:hAnsi="Courier New" w:cs="Courier New" w:hint="default"/>
      </w:rPr>
    </w:lvl>
    <w:lvl w:ilvl="8" w:tplc="C62C06DC">
      <w:start w:val="1"/>
      <w:numFmt w:val="bullet"/>
      <w:lvlText w:val=""/>
      <w:lvlJc w:val="left"/>
      <w:pPr>
        <w:ind w:left="7189" w:hanging="360"/>
      </w:pPr>
      <w:rPr>
        <w:rFonts w:ascii="Wingdings" w:hAnsi="Wingdings" w:hint="default"/>
      </w:rPr>
    </w:lvl>
  </w:abstractNum>
  <w:abstractNum w:abstractNumId="92">
    <w:nsid w:val="651C230D"/>
    <w:multiLevelType w:val="hybridMultilevel"/>
    <w:tmpl w:val="C55AB3B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3">
    <w:nsid w:val="661A5187"/>
    <w:multiLevelType w:val="hybridMultilevel"/>
    <w:tmpl w:val="DEB8D8EC"/>
    <w:lvl w:ilvl="0" w:tplc="654814E4">
      <w:start w:val="1"/>
      <w:numFmt w:val="bullet"/>
      <w:lvlText w:val=""/>
      <w:lvlJc w:val="left"/>
      <w:pPr>
        <w:ind w:left="1429" w:hanging="360"/>
      </w:pPr>
      <w:rPr>
        <w:rFonts w:ascii="Symbol" w:hAnsi="Symbol" w:hint="default"/>
      </w:rPr>
    </w:lvl>
    <w:lvl w:ilvl="1" w:tplc="C7FCAAC0">
      <w:start w:val="1"/>
      <w:numFmt w:val="bullet"/>
      <w:lvlText w:val="o"/>
      <w:lvlJc w:val="left"/>
      <w:pPr>
        <w:ind w:left="2149" w:hanging="360"/>
      </w:pPr>
      <w:rPr>
        <w:rFonts w:ascii="Courier New" w:hAnsi="Courier New" w:cs="Courier New" w:hint="default"/>
      </w:rPr>
    </w:lvl>
    <w:lvl w:ilvl="2" w:tplc="0C7C5BC8">
      <w:start w:val="1"/>
      <w:numFmt w:val="bullet"/>
      <w:lvlText w:val=""/>
      <w:lvlJc w:val="left"/>
      <w:pPr>
        <w:ind w:left="2869" w:hanging="360"/>
      </w:pPr>
      <w:rPr>
        <w:rFonts w:ascii="Wingdings" w:hAnsi="Wingdings" w:hint="default"/>
      </w:rPr>
    </w:lvl>
    <w:lvl w:ilvl="3" w:tplc="A06837B2">
      <w:start w:val="1"/>
      <w:numFmt w:val="bullet"/>
      <w:lvlText w:val=""/>
      <w:lvlJc w:val="left"/>
      <w:pPr>
        <w:ind w:left="3589" w:hanging="360"/>
      </w:pPr>
      <w:rPr>
        <w:rFonts w:ascii="Symbol" w:hAnsi="Symbol" w:hint="default"/>
      </w:rPr>
    </w:lvl>
    <w:lvl w:ilvl="4" w:tplc="053E54CA">
      <w:start w:val="1"/>
      <w:numFmt w:val="bullet"/>
      <w:lvlText w:val="o"/>
      <w:lvlJc w:val="left"/>
      <w:pPr>
        <w:ind w:left="4309" w:hanging="360"/>
      </w:pPr>
      <w:rPr>
        <w:rFonts w:ascii="Courier New" w:hAnsi="Courier New" w:cs="Courier New" w:hint="default"/>
      </w:rPr>
    </w:lvl>
    <w:lvl w:ilvl="5" w:tplc="2C8A15A4">
      <w:start w:val="1"/>
      <w:numFmt w:val="bullet"/>
      <w:lvlText w:val=""/>
      <w:lvlJc w:val="left"/>
      <w:pPr>
        <w:ind w:left="5029" w:hanging="360"/>
      </w:pPr>
      <w:rPr>
        <w:rFonts w:ascii="Wingdings" w:hAnsi="Wingdings" w:hint="default"/>
      </w:rPr>
    </w:lvl>
    <w:lvl w:ilvl="6" w:tplc="B28088D2">
      <w:start w:val="1"/>
      <w:numFmt w:val="bullet"/>
      <w:lvlText w:val=""/>
      <w:lvlJc w:val="left"/>
      <w:pPr>
        <w:ind w:left="5749" w:hanging="360"/>
      </w:pPr>
      <w:rPr>
        <w:rFonts w:ascii="Symbol" w:hAnsi="Symbol" w:hint="default"/>
      </w:rPr>
    </w:lvl>
    <w:lvl w:ilvl="7" w:tplc="5C78DC44">
      <w:start w:val="1"/>
      <w:numFmt w:val="bullet"/>
      <w:lvlText w:val="o"/>
      <w:lvlJc w:val="left"/>
      <w:pPr>
        <w:ind w:left="6469" w:hanging="360"/>
      </w:pPr>
      <w:rPr>
        <w:rFonts w:ascii="Courier New" w:hAnsi="Courier New" w:cs="Courier New" w:hint="default"/>
      </w:rPr>
    </w:lvl>
    <w:lvl w:ilvl="8" w:tplc="98047F2E">
      <w:start w:val="1"/>
      <w:numFmt w:val="bullet"/>
      <w:lvlText w:val=""/>
      <w:lvlJc w:val="left"/>
      <w:pPr>
        <w:ind w:left="7189" w:hanging="360"/>
      </w:pPr>
      <w:rPr>
        <w:rFonts w:ascii="Wingdings" w:hAnsi="Wingdings" w:hint="default"/>
      </w:rPr>
    </w:lvl>
  </w:abstractNum>
  <w:abstractNum w:abstractNumId="94">
    <w:nsid w:val="68027291"/>
    <w:multiLevelType w:val="hybridMultilevel"/>
    <w:tmpl w:val="C5329024"/>
    <w:lvl w:ilvl="0" w:tplc="62FAA942">
      <w:start w:val="1"/>
      <w:numFmt w:val="bullet"/>
      <w:lvlText w:val=""/>
      <w:lvlJc w:val="left"/>
      <w:pPr>
        <w:ind w:left="1415" w:hanging="360"/>
      </w:pPr>
      <w:rPr>
        <w:rFonts w:ascii="Symbol" w:hAnsi="Symbol" w:hint="default"/>
        <w:b/>
        <w:bCs/>
        <w:color w:val="auto"/>
      </w:rPr>
    </w:lvl>
    <w:lvl w:ilvl="1" w:tplc="CFF6A1C6">
      <w:start w:val="1"/>
      <w:numFmt w:val="bullet"/>
      <w:lvlText w:val="o"/>
      <w:lvlJc w:val="left"/>
      <w:pPr>
        <w:ind w:left="2135" w:hanging="360"/>
      </w:pPr>
      <w:rPr>
        <w:rFonts w:ascii="Courier New" w:hAnsi="Courier New" w:cs="Courier New" w:hint="default"/>
      </w:rPr>
    </w:lvl>
    <w:lvl w:ilvl="2" w:tplc="CE985196">
      <w:start w:val="1"/>
      <w:numFmt w:val="bullet"/>
      <w:lvlText w:val=""/>
      <w:lvlJc w:val="left"/>
      <w:pPr>
        <w:ind w:left="2855" w:hanging="360"/>
      </w:pPr>
      <w:rPr>
        <w:rFonts w:ascii="Wingdings" w:hAnsi="Wingdings" w:hint="default"/>
      </w:rPr>
    </w:lvl>
    <w:lvl w:ilvl="3" w:tplc="3EEAE630">
      <w:start w:val="1"/>
      <w:numFmt w:val="bullet"/>
      <w:lvlText w:val=""/>
      <w:lvlJc w:val="left"/>
      <w:pPr>
        <w:ind w:left="3575" w:hanging="360"/>
      </w:pPr>
      <w:rPr>
        <w:rFonts w:ascii="Symbol" w:hAnsi="Symbol" w:hint="default"/>
      </w:rPr>
    </w:lvl>
    <w:lvl w:ilvl="4" w:tplc="598CB936">
      <w:start w:val="1"/>
      <w:numFmt w:val="bullet"/>
      <w:lvlText w:val="o"/>
      <w:lvlJc w:val="left"/>
      <w:pPr>
        <w:ind w:left="4295" w:hanging="360"/>
      </w:pPr>
      <w:rPr>
        <w:rFonts w:ascii="Courier New" w:hAnsi="Courier New" w:cs="Courier New" w:hint="default"/>
      </w:rPr>
    </w:lvl>
    <w:lvl w:ilvl="5" w:tplc="EBBAD25C">
      <w:start w:val="1"/>
      <w:numFmt w:val="bullet"/>
      <w:lvlText w:val=""/>
      <w:lvlJc w:val="left"/>
      <w:pPr>
        <w:ind w:left="5015" w:hanging="360"/>
      </w:pPr>
      <w:rPr>
        <w:rFonts w:ascii="Wingdings" w:hAnsi="Wingdings" w:hint="default"/>
      </w:rPr>
    </w:lvl>
    <w:lvl w:ilvl="6" w:tplc="BEAEA310">
      <w:start w:val="1"/>
      <w:numFmt w:val="bullet"/>
      <w:lvlText w:val=""/>
      <w:lvlJc w:val="left"/>
      <w:pPr>
        <w:ind w:left="5735" w:hanging="360"/>
      </w:pPr>
      <w:rPr>
        <w:rFonts w:ascii="Symbol" w:hAnsi="Symbol" w:hint="default"/>
      </w:rPr>
    </w:lvl>
    <w:lvl w:ilvl="7" w:tplc="42621DE2">
      <w:start w:val="1"/>
      <w:numFmt w:val="bullet"/>
      <w:lvlText w:val="o"/>
      <w:lvlJc w:val="left"/>
      <w:pPr>
        <w:ind w:left="6455" w:hanging="360"/>
      </w:pPr>
      <w:rPr>
        <w:rFonts w:ascii="Courier New" w:hAnsi="Courier New" w:cs="Courier New" w:hint="default"/>
      </w:rPr>
    </w:lvl>
    <w:lvl w:ilvl="8" w:tplc="AD88CA8C">
      <w:start w:val="1"/>
      <w:numFmt w:val="bullet"/>
      <w:lvlText w:val=""/>
      <w:lvlJc w:val="left"/>
      <w:pPr>
        <w:ind w:left="7175" w:hanging="360"/>
      </w:pPr>
      <w:rPr>
        <w:rFonts w:ascii="Wingdings" w:hAnsi="Wingdings" w:hint="default"/>
      </w:rPr>
    </w:lvl>
  </w:abstractNum>
  <w:abstractNum w:abstractNumId="95">
    <w:nsid w:val="68361EBF"/>
    <w:multiLevelType w:val="hybridMultilevel"/>
    <w:tmpl w:val="7364543C"/>
    <w:lvl w:ilvl="0" w:tplc="41E8D644">
      <w:start w:val="1"/>
      <w:numFmt w:val="bullet"/>
      <w:lvlText w:val=""/>
      <w:lvlJc w:val="left"/>
      <w:pPr>
        <w:tabs>
          <w:tab w:val="num" w:pos="2618"/>
        </w:tabs>
        <w:ind w:left="2629" w:hanging="436"/>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6">
    <w:nsid w:val="68D865E8"/>
    <w:multiLevelType w:val="hybridMultilevel"/>
    <w:tmpl w:val="A0D464A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7">
    <w:nsid w:val="69326C11"/>
    <w:multiLevelType w:val="hybridMultilevel"/>
    <w:tmpl w:val="46F0FA5E"/>
    <w:lvl w:ilvl="0" w:tplc="6B5C1D7C">
      <w:start w:val="1"/>
      <w:numFmt w:val="bullet"/>
      <w:lvlText w:val=""/>
      <w:lvlJc w:val="left"/>
      <w:pPr>
        <w:ind w:left="1429" w:hanging="360"/>
      </w:pPr>
      <w:rPr>
        <w:rFonts w:ascii="Symbol" w:hAnsi="Symbol" w:hint="default"/>
      </w:rPr>
    </w:lvl>
    <w:lvl w:ilvl="1" w:tplc="86EEB8B0">
      <w:start w:val="1"/>
      <w:numFmt w:val="bullet"/>
      <w:lvlText w:val="o"/>
      <w:lvlJc w:val="left"/>
      <w:pPr>
        <w:ind w:left="2149" w:hanging="360"/>
      </w:pPr>
      <w:rPr>
        <w:rFonts w:ascii="Courier New" w:hAnsi="Courier New" w:cs="Courier New" w:hint="default"/>
      </w:rPr>
    </w:lvl>
    <w:lvl w:ilvl="2" w:tplc="F01C1E26">
      <w:start w:val="1"/>
      <w:numFmt w:val="bullet"/>
      <w:lvlText w:val=""/>
      <w:lvlJc w:val="left"/>
      <w:pPr>
        <w:ind w:left="2869" w:hanging="360"/>
      </w:pPr>
      <w:rPr>
        <w:rFonts w:ascii="Wingdings" w:hAnsi="Wingdings" w:hint="default"/>
      </w:rPr>
    </w:lvl>
    <w:lvl w:ilvl="3" w:tplc="E17CCC8C">
      <w:start w:val="1"/>
      <w:numFmt w:val="bullet"/>
      <w:lvlText w:val=""/>
      <w:lvlJc w:val="left"/>
      <w:pPr>
        <w:ind w:left="3589" w:hanging="360"/>
      </w:pPr>
      <w:rPr>
        <w:rFonts w:ascii="Symbol" w:hAnsi="Symbol" w:hint="default"/>
      </w:rPr>
    </w:lvl>
    <w:lvl w:ilvl="4" w:tplc="AB4E7A96">
      <w:start w:val="1"/>
      <w:numFmt w:val="bullet"/>
      <w:lvlText w:val="o"/>
      <w:lvlJc w:val="left"/>
      <w:pPr>
        <w:ind w:left="4309" w:hanging="360"/>
      </w:pPr>
      <w:rPr>
        <w:rFonts w:ascii="Courier New" w:hAnsi="Courier New" w:cs="Courier New" w:hint="default"/>
      </w:rPr>
    </w:lvl>
    <w:lvl w:ilvl="5" w:tplc="446C3C6A">
      <w:start w:val="1"/>
      <w:numFmt w:val="bullet"/>
      <w:lvlText w:val=""/>
      <w:lvlJc w:val="left"/>
      <w:pPr>
        <w:ind w:left="5029" w:hanging="360"/>
      </w:pPr>
      <w:rPr>
        <w:rFonts w:ascii="Wingdings" w:hAnsi="Wingdings" w:hint="default"/>
      </w:rPr>
    </w:lvl>
    <w:lvl w:ilvl="6" w:tplc="FE78F91E">
      <w:start w:val="1"/>
      <w:numFmt w:val="bullet"/>
      <w:lvlText w:val=""/>
      <w:lvlJc w:val="left"/>
      <w:pPr>
        <w:ind w:left="5749" w:hanging="360"/>
      </w:pPr>
      <w:rPr>
        <w:rFonts w:ascii="Symbol" w:hAnsi="Symbol" w:hint="default"/>
      </w:rPr>
    </w:lvl>
    <w:lvl w:ilvl="7" w:tplc="82C07B2A">
      <w:start w:val="1"/>
      <w:numFmt w:val="bullet"/>
      <w:lvlText w:val="o"/>
      <w:lvlJc w:val="left"/>
      <w:pPr>
        <w:ind w:left="6469" w:hanging="360"/>
      </w:pPr>
      <w:rPr>
        <w:rFonts w:ascii="Courier New" w:hAnsi="Courier New" w:cs="Courier New" w:hint="default"/>
      </w:rPr>
    </w:lvl>
    <w:lvl w:ilvl="8" w:tplc="69AC5E6E">
      <w:start w:val="1"/>
      <w:numFmt w:val="bullet"/>
      <w:lvlText w:val=""/>
      <w:lvlJc w:val="left"/>
      <w:pPr>
        <w:ind w:left="7189" w:hanging="360"/>
      </w:pPr>
      <w:rPr>
        <w:rFonts w:ascii="Wingdings" w:hAnsi="Wingdings" w:hint="default"/>
      </w:rPr>
    </w:lvl>
  </w:abstractNum>
  <w:abstractNum w:abstractNumId="98">
    <w:nsid w:val="6952346B"/>
    <w:multiLevelType w:val="hybridMultilevel"/>
    <w:tmpl w:val="B64640C8"/>
    <w:lvl w:ilvl="0" w:tplc="18BE728A">
      <w:start w:val="1"/>
      <w:numFmt w:val="bullet"/>
      <w:pStyle w:val="-0"/>
      <w:lvlText w:val=""/>
      <w:lvlJc w:val="left"/>
      <w:pPr>
        <w:ind w:left="2702" w:hanging="360"/>
      </w:pPr>
      <w:rPr>
        <w:rFonts w:ascii="Symbol" w:hAnsi="Symbol" w:hint="default"/>
      </w:rPr>
    </w:lvl>
    <w:lvl w:ilvl="1" w:tplc="72C6B47C" w:tentative="1">
      <w:start w:val="1"/>
      <w:numFmt w:val="bullet"/>
      <w:lvlText w:val="o"/>
      <w:lvlJc w:val="left"/>
      <w:pPr>
        <w:ind w:left="3422" w:hanging="360"/>
      </w:pPr>
      <w:rPr>
        <w:rFonts w:ascii="Courier New" w:hAnsi="Courier New" w:hint="default"/>
      </w:rPr>
    </w:lvl>
    <w:lvl w:ilvl="2" w:tplc="AE56AAF6" w:tentative="1">
      <w:start w:val="1"/>
      <w:numFmt w:val="bullet"/>
      <w:lvlText w:val=""/>
      <w:lvlJc w:val="left"/>
      <w:pPr>
        <w:ind w:left="4142" w:hanging="360"/>
      </w:pPr>
      <w:rPr>
        <w:rFonts w:ascii="Wingdings" w:hAnsi="Wingdings" w:hint="default"/>
      </w:rPr>
    </w:lvl>
    <w:lvl w:ilvl="3" w:tplc="201E9CD6" w:tentative="1">
      <w:start w:val="1"/>
      <w:numFmt w:val="bullet"/>
      <w:lvlText w:val=""/>
      <w:lvlJc w:val="left"/>
      <w:pPr>
        <w:ind w:left="4862" w:hanging="360"/>
      </w:pPr>
      <w:rPr>
        <w:rFonts w:ascii="Symbol" w:hAnsi="Symbol" w:hint="default"/>
      </w:rPr>
    </w:lvl>
    <w:lvl w:ilvl="4" w:tplc="65E2137E" w:tentative="1">
      <w:start w:val="1"/>
      <w:numFmt w:val="bullet"/>
      <w:lvlText w:val="o"/>
      <w:lvlJc w:val="left"/>
      <w:pPr>
        <w:ind w:left="5582" w:hanging="360"/>
      </w:pPr>
      <w:rPr>
        <w:rFonts w:ascii="Courier New" w:hAnsi="Courier New" w:hint="default"/>
      </w:rPr>
    </w:lvl>
    <w:lvl w:ilvl="5" w:tplc="2EACDFBA" w:tentative="1">
      <w:start w:val="1"/>
      <w:numFmt w:val="bullet"/>
      <w:lvlText w:val=""/>
      <w:lvlJc w:val="left"/>
      <w:pPr>
        <w:ind w:left="6302" w:hanging="360"/>
      </w:pPr>
      <w:rPr>
        <w:rFonts w:ascii="Wingdings" w:hAnsi="Wingdings" w:hint="default"/>
      </w:rPr>
    </w:lvl>
    <w:lvl w:ilvl="6" w:tplc="A54A6FBE" w:tentative="1">
      <w:start w:val="1"/>
      <w:numFmt w:val="bullet"/>
      <w:lvlText w:val=""/>
      <w:lvlJc w:val="left"/>
      <w:pPr>
        <w:ind w:left="7022" w:hanging="360"/>
      </w:pPr>
      <w:rPr>
        <w:rFonts w:ascii="Symbol" w:hAnsi="Symbol" w:hint="default"/>
      </w:rPr>
    </w:lvl>
    <w:lvl w:ilvl="7" w:tplc="496C1BCE" w:tentative="1">
      <w:start w:val="1"/>
      <w:numFmt w:val="bullet"/>
      <w:lvlText w:val="o"/>
      <w:lvlJc w:val="left"/>
      <w:pPr>
        <w:ind w:left="7742" w:hanging="360"/>
      </w:pPr>
      <w:rPr>
        <w:rFonts w:ascii="Courier New" w:hAnsi="Courier New" w:hint="default"/>
      </w:rPr>
    </w:lvl>
    <w:lvl w:ilvl="8" w:tplc="F2A42908" w:tentative="1">
      <w:start w:val="1"/>
      <w:numFmt w:val="bullet"/>
      <w:lvlText w:val=""/>
      <w:lvlJc w:val="left"/>
      <w:pPr>
        <w:ind w:left="8462" w:hanging="360"/>
      </w:pPr>
      <w:rPr>
        <w:rFonts w:ascii="Wingdings" w:hAnsi="Wingdings" w:hint="default"/>
      </w:rPr>
    </w:lvl>
  </w:abstractNum>
  <w:abstractNum w:abstractNumId="99">
    <w:nsid w:val="699D7A2D"/>
    <w:multiLevelType w:val="hybridMultilevel"/>
    <w:tmpl w:val="A6CC647E"/>
    <w:lvl w:ilvl="0" w:tplc="1E1EDEF8">
      <w:start w:val="1"/>
      <w:numFmt w:val="bullet"/>
      <w:lvlText w:val=""/>
      <w:lvlJc w:val="left"/>
      <w:pPr>
        <w:ind w:left="1415" w:hanging="360"/>
      </w:pPr>
      <w:rPr>
        <w:rFonts w:ascii="Symbol" w:hAnsi="Symbol" w:hint="default"/>
        <w:b/>
        <w:bCs/>
      </w:rPr>
    </w:lvl>
    <w:lvl w:ilvl="1" w:tplc="6092342C">
      <w:start w:val="1"/>
      <w:numFmt w:val="bullet"/>
      <w:lvlText w:val="o"/>
      <w:lvlJc w:val="left"/>
      <w:pPr>
        <w:ind w:left="2135" w:hanging="360"/>
      </w:pPr>
      <w:rPr>
        <w:rFonts w:ascii="Courier New" w:hAnsi="Courier New" w:cs="Courier New" w:hint="default"/>
      </w:rPr>
    </w:lvl>
    <w:lvl w:ilvl="2" w:tplc="D2CA3104">
      <w:start w:val="1"/>
      <w:numFmt w:val="bullet"/>
      <w:lvlText w:val=""/>
      <w:lvlJc w:val="left"/>
      <w:pPr>
        <w:ind w:left="2855" w:hanging="360"/>
      </w:pPr>
      <w:rPr>
        <w:rFonts w:ascii="Wingdings" w:hAnsi="Wingdings" w:hint="default"/>
      </w:rPr>
    </w:lvl>
    <w:lvl w:ilvl="3" w:tplc="DA1C0408">
      <w:start w:val="1"/>
      <w:numFmt w:val="bullet"/>
      <w:lvlText w:val=""/>
      <w:lvlJc w:val="left"/>
      <w:pPr>
        <w:ind w:left="3575" w:hanging="360"/>
      </w:pPr>
      <w:rPr>
        <w:rFonts w:ascii="Symbol" w:hAnsi="Symbol" w:hint="default"/>
      </w:rPr>
    </w:lvl>
    <w:lvl w:ilvl="4" w:tplc="02BAF36A">
      <w:start w:val="1"/>
      <w:numFmt w:val="bullet"/>
      <w:lvlText w:val="o"/>
      <w:lvlJc w:val="left"/>
      <w:pPr>
        <w:ind w:left="4295" w:hanging="360"/>
      </w:pPr>
      <w:rPr>
        <w:rFonts w:ascii="Courier New" w:hAnsi="Courier New" w:cs="Courier New" w:hint="default"/>
      </w:rPr>
    </w:lvl>
    <w:lvl w:ilvl="5" w:tplc="E24863DE">
      <w:start w:val="1"/>
      <w:numFmt w:val="bullet"/>
      <w:lvlText w:val=""/>
      <w:lvlJc w:val="left"/>
      <w:pPr>
        <w:ind w:left="5015" w:hanging="360"/>
      </w:pPr>
      <w:rPr>
        <w:rFonts w:ascii="Wingdings" w:hAnsi="Wingdings" w:hint="default"/>
      </w:rPr>
    </w:lvl>
    <w:lvl w:ilvl="6" w:tplc="C6E617EA">
      <w:start w:val="1"/>
      <w:numFmt w:val="bullet"/>
      <w:lvlText w:val=""/>
      <w:lvlJc w:val="left"/>
      <w:pPr>
        <w:ind w:left="5735" w:hanging="360"/>
      </w:pPr>
      <w:rPr>
        <w:rFonts w:ascii="Symbol" w:hAnsi="Symbol" w:hint="default"/>
      </w:rPr>
    </w:lvl>
    <w:lvl w:ilvl="7" w:tplc="EA9284B6">
      <w:start w:val="1"/>
      <w:numFmt w:val="bullet"/>
      <w:lvlText w:val="o"/>
      <w:lvlJc w:val="left"/>
      <w:pPr>
        <w:ind w:left="6455" w:hanging="360"/>
      </w:pPr>
      <w:rPr>
        <w:rFonts w:ascii="Courier New" w:hAnsi="Courier New" w:cs="Courier New" w:hint="default"/>
      </w:rPr>
    </w:lvl>
    <w:lvl w:ilvl="8" w:tplc="C38ED20C">
      <w:start w:val="1"/>
      <w:numFmt w:val="bullet"/>
      <w:lvlText w:val=""/>
      <w:lvlJc w:val="left"/>
      <w:pPr>
        <w:ind w:left="7175" w:hanging="360"/>
      </w:pPr>
      <w:rPr>
        <w:rFonts w:ascii="Wingdings" w:hAnsi="Wingdings" w:hint="default"/>
      </w:rPr>
    </w:lvl>
  </w:abstractNum>
  <w:abstractNum w:abstractNumId="100">
    <w:nsid w:val="6B1B3507"/>
    <w:multiLevelType w:val="hybridMultilevel"/>
    <w:tmpl w:val="11CE71FC"/>
    <w:styleLink w:val="20"/>
    <w:lvl w:ilvl="0" w:tplc="9B4A0A3A">
      <w:start w:val="1"/>
      <w:numFmt w:val="decimal"/>
      <w:pStyle w:val="14"/>
      <w:lvlText w:val="Таблица %1 "/>
      <w:lvlJc w:val="right"/>
      <w:pPr>
        <w:tabs>
          <w:tab w:val="num" w:pos="1429"/>
        </w:tabs>
        <w:ind w:left="1429" w:firstLine="7927"/>
      </w:pPr>
      <w:rPr>
        <w:rFonts w:hint="default"/>
      </w:rPr>
    </w:lvl>
    <w:lvl w:ilvl="1" w:tplc="98C6794E" w:tentative="1">
      <w:start w:val="1"/>
      <w:numFmt w:val="lowerLetter"/>
      <w:lvlText w:val="%2."/>
      <w:lvlJc w:val="left"/>
      <w:pPr>
        <w:tabs>
          <w:tab w:val="num" w:pos="1440"/>
        </w:tabs>
        <w:ind w:left="1440" w:hanging="360"/>
      </w:pPr>
    </w:lvl>
    <w:lvl w:ilvl="2" w:tplc="176C0D18" w:tentative="1">
      <w:start w:val="1"/>
      <w:numFmt w:val="lowerRoman"/>
      <w:lvlText w:val="%3."/>
      <w:lvlJc w:val="right"/>
      <w:pPr>
        <w:tabs>
          <w:tab w:val="num" w:pos="2160"/>
        </w:tabs>
        <w:ind w:left="2160" w:hanging="180"/>
      </w:pPr>
    </w:lvl>
    <w:lvl w:ilvl="3" w:tplc="B37ABD2C" w:tentative="1">
      <w:start w:val="1"/>
      <w:numFmt w:val="decimal"/>
      <w:lvlText w:val="%4."/>
      <w:lvlJc w:val="left"/>
      <w:pPr>
        <w:tabs>
          <w:tab w:val="num" w:pos="2880"/>
        </w:tabs>
        <w:ind w:left="2880" w:hanging="360"/>
      </w:pPr>
    </w:lvl>
    <w:lvl w:ilvl="4" w:tplc="CD249876" w:tentative="1">
      <w:start w:val="1"/>
      <w:numFmt w:val="lowerLetter"/>
      <w:lvlText w:val="%5."/>
      <w:lvlJc w:val="left"/>
      <w:pPr>
        <w:tabs>
          <w:tab w:val="num" w:pos="3600"/>
        </w:tabs>
        <w:ind w:left="3600" w:hanging="360"/>
      </w:pPr>
    </w:lvl>
    <w:lvl w:ilvl="5" w:tplc="7702E6D6" w:tentative="1">
      <w:start w:val="1"/>
      <w:numFmt w:val="lowerRoman"/>
      <w:lvlText w:val="%6."/>
      <w:lvlJc w:val="right"/>
      <w:pPr>
        <w:tabs>
          <w:tab w:val="num" w:pos="4320"/>
        </w:tabs>
        <w:ind w:left="4320" w:hanging="180"/>
      </w:pPr>
    </w:lvl>
    <w:lvl w:ilvl="6" w:tplc="59BC0F5A" w:tentative="1">
      <w:start w:val="1"/>
      <w:numFmt w:val="decimal"/>
      <w:lvlText w:val="%7."/>
      <w:lvlJc w:val="left"/>
      <w:pPr>
        <w:tabs>
          <w:tab w:val="num" w:pos="5040"/>
        </w:tabs>
        <w:ind w:left="5040" w:hanging="360"/>
      </w:pPr>
    </w:lvl>
    <w:lvl w:ilvl="7" w:tplc="3976E02C" w:tentative="1">
      <w:start w:val="1"/>
      <w:numFmt w:val="lowerLetter"/>
      <w:lvlText w:val="%8."/>
      <w:lvlJc w:val="left"/>
      <w:pPr>
        <w:tabs>
          <w:tab w:val="num" w:pos="5760"/>
        </w:tabs>
        <w:ind w:left="5760" w:hanging="360"/>
      </w:pPr>
    </w:lvl>
    <w:lvl w:ilvl="8" w:tplc="93FCC294" w:tentative="1">
      <w:start w:val="1"/>
      <w:numFmt w:val="lowerRoman"/>
      <w:lvlText w:val="%9."/>
      <w:lvlJc w:val="right"/>
      <w:pPr>
        <w:tabs>
          <w:tab w:val="num" w:pos="6480"/>
        </w:tabs>
        <w:ind w:left="6480" w:hanging="180"/>
      </w:pPr>
    </w:lvl>
  </w:abstractNum>
  <w:abstractNum w:abstractNumId="101">
    <w:nsid w:val="6B2E0AB8"/>
    <w:multiLevelType w:val="hybridMultilevel"/>
    <w:tmpl w:val="CB308750"/>
    <w:lvl w:ilvl="0" w:tplc="C3E6E6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103">
    <w:nsid w:val="6FFA1E70"/>
    <w:multiLevelType w:val="multilevel"/>
    <w:tmpl w:val="A976A050"/>
    <w:lvl w:ilvl="0">
      <w:start w:val="1"/>
      <w:numFmt w:val="decimal"/>
      <w:lvlText w:val="%1."/>
      <w:lvlJc w:val="left"/>
      <w:pPr>
        <w:ind w:left="720" w:hanging="360"/>
      </w:pPr>
      <w:rPr>
        <w:rFonts w:ascii="Arial" w:hAnsi="Arial" w:cs="Arial"/>
        <w:bCs/>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04566E7"/>
    <w:multiLevelType w:val="hybridMultilevel"/>
    <w:tmpl w:val="F656C138"/>
    <w:lvl w:ilvl="0" w:tplc="A080C778">
      <w:start w:val="1"/>
      <w:numFmt w:val="bullet"/>
      <w:lvlText w:val=""/>
      <w:lvlJc w:val="left"/>
      <w:pPr>
        <w:ind w:left="1429" w:hanging="360"/>
      </w:pPr>
      <w:rPr>
        <w:rFonts w:ascii="Symbol" w:hAnsi="Symbol" w:hint="default"/>
      </w:rPr>
    </w:lvl>
    <w:lvl w:ilvl="1" w:tplc="F030FEC8">
      <w:start w:val="1"/>
      <w:numFmt w:val="bullet"/>
      <w:lvlText w:val="o"/>
      <w:lvlJc w:val="left"/>
      <w:pPr>
        <w:ind w:left="2149" w:hanging="360"/>
      </w:pPr>
      <w:rPr>
        <w:rFonts w:ascii="Courier New" w:hAnsi="Courier New" w:cs="Courier New" w:hint="default"/>
      </w:rPr>
    </w:lvl>
    <w:lvl w:ilvl="2" w:tplc="CD18B8C8">
      <w:start w:val="1"/>
      <w:numFmt w:val="bullet"/>
      <w:lvlText w:val=""/>
      <w:lvlJc w:val="left"/>
      <w:pPr>
        <w:ind w:left="2869" w:hanging="360"/>
      </w:pPr>
      <w:rPr>
        <w:rFonts w:ascii="Wingdings" w:hAnsi="Wingdings" w:hint="default"/>
      </w:rPr>
    </w:lvl>
    <w:lvl w:ilvl="3" w:tplc="661CB3C2">
      <w:start w:val="1"/>
      <w:numFmt w:val="bullet"/>
      <w:lvlText w:val=""/>
      <w:lvlJc w:val="left"/>
      <w:pPr>
        <w:ind w:left="3589" w:hanging="360"/>
      </w:pPr>
      <w:rPr>
        <w:rFonts w:ascii="Symbol" w:hAnsi="Symbol" w:hint="default"/>
      </w:rPr>
    </w:lvl>
    <w:lvl w:ilvl="4" w:tplc="C8ECB2BC">
      <w:start w:val="1"/>
      <w:numFmt w:val="bullet"/>
      <w:lvlText w:val="o"/>
      <w:lvlJc w:val="left"/>
      <w:pPr>
        <w:ind w:left="4309" w:hanging="360"/>
      </w:pPr>
      <w:rPr>
        <w:rFonts w:ascii="Courier New" w:hAnsi="Courier New" w:cs="Courier New" w:hint="default"/>
      </w:rPr>
    </w:lvl>
    <w:lvl w:ilvl="5" w:tplc="8B4672AA">
      <w:start w:val="1"/>
      <w:numFmt w:val="bullet"/>
      <w:lvlText w:val=""/>
      <w:lvlJc w:val="left"/>
      <w:pPr>
        <w:ind w:left="5029" w:hanging="360"/>
      </w:pPr>
      <w:rPr>
        <w:rFonts w:ascii="Wingdings" w:hAnsi="Wingdings" w:hint="default"/>
      </w:rPr>
    </w:lvl>
    <w:lvl w:ilvl="6" w:tplc="4A480E9A">
      <w:start w:val="1"/>
      <w:numFmt w:val="bullet"/>
      <w:lvlText w:val=""/>
      <w:lvlJc w:val="left"/>
      <w:pPr>
        <w:ind w:left="5749" w:hanging="360"/>
      </w:pPr>
      <w:rPr>
        <w:rFonts w:ascii="Symbol" w:hAnsi="Symbol" w:hint="default"/>
      </w:rPr>
    </w:lvl>
    <w:lvl w:ilvl="7" w:tplc="74DC96B2">
      <w:start w:val="1"/>
      <w:numFmt w:val="bullet"/>
      <w:lvlText w:val="o"/>
      <w:lvlJc w:val="left"/>
      <w:pPr>
        <w:ind w:left="6469" w:hanging="360"/>
      </w:pPr>
      <w:rPr>
        <w:rFonts w:ascii="Courier New" w:hAnsi="Courier New" w:cs="Courier New" w:hint="default"/>
      </w:rPr>
    </w:lvl>
    <w:lvl w:ilvl="8" w:tplc="B8540F94">
      <w:start w:val="1"/>
      <w:numFmt w:val="bullet"/>
      <w:lvlText w:val=""/>
      <w:lvlJc w:val="left"/>
      <w:pPr>
        <w:ind w:left="7189" w:hanging="360"/>
      </w:pPr>
      <w:rPr>
        <w:rFonts w:ascii="Wingdings" w:hAnsi="Wingdings" w:hint="default"/>
      </w:rPr>
    </w:lvl>
  </w:abstractNum>
  <w:abstractNum w:abstractNumId="105">
    <w:nsid w:val="709B4BEF"/>
    <w:multiLevelType w:val="hybridMultilevel"/>
    <w:tmpl w:val="A054265E"/>
    <w:lvl w:ilvl="0" w:tplc="D3B2F8FA">
      <w:start w:val="1"/>
      <w:numFmt w:val="bullet"/>
      <w:lvlText w:val=""/>
      <w:lvlJc w:val="left"/>
      <w:pPr>
        <w:ind w:left="1429" w:hanging="360"/>
      </w:pPr>
      <w:rPr>
        <w:rFonts w:ascii="Symbol" w:hAnsi="Symbol" w:hint="default"/>
      </w:rPr>
    </w:lvl>
    <w:lvl w:ilvl="1" w:tplc="2FC2AB72">
      <w:start w:val="1"/>
      <w:numFmt w:val="bullet"/>
      <w:lvlText w:val="o"/>
      <w:lvlJc w:val="left"/>
      <w:pPr>
        <w:ind w:left="2149" w:hanging="360"/>
      </w:pPr>
      <w:rPr>
        <w:rFonts w:ascii="Courier New" w:hAnsi="Courier New" w:cs="Courier New" w:hint="default"/>
      </w:rPr>
    </w:lvl>
    <w:lvl w:ilvl="2" w:tplc="D0946462">
      <w:start w:val="1"/>
      <w:numFmt w:val="bullet"/>
      <w:lvlText w:val=""/>
      <w:lvlJc w:val="left"/>
      <w:pPr>
        <w:ind w:left="2869" w:hanging="360"/>
      </w:pPr>
      <w:rPr>
        <w:rFonts w:ascii="Wingdings" w:hAnsi="Wingdings" w:hint="default"/>
      </w:rPr>
    </w:lvl>
    <w:lvl w:ilvl="3" w:tplc="9DBA8490">
      <w:start w:val="1"/>
      <w:numFmt w:val="bullet"/>
      <w:lvlText w:val=""/>
      <w:lvlJc w:val="left"/>
      <w:pPr>
        <w:ind w:left="3589" w:hanging="360"/>
      </w:pPr>
      <w:rPr>
        <w:rFonts w:ascii="Symbol" w:hAnsi="Symbol" w:hint="default"/>
      </w:rPr>
    </w:lvl>
    <w:lvl w:ilvl="4" w:tplc="FA12216E">
      <w:start w:val="1"/>
      <w:numFmt w:val="bullet"/>
      <w:lvlText w:val="o"/>
      <w:lvlJc w:val="left"/>
      <w:pPr>
        <w:ind w:left="4309" w:hanging="360"/>
      </w:pPr>
      <w:rPr>
        <w:rFonts w:ascii="Courier New" w:hAnsi="Courier New" w:cs="Courier New" w:hint="default"/>
      </w:rPr>
    </w:lvl>
    <w:lvl w:ilvl="5" w:tplc="E6B2F280">
      <w:start w:val="1"/>
      <w:numFmt w:val="bullet"/>
      <w:lvlText w:val=""/>
      <w:lvlJc w:val="left"/>
      <w:pPr>
        <w:ind w:left="5029" w:hanging="360"/>
      </w:pPr>
      <w:rPr>
        <w:rFonts w:ascii="Wingdings" w:hAnsi="Wingdings" w:hint="default"/>
      </w:rPr>
    </w:lvl>
    <w:lvl w:ilvl="6" w:tplc="CBC60448">
      <w:start w:val="1"/>
      <w:numFmt w:val="bullet"/>
      <w:lvlText w:val=""/>
      <w:lvlJc w:val="left"/>
      <w:pPr>
        <w:ind w:left="5749" w:hanging="360"/>
      </w:pPr>
      <w:rPr>
        <w:rFonts w:ascii="Symbol" w:hAnsi="Symbol" w:hint="default"/>
      </w:rPr>
    </w:lvl>
    <w:lvl w:ilvl="7" w:tplc="BFB4D550">
      <w:start w:val="1"/>
      <w:numFmt w:val="bullet"/>
      <w:lvlText w:val="o"/>
      <w:lvlJc w:val="left"/>
      <w:pPr>
        <w:ind w:left="6469" w:hanging="360"/>
      </w:pPr>
      <w:rPr>
        <w:rFonts w:ascii="Courier New" w:hAnsi="Courier New" w:cs="Courier New" w:hint="default"/>
      </w:rPr>
    </w:lvl>
    <w:lvl w:ilvl="8" w:tplc="1E16AE10">
      <w:start w:val="1"/>
      <w:numFmt w:val="bullet"/>
      <w:lvlText w:val=""/>
      <w:lvlJc w:val="left"/>
      <w:pPr>
        <w:ind w:left="7189" w:hanging="360"/>
      </w:pPr>
      <w:rPr>
        <w:rFonts w:ascii="Wingdings" w:hAnsi="Wingdings" w:hint="default"/>
      </w:rPr>
    </w:lvl>
  </w:abstractNum>
  <w:abstractNum w:abstractNumId="106">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07">
    <w:nsid w:val="71603E13"/>
    <w:multiLevelType w:val="hybridMultilevel"/>
    <w:tmpl w:val="9452A7A0"/>
    <w:lvl w:ilvl="0" w:tplc="917E0840">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1F80E9B"/>
    <w:multiLevelType w:val="hybridMultilevel"/>
    <w:tmpl w:val="FD2AE0B4"/>
    <w:lvl w:ilvl="0">
      <w:start w:val="1"/>
      <w:numFmt w:val="bullet"/>
      <w:lvlText w:val=""/>
      <w:lvlJc w:val="left"/>
      <w:rPr>
        <w:rFonts w:ascii="Symbol" w:hAnsi="Symbol" w:hint="default"/>
        <w:color w:val="auto"/>
        <w:spacing w:val="0"/>
        <w:position w:val="0"/>
        <w:sz w:val="22"/>
        <w:szCs w:val="22"/>
        <w:u w:val="none"/>
        <w:shd w:val="clear" w:color="auto" w:fill="auto"/>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9">
    <w:nsid w:val="7609192D"/>
    <w:multiLevelType w:val="hybridMultilevel"/>
    <w:tmpl w:val="368E3004"/>
    <w:lvl w:ilvl="0" w:tplc="3DBA5C02">
      <w:start w:val="1"/>
      <w:numFmt w:val="bullet"/>
      <w:lvlText w:val=""/>
      <w:lvlJc w:val="left"/>
      <w:pPr>
        <w:ind w:left="720" w:hanging="360"/>
      </w:pPr>
      <w:rPr>
        <w:rFonts w:ascii="Symbol" w:hAnsi="Symbol" w:hint="default"/>
      </w:rPr>
    </w:lvl>
    <w:lvl w:ilvl="1" w:tplc="11FA06C8">
      <w:start w:val="1"/>
      <w:numFmt w:val="bullet"/>
      <w:lvlText w:val="o"/>
      <w:lvlJc w:val="left"/>
      <w:pPr>
        <w:ind w:left="1440" w:hanging="360"/>
      </w:pPr>
      <w:rPr>
        <w:rFonts w:ascii="Courier New" w:hAnsi="Courier New" w:cs="Courier New" w:hint="default"/>
      </w:rPr>
    </w:lvl>
    <w:lvl w:ilvl="2" w:tplc="77AA3514">
      <w:start w:val="1"/>
      <w:numFmt w:val="bullet"/>
      <w:lvlText w:val=""/>
      <w:lvlJc w:val="left"/>
      <w:pPr>
        <w:ind w:left="2160" w:hanging="360"/>
      </w:pPr>
      <w:rPr>
        <w:rFonts w:ascii="Wingdings" w:hAnsi="Wingdings" w:hint="default"/>
      </w:rPr>
    </w:lvl>
    <w:lvl w:ilvl="3" w:tplc="9264A7F8">
      <w:start w:val="1"/>
      <w:numFmt w:val="bullet"/>
      <w:lvlText w:val=""/>
      <w:lvlJc w:val="left"/>
      <w:pPr>
        <w:ind w:left="2880" w:hanging="360"/>
      </w:pPr>
      <w:rPr>
        <w:rFonts w:ascii="Symbol" w:hAnsi="Symbol" w:hint="default"/>
      </w:rPr>
    </w:lvl>
    <w:lvl w:ilvl="4" w:tplc="81FC0F6C">
      <w:start w:val="1"/>
      <w:numFmt w:val="bullet"/>
      <w:lvlText w:val="o"/>
      <w:lvlJc w:val="left"/>
      <w:pPr>
        <w:ind w:left="3600" w:hanging="360"/>
      </w:pPr>
      <w:rPr>
        <w:rFonts w:ascii="Courier New" w:hAnsi="Courier New" w:cs="Courier New" w:hint="default"/>
      </w:rPr>
    </w:lvl>
    <w:lvl w:ilvl="5" w:tplc="17C6506C">
      <w:start w:val="1"/>
      <w:numFmt w:val="bullet"/>
      <w:lvlText w:val=""/>
      <w:lvlJc w:val="left"/>
      <w:pPr>
        <w:ind w:left="4320" w:hanging="360"/>
      </w:pPr>
      <w:rPr>
        <w:rFonts w:ascii="Wingdings" w:hAnsi="Wingdings" w:hint="default"/>
      </w:rPr>
    </w:lvl>
    <w:lvl w:ilvl="6" w:tplc="C94E5906">
      <w:start w:val="1"/>
      <w:numFmt w:val="bullet"/>
      <w:lvlText w:val=""/>
      <w:lvlJc w:val="left"/>
      <w:pPr>
        <w:ind w:left="5040" w:hanging="360"/>
      </w:pPr>
      <w:rPr>
        <w:rFonts w:ascii="Symbol" w:hAnsi="Symbol" w:hint="default"/>
      </w:rPr>
    </w:lvl>
    <w:lvl w:ilvl="7" w:tplc="B652E2D0">
      <w:start w:val="1"/>
      <w:numFmt w:val="bullet"/>
      <w:lvlText w:val="o"/>
      <w:lvlJc w:val="left"/>
      <w:pPr>
        <w:ind w:left="5760" w:hanging="360"/>
      </w:pPr>
      <w:rPr>
        <w:rFonts w:ascii="Courier New" w:hAnsi="Courier New" w:cs="Courier New" w:hint="default"/>
      </w:rPr>
    </w:lvl>
    <w:lvl w:ilvl="8" w:tplc="C3E83B66">
      <w:start w:val="1"/>
      <w:numFmt w:val="bullet"/>
      <w:lvlText w:val=""/>
      <w:lvlJc w:val="left"/>
      <w:pPr>
        <w:ind w:left="6480" w:hanging="360"/>
      </w:pPr>
      <w:rPr>
        <w:rFonts w:ascii="Wingdings" w:hAnsi="Wingdings" w:hint="default"/>
      </w:rPr>
    </w:lvl>
  </w:abstractNum>
  <w:abstractNum w:abstractNumId="110">
    <w:nsid w:val="784A0A61"/>
    <w:multiLevelType w:val="hybridMultilevel"/>
    <w:tmpl w:val="93A0E2B2"/>
    <w:lvl w:ilvl="0" w:tplc="0886508E">
      <w:start w:val="1"/>
      <w:numFmt w:val="bullet"/>
      <w:lvlText w:val=""/>
      <w:lvlJc w:val="left"/>
      <w:pPr>
        <w:ind w:left="1429" w:hanging="360"/>
      </w:pPr>
      <w:rPr>
        <w:rFonts w:ascii="Symbol" w:hAnsi="Symbol" w:hint="default"/>
        <w:color w:val="auto"/>
      </w:rPr>
    </w:lvl>
    <w:lvl w:ilvl="1" w:tplc="CCE4C3BA">
      <w:start w:val="1"/>
      <w:numFmt w:val="bullet"/>
      <w:lvlText w:val="o"/>
      <w:lvlJc w:val="left"/>
      <w:pPr>
        <w:ind w:left="2149" w:hanging="360"/>
      </w:pPr>
      <w:rPr>
        <w:rFonts w:ascii="Courier New" w:hAnsi="Courier New" w:cs="Courier New" w:hint="default"/>
      </w:rPr>
    </w:lvl>
    <w:lvl w:ilvl="2" w:tplc="2D5A2D6C">
      <w:start w:val="1"/>
      <w:numFmt w:val="bullet"/>
      <w:lvlText w:val=""/>
      <w:lvlJc w:val="left"/>
      <w:pPr>
        <w:ind w:left="2869" w:hanging="360"/>
      </w:pPr>
      <w:rPr>
        <w:rFonts w:ascii="Wingdings" w:hAnsi="Wingdings" w:hint="default"/>
      </w:rPr>
    </w:lvl>
    <w:lvl w:ilvl="3" w:tplc="CEEA947A">
      <w:start w:val="1"/>
      <w:numFmt w:val="bullet"/>
      <w:lvlText w:val=""/>
      <w:lvlJc w:val="left"/>
      <w:pPr>
        <w:ind w:left="3589" w:hanging="360"/>
      </w:pPr>
      <w:rPr>
        <w:rFonts w:ascii="Symbol" w:hAnsi="Symbol" w:hint="default"/>
      </w:rPr>
    </w:lvl>
    <w:lvl w:ilvl="4" w:tplc="8E68BBB8">
      <w:start w:val="1"/>
      <w:numFmt w:val="bullet"/>
      <w:lvlText w:val="o"/>
      <w:lvlJc w:val="left"/>
      <w:pPr>
        <w:ind w:left="4309" w:hanging="360"/>
      </w:pPr>
      <w:rPr>
        <w:rFonts w:ascii="Courier New" w:hAnsi="Courier New" w:cs="Courier New" w:hint="default"/>
      </w:rPr>
    </w:lvl>
    <w:lvl w:ilvl="5" w:tplc="FFC833B2">
      <w:start w:val="1"/>
      <w:numFmt w:val="bullet"/>
      <w:lvlText w:val=""/>
      <w:lvlJc w:val="left"/>
      <w:pPr>
        <w:ind w:left="5029" w:hanging="360"/>
      </w:pPr>
      <w:rPr>
        <w:rFonts w:ascii="Wingdings" w:hAnsi="Wingdings" w:hint="default"/>
      </w:rPr>
    </w:lvl>
    <w:lvl w:ilvl="6" w:tplc="B712B3F2">
      <w:start w:val="1"/>
      <w:numFmt w:val="bullet"/>
      <w:lvlText w:val=""/>
      <w:lvlJc w:val="left"/>
      <w:pPr>
        <w:ind w:left="5749" w:hanging="360"/>
      </w:pPr>
      <w:rPr>
        <w:rFonts w:ascii="Symbol" w:hAnsi="Symbol" w:hint="default"/>
      </w:rPr>
    </w:lvl>
    <w:lvl w:ilvl="7" w:tplc="C0E4711A">
      <w:start w:val="1"/>
      <w:numFmt w:val="bullet"/>
      <w:lvlText w:val="o"/>
      <w:lvlJc w:val="left"/>
      <w:pPr>
        <w:ind w:left="6469" w:hanging="360"/>
      </w:pPr>
      <w:rPr>
        <w:rFonts w:ascii="Courier New" w:hAnsi="Courier New" w:cs="Courier New" w:hint="default"/>
      </w:rPr>
    </w:lvl>
    <w:lvl w:ilvl="8" w:tplc="54663038">
      <w:start w:val="1"/>
      <w:numFmt w:val="bullet"/>
      <w:lvlText w:val=""/>
      <w:lvlJc w:val="left"/>
      <w:pPr>
        <w:ind w:left="7189" w:hanging="360"/>
      </w:pPr>
      <w:rPr>
        <w:rFonts w:ascii="Wingdings" w:hAnsi="Wingdings" w:hint="default"/>
      </w:rPr>
    </w:lvl>
  </w:abstractNum>
  <w:abstractNum w:abstractNumId="111">
    <w:nsid w:val="785A791D"/>
    <w:multiLevelType w:val="hybridMultilevel"/>
    <w:tmpl w:val="E166B31C"/>
    <w:lvl w:ilvl="0" w:tplc="917E0840">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8A646F0"/>
    <w:multiLevelType w:val="hybridMultilevel"/>
    <w:tmpl w:val="7630AAFA"/>
    <w:lvl w:ilvl="0" w:tplc="4E8A7C46">
      <w:start w:val="1"/>
      <w:numFmt w:val="bullet"/>
      <w:lvlText w:val=""/>
      <w:lvlJc w:val="left"/>
      <w:pPr>
        <w:ind w:left="1429" w:hanging="360"/>
      </w:pPr>
      <w:rPr>
        <w:rFonts w:ascii="Symbol" w:hAnsi="Symbol" w:hint="default"/>
        <w:sz w:val="24"/>
      </w:rPr>
    </w:lvl>
    <w:lvl w:ilvl="1" w:tplc="2C54FE76">
      <w:start w:val="1"/>
      <w:numFmt w:val="bullet"/>
      <w:lvlText w:val="o"/>
      <w:lvlJc w:val="left"/>
      <w:pPr>
        <w:ind w:left="2149" w:hanging="360"/>
      </w:pPr>
      <w:rPr>
        <w:rFonts w:ascii="Courier New" w:hAnsi="Courier New" w:cs="Courier New" w:hint="default"/>
      </w:rPr>
    </w:lvl>
    <w:lvl w:ilvl="2" w:tplc="ACACD944">
      <w:start w:val="1"/>
      <w:numFmt w:val="bullet"/>
      <w:lvlText w:val=""/>
      <w:lvlJc w:val="left"/>
      <w:pPr>
        <w:ind w:left="2869" w:hanging="360"/>
      </w:pPr>
      <w:rPr>
        <w:rFonts w:ascii="Wingdings" w:hAnsi="Wingdings" w:hint="default"/>
      </w:rPr>
    </w:lvl>
    <w:lvl w:ilvl="3" w:tplc="BF4A0D0A">
      <w:start w:val="1"/>
      <w:numFmt w:val="bullet"/>
      <w:lvlText w:val=""/>
      <w:lvlJc w:val="left"/>
      <w:pPr>
        <w:ind w:left="3589" w:hanging="360"/>
      </w:pPr>
      <w:rPr>
        <w:rFonts w:ascii="Symbol" w:hAnsi="Symbol" w:hint="default"/>
      </w:rPr>
    </w:lvl>
    <w:lvl w:ilvl="4" w:tplc="8CE82B10">
      <w:start w:val="1"/>
      <w:numFmt w:val="bullet"/>
      <w:lvlText w:val="o"/>
      <w:lvlJc w:val="left"/>
      <w:pPr>
        <w:ind w:left="4309" w:hanging="360"/>
      </w:pPr>
      <w:rPr>
        <w:rFonts w:ascii="Courier New" w:hAnsi="Courier New" w:cs="Courier New" w:hint="default"/>
      </w:rPr>
    </w:lvl>
    <w:lvl w:ilvl="5" w:tplc="8A9E52B8">
      <w:start w:val="1"/>
      <w:numFmt w:val="bullet"/>
      <w:lvlText w:val=""/>
      <w:lvlJc w:val="left"/>
      <w:pPr>
        <w:ind w:left="5029" w:hanging="360"/>
      </w:pPr>
      <w:rPr>
        <w:rFonts w:ascii="Wingdings" w:hAnsi="Wingdings" w:hint="default"/>
      </w:rPr>
    </w:lvl>
    <w:lvl w:ilvl="6" w:tplc="EAE4F46E">
      <w:start w:val="1"/>
      <w:numFmt w:val="bullet"/>
      <w:lvlText w:val=""/>
      <w:lvlJc w:val="left"/>
      <w:pPr>
        <w:ind w:left="5749" w:hanging="360"/>
      </w:pPr>
      <w:rPr>
        <w:rFonts w:ascii="Symbol" w:hAnsi="Symbol" w:hint="default"/>
      </w:rPr>
    </w:lvl>
    <w:lvl w:ilvl="7" w:tplc="C42E97A0">
      <w:start w:val="1"/>
      <w:numFmt w:val="bullet"/>
      <w:lvlText w:val="o"/>
      <w:lvlJc w:val="left"/>
      <w:pPr>
        <w:ind w:left="6469" w:hanging="360"/>
      </w:pPr>
      <w:rPr>
        <w:rFonts w:ascii="Courier New" w:hAnsi="Courier New" w:cs="Courier New" w:hint="default"/>
      </w:rPr>
    </w:lvl>
    <w:lvl w:ilvl="8" w:tplc="709451BC">
      <w:start w:val="1"/>
      <w:numFmt w:val="bullet"/>
      <w:lvlText w:val=""/>
      <w:lvlJc w:val="left"/>
      <w:pPr>
        <w:ind w:left="7189" w:hanging="360"/>
      </w:pPr>
      <w:rPr>
        <w:rFonts w:ascii="Wingdings" w:hAnsi="Wingdings" w:hint="default"/>
      </w:rPr>
    </w:lvl>
  </w:abstractNum>
  <w:abstractNum w:abstractNumId="113">
    <w:nsid w:val="79092505"/>
    <w:multiLevelType w:val="hybridMultilevel"/>
    <w:tmpl w:val="D772DCEA"/>
    <w:lvl w:ilvl="0" w:tplc="39D0290E">
      <w:start w:val="1"/>
      <w:numFmt w:val="decimal"/>
      <w:lvlText w:val="%1."/>
      <w:lvlJc w:val="left"/>
      <w:pPr>
        <w:tabs>
          <w:tab w:val="num" w:pos="1070"/>
        </w:tabs>
        <w:ind w:left="1070" w:hanging="360"/>
      </w:pPr>
      <w:rPr>
        <w:rFonts w:ascii="Bookman Old Style" w:hAnsi="Bookman Old Style" w:hint="default"/>
      </w:rPr>
    </w:lvl>
    <w:lvl w:ilvl="1" w:tplc="41E8D644">
      <w:start w:val="1"/>
      <w:numFmt w:val="bullet"/>
      <w:lvlText w:val=""/>
      <w:lvlJc w:val="left"/>
      <w:pPr>
        <w:tabs>
          <w:tab w:val="num" w:pos="1484"/>
        </w:tabs>
        <w:ind w:left="1495" w:hanging="436"/>
      </w:pPr>
      <w:rPr>
        <w:rFonts w:ascii="Symbol" w:hAnsi="Symbol" w:hint="default"/>
      </w:r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14">
    <w:nsid w:val="79A04193"/>
    <w:multiLevelType w:val="hybridMultilevel"/>
    <w:tmpl w:val="C750C4A4"/>
    <w:lvl w:ilvl="0" w:tplc="53B81DA2">
      <w:start w:val="1"/>
      <w:numFmt w:val="bullet"/>
      <w:lvlText w:val=""/>
      <w:lvlJc w:val="left"/>
      <w:pPr>
        <w:tabs>
          <w:tab w:val="num" w:pos="720"/>
        </w:tabs>
        <w:ind w:left="720" w:hanging="360"/>
      </w:pPr>
      <w:rPr>
        <w:rFonts w:ascii="Symbol" w:hAnsi="Symbol" w:hint="default"/>
        <w:sz w:val="20"/>
      </w:rPr>
    </w:lvl>
    <w:lvl w:ilvl="1" w:tplc="514EB6F2">
      <w:start w:val="1"/>
      <w:numFmt w:val="bullet"/>
      <w:lvlText w:val="o"/>
      <w:lvlJc w:val="left"/>
      <w:pPr>
        <w:tabs>
          <w:tab w:val="num" w:pos="1440"/>
        </w:tabs>
        <w:ind w:left="1440" w:hanging="360"/>
      </w:pPr>
      <w:rPr>
        <w:rFonts w:ascii="Courier New" w:hAnsi="Courier New" w:hint="default"/>
        <w:sz w:val="20"/>
      </w:rPr>
    </w:lvl>
    <w:lvl w:ilvl="2" w:tplc="D36EA79C">
      <w:start w:val="1"/>
      <w:numFmt w:val="bullet"/>
      <w:lvlText w:val=""/>
      <w:lvlJc w:val="left"/>
      <w:pPr>
        <w:tabs>
          <w:tab w:val="num" w:pos="2160"/>
        </w:tabs>
        <w:ind w:left="2160" w:hanging="360"/>
      </w:pPr>
      <w:rPr>
        <w:rFonts w:ascii="Wingdings" w:hAnsi="Wingdings" w:hint="default"/>
        <w:sz w:val="20"/>
      </w:rPr>
    </w:lvl>
    <w:lvl w:ilvl="3" w:tplc="9084A8EC">
      <w:start w:val="1"/>
      <w:numFmt w:val="bullet"/>
      <w:lvlText w:val=""/>
      <w:lvlJc w:val="left"/>
      <w:pPr>
        <w:tabs>
          <w:tab w:val="num" w:pos="2880"/>
        </w:tabs>
        <w:ind w:left="2880" w:hanging="360"/>
      </w:pPr>
      <w:rPr>
        <w:rFonts w:ascii="Wingdings" w:hAnsi="Wingdings" w:hint="default"/>
        <w:sz w:val="20"/>
      </w:rPr>
    </w:lvl>
    <w:lvl w:ilvl="4" w:tplc="063C81F2">
      <w:start w:val="1"/>
      <w:numFmt w:val="bullet"/>
      <w:lvlText w:val=""/>
      <w:lvlJc w:val="left"/>
      <w:pPr>
        <w:tabs>
          <w:tab w:val="num" w:pos="3600"/>
        </w:tabs>
        <w:ind w:left="3600" w:hanging="360"/>
      </w:pPr>
      <w:rPr>
        <w:rFonts w:ascii="Wingdings" w:hAnsi="Wingdings" w:hint="default"/>
        <w:sz w:val="20"/>
      </w:rPr>
    </w:lvl>
    <w:lvl w:ilvl="5" w:tplc="C53ACC9E">
      <w:start w:val="1"/>
      <w:numFmt w:val="bullet"/>
      <w:lvlText w:val=""/>
      <w:lvlJc w:val="left"/>
      <w:pPr>
        <w:tabs>
          <w:tab w:val="num" w:pos="4320"/>
        </w:tabs>
        <w:ind w:left="4320" w:hanging="360"/>
      </w:pPr>
      <w:rPr>
        <w:rFonts w:ascii="Wingdings" w:hAnsi="Wingdings" w:hint="default"/>
        <w:sz w:val="20"/>
      </w:rPr>
    </w:lvl>
    <w:lvl w:ilvl="6" w:tplc="3DCE552C">
      <w:start w:val="1"/>
      <w:numFmt w:val="bullet"/>
      <w:lvlText w:val=""/>
      <w:lvlJc w:val="left"/>
      <w:pPr>
        <w:tabs>
          <w:tab w:val="num" w:pos="5040"/>
        </w:tabs>
        <w:ind w:left="5040" w:hanging="360"/>
      </w:pPr>
      <w:rPr>
        <w:rFonts w:ascii="Wingdings" w:hAnsi="Wingdings" w:hint="default"/>
        <w:sz w:val="20"/>
      </w:rPr>
    </w:lvl>
    <w:lvl w:ilvl="7" w:tplc="EABA7A54">
      <w:start w:val="1"/>
      <w:numFmt w:val="bullet"/>
      <w:lvlText w:val=""/>
      <w:lvlJc w:val="left"/>
      <w:pPr>
        <w:tabs>
          <w:tab w:val="num" w:pos="5760"/>
        </w:tabs>
        <w:ind w:left="5760" w:hanging="360"/>
      </w:pPr>
      <w:rPr>
        <w:rFonts w:ascii="Wingdings" w:hAnsi="Wingdings" w:hint="default"/>
        <w:sz w:val="20"/>
      </w:rPr>
    </w:lvl>
    <w:lvl w:ilvl="8" w:tplc="89A63854">
      <w:start w:val="1"/>
      <w:numFmt w:val="bullet"/>
      <w:lvlText w:val=""/>
      <w:lvlJc w:val="left"/>
      <w:pPr>
        <w:tabs>
          <w:tab w:val="num" w:pos="6480"/>
        </w:tabs>
        <w:ind w:left="6480" w:hanging="360"/>
      </w:pPr>
      <w:rPr>
        <w:rFonts w:ascii="Wingdings" w:hAnsi="Wingdings" w:hint="default"/>
        <w:sz w:val="20"/>
      </w:rPr>
    </w:lvl>
  </w:abstractNum>
  <w:abstractNum w:abstractNumId="115">
    <w:nsid w:val="79E62F02"/>
    <w:multiLevelType w:val="hybridMultilevel"/>
    <w:tmpl w:val="3CEA613C"/>
    <w:lvl w:ilvl="0" w:tplc="7500FD8C">
      <w:start w:val="1"/>
      <w:numFmt w:val="bullet"/>
      <w:lvlText w:val=""/>
      <w:lvlJc w:val="left"/>
      <w:pPr>
        <w:ind w:left="1429" w:hanging="360"/>
      </w:pPr>
      <w:rPr>
        <w:rFonts w:ascii="Symbol" w:hAnsi="Symbol" w:hint="default"/>
      </w:rPr>
    </w:lvl>
    <w:lvl w:ilvl="1" w:tplc="76D2D71E">
      <w:start w:val="1"/>
      <w:numFmt w:val="bullet"/>
      <w:lvlText w:val="o"/>
      <w:lvlJc w:val="left"/>
      <w:pPr>
        <w:ind w:left="2149" w:hanging="360"/>
      </w:pPr>
      <w:rPr>
        <w:rFonts w:ascii="Courier New" w:hAnsi="Courier New" w:cs="Courier New" w:hint="default"/>
      </w:rPr>
    </w:lvl>
    <w:lvl w:ilvl="2" w:tplc="266A3524">
      <w:start w:val="1"/>
      <w:numFmt w:val="bullet"/>
      <w:lvlText w:val=""/>
      <w:lvlJc w:val="left"/>
      <w:pPr>
        <w:ind w:left="2869" w:hanging="360"/>
      </w:pPr>
      <w:rPr>
        <w:rFonts w:ascii="Wingdings" w:hAnsi="Wingdings" w:hint="default"/>
      </w:rPr>
    </w:lvl>
    <w:lvl w:ilvl="3" w:tplc="14C40A04">
      <w:start w:val="1"/>
      <w:numFmt w:val="bullet"/>
      <w:lvlText w:val=""/>
      <w:lvlJc w:val="left"/>
      <w:pPr>
        <w:ind w:left="3589" w:hanging="360"/>
      </w:pPr>
      <w:rPr>
        <w:rFonts w:ascii="Symbol" w:hAnsi="Symbol" w:hint="default"/>
      </w:rPr>
    </w:lvl>
    <w:lvl w:ilvl="4" w:tplc="ABB272DA">
      <w:start w:val="1"/>
      <w:numFmt w:val="bullet"/>
      <w:lvlText w:val="o"/>
      <w:lvlJc w:val="left"/>
      <w:pPr>
        <w:ind w:left="4309" w:hanging="360"/>
      </w:pPr>
      <w:rPr>
        <w:rFonts w:ascii="Courier New" w:hAnsi="Courier New" w:cs="Courier New" w:hint="default"/>
      </w:rPr>
    </w:lvl>
    <w:lvl w:ilvl="5" w:tplc="784EE38E">
      <w:start w:val="1"/>
      <w:numFmt w:val="bullet"/>
      <w:lvlText w:val=""/>
      <w:lvlJc w:val="left"/>
      <w:pPr>
        <w:ind w:left="5029" w:hanging="360"/>
      </w:pPr>
      <w:rPr>
        <w:rFonts w:ascii="Wingdings" w:hAnsi="Wingdings" w:hint="default"/>
      </w:rPr>
    </w:lvl>
    <w:lvl w:ilvl="6" w:tplc="41B891DE">
      <w:start w:val="1"/>
      <w:numFmt w:val="bullet"/>
      <w:lvlText w:val=""/>
      <w:lvlJc w:val="left"/>
      <w:pPr>
        <w:ind w:left="5749" w:hanging="360"/>
      </w:pPr>
      <w:rPr>
        <w:rFonts w:ascii="Symbol" w:hAnsi="Symbol" w:hint="default"/>
      </w:rPr>
    </w:lvl>
    <w:lvl w:ilvl="7" w:tplc="82BA9DF6">
      <w:start w:val="1"/>
      <w:numFmt w:val="bullet"/>
      <w:lvlText w:val="o"/>
      <w:lvlJc w:val="left"/>
      <w:pPr>
        <w:ind w:left="6469" w:hanging="360"/>
      </w:pPr>
      <w:rPr>
        <w:rFonts w:ascii="Courier New" w:hAnsi="Courier New" w:cs="Courier New" w:hint="default"/>
      </w:rPr>
    </w:lvl>
    <w:lvl w:ilvl="8" w:tplc="7D384F30">
      <w:start w:val="1"/>
      <w:numFmt w:val="bullet"/>
      <w:lvlText w:val=""/>
      <w:lvlJc w:val="left"/>
      <w:pPr>
        <w:ind w:left="7189" w:hanging="360"/>
      </w:pPr>
      <w:rPr>
        <w:rFonts w:ascii="Wingdings" w:hAnsi="Wingdings" w:hint="default"/>
      </w:rPr>
    </w:lvl>
  </w:abstractNum>
  <w:abstractNum w:abstractNumId="116">
    <w:nsid w:val="7AFA094D"/>
    <w:multiLevelType w:val="hybridMultilevel"/>
    <w:tmpl w:val="FB220D10"/>
    <w:lvl w:ilvl="0" w:tplc="A92EFADC">
      <w:start w:val="1"/>
      <w:numFmt w:val="bullet"/>
      <w:lvlText w:val=""/>
      <w:lvlJc w:val="left"/>
      <w:pPr>
        <w:ind w:left="1429" w:hanging="360"/>
      </w:pPr>
      <w:rPr>
        <w:rFonts w:ascii="Symbol" w:hAnsi="Symbol" w:hint="default"/>
        <w:color w:val="auto"/>
      </w:rPr>
    </w:lvl>
    <w:lvl w:ilvl="1" w:tplc="8DC437A2">
      <w:start w:val="1"/>
      <w:numFmt w:val="bullet"/>
      <w:lvlText w:val="o"/>
      <w:lvlJc w:val="left"/>
      <w:pPr>
        <w:ind w:left="2149" w:hanging="360"/>
      </w:pPr>
      <w:rPr>
        <w:rFonts w:ascii="Courier New" w:hAnsi="Courier New" w:cs="Courier New" w:hint="default"/>
      </w:rPr>
    </w:lvl>
    <w:lvl w:ilvl="2" w:tplc="C57CA8DA">
      <w:start w:val="1"/>
      <w:numFmt w:val="bullet"/>
      <w:lvlText w:val=""/>
      <w:lvlJc w:val="left"/>
      <w:pPr>
        <w:ind w:left="2869" w:hanging="360"/>
      </w:pPr>
      <w:rPr>
        <w:rFonts w:ascii="Wingdings" w:hAnsi="Wingdings" w:hint="default"/>
      </w:rPr>
    </w:lvl>
    <w:lvl w:ilvl="3" w:tplc="21AC0E80">
      <w:start w:val="1"/>
      <w:numFmt w:val="bullet"/>
      <w:lvlText w:val=""/>
      <w:lvlJc w:val="left"/>
      <w:pPr>
        <w:ind w:left="3589" w:hanging="360"/>
      </w:pPr>
      <w:rPr>
        <w:rFonts w:ascii="Symbol" w:hAnsi="Symbol" w:hint="default"/>
      </w:rPr>
    </w:lvl>
    <w:lvl w:ilvl="4" w:tplc="B2FE584E">
      <w:start w:val="1"/>
      <w:numFmt w:val="bullet"/>
      <w:lvlText w:val="o"/>
      <w:lvlJc w:val="left"/>
      <w:pPr>
        <w:ind w:left="4309" w:hanging="360"/>
      </w:pPr>
      <w:rPr>
        <w:rFonts w:ascii="Courier New" w:hAnsi="Courier New" w:cs="Courier New" w:hint="default"/>
      </w:rPr>
    </w:lvl>
    <w:lvl w:ilvl="5" w:tplc="37DC70CA">
      <w:start w:val="1"/>
      <w:numFmt w:val="bullet"/>
      <w:lvlText w:val=""/>
      <w:lvlJc w:val="left"/>
      <w:pPr>
        <w:ind w:left="5029" w:hanging="360"/>
      </w:pPr>
      <w:rPr>
        <w:rFonts w:ascii="Wingdings" w:hAnsi="Wingdings" w:hint="default"/>
      </w:rPr>
    </w:lvl>
    <w:lvl w:ilvl="6" w:tplc="82403A98">
      <w:start w:val="1"/>
      <w:numFmt w:val="bullet"/>
      <w:lvlText w:val=""/>
      <w:lvlJc w:val="left"/>
      <w:pPr>
        <w:ind w:left="5749" w:hanging="360"/>
      </w:pPr>
      <w:rPr>
        <w:rFonts w:ascii="Symbol" w:hAnsi="Symbol" w:hint="default"/>
      </w:rPr>
    </w:lvl>
    <w:lvl w:ilvl="7" w:tplc="69EE2D8C">
      <w:start w:val="1"/>
      <w:numFmt w:val="bullet"/>
      <w:lvlText w:val="o"/>
      <w:lvlJc w:val="left"/>
      <w:pPr>
        <w:ind w:left="6469" w:hanging="360"/>
      </w:pPr>
      <w:rPr>
        <w:rFonts w:ascii="Courier New" w:hAnsi="Courier New" w:cs="Courier New" w:hint="default"/>
      </w:rPr>
    </w:lvl>
    <w:lvl w:ilvl="8" w:tplc="D6425E84">
      <w:start w:val="1"/>
      <w:numFmt w:val="bullet"/>
      <w:lvlText w:val=""/>
      <w:lvlJc w:val="left"/>
      <w:pPr>
        <w:ind w:left="7189" w:hanging="360"/>
      </w:pPr>
      <w:rPr>
        <w:rFonts w:ascii="Wingdings" w:hAnsi="Wingdings" w:hint="default"/>
      </w:rPr>
    </w:lvl>
  </w:abstractNum>
  <w:abstractNum w:abstractNumId="117">
    <w:nsid w:val="7DF607F4"/>
    <w:multiLevelType w:val="hybridMultilevel"/>
    <w:tmpl w:val="8ECCA49A"/>
    <w:lvl w:ilvl="0" w:tplc="4A9CB668">
      <w:start w:val="1"/>
      <w:numFmt w:val="bullet"/>
      <w:lvlText w:val=""/>
      <w:lvlJc w:val="left"/>
      <w:pPr>
        <w:ind w:left="213" w:hanging="284"/>
      </w:pPr>
      <w:rPr>
        <w:rFonts w:ascii="Symbol" w:hAnsi="Symbol" w:hint="default"/>
        <w:spacing w:val="0"/>
        <w:sz w:val="28"/>
        <w:szCs w:val="28"/>
        <w:lang w:val="ru-RU" w:eastAsia="en-US" w:bidi="ar-SA"/>
      </w:rPr>
    </w:lvl>
    <w:lvl w:ilvl="1" w:tplc="64A81E9E">
      <w:start w:val="1"/>
      <w:numFmt w:val="bullet"/>
      <w:lvlText w:val="•"/>
      <w:lvlJc w:val="left"/>
      <w:pPr>
        <w:ind w:left="1262" w:hanging="284"/>
      </w:pPr>
      <w:rPr>
        <w:rFonts w:hint="default"/>
        <w:lang w:val="ru-RU" w:eastAsia="en-US" w:bidi="ar-SA"/>
      </w:rPr>
    </w:lvl>
    <w:lvl w:ilvl="2" w:tplc="DE18D3FC">
      <w:start w:val="1"/>
      <w:numFmt w:val="bullet"/>
      <w:lvlText w:val="•"/>
      <w:lvlJc w:val="left"/>
      <w:pPr>
        <w:ind w:left="2305" w:hanging="284"/>
      </w:pPr>
      <w:rPr>
        <w:rFonts w:hint="default"/>
        <w:lang w:val="ru-RU" w:eastAsia="en-US" w:bidi="ar-SA"/>
      </w:rPr>
    </w:lvl>
    <w:lvl w:ilvl="3" w:tplc="1398351C">
      <w:start w:val="1"/>
      <w:numFmt w:val="bullet"/>
      <w:lvlText w:val="•"/>
      <w:lvlJc w:val="left"/>
      <w:pPr>
        <w:ind w:left="3347" w:hanging="284"/>
      </w:pPr>
      <w:rPr>
        <w:rFonts w:hint="default"/>
        <w:lang w:val="ru-RU" w:eastAsia="en-US" w:bidi="ar-SA"/>
      </w:rPr>
    </w:lvl>
    <w:lvl w:ilvl="4" w:tplc="E0FEF08A">
      <w:start w:val="1"/>
      <w:numFmt w:val="bullet"/>
      <w:lvlText w:val="•"/>
      <w:lvlJc w:val="left"/>
      <w:pPr>
        <w:ind w:left="4390" w:hanging="284"/>
      </w:pPr>
      <w:rPr>
        <w:rFonts w:hint="default"/>
        <w:lang w:val="ru-RU" w:eastAsia="en-US" w:bidi="ar-SA"/>
      </w:rPr>
    </w:lvl>
    <w:lvl w:ilvl="5" w:tplc="7F50B2A4">
      <w:start w:val="1"/>
      <w:numFmt w:val="bullet"/>
      <w:lvlText w:val="•"/>
      <w:lvlJc w:val="left"/>
      <w:pPr>
        <w:ind w:left="5433" w:hanging="284"/>
      </w:pPr>
      <w:rPr>
        <w:rFonts w:hint="default"/>
        <w:lang w:val="ru-RU" w:eastAsia="en-US" w:bidi="ar-SA"/>
      </w:rPr>
    </w:lvl>
    <w:lvl w:ilvl="6" w:tplc="C388F1AE">
      <w:start w:val="1"/>
      <w:numFmt w:val="bullet"/>
      <w:lvlText w:val="•"/>
      <w:lvlJc w:val="left"/>
      <w:pPr>
        <w:ind w:left="6475" w:hanging="284"/>
      </w:pPr>
      <w:rPr>
        <w:rFonts w:hint="default"/>
        <w:lang w:val="ru-RU" w:eastAsia="en-US" w:bidi="ar-SA"/>
      </w:rPr>
    </w:lvl>
    <w:lvl w:ilvl="7" w:tplc="40DCBB16">
      <w:start w:val="1"/>
      <w:numFmt w:val="bullet"/>
      <w:lvlText w:val="•"/>
      <w:lvlJc w:val="left"/>
      <w:pPr>
        <w:ind w:left="7518" w:hanging="284"/>
      </w:pPr>
      <w:rPr>
        <w:rFonts w:hint="default"/>
        <w:lang w:val="ru-RU" w:eastAsia="en-US" w:bidi="ar-SA"/>
      </w:rPr>
    </w:lvl>
    <w:lvl w:ilvl="8" w:tplc="EE248A8A">
      <w:start w:val="1"/>
      <w:numFmt w:val="bullet"/>
      <w:lvlText w:val="•"/>
      <w:lvlJc w:val="left"/>
      <w:pPr>
        <w:ind w:left="8561" w:hanging="284"/>
      </w:pPr>
      <w:rPr>
        <w:rFonts w:hint="default"/>
        <w:lang w:val="ru-RU" w:eastAsia="en-US" w:bidi="ar-SA"/>
      </w:rPr>
    </w:lvl>
  </w:abstractNum>
  <w:abstractNum w:abstractNumId="118">
    <w:nsid w:val="7E054C43"/>
    <w:multiLevelType w:val="hybridMultilevel"/>
    <w:tmpl w:val="DF58F4F6"/>
    <w:lvl w:ilvl="0" w:tplc="A00200CC">
      <w:start w:val="1"/>
      <w:numFmt w:val="bullet"/>
      <w:lvlText w:val=""/>
      <w:lvlJc w:val="left"/>
      <w:pPr>
        <w:ind w:left="1429" w:hanging="360"/>
      </w:pPr>
      <w:rPr>
        <w:rFonts w:ascii="Symbol" w:hAnsi="Symbol" w:hint="default"/>
      </w:rPr>
    </w:lvl>
    <w:lvl w:ilvl="1" w:tplc="EE586AA0">
      <w:start w:val="1"/>
      <w:numFmt w:val="bullet"/>
      <w:lvlText w:val="o"/>
      <w:lvlJc w:val="left"/>
      <w:pPr>
        <w:ind w:left="2149" w:hanging="360"/>
      </w:pPr>
      <w:rPr>
        <w:rFonts w:ascii="Courier New" w:hAnsi="Courier New" w:cs="Courier New" w:hint="default"/>
      </w:rPr>
    </w:lvl>
    <w:lvl w:ilvl="2" w:tplc="17B6EC46">
      <w:start w:val="1"/>
      <w:numFmt w:val="bullet"/>
      <w:lvlText w:val=""/>
      <w:lvlJc w:val="left"/>
      <w:pPr>
        <w:ind w:left="2869" w:hanging="360"/>
      </w:pPr>
      <w:rPr>
        <w:rFonts w:ascii="Wingdings" w:hAnsi="Wingdings" w:hint="default"/>
      </w:rPr>
    </w:lvl>
    <w:lvl w:ilvl="3" w:tplc="F2B6B15C">
      <w:start w:val="1"/>
      <w:numFmt w:val="bullet"/>
      <w:lvlText w:val=""/>
      <w:lvlJc w:val="left"/>
      <w:pPr>
        <w:ind w:left="3589" w:hanging="360"/>
      </w:pPr>
      <w:rPr>
        <w:rFonts w:ascii="Symbol" w:hAnsi="Symbol" w:hint="default"/>
      </w:rPr>
    </w:lvl>
    <w:lvl w:ilvl="4" w:tplc="84F07EF6">
      <w:start w:val="1"/>
      <w:numFmt w:val="bullet"/>
      <w:lvlText w:val="o"/>
      <w:lvlJc w:val="left"/>
      <w:pPr>
        <w:ind w:left="4309" w:hanging="360"/>
      </w:pPr>
      <w:rPr>
        <w:rFonts w:ascii="Courier New" w:hAnsi="Courier New" w:cs="Courier New" w:hint="default"/>
      </w:rPr>
    </w:lvl>
    <w:lvl w:ilvl="5" w:tplc="2D5A3EF6">
      <w:start w:val="1"/>
      <w:numFmt w:val="bullet"/>
      <w:lvlText w:val=""/>
      <w:lvlJc w:val="left"/>
      <w:pPr>
        <w:ind w:left="5029" w:hanging="360"/>
      </w:pPr>
      <w:rPr>
        <w:rFonts w:ascii="Wingdings" w:hAnsi="Wingdings" w:hint="default"/>
      </w:rPr>
    </w:lvl>
    <w:lvl w:ilvl="6" w:tplc="F58801E0">
      <w:start w:val="1"/>
      <w:numFmt w:val="bullet"/>
      <w:lvlText w:val=""/>
      <w:lvlJc w:val="left"/>
      <w:pPr>
        <w:ind w:left="5749" w:hanging="360"/>
      </w:pPr>
      <w:rPr>
        <w:rFonts w:ascii="Symbol" w:hAnsi="Symbol" w:hint="default"/>
      </w:rPr>
    </w:lvl>
    <w:lvl w:ilvl="7" w:tplc="538EFF3E">
      <w:start w:val="1"/>
      <w:numFmt w:val="bullet"/>
      <w:lvlText w:val="o"/>
      <w:lvlJc w:val="left"/>
      <w:pPr>
        <w:ind w:left="6469" w:hanging="360"/>
      </w:pPr>
      <w:rPr>
        <w:rFonts w:ascii="Courier New" w:hAnsi="Courier New" w:cs="Courier New" w:hint="default"/>
      </w:rPr>
    </w:lvl>
    <w:lvl w:ilvl="8" w:tplc="A82E85B4">
      <w:start w:val="1"/>
      <w:numFmt w:val="bullet"/>
      <w:lvlText w:val=""/>
      <w:lvlJc w:val="left"/>
      <w:pPr>
        <w:ind w:left="7189" w:hanging="360"/>
      </w:pPr>
      <w:rPr>
        <w:rFonts w:ascii="Wingdings" w:hAnsi="Wingdings" w:hint="default"/>
      </w:rPr>
    </w:lvl>
  </w:abstractNum>
  <w:abstractNum w:abstractNumId="119">
    <w:nsid w:val="7E066F52"/>
    <w:multiLevelType w:val="hybridMultilevel"/>
    <w:tmpl w:val="9C46942A"/>
    <w:lvl w:ilvl="0" w:tplc="917E0840">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59"/>
  </w:num>
  <w:num w:numId="3">
    <w:abstractNumId w:val="0"/>
  </w:num>
  <w:num w:numId="4">
    <w:abstractNumId w:val="77"/>
  </w:num>
  <w:num w:numId="5">
    <w:abstractNumId w:val="1"/>
  </w:num>
  <w:num w:numId="6">
    <w:abstractNumId w:val="33"/>
  </w:num>
  <w:num w:numId="7">
    <w:abstractNumId w:val="5"/>
  </w:num>
  <w:num w:numId="8">
    <w:abstractNumId w:val="55"/>
  </w:num>
  <w:num w:numId="9">
    <w:abstractNumId w:val="118"/>
  </w:num>
  <w:num w:numId="10">
    <w:abstractNumId w:val="10"/>
  </w:num>
  <w:num w:numId="11">
    <w:abstractNumId w:val="65"/>
  </w:num>
  <w:num w:numId="12">
    <w:abstractNumId w:val="94"/>
  </w:num>
  <w:num w:numId="13">
    <w:abstractNumId w:val="36"/>
  </w:num>
  <w:num w:numId="14">
    <w:abstractNumId w:val="12"/>
  </w:num>
  <w:num w:numId="15">
    <w:abstractNumId w:val="91"/>
  </w:num>
  <w:num w:numId="16">
    <w:abstractNumId w:val="71"/>
  </w:num>
  <w:num w:numId="17">
    <w:abstractNumId w:val="7"/>
  </w:num>
  <w:num w:numId="18">
    <w:abstractNumId w:val="108"/>
  </w:num>
  <w:num w:numId="19">
    <w:abstractNumId w:val="52"/>
  </w:num>
  <w:num w:numId="20">
    <w:abstractNumId w:val="57"/>
  </w:num>
  <w:num w:numId="21">
    <w:abstractNumId w:val="27"/>
  </w:num>
  <w:num w:numId="22">
    <w:abstractNumId w:val="110"/>
  </w:num>
  <w:num w:numId="23">
    <w:abstractNumId w:val="9"/>
  </w:num>
  <w:num w:numId="24">
    <w:abstractNumId w:val="116"/>
  </w:num>
  <w:num w:numId="25">
    <w:abstractNumId w:val="17"/>
  </w:num>
  <w:num w:numId="26">
    <w:abstractNumId w:val="47"/>
  </w:num>
  <w:num w:numId="27">
    <w:abstractNumId w:val="114"/>
  </w:num>
  <w:num w:numId="28">
    <w:abstractNumId w:val="63"/>
  </w:num>
  <w:num w:numId="29">
    <w:abstractNumId w:val="25"/>
  </w:num>
  <w:num w:numId="30">
    <w:abstractNumId w:val="80"/>
  </w:num>
  <w:num w:numId="31">
    <w:abstractNumId w:val="58"/>
  </w:num>
  <w:num w:numId="32">
    <w:abstractNumId w:val="48"/>
  </w:num>
  <w:num w:numId="33">
    <w:abstractNumId w:val="42"/>
  </w:num>
  <w:num w:numId="34">
    <w:abstractNumId w:val="23"/>
  </w:num>
  <w:num w:numId="35">
    <w:abstractNumId w:val="87"/>
  </w:num>
  <w:num w:numId="36">
    <w:abstractNumId w:val="62"/>
  </w:num>
  <w:num w:numId="37">
    <w:abstractNumId w:val="30"/>
  </w:num>
  <w:num w:numId="38">
    <w:abstractNumId w:val="101"/>
  </w:num>
  <w:num w:numId="39">
    <w:abstractNumId w:val="15"/>
  </w:num>
  <w:num w:numId="40">
    <w:abstractNumId w:val="38"/>
  </w:num>
  <w:num w:numId="41">
    <w:abstractNumId w:val="49"/>
  </w:num>
  <w:num w:numId="42">
    <w:abstractNumId w:val="60"/>
  </w:num>
  <w:num w:numId="43">
    <w:abstractNumId w:val="83"/>
  </w:num>
  <w:num w:numId="44">
    <w:abstractNumId w:val="104"/>
  </w:num>
  <w:num w:numId="45">
    <w:abstractNumId w:val="18"/>
  </w:num>
  <w:num w:numId="46">
    <w:abstractNumId w:val="93"/>
  </w:num>
  <w:num w:numId="47">
    <w:abstractNumId w:val="39"/>
  </w:num>
  <w:num w:numId="48">
    <w:abstractNumId w:val="50"/>
  </w:num>
  <w:num w:numId="49">
    <w:abstractNumId w:val="117"/>
  </w:num>
  <w:num w:numId="50">
    <w:abstractNumId w:val="75"/>
  </w:num>
  <w:num w:numId="51">
    <w:abstractNumId w:val="46"/>
  </w:num>
  <w:num w:numId="52">
    <w:abstractNumId w:val="109"/>
  </w:num>
  <w:num w:numId="53">
    <w:abstractNumId w:val="53"/>
  </w:num>
  <w:num w:numId="54">
    <w:abstractNumId w:val="31"/>
  </w:num>
  <w:num w:numId="55">
    <w:abstractNumId w:val="105"/>
  </w:num>
  <w:num w:numId="56">
    <w:abstractNumId w:val="43"/>
  </w:num>
  <w:num w:numId="57">
    <w:abstractNumId w:val="79"/>
  </w:num>
  <w:num w:numId="58">
    <w:abstractNumId w:val="99"/>
  </w:num>
  <w:num w:numId="59">
    <w:abstractNumId w:val="85"/>
  </w:num>
  <w:num w:numId="60">
    <w:abstractNumId w:val="84"/>
  </w:num>
  <w:num w:numId="61">
    <w:abstractNumId w:val="92"/>
  </w:num>
  <w:num w:numId="62">
    <w:abstractNumId w:val="70"/>
  </w:num>
  <w:num w:numId="63">
    <w:abstractNumId w:val="112"/>
  </w:num>
  <w:num w:numId="64">
    <w:abstractNumId w:val="34"/>
  </w:num>
  <w:num w:numId="65">
    <w:abstractNumId w:val="24"/>
  </w:num>
  <w:num w:numId="66">
    <w:abstractNumId w:val="115"/>
  </w:num>
  <w:num w:numId="67">
    <w:abstractNumId w:val="97"/>
  </w:num>
  <w:num w:numId="68">
    <w:abstractNumId w:val="96"/>
  </w:num>
  <w:num w:numId="69">
    <w:abstractNumId w:val="88"/>
  </w:num>
  <w:num w:numId="70">
    <w:abstractNumId w:val="69"/>
  </w:num>
  <w:num w:numId="71">
    <w:abstractNumId w:val="14"/>
  </w:num>
  <w:num w:numId="72">
    <w:abstractNumId w:val="89"/>
  </w:num>
  <w:num w:numId="73">
    <w:abstractNumId w:val="64"/>
  </w:num>
  <w:num w:numId="74">
    <w:abstractNumId w:val="66"/>
  </w:num>
  <w:num w:numId="75">
    <w:abstractNumId w:val="73"/>
  </w:num>
  <w:num w:numId="76">
    <w:abstractNumId w:val="78"/>
  </w:num>
  <w:num w:numId="77">
    <w:abstractNumId w:val="26"/>
  </w:num>
  <w:num w:numId="78">
    <w:abstractNumId w:val="81"/>
  </w:num>
  <w:num w:numId="79">
    <w:abstractNumId w:val="28"/>
  </w:num>
  <w:num w:numId="80">
    <w:abstractNumId w:val="103"/>
  </w:num>
  <w:num w:numId="81">
    <w:abstractNumId w:val="6"/>
  </w:num>
  <w:num w:numId="82">
    <w:abstractNumId w:val="98"/>
  </w:num>
  <w:num w:numId="83">
    <w:abstractNumId w:val="22"/>
  </w:num>
  <w:num w:numId="84">
    <w:abstractNumId w:val="40"/>
  </w:num>
  <w:num w:numId="85">
    <w:abstractNumId w:val="106"/>
  </w:num>
  <w:num w:numId="86">
    <w:abstractNumId w:val="11"/>
  </w:num>
  <w:num w:numId="87">
    <w:abstractNumId w:val="72"/>
  </w:num>
  <w:num w:numId="88">
    <w:abstractNumId w:val="67"/>
  </w:num>
  <w:num w:numId="89">
    <w:abstractNumId w:val="20"/>
  </w:num>
  <w:num w:numId="90">
    <w:abstractNumId w:val="8"/>
  </w:num>
  <w:num w:numId="91">
    <w:abstractNumId w:val="90"/>
  </w:num>
  <w:num w:numId="92">
    <w:abstractNumId w:val="76"/>
  </w:num>
  <w:num w:numId="93">
    <w:abstractNumId w:val="100"/>
  </w:num>
  <w:num w:numId="94">
    <w:abstractNumId w:val="37"/>
  </w:num>
  <w:num w:numId="95">
    <w:abstractNumId w:val="51"/>
  </w:num>
  <w:num w:numId="96">
    <w:abstractNumId w:val="13"/>
  </w:num>
  <w:num w:numId="97">
    <w:abstractNumId w:val="54"/>
  </w:num>
  <w:num w:numId="98">
    <w:abstractNumId w:val="61"/>
  </w:num>
  <w:num w:numId="99">
    <w:abstractNumId w:val="16"/>
  </w:num>
  <w:num w:numId="100">
    <w:abstractNumId w:val="32"/>
  </w:num>
  <w:num w:numId="101">
    <w:abstractNumId w:val="102"/>
  </w:num>
  <w:num w:numId="102">
    <w:abstractNumId w:val="82"/>
  </w:num>
  <w:num w:numId="103">
    <w:abstractNumId w:val="119"/>
  </w:num>
  <w:num w:numId="104">
    <w:abstractNumId w:val="111"/>
  </w:num>
  <w:num w:numId="105">
    <w:abstractNumId w:val="107"/>
  </w:num>
  <w:num w:numId="106">
    <w:abstractNumId w:val="86"/>
  </w:num>
  <w:num w:numId="107">
    <w:abstractNumId w:val="45"/>
  </w:num>
  <w:num w:numId="108">
    <w:abstractNumId w:val="2"/>
  </w:num>
  <w:num w:numId="109">
    <w:abstractNumId w:val="19"/>
  </w:num>
  <w:num w:numId="110">
    <w:abstractNumId w:val="21"/>
  </w:num>
  <w:num w:numId="111">
    <w:abstractNumId w:val="113"/>
  </w:num>
  <w:num w:numId="112">
    <w:abstractNumId w:val="3"/>
  </w:num>
  <w:num w:numId="113">
    <w:abstractNumId w:val="68"/>
  </w:num>
  <w:num w:numId="114">
    <w:abstractNumId w:val="95"/>
  </w:num>
  <w:num w:numId="115">
    <w:abstractNumId w:val="74"/>
  </w:num>
  <w:num w:numId="116">
    <w:abstractNumId w:val="56"/>
  </w:num>
  <w:num w:numId="117">
    <w:abstractNumId w:val="4"/>
  </w:num>
  <w:num w:numId="118">
    <w:abstractNumId w:val="41"/>
  </w:num>
  <w:num w:numId="119">
    <w:abstractNumId w:val="44"/>
  </w:num>
  <w:num w:numId="120">
    <w:abstractNumId w:val="29"/>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1B1D88"/>
    <w:rsid w:val="0001126B"/>
    <w:rsid w:val="00024887"/>
    <w:rsid w:val="00027A1D"/>
    <w:rsid w:val="00031C41"/>
    <w:rsid w:val="0003234D"/>
    <w:rsid w:val="00041E4B"/>
    <w:rsid w:val="00042582"/>
    <w:rsid w:val="00075B90"/>
    <w:rsid w:val="000837D3"/>
    <w:rsid w:val="000A13AD"/>
    <w:rsid w:val="000A1AB2"/>
    <w:rsid w:val="000C2408"/>
    <w:rsid w:val="000D0093"/>
    <w:rsid w:val="000D1C47"/>
    <w:rsid w:val="000E0C67"/>
    <w:rsid w:val="000E14E7"/>
    <w:rsid w:val="000F09A8"/>
    <w:rsid w:val="00102D4B"/>
    <w:rsid w:val="00103DE2"/>
    <w:rsid w:val="00107559"/>
    <w:rsid w:val="00115EC1"/>
    <w:rsid w:val="00121D70"/>
    <w:rsid w:val="00125B5E"/>
    <w:rsid w:val="0013038C"/>
    <w:rsid w:val="00133B5D"/>
    <w:rsid w:val="00136ED3"/>
    <w:rsid w:val="00141020"/>
    <w:rsid w:val="00141626"/>
    <w:rsid w:val="00147A4F"/>
    <w:rsid w:val="00152134"/>
    <w:rsid w:val="00166A13"/>
    <w:rsid w:val="00176B02"/>
    <w:rsid w:val="00176E26"/>
    <w:rsid w:val="00180177"/>
    <w:rsid w:val="00192F9C"/>
    <w:rsid w:val="0019522C"/>
    <w:rsid w:val="001B0EE9"/>
    <w:rsid w:val="001B1D88"/>
    <w:rsid w:val="001B7E89"/>
    <w:rsid w:val="001C2C08"/>
    <w:rsid w:val="001C6EC7"/>
    <w:rsid w:val="001D4AD5"/>
    <w:rsid w:val="001D51F0"/>
    <w:rsid w:val="001D5E04"/>
    <w:rsid w:val="001D6D50"/>
    <w:rsid w:val="001D7B60"/>
    <w:rsid w:val="001E27B7"/>
    <w:rsid w:val="001E5735"/>
    <w:rsid w:val="001F72F6"/>
    <w:rsid w:val="001F7A3D"/>
    <w:rsid w:val="0020368E"/>
    <w:rsid w:val="00211C48"/>
    <w:rsid w:val="00212D34"/>
    <w:rsid w:val="00215259"/>
    <w:rsid w:val="00224027"/>
    <w:rsid w:val="002371EF"/>
    <w:rsid w:val="00241606"/>
    <w:rsid w:val="00252C35"/>
    <w:rsid w:val="0025674D"/>
    <w:rsid w:val="00257D9C"/>
    <w:rsid w:val="00261AD2"/>
    <w:rsid w:val="00264094"/>
    <w:rsid w:val="00271D2F"/>
    <w:rsid w:val="00272BC3"/>
    <w:rsid w:val="0027457B"/>
    <w:rsid w:val="00275B24"/>
    <w:rsid w:val="0027784E"/>
    <w:rsid w:val="00291E97"/>
    <w:rsid w:val="00293DBB"/>
    <w:rsid w:val="00293E8F"/>
    <w:rsid w:val="002B00DE"/>
    <w:rsid w:val="002C1AB0"/>
    <w:rsid w:val="003045EA"/>
    <w:rsid w:val="003050A0"/>
    <w:rsid w:val="0030660D"/>
    <w:rsid w:val="00333CFA"/>
    <w:rsid w:val="0034444E"/>
    <w:rsid w:val="00351287"/>
    <w:rsid w:val="00360258"/>
    <w:rsid w:val="00365EDF"/>
    <w:rsid w:val="003756EA"/>
    <w:rsid w:val="0038184A"/>
    <w:rsid w:val="0039492B"/>
    <w:rsid w:val="003A1BEC"/>
    <w:rsid w:val="003A7A02"/>
    <w:rsid w:val="003B6BAA"/>
    <w:rsid w:val="003C796E"/>
    <w:rsid w:val="003C7A63"/>
    <w:rsid w:val="003D0CB8"/>
    <w:rsid w:val="003D3944"/>
    <w:rsid w:val="003D413B"/>
    <w:rsid w:val="003F7DE1"/>
    <w:rsid w:val="00404025"/>
    <w:rsid w:val="00405A10"/>
    <w:rsid w:val="0041537C"/>
    <w:rsid w:val="004168A9"/>
    <w:rsid w:val="00417F65"/>
    <w:rsid w:val="004318AD"/>
    <w:rsid w:val="00446706"/>
    <w:rsid w:val="00447C04"/>
    <w:rsid w:val="00450A7D"/>
    <w:rsid w:val="00451F13"/>
    <w:rsid w:val="00452FB9"/>
    <w:rsid w:val="00455A0F"/>
    <w:rsid w:val="00463343"/>
    <w:rsid w:val="00484F00"/>
    <w:rsid w:val="00491625"/>
    <w:rsid w:val="004B4880"/>
    <w:rsid w:val="004E717B"/>
    <w:rsid w:val="004F0C6A"/>
    <w:rsid w:val="004F5A10"/>
    <w:rsid w:val="00505517"/>
    <w:rsid w:val="00506E50"/>
    <w:rsid w:val="00530234"/>
    <w:rsid w:val="005354C3"/>
    <w:rsid w:val="00540D09"/>
    <w:rsid w:val="00541009"/>
    <w:rsid w:val="00544473"/>
    <w:rsid w:val="00544EA6"/>
    <w:rsid w:val="00545DBA"/>
    <w:rsid w:val="0055121E"/>
    <w:rsid w:val="00574B49"/>
    <w:rsid w:val="005754F3"/>
    <w:rsid w:val="005808C1"/>
    <w:rsid w:val="00587308"/>
    <w:rsid w:val="00593638"/>
    <w:rsid w:val="00597CCC"/>
    <w:rsid w:val="005A46C2"/>
    <w:rsid w:val="005C061B"/>
    <w:rsid w:val="005C71F8"/>
    <w:rsid w:val="005D59DD"/>
    <w:rsid w:val="005D6DAA"/>
    <w:rsid w:val="005E6341"/>
    <w:rsid w:val="005E693A"/>
    <w:rsid w:val="005E7DEC"/>
    <w:rsid w:val="0060005D"/>
    <w:rsid w:val="00605978"/>
    <w:rsid w:val="006068D5"/>
    <w:rsid w:val="006361D2"/>
    <w:rsid w:val="0064679B"/>
    <w:rsid w:val="00657FB1"/>
    <w:rsid w:val="0066498C"/>
    <w:rsid w:val="00665EDB"/>
    <w:rsid w:val="00687410"/>
    <w:rsid w:val="006B43CD"/>
    <w:rsid w:val="006B529D"/>
    <w:rsid w:val="006B607E"/>
    <w:rsid w:val="006B701A"/>
    <w:rsid w:val="006C0BB9"/>
    <w:rsid w:val="006E0E5B"/>
    <w:rsid w:val="006E1222"/>
    <w:rsid w:val="006E31BE"/>
    <w:rsid w:val="006E39ED"/>
    <w:rsid w:val="006E5716"/>
    <w:rsid w:val="006F6F40"/>
    <w:rsid w:val="006F7CE2"/>
    <w:rsid w:val="0070346A"/>
    <w:rsid w:val="00703891"/>
    <w:rsid w:val="007044DD"/>
    <w:rsid w:val="00707553"/>
    <w:rsid w:val="00710A88"/>
    <w:rsid w:val="00725946"/>
    <w:rsid w:val="00732081"/>
    <w:rsid w:val="00743AEE"/>
    <w:rsid w:val="00753E65"/>
    <w:rsid w:val="00756492"/>
    <w:rsid w:val="00763657"/>
    <w:rsid w:val="00764C3F"/>
    <w:rsid w:val="00765D59"/>
    <w:rsid w:val="00774B21"/>
    <w:rsid w:val="00785874"/>
    <w:rsid w:val="00792FB6"/>
    <w:rsid w:val="00796115"/>
    <w:rsid w:val="007A40C5"/>
    <w:rsid w:val="007A7868"/>
    <w:rsid w:val="007B1913"/>
    <w:rsid w:val="007B4AF6"/>
    <w:rsid w:val="007B4D86"/>
    <w:rsid w:val="007C396B"/>
    <w:rsid w:val="007C4461"/>
    <w:rsid w:val="007D3823"/>
    <w:rsid w:val="007D3DF1"/>
    <w:rsid w:val="007D5B24"/>
    <w:rsid w:val="007E75F5"/>
    <w:rsid w:val="007F223E"/>
    <w:rsid w:val="007F6221"/>
    <w:rsid w:val="007F6438"/>
    <w:rsid w:val="00810EB6"/>
    <w:rsid w:val="00814936"/>
    <w:rsid w:val="008166DD"/>
    <w:rsid w:val="00823250"/>
    <w:rsid w:val="0082770F"/>
    <w:rsid w:val="00832DA5"/>
    <w:rsid w:val="00843CDA"/>
    <w:rsid w:val="008522F9"/>
    <w:rsid w:val="00871472"/>
    <w:rsid w:val="00877860"/>
    <w:rsid w:val="00886686"/>
    <w:rsid w:val="00886981"/>
    <w:rsid w:val="00887DF7"/>
    <w:rsid w:val="00892931"/>
    <w:rsid w:val="00892A49"/>
    <w:rsid w:val="008B315D"/>
    <w:rsid w:val="008B3283"/>
    <w:rsid w:val="008B341B"/>
    <w:rsid w:val="008B3D4B"/>
    <w:rsid w:val="008B5FAB"/>
    <w:rsid w:val="008C63B9"/>
    <w:rsid w:val="008E4E4A"/>
    <w:rsid w:val="008E4F63"/>
    <w:rsid w:val="008F6A03"/>
    <w:rsid w:val="00900B3E"/>
    <w:rsid w:val="00902C0C"/>
    <w:rsid w:val="00903F80"/>
    <w:rsid w:val="0091038F"/>
    <w:rsid w:val="00921C63"/>
    <w:rsid w:val="00926197"/>
    <w:rsid w:val="0094230C"/>
    <w:rsid w:val="0094778C"/>
    <w:rsid w:val="009576BE"/>
    <w:rsid w:val="00957920"/>
    <w:rsid w:val="00964630"/>
    <w:rsid w:val="00970228"/>
    <w:rsid w:val="00970C6E"/>
    <w:rsid w:val="00983AF2"/>
    <w:rsid w:val="0098606B"/>
    <w:rsid w:val="00993975"/>
    <w:rsid w:val="009A050A"/>
    <w:rsid w:val="009A1CAA"/>
    <w:rsid w:val="009A7182"/>
    <w:rsid w:val="009C10A4"/>
    <w:rsid w:val="009C198D"/>
    <w:rsid w:val="009D05D1"/>
    <w:rsid w:val="009D211B"/>
    <w:rsid w:val="009D2A62"/>
    <w:rsid w:val="009D6D52"/>
    <w:rsid w:val="009E5584"/>
    <w:rsid w:val="009E6096"/>
    <w:rsid w:val="009F468A"/>
    <w:rsid w:val="00A03025"/>
    <w:rsid w:val="00A05759"/>
    <w:rsid w:val="00A100A2"/>
    <w:rsid w:val="00A16BA1"/>
    <w:rsid w:val="00A441B3"/>
    <w:rsid w:val="00A47376"/>
    <w:rsid w:val="00A516D5"/>
    <w:rsid w:val="00A56AED"/>
    <w:rsid w:val="00A574CD"/>
    <w:rsid w:val="00A60106"/>
    <w:rsid w:val="00A608FB"/>
    <w:rsid w:val="00A60C32"/>
    <w:rsid w:val="00A63D77"/>
    <w:rsid w:val="00A67462"/>
    <w:rsid w:val="00A70737"/>
    <w:rsid w:val="00A8214C"/>
    <w:rsid w:val="00A91806"/>
    <w:rsid w:val="00AC0630"/>
    <w:rsid w:val="00AC2C92"/>
    <w:rsid w:val="00AC307C"/>
    <w:rsid w:val="00AD0AC1"/>
    <w:rsid w:val="00AD17AD"/>
    <w:rsid w:val="00AD4BD0"/>
    <w:rsid w:val="00AE0BA5"/>
    <w:rsid w:val="00B034AB"/>
    <w:rsid w:val="00B11CC2"/>
    <w:rsid w:val="00B22FED"/>
    <w:rsid w:val="00B230D0"/>
    <w:rsid w:val="00B24FE8"/>
    <w:rsid w:val="00B27640"/>
    <w:rsid w:val="00B30C89"/>
    <w:rsid w:val="00B444CB"/>
    <w:rsid w:val="00B46B09"/>
    <w:rsid w:val="00B4780F"/>
    <w:rsid w:val="00B54318"/>
    <w:rsid w:val="00B55F9F"/>
    <w:rsid w:val="00B62F60"/>
    <w:rsid w:val="00B7286D"/>
    <w:rsid w:val="00B73C3B"/>
    <w:rsid w:val="00B82F72"/>
    <w:rsid w:val="00B83DB7"/>
    <w:rsid w:val="00B85245"/>
    <w:rsid w:val="00BA517D"/>
    <w:rsid w:val="00BA6560"/>
    <w:rsid w:val="00BA7A49"/>
    <w:rsid w:val="00BB547E"/>
    <w:rsid w:val="00BD2998"/>
    <w:rsid w:val="00BD436B"/>
    <w:rsid w:val="00BD6A69"/>
    <w:rsid w:val="00BE2637"/>
    <w:rsid w:val="00BE6B36"/>
    <w:rsid w:val="00BF4F20"/>
    <w:rsid w:val="00BF5E02"/>
    <w:rsid w:val="00C009DA"/>
    <w:rsid w:val="00C01CE8"/>
    <w:rsid w:val="00C0743D"/>
    <w:rsid w:val="00C22CB4"/>
    <w:rsid w:val="00C3518C"/>
    <w:rsid w:val="00C36913"/>
    <w:rsid w:val="00C36BC3"/>
    <w:rsid w:val="00C4757C"/>
    <w:rsid w:val="00C64BC6"/>
    <w:rsid w:val="00C67EBD"/>
    <w:rsid w:val="00C74123"/>
    <w:rsid w:val="00C77C85"/>
    <w:rsid w:val="00C80876"/>
    <w:rsid w:val="00C9179C"/>
    <w:rsid w:val="00C96B64"/>
    <w:rsid w:val="00CA3BD8"/>
    <w:rsid w:val="00CA4F6B"/>
    <w:rsid w:val="00CB6FA9"/>
    <w:rsid w:val="00CB731F"/>
    <w:rsid w:val="00CC68AE"/>
    <w:rsid w:val="00CC7B80"/>
    <w:rsid w:val="00CD22A0"/>
    <w:rsid w:val="00CD422E"/>
    <w:rsid w:val="00CE08A0"/>
    <w:rsid w:val="00CF1088"/>
    <w:rsid w:val="00CF5089"/>
    <w:rsid w:val="00CF707F"/>
    <w:rsid w:val="00D04890"/>
    <w:rsid w:val="00D0660C"/>
    <w:rsid w:val="00D074C3"/>
    <w:rsid w:val="00D24B5E"/>
    <w:rsid w:val="00D31352"/>
    <w:rsid w:val="00D34890"/>
    <w:rsid w:val="00D37175"/>
    <w:rsid w:val="00D42788"/>
    <w:rsid w:val="00D430BD"/>
    <w:rsid w:val="00D45542"/>
    <w:rsid w:val="00D57D8A"/>
    <w:rsid w:val="00D62493"/>
    <w:rsid w:val="00D630E4"/>
    <w:rsid w:val="00D71AE1"/>
    <w:rsid w:val="00D73D17"/>
    <w:rsid w:val="00D772A8"/>
    <w:rsid w:val="00D902F5"/>
    <w:rsid w:val="00D913BC"/>
    <w:rsid w:val="00D96F3F"/>
    <w:rsid w:val="00DB7846"/>
    <w:rsid w:val="00DC1C09"/>
    <w:rsid w:val="00DD1F3F"/>
    <w:rsid w:val="00DD27EB"/>
    <w:rsid w:val="00DD40CB"/>
    <w:rsid w:val="00DD7593"/>
    <w:rsid w:val="00DE0552"/>
    <w:rsid w:val="00E05AB4"/>
    <w:rsid w:val="00E06D46"/>
    <w:rsid w:val="00E111E5"/>
    <w:rsid w:val="00E127A6"/>
    <w:rsid w:val="00E13920"/>
    <w:rsid w:val="00E17878"/>
    <w:rsid w:val="00E22489"/>
    <w:rsid w:val="00E22C23"/>
    <w:rsid w:val="00E24E49"/>
    <w:rsid w:val="00E251B5"/>
    <w:rsid w:val="00E33B7F"/>
    <w:rsid w:val="00E4151E"/>
    <w:rsid w:val="00E41EEA"/>
    <w:rsid w:val="00E453BE"/>
    <w:rsid w:val="00E543D3"/>
    <w:rsid w:val="00E54D2F"/>
    <w:rsid w:val="00E56308"/>
    <w:rsid w:val="00E62377"/>
    <w:rsid w:val="00E624D4"/>
    <w:rsid w:val="00E65FAA"/>
    <w:rsid w:val="00E935B4"/>
    <w:rsid w:val="00E943FD"/>
    <w:rsid w:val="00EB6877"/>
    <w:rsid w:val="00EC46D1"/>
    <w:rsid w:val="00EC4995"/>
    <w:rsid w:val="00EC7E5E"/>
    <w:rsid w:val="00ED404A"/>
    <w:rsid w:val="00EF0104"/>
    <w:rsid w:val="00F0714C"/>
    <w:rsid w:val="00F1627B"/>
    <w:rsid w:val="00F20855"/>
    <w:rsid w:val="00F27A42"/>
    <w:rsid w:val="00F31FAD"/>
    <w:rsid w:val="00F37A71"/>
    <w:rsid w:val="00F40012"/>
    <w:rsid w:val="00F423AF"/>
    <w:rsid w:val="00F56070"/>
    <w:rsid w:val="00F603FA"/>
    <w:rsid w:val="00F60960"/>
    <w:rsid w:val="00F62881"/>
    <w:rsid w:val="00F703A1"/>
    <w:rsid w:val="00F7089A"/>
    <w:rsid w:val="00F7385E"/>
    <w:rsid w:val="00F81D4B"/>
    <w:rsid w:val="00F83EED"/>
    <w:rsid w:val="00F84AB1"/>
    <w:rsid w:val="00F92FFF"/>
    <w:rsid w:val="00F956F6"/>
    <w:rsid w:val="00F9624F"/>
    <w:rsid w:val="00FA0A0D"/>
    <w:rsid w:val="00FA2179"/>
    <w:rsid w:val="00FB5D69"/>
    <w:rsid w:val="00FC726C"/>
    <w:rsid w:val="00FC7B8D"/>
    <w:rsid w:val="00FE35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caption" w:uiPriority="35" w:qFormat="1"/>
    <w:lsdException w:name="table of figures" w:uiPriority="99"/>
    <w:lsdException w:name="envelope address" w:uiPriority="99"/>
    <w:lsdException w:name="envelope return" w:uiPriority="99"/>
    <w:lsdException w:name="annotation reference" w:uiPriority="99"/>
    <w:lsdException w:name="line number" w:uiPriority="99"/>
    <w:lsdException w:name="endnote text" w:uiPriority="99"/>
    <w:lsdException w:name="macro" w:uiPriority="99"/>
    <w:lsdException w:name="toa heading"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qFormat="1"/>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B1D88"/>
    <w:pPr>
      <w:spacing w:after="0" w:line="240" w:lineRule="auto"/>
    </w:pPr>
    <w:rPr>
      <w:rFonts w:ascii="Times New Roman" w:eastAsia="Times New Roman" w:hAnsi="Times New Roman" w:cs="Times New Roman"/>
      <w:sz w:val="20"/>
      <w:szCs w:val="20"/>
      <w:lang w:eastAsia="ru-RU"/>
    </w:rPr>
  </w:style>
  <w:style w:type="paragraph" w:styleId="15">
    <w:name w:val="heading 1"/>
    <w:aliases w:val="Заголовок 1 Знак Знак,Заголовок 1 Знак Знак Знак"/>
    <w:basedOn w:val="a5"/>
    <w:next w:val="a5"/>
    <w:link w:val="16"/>
    <w:qFormat/>
    <w:rsid w:val="00AC2C92"/>
    <w:pPr>
      <w:keepNext/>
      <w:widowControl w:val="0"/>
      <w:tabs>
        <w:tab w:val="num" w:pos="0"/>
        <w:tab w:val="left" w:pos="432"/>
      </w:tabs>
      <w:suppressAutoHyphens/>
      <w:ind w:left="432" w:hanging="432"/>
      <w:jc w:val="right"/>
      <w:outlineLvl w:val="0"/>
    </w:pPr>
    <w:rPr>
      <w:rFonts w:ascii="Arial" w:hAnsi="Arial" w:cs="Arial"/>
      <w:b/>
      <w:kern w:val="1"/>
      <w:sz w:val="28"/>
      <w:lang w:eastAsia="zh-CN"/>
    </w:rPr>
  </w:style>
  <w:style w:type="paragraph" w:styleId="21">
    <w:name w:val="heading 2"/>
    <w:aliases w:val=" Знак2, Знак2 Знак,Знак2 Знак, Знак2 Знак Знак Знак,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5"/>
    <w:next w:val="a5"/>
    <w:link w:val="22"/>
    <w:uiPriority w:val="9"/>
    <w:qFormat/>
    <w:rsid w:val="00F703A1"/>
    <w:pPr>
      <w:keepNext/>
      <w:widowControl w:val="0"/>
      <w:autoSpaceDE w:val="0"/>
      <w:autoSpaceDN w:val="0"/>
      <w:adjustRightInd w:val="0"/>
      <w:spacing w:before="240" w:after="60"/>
      <w:outlineLvl w:val="1"/>
    </w:pPr>
    <w:rPr>
      <w:rFonts w:ascii="Arial" w:hAnsi="Arial" w:cs="Arial"/>
      <w:b/>
      <w:bCs/>
      <w:iCs/>
      <w:sz w:val="28"/>
      <w:szCs w:val="28"/>
    </w:rPr>
  </w:style>
  <w:style w:type="paragraph" w:styleId="30">
    <w:name w:val="heading 3"/>
    <w:aliases w:val="Для подписи таблиц и рисунков, Знак, Знак3 Знак,Знак3 Знак, Знак3 Знак Знак Знак,Знак3,Знак3 Знак Знак Знак,ПодЗаголовок,Заголовок 31,Знак14,footer,heading 3,OG Heading 3"/>
    <w:basedOn w:val="a5"/>
    <w:next w:val="a5"/>
    <w:link w:val="31"/>
    <w:qFormat/>
    <w:rsid w:val="00F703A1"/>
    <w:pPr>
      <w:keepNext/>
      <w:widowControl w:val="0"/>
      <w:autoSpaceDE w:val="0"/>
      <w:autoSpaceDN w:val="0"/>
      <w:adjustRightInd w:val="0"/>
      <w:spacing w:before="240" w:after="60"/>
      <w:ind w:left="403"/>
      <w:outlineLvl w:val="2"/>
    </w:pPr>
    <w:rPr>
      <w:rFonts w:ascii="Arial" w:hAnsi="Arial"/>
      <w:b/>
      <w:bCs/>
      <w:szCs w:val="26"/>
    </w:rPr>
  </w:style>
  <w:style w:type="paragraph" w:styleId="4">
    <w:name w:val="heading 4"/>
    <w:aliases w:val="ПОДЗАГОЛОВКИ"/>
    <w:basedOn w:val="a5"/>
    <w:next w:val="a5"/>
    <w:link w:val="40"/>
    <w:qFormat/>
    <w:rsid w:val="00F703A1"/>
    <w:pPr>
      <w:keepNext/>
      <w:widowControl w:val="0"/>
      <w:autoSpaceDE w:val="0"/>
      <w:autoSpaceDN w:val="0"/>
      <w:adjustRightInd w:val="0"/>
      <w:spacing w:before="240" w:after="60"/>
      <w:ind w:left="864" w:hanging="144"/>
      <w:outlineLvl w:val="3"/>
    </w:pPr>
    <w:rPr>
      <w:b/>
      <w:bCs/>
      <w:sz w:val="28"/>
      <w:szCs w:val="28"/>
    </w:rPr>
  </w:style>
  <w:style w:type="paragraph" w:styleId="5">
    <w:name w:val="heading 5"/>
    <w:basedOn w:val="a5"/>
    <w:next w:val="a5"/>
    <w:link w:val="50"/>
    <w:unhideWhenUsed/>
    <w:qFormat/>
    <w:rsid w:val="00574B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5"/>
    <w:next w:val="a5"/>
    <w:link w:val="60"/>
    <w:qFormat/>
    <w:rsid w:val="00F703A1"/>
    <w:pPr>
      <w:widowControl w:val="0"/>
      <w:autoSpaceDE w:val="0"/>
      <w:autoSpaceDN w:val="0"/>
      <w:adjustRightInd w:val="0"/>
      <w:spacing w:before="240" w:after="60"/>
      <w:ind w:left="1152" w:hanging="432"/>
      <w:outlineLvl w:val="5"/>
    </w:pPr>
    <w:rPr>
      <w:b/>
      <w:bCs/>
      <w:sz w:val="22"/>
      <w:szCs w:val="22"/>
    </w:rPr>
  </w:style>
  <w:style w:type="paragraph" w:styleId="7">
    <w:name w:val="heading 7"/>
    <w:aliases w:val="Заголовок x.x"/>
    <w:basedOn w:val="a5"/>
    <w:next w:val="a5"/>
    <w:link w:val="70"/>
    <w:qFormat/>
    <w:rsid w:val="00F703A1"/>
    <w:pPr>
      <w:widowControl w:val="0"/>
      <w:autoSpaceDE w:val="0"/>
      <w:autoSpaceDN w:val="0"/>
      <w:adjustRightInd w:val="0"/>
      <w:spacing w:before="240" w:after="60"/>
      <w:ind w:left="1296" w:hanging="288"/>
      <w:outlineLvl w:val="6"/>
    </w:pPr>
    <w:rPr>
      <w:sz w:val="24"/>
      <w:szCs w:val="24"/>
    </w:rPr>
  </w:style>
  <w:style w:type="paragraph" w:styleId="8">
    <w:name w:val="heading 8"/>
    <w:basedOn w:val="a5"/>
    <w:next w:val="a5"/>
    <w:link w:val="80"/>
    <w:qFormat/>
    <w:rsid w:val="00F703A1"/>
    <w:pPr>
      <w:widowControl w:val="0"/>
      <w:autoSpaceDE w:val="0"/>
      <w:autoSpaceDN w:val="0"/>
      <w:adjustRightInd w:val="0"/>
      <w:spacing w:before="240" w:after="60"/>
      <w:ind w:left="1440" w:hanging="432"/>
      <w:outlineLvl w:val="7"/>
    </w:pPr>
    <w:rPr>
      <w:i/>
      <w:iCs/>
      <w:sz w:val="24"/>
      <w:szCs w:val="24"/>
    </w:rPr>
  </w:style>
  <w:style w:type="paragraph" w:styleId="9">
    <w:name w:val="heading 9"/>
    <w:basedOn w:val="a5"/>
    <w:next w:val="a5"/>
    <w:link w:val="90"/>
    <w:qFormat/>
    <w:rsid w:val="00F703A1"/>
    <w:pPr>
      <w:widowControl w:val="0"/>
      <w:autoSpaceDE w:val="0"/>
      <w:autoSpaceDN w:val="0"/>
      <w:adjustRightInd w:val="0"/>
      <w:spacing w:before="240" w:after="60"/>
      <w:ind w:left="1584" w:hanging="144"/>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6">
    <w:name w:val="Заголовок 1 Знак"/>
    <w:aliases w:val="Заголовок 1 Знак Знак Знак1,Заголовок 1 Знак Знак Знак Знак"/>
    <w:basedOn w:val="a6"/>
    <w:link w:val="15"/>
    <w:rsid w:val="00AC2C92"/>
    <w:rPr>
      <w:rFonts w:ascii="Arial" w:eastAsia="Times New Roman" w:hAnsi="Arial" w:cs="Arial"/>
      <w:b/>
      <w:kern w:val="1"/>
      <w:sz w:val="28"/>
      <w:szCs w:val="20"/>
      <w:lang w:eastAsia="zh-CN"/>
    </w:rPr>
  </w:style>
  <w:style w:type="paragraph" w:styleId="a9">
    <w:name w:val="Balloon Text"/>
    <w:aliases w:val=" Знак5,Знак5"/>
    <w:basedOn w:val="a5"/>
    <w:link w:val="aa"/>
    <w:uiPriority w:val="99"/>
    <w:unhideWhenUsed/>
    <w:rsid w:val="001B1D88"/>
    <w:rPr>
      <w:rFonts w:ascii="Tahoma" w:hAnsi="Tahoma" w:cs="Tahoma"/>
      <w:sz w:val="16"/>
      <w:szCs w:val="16"/>
    </w:rPr>
  </w:style>
  <w:style w:type="character" w:customStyle="1" w:styleId="aa">
    <w:name w:val="Текст выноски Знак"/>
    <w:aliases w:val=" Знак5 Знак,Знак5 Знак"/>
    <w:basedOn w:val="a6"/>
    <w:link w:val="a9"/>
    <w:uiPriority w:val="99"/>
    <w:rsid w:val="001B1D88"/>
    <w:rPr>
      <w:rFonts w:ascii="Tahoma" w:eastAsia="Times New Roman" w:hAnsi="Tahoma" w:cs="Tahoma"/>
      <w:sz w:val="16"/>
      <w:szCs w:val="16"/>
      <w:lang w:eastAsia="ru-RU"/>
    </w:rPr>
  </w:style>
  <w:style w:type="character" w:styleId="ab">
    <w:name w:val="Hyperlink"/>
    <w:uiPriority w:val="99"/>
    <w:rsid w:val="001B1D88"/>
    <w:rPr>
      <w:color w:val="0000FF"/>
      <w:u w:val="single"/>
    </w:rPr>
  </w:style>
  <w:style w:type="character" w:styleId="ac">
    <w:name w:val="Strong"/>
    <w:uiPriority w:val="22"/>
    <w:qFormat/>
    <w:rsid w:val="001B1D88"/>
    <w:rPr>
      <w:b/>
      <w:bCs/>
    </w:rPr>
  </w:style>
  <w:style w:type="paragraph" w:styleId="ad">
    <w:name w:val="Title"/>
    <w:aliases w:val="Название Знак1,Название таб"/>
    <w:basedOn w:val="a5"/>
    <w:link w:val="ae"/>
    <w:uiPriority w:val="99"/>
    <w:qFormat/>
    <w:rsid w:val="001B1D88"/>
    <w:pPr>
      <w:jc w:val="center"/>
    </w:pPr>
    <w:rPr>
      <w:b/>
      <w:sz w:val="28"/>
    </w:rPr>
  </w:style>
  <w:style w:type="character" w:customStyle="1" w:styleId="ae">
    <w:name w:val="Название Знак"/>
    <w:aliases w:val="Название Знак1 Знак,Название таб Знак"/>
    <w:basedOn w:val="a6"/>
    <w:link w:val="ad"/>
    <w:uiPriority w:val="99"/>
    <w:rsid w:val="001B1D88"/>
    <w:rPr>
      <w:rFonts w:ascii="Times New Roman" w:eastAsia="Times New Roman" w:hAnsi="Times New Roman" w:cs="Times New Roman"/>
      <w:b/>
      <w:sz w:val="28"/>
      <w:szCs w:val="20"/>
      <w:lang w:eastAsia="ru-RU"/>
    </w:rPr>
  </w:style>
  <w:style w:type="paragraph" w:styleId="af">
    <w:name w:val="header"/>
    <w:aliases w:val="ВерхКолонтитул, Знак4,Знак4, Знак8,Знак8"/>
    <w:basedOn w:val="a5"/>
    <w:link w:val="af0"/>
    <w:unhideWhenUsed/>
    <w:rsid w:val="001B1D88"/>
    <w:pPr>
      <w:tabs>
        <w:tab w:val="center" w:pos="4677"/>
        <w:tab w:val="right" w:pos="9355"/>
      </w:tabs>
    </w:pPr>
  </w:style>
  <w:style w:type="character" w:customStyle="1" w:styleId="af0">
    <w:name w:val="Верхний колонтитул Знак"/>
    <w:aliases w:val="ВерхКолонтитул Знак, Знак4 Знак,Знак4 Знак, Знак8 Знак,Знак8 Знак"/>
    <w:basedOn w:val="a6"/>
    <w:link w:val="af"/>
    <w:uiPriority w:val="99"/>
    <w:rsid w:val="001B1D88"/>
    <w:rPr>
      <w:rFonts w:ascii="Times New Roman" w:eastAsia="Times New Roman" w:hAnsi="Times New Roman" w:cs="Times New Roman"/>
      <w:sz w:val="20"/>
      <w:szCs w:val="20"/>
      <w:lang w:eastAsia="ru-RU"/>
    </w:rPr>
  </w:style>
  <w:style w:type="paragraph" w:styleId="af1">
    <w:name w:val="footer"/>
    <w:aliases w:val=" Знак6,Знак6, Знак14"/>
    <w:basedOn w:val="a5"/>
    <w:link w:val="af2"/>
    <w:unhideWhenUsed/>
    <w:rsid w:val="001B1D88"/>
    <w:pPr>
      <w:tabs>
        <w:tab w:val="center" w:pos="4677"/>
        <w:tab w:val="right" w:pos="9355"/>
      </w:tabs>
    </w:pPr>
  </w:style>
  <w:style w:type="character" w:customStyle="1" w:styleId="af2">
    <w:name w:val="Нижний колонтитул Знак"/>
    <w:aliases w:val=" Знак6 Знак,Знак Знак,Знак6 Знак, Знак14 Знак"/>
    <w:basedOn w:val="a6"/>
    <w:link w:val="af1"/>
    <w:rsid w:val="001B1D88"/>
    <w:rPr>
      <w:rFonts w:ascii="Times New Roman" w:eastAsia="Times New Roman" w:hAnsi="Times New Roman" w:cs="Times New Roman"/>
      <w:sz w:val="20"/>
      <w:szCs w:val="20"/>
      <w:lang w:eastAsia="ru-RU"/>
    </w:rPr>
  </w:style>
  <w:style w:type="paragraph" w:styleId="a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5"/>
    <w:link w:val="af4"/>
    <w:uiPriority w:val="99"/>
    <w:qFormat/>
    <w:rsid w:val="001B1D88"/>
    <w:pPr>
      <w:spacing w:before="41" w:after="41"/>
      <w:ind w:left="41" w:right="41" w:firstLine="720"/>
      <w:jc w:val="both"/>
    </w:pPr>
    <w:rPr>
      <w:rFonts w:ascii="Tahoma" w:hAnsi="Tahoma"/>
      <w:color w:val="000000"/>
      <w:sz w:val="16"/>
      <w:szCs w:val="16"/>
      <w:lang w:eastAsia="en-US"/>
    </w:rPr>
  </w:style>
  <w:style w:type="character" w:customStyle="1" w:styleId="af4">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3"/>
    <w:uiPriority w:val="99"/>
    <w:rsid w:val="001B1D88"/>
    <w:rPr>
      <w:rFonts w:ascii="Tahoma" w:eastAsia="Times New Roman" w:hAnsi="Tahoma" w:cs="Times New Roman"/>
      <w:color w:val="000000"/>
      <w:sz w:val="16"/>
      <w:szCs w:val="16"/>
    </w:rPr>
  </w:style>
  <w:style w:type="character" w:customStyle="1" w:styleId="23">
    <w:name w:val="стиль2"/>
    <w:basedOn w:val="a6"/>
    <w:rsid w:val="00F0714C"/>
  </w:style>
  <w:style w:type="paragraph" w:styleId="af5">
    <w:name w:val="Body Text"/>
    <w:aliases w:val="Основной текст Знак Знак,Знак7 Знак Знак,Знак7 Знак, Знак7 Знак Знак, Знак7 Знак, Знак1 Знак Знак Знак Знак, Знак1 Знак Знак Знак,bt,Òàáë òåêñò,bt Знак,Îñíîâíîé òåêñò Çíàê Çíàê,Iniiaiie oaeno Ciae Ciae,Body Text Char2 Char"/>
    <w:basedOn w:val="a5"/>
    <w:link w:val="af6"/>
    <w:qFormat/>
    <w:rsid w:val="00823250"/>
    <w:rPr>
      <w:sz w:val="28"/>
    </w:rPr>
  </w:style>
  <w:style w:type="character" w:customStyle="1" w:styleId="af6">
    <w:name w:val="Основной текст Знак"/>
    <w:aliases w:val="Основной текст Знак Знак Знак1,Знак7 Знак Знак Знак1,Знак7 Знак Знак2, Знак7 Знак Знак Знак1, Знак7 Знак Знак2, Знак1 Знак Знак Знак Знак Знак, Знак1 Знак Знак Знак Знак1,bt Знак1,Òàáë òåêñò Знак,bt Знак Знак,Body Text Char Знак"/>
    <w:basedOn w:val="a6"/>
    <w:link w:val="af5"/>
    <w:rsid w:val="00823250"/>
    <w:rPr>
      <w:rFonts w:ascii="Times New Roman" w:eastAsia="Times New Roman" w:hAnsi="Times New Roman" w:cs="Times New Roman"/>
      <w:sz w:val="28"/>
      <w:szCs w:val="20"/>
    </w:rPr>
  </w:style>
  <w:style w:type="character" w:customStyle="1" w:styleId="WW8Num1z0">
    <w:name w:val="WW8Num1z0"/>
    <w:rsid w:val="00AC2C92"/>
  </w:style>
  <w:style w:type="character" w:customStyle="1" w:styleId="WW8Num1z1">
    <w:name w:val="WW8Num1z1"/>
    <w:rsid w:val="00AC2C92"/>
  </w:style>
  <w:style w:type="character" w:customStyle="1" w:styleId="WW8Num1z2">
    <w:name w:val="WW8Num1z2"/>
    <w:rsid w:val="00AC2C92"/>
  </w:style>
  <w:style w:type="character" w:customStyle="1" w:styleId="WW8Num1z3">
    <w:name w:val="WW8Num1z3"/>
    <w:rsid w:val="00AC2C92"/>
  </w:style>
  <w:style w:type="character" w:customStyle="1" w:styleId="WW8Num1z4">
    <w:name w:val="WW8Num1z4"/>
    <w:rsid w:val="00AC2C92"/>
  </w:style>
  <w:style w:type="character" w:customStyle="1" w:styleId="WW8Num1z5">
    <w:name w:val="WW8Num1z5"/>
    <w:rsid w:val="00AC2C92"/>
  </w:style>
  <w:style w:type="character" w:customStyle="1" w:styleId="WW8Num1z6">
    <w:name w:val="WW8Num1z6"/>
    <w:rsid w:val="00AC2C92"/>
  </w:style>
  <w:style w:type="character" w:customStyle="1" w:styleId="WW8Num1z7">
    <w:name w:val="WW8Num1z7"/>
    <w:rsid w:val="00AC2C92"/>
  </w:style>
  <w:style w:type="character" w:customStyle="1" w:styleId="WW8Num1z8">
    <w:name w:val="WW8Num1z8"/>
    <w:rsid w:val="00AC2C92"/>
  </w:style>
  <w:style w:type="character" w:customStyle="1" w:styleId="17">
    <w:name w:val="Основной шрифт абзаца1"/>
    <w:rsid w:val="00AC2C92"/>
  </w:style>
  <w:style w:type="character" w:customStyle="1" w:styleId="af7">
    <w:name w:val="Символ нумерации"/>
    <w:rsid w:val="00AC2C92"/>
  </w:style>
  <w:style w:type="paragraph" w:customStyle="1" w:styleId="af8">
    <w:name w:val="Заголовок"/>
    <w:basedOn w:val="a5"/>
    <w:next w:val="af5"/>
    <w:rsid w:val="00AC2C92"/>
    <w:pPr>
      <w:keepNext/>
      <w:widowControl w:val="0"/>
      <w:suppressAutoHyphens/>
      <w:spacing w:before="240" w:after="120"/>
    </w:pPr>
    <w:rPr>
      <w:rFonts w:ascii="Arial" w:eastAsia="Microsoft YaHei" w:hAnsi="Arial" w:cs="Mangal"/>
      <w:kern w:val="1"/>
      <w:sz w:val="28"/>
      <w:szCs w:val="28"/>
      <w:lang w:eastAsia="zh-CN"/>
    </w:rPr>
  </w:style>
  <w:style w:type="paragraph" w:styleId="af9">
    <w:name w:val="List"/>
    <w:basedOn w:val="af5"/>
    <w:link w:val="afa"/>
    <w:rsid w:val="00AC2C92"/>
    <w:pPr>
      <w:widowControl w:val="0"/>
      <w:suppressAutoHyphens/>
      <w:spacing w:after="120"/>
    </w:pPr>
    <w:rPr>
      <w:rFonts w:ascii="Arial" w:hAnsi="Arial" w:cs="Mangal"/>
      <w:kern w:val="1"/>
      <w:sz w:val="20"/>
      <w:szCs w:val="24"/>
      <w:lang w:eastAsia="zh-CN"/>
    </w:rPr>
  </w:style>
  <w:style w:type="paragraph" w:styleId="afb">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Номер объекта"/>
    <w:basedOn w:val="a5"/>
    <w:link w:val="18"/>
    <w:uiPriority w:val="35"/>
    <w:qFormat/>
    <w:rsid w:val="00AC2C92"/>
    <w:pPr>
      <w:widowControl w:val="0"/>
      <w:suppressLineNumbers/>
      <w:suppressAutoHyphens/>
      <w:spacing w:before="120" w:after="120"/>
    </w:pPr>
    <w:rPr>
      <w:rFonts w:ascii="Arial" w:hAnsi="Arial" w:cs="Mangal"/>
      <w:i/>
      <w:iCs/>
      <w:kern w:val="1"/>
      <w:sz w:val="24"/>
      <w:szCs w:val="24"/>
      <w:lang w:eastAsia="zh-CN"/>
    </w:rPr>
  </w:style>
  <w:style w:type="paragraph" w:customStyle="1" w:styleId="19">
    <w:name w:val="Указатель1"/>
    <w:basedOn w:val="a5"/>
    <w:rsid w:val="00AC2C92"/>
    <w:pPr>
      <w:widowControl w:val="0"/>
      <w:suppressLineNumbers/>
      <w:suppressAutoHyphens/>
    </w:pPr>
    <w:rPr>
      <w:rFonts w:ascii="Arial" w:hAnsi="Arial" w:cs="Mangal"/>
      <w:kern w:val="1"/>
      <w:szCs w:val="24"/>
      <w:lang w:eastAsia="zh-CN"/>
    </w:rPr>
  </w:style>
  <w:style w:type="paragraph" w:customStyle="1" w:styleId="afc">
    <w:name w:val="Содержимое таблицы"/>
    <w:basedOn w:val="a5"/>
    <w:rsid w:val="00AC2C92"/>
    <w:pPr>
      <w:widowControl w:val="0"/>
      <w:suppressLineNumbers/>
      <w:suppressAutoHyphens/>
    </w:pPr>
    <w:rPr>
      <w:rFonts w:ascii="Arial" w:hAnsi="Arial" w:cs="Arial"/>
      <w:kern w:val="1"/>
      <w:szCs w:val="24"/>
      <w:lang w:eastAsia="zh-CN"/>
    </w:rPr>
  </w:style>
  <w:style w:type="paragraph" w:customStyle="1" w:styleId="afd">
    <w:name w:val="Заголовок таблицы"/>
    <w:basedOn w:val="afc"/>
    <w:rsid w:val="00AC2C92"/>
    <w:pPr>
      <w:jc w:val="center"/>
    </w:pPr>
    <w:rPr>
      <w:b/>
      <w:bCs/>
    </w:rPr>
  </w:style>
  <w:style w:type="paragraph" w:styleId="afe">
    <w:name w:val="No Spacing"/>
    <w:link w:val="aff"/>
    <w:uiPriority w:val="1"/>
    <w:qFormat/>
    <w:rsid w:val="00AC2C92"/>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AC2C9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0">
    <w:name w:val="."/>
    <w:uiPriority w:val="99"/>
    <w:rsid w:val="00AC2C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AC2C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1">
    <w:name w:val="Нормальный (таблица)"/>
    <w:basedOn w:val="a5"/>
    <w:next w:val="a5"/>
    <w:uiPriority w:val="99"/>
    <w:rsid w:val="00AC2C92"/>
    <w:pPr>
      <w:widowControl w:val="0"/>
      <w:autoSpaceDE w:val="0"/>
      <w:autoSpaceDN w:val="0"/>
      <w:adjustRightInd w:val="0"/>
      <w:jc w:val="both"/>
    </w:pPr>
    <w:rPr>
      <w:rFonts w:ascii="Arial" w:eastAsiaTheme="minorEastAsia" w:hAnsi="Arial" w:cs="Arial"/>
      <w:sz w:val="26"/>
      <w:szCs w:val="26"/>
    </w:rPr>
  </w:style>
  <w:style w:type="paragraph" w:customStyle="1" w:styleId="aff2">
    <w:name w:val="Прижатый влево"/>
    <w:basedOn w:val="a5"/>
    <w:next w:val="a5"/>
    <w:uiPriority w:val="99"/>
    <w:rsid w:val="00AC2C92"/>
    <w:pPr>
      <w:widowControl w:val="0"/>
      <w:autoSpaceDE w:val="0"/>
      <w:autoSpaceDN w:val="0"/>
      <w:adjustRightInd w:val="0"/>
    </w:pPr>
    <w:rPr>
      <w:rFonts w:ascii="Arial" w:eastAsiaTheme="minorEastAsia" w:hAnsi="Arial" w:cs="Arial"/>
      <w:sz w:val="26"/>
      <w:szCs w:val="26"/>
    </w:rPr>
  </w:style>
  <w:style w:type="character" w:styleId="aff3">
    <w:name w:val="Emphasis"/>
    <w:uiPriority w:val="20"/>
    <w:qFormat/>
    <w:rsid w:val="00AC2C92"/>
    <w:rPr>
      <w:i/>
      <w:iCs/>
    </w:rPr>
  </w:style>
  <w:style w:type="paragraph" w:styleId="aff4">
    <w:name w:val="List Paragraph"/>
    <w:aliases w:val="Варианты ответов,List Paragraph,обычный,Введение,3_Абзац списка,СПИСКИ,ПАРАГРАФ,Абзац списка11,Булит,Маркер,Bullet Number,Нумерованый список,List Paragraph1,Bullet List,FooterText,numbered,lp1,название,Paragraphe de liste1,Bullet 1,список 1"/>
    <w:basedOn w:val="a5"/>
    <w:link w:val="aff5"/>
    <w:uiPriority w:val="1"/>
    <w:qFormat/>
    <w:rsid w:val="00764C3F"/>
    <w:pPr>
      <w:ind w:left="720"/>
      <w:contextualSpacing/>
    </w:pPr>
  </w:style>
  <w:style w:type="character" w:customStyle="1" w:styleId="50">
    <w:name w:val="Заголовок 5 Знак"/>
    <w:basedOn w:val="a6"/>
    <w:link w:val="5"/>
    <w:rsid w:val="00574B49"/>
    <w:rPr>
      <w:rFonts w:asciiTheme="majorHAnsi" w:eastAsiaTheme="majorEastAsia" w:hAnsiTheme="majorHAnsi" w:cstheme="majorBidi"/>
      <w:color w:val="243F60" w:themeColor="accent1" w:themeShade="7F"/>
      <w:sz w:val="20"/>
      <w:szCs w:val="20"/>
      <w:lang w:eastAsia="ru-RU"/>
    </w:rPr>
  </w:style>
  <w:style w:type="table" w:styleId="aff6">
    <w:name w:val="Table Grid"/>
    <w:aliases w:val="Table Grid Report"/>
    <w:basedOn w:val="a7"/>
    <w:rsid w:val="00574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FollowedHyperlink"/>
    <w:basedOn w:val="a6"/>
    <w:uiPriority w:val="99"/>
    <w:unhideWhenUsed/>
    <w:rsid w:val="00574B49"/>
    <w:rPr>
      <w:color w:val="800080"/>
      <w:u w:val="single"/>
    </w:rPr>
  </w:style>
  <w:style w:type="paragraph" w:customStyle="1" w:styleId="xl65">
    <w:name w:val="xl65"/>
    <w:basedOn w:val="a5"/>
    <w:rsid w:val="00574B49"/>
    <w:pPr>
      <w:shd w:val="clear" w:color="FFFFFF" w:fill="FFFFFF"/>
      <w:spacing w:before="100" w:beforeAutospacing="1" w:after="100" w:afterAutospacing="1"/>
      <w:jc w:val="center"/>
    </w:pPr>
    <w:rPr>
      <w:b/>
      <w:bCs/>
      <w:sz w:val="28"/>
      <w:szCs w:val="28"/>
    </w:rPr>
  </w:style>
  <w:style w:type="paragraph" w:customStyle="1" w:styleId="xl66">
    <w:name w:val="xl66"/>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b/>
      <w:bCs/>
      <w:sz w:val="24"/>
      <w:szCs w:val="24"/>
    </w:rPr>
  </w:style>
  <w:style w:type="paragraph" w:customStyle="1" w:styleId="xl67">
    <w:name w:val="xl67"/>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b/>
      <w:bCs/>
      <w:sz w:val="24"/>
      <w:szCs w:val="24"/>
    </w:rPr>
  </w:style>
  <w:style w:type="paragraph" w:customStyle="1" w:styleId="xl68">
    <w:name w:val="xl68"/>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b/>
      <w:bCs/>
      <w:sz w:val="24"/>
      <w:szCs w:val="24"/>
    </w:rPr>
  </w:style>
  <w:style w:type="paragraph" w:customStyle="1" w:styleId="xl69">
    <w:name w:val="xl69"/>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sz w:val="24"/>
      <w:szCs w:val="24"/>
    </w:rPr>
  </w:style>
  <w:style w:type="paragraph" w:customStyle="1" w:styleId="xl70">
    <w:name w:val="xl70"/>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4"/>
      <w:szCs w:val="24"/>
    </w:rPr>
  </w:style>
  <w:style w:type="paragraph" w:customStyle="1" w:styleId="xl71">
    <w:name w:val="xl71"/>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sz w:val="24"/>
      <w:szCs w:val="24"/>
    </w:rPr>
  </w:style>
  <w:style w:type="paragraph" w:customStyle="1" w:styleId="xl72">
    <w:name w:val="xl72"/>
    <w:basedOn w:val="a5"/>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73">
    <w:name w:val="xl73"/>
    <w:basedOn w:val="a5"/>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74">
    <w:name w:val="xl74"/>
    <w:basedOn w:val="a5"/>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sz w:val="24"/>
      <w:szCs w:val="24"/>
    </w:rPr>
  </w:style>
  <w:style w:type="paragraph" w:customStyle="1" w:styleId="xl75">
    <w:name w:val="xl75"/>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b/>
      <w:bCs/>
      <w:sz w:val="24"/>
      <w:szCs w:val="24"/>
    </w:rPr>
  </w:style>
  <w:style w:type="paragraph" w:customStyle="1" w:styleId="xl76">
    <w:name w:val="xl76"/>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7">
    <w:name w:val="xl77"/>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4"/>
      <w:szCs w:val="24"/>
    </w:rPr>
  </w:style>
  <w:style w:type="paragraph" w:customStyle="1" w:styleId="xl78">
    <w:name w:val="xl78"/>
    <w:basedOn w:val="a5"/>
    <w:rsid w:val="00574B49"/>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9">
    <w:name w:val="xl79"/>
    <w:basedOn w:val="a5"/>
    <w:rsid w:val="00574B49"/>
    <w:pPr>
      <w:shd w:val="clear" w:color="FFFFFF" w:fill="FFFFFF"/>
      <w:spacing w:before="100" w:beforeAutospacing="1" w:after="100" w:afterAutospacing="1"/>
    </w:pPr>
    <w:rPr>
      <w:sz w:val="24"/>
      <w:szCs w:val="24"/>
    </w:rPr>
  </w:style>
  <w:style w:type="paragraph" w:customStyle="1" w:styleId="xl80">
    <w:name w:val="xl80"/>
    <w:basedOn w:val="a5"/>
    <w:rsid w:val="00574B49"/>
    <w:pPr>
      <w:shd w:val="clear" w:color="FFFFFF" w:fill="FFFFFF"/>
      <w:spacing w:before="100" w:beforeAutospacing="1" w:after="100" w:afterAutospacing="1"/>
      <w:jc w:val="right"/>
    </w:pPr>
    <w:rPr>
      <w:sz w:val="24"/>
      <w:szCs w:val="24"/>
    </w:rPr>
  </w:style>
  <w:style w:type="paragraph" w:customStyle="1" w:styleId="xl81">
    <w:name w:val="xl81"/>
    <w:basedOn w:val="a5"/>
    <w:rsid w:val="00574B49"/>
    <w:pPr>
      <w:pBdr>
        <w:top w:val="single" w:sz="4" w:space="0" w:color="000000"/>
        <w:left w:val="single" w:sz="4" w:space="0" w:color="000000"/>
        <w:right w:val="single" w:sz="4" w:space="0" w:color="000000"/>
      </w:pBdr>
      <w:shd w:val="clear" w:color="FFFFFF" w:fill="FFFFFF"/>
      <w:spacing w:before="100" w:beforeAutospacing="1" w:after="100" w:afterAutospacing="1"/>
      <w:jc w:val="center"/>
    </w:pPr>
    <w:rPr>
      <w:b/>
      <w:bCs/>
      <w:sz w:val="24"/>
      <w:szCs w:val="24"/>
    </w:rPr>
  </w:style>
  <w:style w:type="paragraph" w:customStyle="1" w:styleId="xl82">
    <w:name w:val="xl82"/>
    <w:basedOn w:val="a5"/>
    <w:rsid w:val="00574B49"/>
    <w:pPr>
      <w:shd w:val="clear" w:color="FFFFFF" w:fill="FFFFFF"/>
      <w:spacing w:before="100" w:beforeAutospacing="1" w:after="100" w:afterAutospacing="1"/>
      <w:jc w:val="right"/>
    </w:pPr>
    <w:rPr>
      <w:sz w:val="24"/>
      <w:szCs w:val="24"/>
    </w:rPr>
  </w:style>
  <w:style w:type="paragraph" w:customStyle="1" w:styleId="xl83">
    <w:name w:val="xl83"/>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8"/>
      <w:szCs w:val="28"/>
    </w:rPr>
  </w:style>
  <w:style w:type="paragraph" w:customStyle="1" w:styleId="xl84">
    <w:name w:val="xl84"/>
    <w:basedOn w:val="a5"/>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character" w:customStyle="1" w:styleId="ConsPlusNormal0">
    <w:name w:val="ConsPlusNormal Знак"/>
    <w:link w:val="ConsPlusNormal"/>
    <w:locked/>
    <w:rsid w:val="009D05D1"/>
    <w:rPr>
      <w:rFonts w:ascii="Arial" w:eastAsiaTheme="minorEastAsia" w:hAnsi="Arial" w:cs="Arial"/>
      <w:sz w:val="20"/>
      <w:szCs w:val="20"/>
      <w:lang w:eastAsia="ru-RU"/>
    </w:rPr>
  </w:style>
  <w:style w:type="character" w:customStyle="1" w:styleId="aff">
    <w:name w:val="Без интервала Знак"/>
    <w:link w:val="afe"/>
    <w:rsid w:val="009D05D1"/>
    <w:rPr>
      <w:rFonts w:ascii="Times New Roman" w:eastAsia="Times New Roman" w:hAnsi="Times New Roman" w:cs="Times New Roman"/>
      <w:sz w:val="24"/>
      <w:szCs w:val="24"/>
      <w:lang w:eastAsia="ru-RU"/>
    </w:rPr>
  </w:style>
  <w:style w:type="character" w:customStyle="1" w:styleId="22">
    <w:name w:val="Заголовок 2 Знак"/>
    <w:aliases w:val=" Знак2 Знак1, Знак2 Знак Знак,Знак2 Знак Знак, Знак2 Знак Знак Знак Знак,Знак2 Знак2,Знак2 Знак Знак Знак Знак,Знак2 Знак1 Знак,ГЛАВА Знак,Заголовок 2 Знак1 Знак,Заголовок 2 Знак Знак Знак,Заголовок 21 Знак"/>
    <w:basedOn w:val="a6"/>
    <w:link w:val="21"/>
    <w:uiPriority w:val="9"/>
    <w:rsid w:val="00F703A1"/>
    <w:rPr>
      <w:rFonts w:ascii="Arial" w:eastAsia="Times New Roman" w:hAnsi="Arial" w:cs="Arial"/>
      <w:b/>
      <w:bCs/>
      <w:iCs/>
      <w:sz w:val="28"/>
      <w:szCs w:val="28"/>
      <w:lang w:eastAsia="ru-RU"/>
    </w:rPr>
  </w:style>
  <w:style w:type="character" w:customStyle="1" w:styleId="31">
    <w:name w:val="Заголовок 3 Знак"/>
    <w:aliases w:val="Для подписи таблиц и рисунков Знак, Знак Знак, Знак3 Знак Знак,Знак3 Знак Знак, Знак3 Знак Знак Знак Знак,Знак3 Знак1,Знак3 Знак Знак Знак Знак,ПодЗаголовок Знак,Заголовок 31 Знак,Знак14 Знак,footer Знак,heading 3 Знак,OG Heading 3 Знак"/>
    <w:basedOn w:val="a6"/>
    <w:link w:val="30"/>
    <w:rsid w:val="00F703A1"/>
    <w:rPr>
      <w:rFonts w:ascii="Arial" w:eastAsia="Times New Roman" w:hAnsi="Arial" w:cs="Times New Roman"/>
      <w:b/>
      <w:bCs/>
      <w:sz w:val="20"/>
      <w:szCs w:val="26"/>
      <w:lang w:eastAsia="ru-RU"/>
    </w:rPr>
  </w:style>
  <w:style w:type="character" w:customStyle="1" w:styleId="40">
    <w:name w:val="Заголовок 4 Знак"/>
    <w:aliases w:val="ПОДЗАГОЛОВКИ Знак"/>
    <w:basedOn w:val="a6"/>
    <w:link w:val="4"/>
    <w:rsid w:val="00F703A1"/>
    <w:rPr>
      <w:rFonts w:ascii="Times New Roman" w:eastAsia="Times New Roman" w:hAnsi="Times New Roman" w:cs="Times New Roman"/>
      <w:b/>
      <w:bCs/>
      <w:sz w:val="28"/>
      <w:szCs w:val="28"/>
      <w:lang w:eastAsia="ru-RU"/>
    </w:rPr>
  </w:style>
  <w:style w:type="character" w:customStyle="1" w:styleId="60">
    <w:name w:val="Заголовок 6 Знак"/>
    <w:basedOn w:val="a6"/>
    <w:link w:val="6"/>
    <w:rsid w:val="00F703A1"/>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rsid w:val="00F703A1"/>
    <w:rPr>
      <w:rFonts w:ascii="Times New Roman" w:eastAsia="Times New Roman" w:hAnsi="Times New Roman" w:cs="Times New Roman"/>
      <w:sz w:val="24"/>
      <w:szCs w:val="24"/>
      <w:lang w:eastAsia="ru-RU"/>
    </w:rPr>
  </w:style>
  <w:style w:type="character" w:customStyle="1" w:styleId="80">
    <w:name w:val="Заголовок 8 Знак"/>
    <w:basedOn w:val="a6"/>
    <w:link w:val="8"/>
    <w:rsid w:val="00F703A1"/>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F703A1"/>
    <w:rPr>
      <w:rFonts w:ascii="Arial" w:eastAsia="Times New Roman" w:hAnsi="Arial" w:cs="Arial"/>
      <w:lang w:eastAsia="ru-RU"/>
    </w:rPr>
  </w:style>
  <w:style w:type="paragraph" w:customStyle="1" w:styleId="ConsPlusTitle">
    <w:name w:val="ConsPlusTitle"/>
    <w:rsid w:val="00F703A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23">
    <w:name w:val="p23"/>
    <w:basedOn w:val="a5"/>
    <w:rsid w:val="00F703A1"/>
    <w:pPr>
      <w:spacing w:before="100" w:beforeAutospacing="1" w:after="100" w:afterAutospacing="1"/>
    </w:pPr>
    <w:rPr>
      <w:sz w:val="24"/>
      <w:szCs w:val="24"/>
    </w:rPr>
  </w:style>
  <w:style w:type="paragraph" w:customStyle="1" w:styleId="Default">
    <w:name w:val="Default"/>
    <w:rsid w:val="00F703A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a">
    <w:name w:val="Абзац списка1"/>
    <w:basedOn w:val="a5"/>
    <w:uiPriority w:val="99"/>
    <w:qFormat/>
    <w:rsid w:val="00F703A1"/>
    <w:pPr>
      <w:overflowPunct w:val="0"/>
      <w:autoSpaceDE w:val="0"/>
      <w:ind w:left="720"/>
      <w:contextualSpacing/>
      <w:textAlignment w:val="baseline"/>
    </w:pPr>
    <w:rPr>
      <w:rFonts w:eastAsia="Calibri"/>
      <w:kern w:val="1"/>
      <w:sz w:val="26"/>
      <w:lang w:eastAsia="ar-SA"/>
    </w:rPr>
  </w:style>
  <w:style w:type="character" w:customStyle="1" w:styleId="24">
    <w:name w:val="Основной текст2"/>
    <w:rsid w:val="00F703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5">
    <w:name w:val="Абзац списка2"/>
    <w:basedOn w:val="a5"/>
    <w:rsid w:val="00F703A1"/>
    <w:pPr>
      <w:overflowPunct w:val="0"/>
      <w:autoSpaceDE w:val="0"/>
      <w:ind w:left="720"/>
      <w:contextualSpacing/>
      <w:textAlignment w:val="baseline"/>
    </w:pPr>
    <w:rPr>
      <w:rFonts w:eastAsia="Calibri"/>
      <w:kern w:val="1"/>
      <w:sz w:val="26"/>
      <w:lang w:eastAsia="ar-SA"/>
    </w:rPr>
  </w:style>
  <w:style w:type="character" w:customStyle="1" w:styleId="26">
    <w:name w:val="Основной текст (2)_"/>
    <w:basedOn w:val="a6"/>
    <w:link w:val="27"/>
    <w:locked/>
    <w:rsid w:val="00F703A1"/>
    <w:rPr>
      <w:rFonts w:ascii="Times New Roman" w:hAnsi="Times New Roman" w:cs="Times New Roman"/>
      <w:b/>
      <w:bCs/>
      <w:shd w:val="clear" w:color="auto" w:fill="FFFFFF"/>
    </w:rPr>
  </w:style>
  <w:style w:type="character" w:customStyle="1" w:styleId="BodyTextChar">
    <w:name w:val="Body Text Char"/>
    <w:uiPriority w:val="99"/>
    <w:locked/>
    <w:rsid w:val="00F703A1"/>
    <w:rPr>
      <w:rFonts w:ascii="Times New Roman" w:hAnsi="Times New Roman"/>
      <w:shd w:val="clear" w:color="auto" w:fill="FFFFFF"/>
    </w:rPr>
  </w:style>
  <w:style w:type="character" w:customStyle="1" w:styleId="28">
    <w:name w:val="Основной текст (2) + Не полужирный"/>
    <w:basedOn w:val="26"/>
    <w:rsid w:val="00F703A1"/>
  </w:style>
  <w:style w:type="character" w:customStyle="1" w:styleId="aff8">
    <w:name w:val="Основной текст + Полужирный"/>
    <w:basedOn w:val="BodyTextChar"/>
    <w:rsid w:val="00F703A1"/>
    <w:rPr>
      <w:rFonts w:cs="Times New Roman"/>
      <w:b/>
      <w:bCs/>
    </w:rPr>
  </w:style>
  <w:style w:type="paragraph" w:customStyle="1" w:styleId="27">
    <w:name w:val="Основной текст (2)"/>
    <w:basedOn w:val="a5"/>
    <w:link w:val="26"/>
    <w:rsid w:val="00F703A1"/>
    <w:pPr>
      <w:widowControl w:val="0"/>
      <w:shd w:val="clear" w:color="auto" w:fill="FFFFFF"/>
      <w:spacing w:after="120" w:line="240" w:lineRule="atLeast"/>
      <w:jc w:val="center"/>
    </w:pPr>
    <w:rPr>
      <w:rFonts w:eastAsiaTheme="minorHAnsi"/>
      <w:b/>
      <w:bCs/>
      <w:sz w:val="22"/>
      <w:szCs w:val="22"/>
      <w:lang w:eastAsia="en-US"/>
    </w:rPr>
  </w:style>
  <w:style w:type="character" w:customStyle="1" w:styleId="BodyTextChar1">
    <w:name w:val="Body Text Char1"/>
    <w:basedOn w:val="a6"/>
    <w:uiPriority w:val="99"/>
    <w:semiHidden/>
    <w:locked/>
    <w:rsid w:val="00F703A1"/>
    <w:rPr>
      <w:rFonts w:cs="Times New Roman"/>
    </w:rPr>
  </w:style>
  <w:style w:type="paragraph" w:styleId="1b">
    <w:name w:val="toc 1"/>
    <w:basedOn w:val="a5"/>
    <w:next w:val="a5"/>
    <w:autoRedefine/>
    <w:uiPriority w:val="39"/>
    <w:qFormat/>
    <w:rsid w:val="00F703A1"/>
    <w:pPr>
      <w:widowControl w:val="0"/>
      <w:autoSpaceDE w:val="0"/>
      <w:autoSpaceDN w:val="0"/>
      <w:adjustRightInd w:val="0"/>
      <w:spacing w:before="120" w:after="120"/>
    </w:pPr>
    <w:rPr>
      <w:rFonts w:ascii="Arial" w:hAnsi="Arial" w:cs="Calibri"/>
      <w:b/>
      <w:bCs/>
      <w:caps/>
    </w:rPr>
  </w:style>
  <w:style w:type="paragraph" w:styleId="29">
    <w:name w:val="toc 2"/>
    <w:basedOn w:val="a5"/>
    <w:next w:val="a5"/>
    <w:autoRedefine/>
    <w:uiPriority w:val="39"/>
    <w:qFormat/>
    <w:rsid w:val="00F703A1"/>
    <w:pPr>
      <w:widowControl w:val="0"/>
      <w:autoSpaceDE w:val="0"/>
      <w:autoSpaceDN w:val="0"/>
      <w:adjustRightInd w:val="0"/>
      <w:ind w:left="200"/>
    </w:pPr>
    <w:rPr>
      <w:rFonts w:ascii="Arial" w:hAnsi="Arial" w:cs="Calibri"/>
      <w:smallCaps/>
    </w:rPr>
  </w:style>
  <w:style w:type="paragraph" w:styleId="32">
    <w:name w:val="toc 3"/>
    <w:basedOn w:val="a5"/>
    <w:next w:val="a5"/>
    <w:autoRedefine/>
    <w:uiPriority w:val="39"/>
    <w:qFormat/>
    <w:rsid w:val="00F703A1"/>
    <w:pPr>
      <w:widowControl w:val="0"/>
      <w:autoSpaceDE w:val="0"/>
      <w:autoSpaceDN w:val="0"/>
      <w:adjustRightInd w:val="0"/>
      <w:ind w:left="400"/>
    </w:pPr>
    <w:rPr>
      <w:rFonts w:ascii="Arial" w:hAnsi="Arial" w:cs="Calibri"/>
      <w:i/>
      <w:iCs/>
    </w:rPr>
  </w:style>
  <w:style w:type="paragraph" w:customStyle="1" w:styleId="aff9">
    <w:name w:val="Знак"/>
    <w:basedOn w:val="a5"/>
    <w:rsid w:val="00F703A1"/>
    <w:pPr>
      <w:widowControl w:val="0"/>
      <w:adjustRightInd w:val="0"/>
      <w:spacing w:after="160" w:line="240" w:lineRule="exact"/>
      <w:jc w:val="right"/>
    </w:pPr>
    <w:rPr>
      <w:lang w:val="en-GB" w:eastAsia="en-US"/>
    </w:rPr>
  </w:style>
  <w:style w:type="paragraph" w:customStyle="1" w:styleId="Iauiue3">
    <w:name w:val="Iau?iue3"/>
    <w:rsid w:val="00F703A1"/>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basedOn w:val="a5"/>
    <w:next w:val="ConsPlusNormal"/>
    <w:rsid w:val="00F703A1"/>
    <w:pPr>
      <w:widowControl w:val="0"/>
      <w:suppressAutoHyphens/>
      <w:autoSpaceDE w:val="0"/>
    </w:pPr>
    <w:rPr>
      <w:rFonts w:ascii="Courier New" w:eastAsia="Courier New" w:hAnsi="Courier New" w:cs="Courier New"/>
      <w:lang w:bidi="ru-RU"/>
    </w:rPr>
  </w:style>
  <w:style w:type="paragraph" w:customStyle="1" w:styleId="ArialNarrow13pt1">
    <w:name w:val="Arial Narrow 13 pt по ширине Первая строка:  1 см"/>
    <w:basedOn w:val="a5"/>
    <w:rsid w:val="00F703A1"/>
    <w:pPr>
      <w:ind w:firstLine="567"/>
      <w:jc w:val="both"/>
    </w:pPr>
    <w:rPr>
      <w:rFonts w:ascii="Arial Narrow" w:hAnsi="Arial Narrow"/>
      <w:sz w:val="26"/>
      <w:lang w:val="en-US"/>
    </w:rPr>
  </w:style>
  <w:style w:type="paragraph" w:customStyle="1" w:styleId="Iniiaiieoaeno">
    <w:name w:val="Iniiaiie oaeno"/>
    <w:basedOn w:val="a5"/>
    <w:rsid w:val="00F703A1"/>
    <w:pPr>
      <w:jc w:val="both"/>
    </w:pPr>
    <w:rPr>
      <w:rFonts w:ascii="Peterburg" w:hAnsi="Peterburg"/>
    </w:rPr>
  </w:style>
  <w:style w:type="numbering" w:styleId="a1">
    <w:name w:val="Outline List 3"/>
    <w:aliases w:val="Статья"/>
    <w:basedOn w:val="a8"/>
    <w:rsid w:val="00F703A1"/>
    <w:pPr>
      <w:numPr>
        <w:numId w:val="1"/>
      </w:numPr>
    </w:pPr>
  </w:style>
  <w:style w:type="paragraph" w:styleId="affa">
    <w:name w:val="Plain Text"/>
    <w:basedOn w:val="a5"/>
    <w:link w:val="affb"/>
    <w:uiPriority w:val="99"/>
    <w:rsid w:val="00F703A1"/>
    <w:rPr>
      <w:rFonts w:ascii="Courier New" w:hAnsi="Courier New" w:cs="Courier New"/>
    </w:rPr>
  </w:style>
  <w:style w:type="character" w:customStyle="1" w:styleId="affb">
    <w:name w:val="Текст Знак"/>
    <w:basedOn w:val="a6"/>
    <w:link w:val="affa"/>
    <w:uiPriority w:val="99"/>
    <w:rsid w:val="00F703A1"/>
    <w:rPr>
      <w:rFonts w:ascii="Courier New" w:eastAsia="Times New Roman" w:hAnsi="Courier New" w:cs="Courier New"/>
      <w:sz w:val="20"/>
      <w:szCs w:val="20"/>
      <w:lang w:eastAsia="ru-RU"/>
    </w:rPr>
  </w:style>
  <w:style w:type="character" w:styleId="affc">
    <w:name w:val="footnote reference"/>
    <w:aliases w:val="Знак сноски-FN,Знак сноски 1,Ciae niinee-FN,Referencia nota al pie,Ссылка на сноску 45,Appel note de bas de page"/>
    <w:rsid w:val="00F703A1"/>
    <w:rPr>
      <w:vertAlign w:val="superscript"/>
    </w:rPr>
  </w:style>
  <w:style w:type="paragraph" w:styleId="affd">
    <w:name w:val="footnote text"/>
    <w:aliases w:val="Текст сноски-FN,Footnote Text Char Знак Знак,Footnote Text Char Знак,Текст сноски1,Текст сноски Знак Знак1,Текст сноски Знак1,Текст сноски Знак Знак Знак Знак Знак,Текст сноски Знак Знак Знак Знак Знак Знак,Зна,Table_Footnote_last, Знак3"/>
    <w:basedOn w:val="a5"/>
    <w:link w:val="affe"/>
    <w:uiPriority w:val="99"/>
    <w:rsid w:val="00F703A1"/>
    <w:pPr>
      <w:keepLines/>
      <w:spacing w:before="120" w:after="120"/>
      <w:ind w:firstLine="567"/>
      <w:jc w:val="both"/>
    </w:pPr>
    <w:rPr>
      <w:rFonts w:ascii="TimesET" w:hAnsi="TimesET"/>
      <w:kern w:val="24"/>
      <w:sz w:val="26"/>
    </w:rPr>
  </w:style>
  <w:style w:type="character" w:customStyle="1" w:styleId="affe">
    <w:name w:val="Текст сноски Знак"/>
    <w:aliases w:val="Текст сноски-FN Знак,Footnote Text Char Знак Знак Знак,Footnote Text Char Знак Знак1,Текст сноски1 Знак,Текст сноски Знак Знак1 Знак,Текст сноски Знак1 Знак,Текст сноски Знак Знак Знак Знак Знак Знак1,Зна Знак,Table_Footnote_last Знак"/>
    <w:basedOn w:val="a6"/>
    <w:link w:val="affd"/>
    <w:uiPriority w:val="99"/>
    <w:rsid w:val="00F703A1"/>
    <w:rPr>
      <w:rFonts w:ascii="TimesET" w:eastAsia="Times New Roman" w:hAnsi="TimesET" w:cs="Times New Roman"/>
      <w:kern w:val="24"/>
      <w:sz w:val="26"/>
      <w:szCs w:val="20"/>
      <w:lang w:eastAsia="ru-RU"/>
    </w:rPr>
  </w:style>
  <w:style w:type="paragraph" w:customStyle="1" w:styleId="Iauiue">
    <w:name w:val="Iau?iue"/>
    <w:uiPriority w:val="99"/>
    <w:rsid w:val="00F703A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Heading">
    <w:name w:val="Heading"/>
    <w:rsid w:val="00F703A1"/>
    <w:pPr>
      <w:autoSpaceDE w:val="0"/>
      <w:autoSpaceDN w:val="0"/>
      <w:adjustRightInd w:val="0"/>
      <w:spacing w:after="0" w:line="240" w:lineRule="auto"/>
    </w:pPr>
    <w:rPr>
      <w:rFonts w:ascii="Arial" w:eastAsia="Times New Roman" w:hAnsi="Arial" w:cs="Arial"/>
      <w:b/>
      <w:bCs/>
      <w:lang w:eastAsia="ru-RU"/>
    </w:rPr>
  </w:style>
  <w:style w:type="paragraph" w:styleId="33">
    <w:name w:val="Body Text Indent 3"/>
    <w:aliases w:val="дисер Знак Знак,дисер Знак, Знак Знак Знак"/>
    <w:basedOn w:val="a5"/>
    <w:link w:val="34"/>
    <w:uiPriority w:val="99"/>
    <w:rsid w:val="00F703A1"/>
    <w:pPr>
      <w:ind w:left="426"/>
      <w:jc w:val="both"/>
    </w:pPr>
    <w:rPr>
      <w:rFonts w:ascii="Arial" w:hAnsi="Arial"/>
      <w:sz w:val="24"/>
      <w:lang w:eastAsia="ja-JP"/>
    </w:rPr>
  </w:style>
  <w:style w:type="character" w:customStyle="1" w:styleId="34">
    <w:name w:val="Основной текст с отступом 3 Знак"/>
    <w:aliases w:val="дисер Знак Знак Знак,дисер Знак Знак1, Знак Знак Знак Знак"/>
    <w:basedOn w:val="a6"/>
    <w:link w:val="33"/>
    <w:uiPriority w:val="99"/>
    <w:rsid w:val="00F703A1"/>
    <w:rPr>
      <w:rFonts w:ascii="Arial" w:eastAsia="Times New Roman" w:hAnsi="Arial" w:cs="Times New Roman"/>
      <w:sz w:val="24"/>
      <w:szCs w:val="20"/>
      <w:lang w:eastAsia="ja-JP"/>
    </w:rPr>
  </w:style>
  <w:style w:type="paragraph" w:customStyle="1" w:styleId="ConsNormal">
    <w:name w:val="ConsNormal"/>
    <w:uiPriority w:val="99"/>
    <w:rsid w:val="00F703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c">
    <w:name w:val="Обычный1"/>
    <w:link w:val="Normal"/>
    <w:uiPriority w:val="99"/>
    <w:rsid w:val="00F703A1"/>
    <w:pPr>
      <w:widowControl w:val="0"/>
      <w:spacing w:before="60" w:after="0" w:line="240" w:lineRule="auto"/>
      <w:ind w:left="40" w:firstLine="680"/>
      <w:jc w:val="both"/>
    </w:pPr>
    <w:rPr>
      <w:rFonts w:ascii="Times New Roman" w:eastAsia="Times New Roman" w:hAnsi="Times New Roman" w:cs="Times New Roman"/>
      <w:snapToGrid w:val="0"/>
      <w:sz w:val="24"/>
      <w:szCs w:val="20"/>
      <w:lang w:eastAsia="ru-RU"/>
    </w:rPr>
  </w:style>
  <w:style w:type="character" w:styleId="afff">
    <w:name w:val="page number"/>
    <w:basedOn w:val="a6"/>
    <w:rsid w:val="00F703A1"/>
  </w:style>
  <w:style w:type="paragraph" w:customStyle="1" w:styleId="2a">
    <w:name w:val="Стиль2"/>
    <w:basedOn w:val="a5"/>
    <w:qFormat/>
    <w:rsid w:val="00F703A1"/>
    <w:pPr>
      <w:keepNext/>
      <w:suppressAutoHyphens/>
      <w:spacing w:before="60" w:after="120"/>
      <w:jc w:val="center"/>
    </w:pPr>
    <w:rPr>
      <w:rFonts w:ascii="Arial" w:hAnsi="Arial"/>
      <w:sz w:val="24"/>
      <w:lang w:eastAsia="ja-JP"/>
    </w:rPr>
  </w:style>
  <w:style w:type="numbering" w:styleId="1ai">
    <w:name w:val="Outline List 1"/>
    <w:basedOn w:val="a8"/>
    <w:rsid w:val="00F703A1"/>
    <w:pPr>
      <w:numPr>
        <w:numId w:val="2"/>
      </w:numPr>
    </w:pPr>
  </w:style>
  <w:style w:type="paragraph" w:customStyle="1" w:styleId="formattexttopleveltext">
    <w:name w:val="formattext topleveltext"/>
    <w:basedOn w:val="a5"/>
    <w:rsid w:val="00F703A1"/>
    <w:pPr>
      <w:spacing w:before="100" w:beforeAutospacing="1" w:after="100" w:afterAutospacing="1"/>
    </w:pPr>
    <w:rPr>
      <w:sz w:val="24"/>
      <w:szCs w:val="24"/>
    </w:rPr>
  </w:style>
  <w:style w:type="paragraph" w:styleId="41">
    <w:name w:val="toc 4"/>
    <w:basedOn w:val="a5"/>
    <w:next w:val="a5"/>
    <w:autoRedefine/>
    <w:uiPriority w:val="39"/>
    <w:qFormat/>
    <w:rsid w:val="00F703A1"/>
    <w:pPr>
      <w:widowControl w:val="0"/>
      <w:autoSpaceDE w:val="0"/>
      <w:autoSpaceDN w:val="0"/>
      <w:adjustRightInd w:val="0"/>
      <w:ind w:left="600"/>
    </w:pPr>
    <w:rPr>
      <w:rFonts w:ascii="Calibri" w:hAnsi="Calibri" w:cs="Calibri"/>
      <w:sz w:val="18"/>
      <w:szCs w:val="18"/>
    </w:rPr>
  </w:style>
  <w:style w:type="paragraph" w:styleId="51">
    <w:name w:val="toc 5"/>
    <w:basedOn w:val="a5"/>
    <w:next w:val="a5"/>
    <w:autoRedefine/>
    <w:uiPriority w:val="39"/>
    <w:rsid w:val="00F703A1"/>
    <w:pPr>
      <w:widowControl w:val="0"/>
      <w:autoSpaceDE w:val="0"/>
      <w:autoSpaceDN w:val="0"/>
      <w:adjustRightInd w:val="0"/>
      <w:ind w:left="800"/>
    </w:pPr>
    <w:rPr>
      <w:rFonts w:ascii="Calibri" w:hAnsi="Calibri" w:cs="Calibri"/>
      <w:sz w:val="18"/>
      <w:szCs w:val="18"/>
    </w:rPr>
  </w:style>
  <w:style w:type="paragraph" w:styleId="61">
    <w:name w:val="toc 6"/>
    <w:basedOn w:val="a5"/>
    <w:next w:val="a5"/>
    <w:autoRedefine/>
    <w:uiPriority w:val="39"/>
    <w:rsid w:val="00F703A1"/>
    <w:pPr>
      <w:widowControl w:val="0"/>
      <w:autoSpaceDE w:val="0"/>
      <w:autoSpaceDN w:val="0"/>
      <w:adjustRightInd w:val="0"/>
      <w:ind w:left="1000"/>
    </w:pPr>
    <w:rPr>
      <w:rFonts w:ascii="Calibri" w:hAnsi="Calibri" w:cs="Calibri"/>
      <w:sz w:val="18"/>
      <w:szCs w:val="18"/>
    </w:rPr>
  </w:style>
  <w:style w:type="paragraph" w:styleId="71">
    <w:name w:val="toc 7"/>
    <w:basedOn w:val="a5"/>
    <w:next w:val="a5"/>
    <w:autoRedefine/>
    <w:uiPriority w:val="39"/>
    <w:rsid w:val="00F703A1"/>
    <w:pPr>
      <w:widowControl w:val="0"/>
      <w:autoSpaceDE w:val="0"/>
      <w:autoSpaceDN w:val="0"/>
      <w:adjustRightInd w:val="0"/>
      <w:ind w:left="1200"/>
    </w:pPr>
    <w:rPr>
      <w:rFonts w:ascii="Calibri" w:hAnsi="Calibri" w:cs="Calibri"/>
      <w:sz w:val="18"/>
      <w:szCs w:val="18"/>
    </w:rPr>
  </w:style>
  <w:style w:type="paragraph" w:styleId="81">
    <w:name w:val="toc 8"/>
    <w:basedOn w:val="a5"/>
    <w:next w:val="a5"/>
    <w:autoRedefine/>
    <w:uiPriority w:val="39"/>
    <w:rsid w:val="00F703A1"/>
    <w:pPr>
      <w:widowControl w:val="0"/>
      <w:autoSpaceDE w:val="0"/>
      <w:autoSpaceDN w:val="0"/>
      <w:adjustRightInd w:val="0"/>
      <w:ind w:left="1400"/>
    </w:pPr>
    <w:rPr>
      <w:rFonts w:ascii="Calibri" w:hAnsi="Calibri" w:cs="Calibri"/>
      <w:sz w:val="18"/>
      <w:szCs w:val="18"/>
    </w:rPr>
  </w:style>
  <w:style w:type="paragraph" w:styleId="91">
    <w:name w:val="toc 9"/>
    <w:basedOn w:val="a5"/>
    <w:next w:val="a5"/>
    <w:autoRedefine/>
    <w:uiPriority w:val="39"/>
    <w:rsid w:val="00F703A1"/>
    <w:pPr>
      <w:widowControl w:val="0"/>
      <w:autoSpaceDE w:val="0"/>
      <w:autoSpaceDN w:val="0"/>
      <w:adjustRightInd w:val="0"/>
      <w:ind w:left="1600"/>
    </w:pPr>
    <w:rPr>
      <w:rFonts w:ascii="Calibri" w:hAnsi="Calibri" w:cs="Calibri"/>
      <w:sz w:val="18"/>
      <w:szCs w:val="18"/>
    </w:rPr>
  </w:style>
  <w:style w:type="paragraph" w:customStyle="1" w:styleId="1d">
    <w:name w:val="Знак1"/>
    <w:basedOn w:val="a5"/>
    <w:rsid w:val="00F703A1"/>
    <w:pPr>
      <w:spacing w:before="100" w:beforeAutospacing="1" w:after="100" w:afterAutospacing="1"/>
    </w:pPr>
    <w:rPr>
      <w:rFonts w:ascii="Tahoma" w:hAnsi="Tahoma"/>
      <w:lang w:val="en-US" w:eastAsia="en-US"/>
    </w:rPr>
  </w:style>
  <w:style w:type="character" w:customStyle="1" w:styleId="apple-converted-space">
    <w:name w:val="apple-converted-space"/>
    <w:basedOn w:val="a6"/>
    <w:rsid w:val="00F703A1"/>
  </w:style>
  <w:style w:type="paragraph" w:customStyle="1" w:styleId="afff0">
    <w:name w:val="Знак Знак Знак Знак"/>
    <w:basedOn w:val="a5"/>
    <w:rsid w:val="00F703A1"/>
    <w:rPr>
      <w:rFonts w:ascii="Verdana" w:hAnsi="Verdana" w:cs="Verdana"/>
      <w:lang w:val="en-US" w:eastAsia="en-US"/>
    </w:rPr>
  </w:style>
  <w:style w:type="paragraph" w:styleId="afff1">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Знак,Îñíîâíîé òåêñò 1 Знак Знак,Основной текст 11"/>
    <w:basedOn w:val="a5"/>
    <w:link w:val="afff2"/>
    <w:uiPriority w:val="99"/>
    <w:unhideWhenUsed/>
    <w:rsid w:val="00F703A1"/>
    <w:pPr>
      <w:spacing w:after="120" w:line="276" w:lineRule="auto"/>
      <w:ind w:left="283"/>
    </w:pPr>
    <w:rPr>
      <w:rFonts w:asciiTheme="minorHAnsi" w:eastAsiaTheme="minorHAnsi" w:hAnsiTheme="minorHAnsi" w:cstheme="minorBidi"/>
      <w:sz w:val="22"/>
      <w:szCs w:val="22"/>
      <w:lang w:eastAsia="en-US"/>
    </w:rPr>
  </w:style>
  <w:style w:type="character" w:customStyle="1" w:styleId="af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Знак1"/>
    <w:basedOn w:val="a6"/>
    <w:link w:val="afff1"/>
    <w:uiPriority w:val="99"/>
    <w:rsid w:val="00F703A1"/>
  </w:style>
  <w:style w:type="paragraph" w:styleId="2b">
    <w:name w:val="Body Text 2"/>
    <w:aliases w:val=" Знак1"/>
    <w:basedOn w:val="a5"/>
    <w:link w:val="2c"/>
    <w:unhideWhenUsed/>
    <w:rsid w:val="00F703A1"/>
    <w:pPr>
      <w:spacing w:after="120" w:line="480" w:lineRule="auto"/>
    </w:pPr>
    <w:rPr>
      <w:rFonts w:asciiTheme="minorHAnsi" w:eastAsiaTheme="minorHAnsi" w:hAnsiTheme="minorHAnsi" w:cstheme="minorBidi"/>
      <w:sz w:val="22"/>
      <w:szCs w:val="22"/>
      <w:lang w:eastAsia="en-US"/>
    </w:rPr>
  </w:style>
  <w:style w:type="character" w:customStyle="1" w:styleId="2c">
    <w:name w:val="Основной текст 2 Знак"/>
    <w:aliases w:val=" Знак1 Знак"/>
    <w:basedOn w:val="a6"/>
    <w:link w:val="2b"/>
    <w:rsid w:val="00F703A1"/>
  </w:style>
  <w:style w:type="paragraph" w:customStyle="1" w:styleId="nienie">
    <w:name w:val="nienie"/>
    <w:basedOn w:val="a5"/>
    <w:rsid w:val="00F703A1"/>
    <w:pPr>
      <w:keepLines/>
      <w:widowControl w:val="0"/>
      <w:ind w:left="709" w:hanging="284"/>
      <w:jc w:val="both"/>
    </w:pPr>
    <w:rPr>
      <w:rFonts w:ascii="Peterburg" w:hAnsi="Peterburg"/>
      <w:sz w:val="24"/>
    </w:rPr>
  </w:style>
  <w:style w:type="paragraph" w:customStyle="1" w:styleId="Iniiaiieoaenonionooiii2">
    <w:name w:val="Iniiaiie oaeno n ionooiii 2"/>
    <w:basedOn w:val="a5"/>
    <w:rsid w:val="00F703A1"/>
    <w:pPr>
      <w:ind w:firstLine="284"/>
      <w:jc w:val="both"/>
    </w:pPr>
    <w:rPr>
      <w:rFonts w:ascii="Peterburg" w:hAnsi="Peterburg"/>
    </w:rPr>
  </w:style>
  <w:style w:type="paragraph" w:customStyle="1" w:styleId="2d">
    <w:name w:val="Îñíîâíîé òåêñò 2"/>
    <w:basedOn w:val="a5"/>
    <w:rsid w:val="00F703A1"/>
    <w:pPr>
      <w:widowControl w:val="0"/>
      <w:ind w:firstLine="720"/>
      <w:jc w:val="both"/>
    </w:pPr>
    <w:rPr>
      <w:rFonts w:ascii="Calibri" w:hAnsi="Calibri"/>
      <w:b/>
      <w:color w:val="000000"/>
      <w:sz w:val="24"/>
      <w:lang w:val="en-US"/>
    </w:rPr>
  </w:style>
  <w:style w:type="character" w:customStyle="1" w:styleId="match">
    <w:name w:val="match"/>
    <w:basedOn w:val="a6"/>
    <w:rsid w:val="00F703A1"/>
  </w:style>
  <w:style w:type="character" w:customStyle="1" w:styleId="aff5">
    <w:name w:val="Абзац списка Знак"/>
    <w:aliases w:val="Варианты ответов Знак,List Paragraph Знак,обычный Знак,Введение Знак,3_Абзац списка Знак,СПИСКИ Знак,ПАРАГРАФ Знак,Абзац списка11 Знак,Булит Знак,Маркер Знак,Bullet Number Знак,Нумерованый список Знак,List Paragraph1 Знак,FooterText Знак"/>
    <w:link w:val="aff4"/>
    <w:rsid w:val="00F703A1"/>
    <w:rPr>
      <w:rFonts w:ascii="Times New Roman" w:eastAsia="Times New Roman" w:hAnsi="Times New Roman" w:cs="Times New Roman"/>
      <w:sz w:val="20"/>
      <w:szCs w:val="20"/>
      <w:lang w:eastAsia="ru-RU"/>
    </w:rPr>
  </w:style>
  <w:style w:type="paragraph" w:customStyle="1" w:styleId="210">
    <w:name w:val="Основной текст 21"/>
    <w:basedOn w:val="a5"/>
    <w:rsid w:val="00F703A1"/>
    <w:pPr>
      <w:widowControl w:val="0"/>
      <w:suppressAutoHyphens/>
      <w:spacing w:before="120" w:line="360" w:lineRule="auto"/>
      <w:jc w:val="both"/>
    </w:pPr>
    <w:rPr>
      <w:b/>
      <w:color w:val="000000"/>
      <w:sz w:val="24"/>
      <w:lang w:eastAsia="ar-SA"/>
    </w:rPr>
  </w:style>
  <w:style w:type="paragraph" w:customStyle="1" w:styleId="afff3">
    <w:name w:val="Таблица_Текст слева"/>
    <w:basedOn w:val="a5"/>
    <w:next w:val="a5"/>
    <w:link w:val="afff4"/>
    <w:autoRedefine/>
    <w:rsid w:val="00F703A1"/>
    <w:pPr>
      <w:tabs>
        <w:tab w:val="left" w:pos="993"/>
      </w:tabs>
      <w:spacing w:line="276" w:lineRule="auto"/>
      <w:ind w:firstLine="709"/>
      <w:jc w:val="both"/>
    </w:pPr>
    <w:rPr>
      <w:rFonts w:eastAsia="Calibri"/>
      <w:sz w:val="24"/>
      <w:szCs w:val="24"/>
    </w:rPr>
  </w:style>
  <w:style w:type="character" w:customStyle="1" w:styleId="afff4">
    <w:name w:val="Таблица_Текст слева Знак"/>
    <w:link w:val="afff3"/>
    <w:rsid w:val="00F703A1"/>
    <w:rPr>
      <w:rFonts w:ascii="Times New Roman" w:eastAsia="Calibri" w:hAnsi="Times New Roman" w:cs="Times New Roman"/>
      <w:sz w:val="24"/>
      <w:szCs w:val="24"/>
      <w:lang w:eastAsia="ru-RU"/>
    </w:rPr>
  </w:style>
  <w:style w:type="paragraph" w:customStyle="1" w:styleId="afff5">
    <w:name w:val="Таблица_Текст слева + полужирный"/>
    <w:basedOn w:val="afff3"/>
    <w:next w:val="a5"/>
    <w:link w:val="afff6"/>
    <w:autoRedefine/>
    <w:rsid w:val="00F703A1"/>
    <w:rPr>
      <w:rFonts w:eastAsia="Times New Roman"/>
      <w:bCs/>
      <w:u w:val="single"/>
    </w:rPr>
  </w:style>
  <w:style w:type="character" w:customStyle="1" w:styleId="afff6">
    <w:name w:val="Таблица_Текст слева + полужирный Знак"/>
    <w:link w:val="afff5"/>
    <w:rsid w:val="00F703A1"/>
    <w:rPr>
      <w:rFonts w:ascii="Times New Roman" w:eastAsia="Times New Roman" w:hAnsi="Times New Roman" w:cs="Times New Roman"/>
      <w:bCs/>
      <w:sz w:val="24"/>
      <w:szCs w:val="24"/>
      <w:u w:val="single"/>
      <w:lang w:eastAsia="ru-RU"/>
    </w:rPr>
  </w:style>
  <w:style w:type="paragraph" w:styleId="afff7">
    <w:name w:val="Document Map"/>
    <w:basedOn w:val="a5"/>
    <w:link w:val="afff8"/>
    <w:uiPriority w:val="99"/>
    <w:rsid w:val="00F703A1"/>
    <w:pPr>
      <w:shd w:val="clear" w:color="auto" w:fill="000080"/>
      <w:spacing w:after="200" w:line="276" w:lineRule="auto"/>
    </w:pPr>
    <w:rPr>
      <w:rFonts w:ascii="Tahoma" w:hAnsi="Tahoma" w:cs="Tahoma"/>
    </w:rPr>
  </w:style>
  <w:style w:type="character" w:customStyle="1" w:styleId="afff8">
    <w:name w:val="Схема документа Знак"/>
    <w:basedOn w:val="a6"/>
    <w:link w:val="afff7"/>
    <w:uiPriority w:val="99"/>
    <w:rsid w:val="00F703A1"/>
    <w:rPr>
      <w:rFonts w:ascii="Tahoma" w:eastAsia="Times New Roman" w:hAnsi="Tahoma" w:cs="Tahoma"/>
      <w:sz w:val="20"/>
      <w:szCs w:val="20"/>
      <w:shd w:val="clear" w:color="auto" w:fill="000080"/>
      <w:lang w:eastAsia="ru-RU"/>
    </w:rPr>
  </w:style>
  <w:style w:type="paragraph" w:customStyle="1" w:styleId="BodyTxt">
    <w:name w:val="Body Txt"/>
    <w:basedOn w:val="a5"/>
    <w:rsid w:val="00F703A1"/>
    <w:pPr>
      <w:keepLines/>
      <w:spacing w:before="60" w:after="60"/>
      <w:ind w:firstLine="567"/>
      <w:jc w:val="both"/>
    </w:pPr>
    <w:rPr>
      <w:rFonts w:ascii="Arial Narrow" w:hAnsi="Arial Narrow"/>
      <w:sz w:val="24"/>
    </w:rPr>
  </w:style>
  <w:style w:type="paragraph" w:styleId="35">
    <w:name w:val="Body Text 3"/>
    <w:basedOn w:val="a5"/>
    <w:link w:val="36"/>
    <w:uiPriority w:val="99"/>
    <w:rsid w:val="00F703A1"/>
    <w:pPr>
      <w:keepLines/>
      <w:spacing w:before="60"/>
      <w:ind w:firstLine="720"/>
      <w:jc w:val="both"/>
    </w:pPr>
    <w:rPr>
      <w:rFonts w:ascii="Arial Narrow" w:hAnsi="Arial Narrow"/>
      <w:sz w:val="24"/>
    </w:rPr>
  </w:style>
  <w:style w:type="character" w:customStyle="1" w:styleId="36">
    <w:name w:val="Основной текст 3 Знак"/>
    <w:basedOn w:val="a6"/>
    <w:link w:val="35"/>
    <w:uiPriority w:val="99"/>
    <w:rsid w:val="00F703A1"/>
    <w:rPr>
      <w:rFonts w:ascii="Arial Narrow" w:eastAsia="Times New Roman" w:hAnsi="Arial Narrow" w:cs="Times New Roman"/>
      <w:sz w:val="24"/>
      <w:szCs w:val="20"/>
      <w:lang w:eastAsia="ru-RU"/>
    </w:rPr>
  </w:style>
  <w:style w:type="paragraph" w:styleId="2e">
    <w:name w:val="Body Text Indent 2"/>
    <w:basedOn w:val="a5"/>
    <w:link w:val="2f"/>
    <w:rsid w:val="00F703A1"/>
    <w:pPr>
      <w:keepLines/>
      <w:spacing w:before="120" w:after="120"/>
      <w:ind w:firstLine="567"/>
      <w:jc w:val="both"/>
    </w:pPr>
    <w:rPr>
      <w:rFonts w:ascii="Arial Narrow" w:hAnsi="Arial Narrow"/>
      <w:b/>
      <w:sz w:val="24"/>
    </w:rPr>
  </w:style>
  <w:style w:type="character" w:customStyle="1" w:styleId="2f">
    <w:name w:val="Основной текст с отступом 2 Знак"/>
    <w:basedOn w:val="a6"/>
    <w:link w:val="2e"/>
    <w:rsid w:val="00F703A1"/>
    <w:rPr>
      <w:rFonts w:ascii="Arial Narrow" w:eastAsia="Times New Roman" w:hAnsi="Arial Narrow" w:cs="Times New Roman"/>
      <w:b/>
      <w:sz w:val="24"/>
      <w:szCs w:val="20"/>
      <w:lang w:eastAsia="ru-RU"/>
    </w:rPr>
  </w:style>
  <w:style w:type="paragraph" w:customStyle="1" w:styleId="1e">
    <w:name w:val="Стиль1 Знак"/>
    <w:basedOn w:val="30"/>
    <w:rsid w:val="00F703A1"/>
    <w:pPr>
      <w:keepLines/>
      <w:widowControl/>
      <w:autoSpaceDE/>
      <w:autoSpaceDN/>
      <w:adjustRightInd/>
      <w:spacing w:before="60" w:after="120"/>
      <w:ind w:left="0"/>
      <w:jc w:val="both"/>
    </w:pPr>
    <w:rPr>
      <w:rFonts w:cs="Arial"/>
      <w:bCs w:val="0"/>
      <w:iCs/>
      <w:sz w:val="22"/>
      <w:szCs w:val="22"/>
    </w:rPr>
  </w:style>
  <w:style w:type="paragraph" w:customStyle="1" w:styleId="ConsNonformat">
    <w:name w:val="ConsNonformat"/>
    <w:rsid w:val="00F703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9">
    <w:name w:val="Îáû÷íûé"/>
    <w:uiPriority w:val="99"/>
    <w:rsid w:val="00F703A1"/>
    <w:pPr>
      <w:spacing w:after="0" w:line="240" w:lineRule="auto"/>
    </w:pPr>
    <w:rPr>
      <w:rFonts w:ascii="Times New Roman" w:eastAsia="Times New Roman" w:hAnsi="Times New Roman" w:cs="Times New Roman"/>
      <w:sz w:val="20"/>
      <w:szCs w:val="20"/>
      <w:lang w:val="en-US" w:eastAsia="ru-RU"/>
    </w:rPr>
  </w:style>
  <w:style w:type="paragraph" w:customStyle="1" w:styleId="ConsTitle">
    <w:name w:val="ConsTitle"/>
    <w:uiPriority w:val="99"/>
    <w:rsid w:val="00F703A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bodytext">
    <w:name w:val="body text"/>
    <w:basedOn w:val="a5"/>
    <w:rsid w:val="00F703A1"/>
    <w:pPr>
      <w:spacing w:before="60" w:after="60"/>
      <w:ind w:firstLine="567"/>
      <w:jc w:val="both"/>
    </w:pPr>
    <w:rPr>
      <w:rFonts w:ascii="Arial" w:hAnsi="Arial"/>
      <w:sz w:val="22"/>
      <w:lang w:val="en-US"/>
    </w:rPr>
  </w:style>
  <w:style w:type="paragraph" w:styleId="afffa">
    <w:name w:val="List Bullet"/>
    <w:aliases w:val="Маркированный"/>
    <w:basedOn w:val="a5"/>
    <w:autoRedefine/>
    <w:uiPriority w:val="99"/>
    <w:rsid w:val="00F703A1"/>
    <w:pPr>
      <w:tabs>
        <w:tab w:val="num" w:pos="360"/>
      </w:tabs>
      <w:ind w:left="360" w:hanging="360"/>
      <w:jc w:val="both"/>
    </w:pPr>
    <w:rPr>
      <w:rFonts w:ascii="Arial Narrow" w:hAnsi="Arial Narrow"/>
      <w:sz w:val="26"/>
      <w:lang w:val="en-GB"/>
    </w:rPr>
  </w:style>
  <w:style w:type="paragraph" w:styleId="2f0">
    <w:name w:val="List Bullet 2"/>
    <w:basedOn w:val="a5"/>
    <w:autoRedefine/>
    <w:uiPriority w:val="99"/>
    <w:rsid w:val="00F703A1"/>
    <w:pPr>
      <w:tabs>
        <w:tab w:val="num" w:pos="643"/>
      </w:tabs>
      <w:ind w:left="643" w:hanging="360"/>
      <w:jc w:val="both"/>
    </w:pPr>
    <w:rPr>
      <w:rFonts w:ascii="Arial Narrow" w:hAnsi="Arial Narrow"/>
      <w:sz w:val="26"/>
      <w:lang w:val="en-GB"/>
    </w:rPr>
  </w:style>
  <w:style w:type="paragraph" w:styleId="37">
    <w:name w:val="List Bullet 3"/>
    <w:basedOn w:val="a5"/>
    <w:autoRedefine/>
    <w:rsid w:val="00F703A1"/>
    <w:pPr>
      <w:tabs>
        <w:tab w:val="num" w:pos="926"/>
      </w:tabs>
      <w:ind w:left="926" w:hanging="360"/>
      <w:jc w:val="both"/>
    </w:pPr>
    <w:rPr>
      <w:rFonts w:ascii="Arial Narrow" w:hAnsi="Arial Narrow"/>
      <w:sz w:val="26"/>
      <w:lang w:val="en-GB"/>
    </w:rPr>
  </w:style>
  <w:style w:type="paragraph" w:styleId="42">
    <w:name w:val="List Bullet 4"/>
    <w:basedOn w:val="a5"/>
    <w:autoRedefine/>
    <w:uiPriority w:val="99"/>
    <w:rsid w:val="00F703A1"/>
    <w:pPr>
      <w:tabs>
        <w:tab w:val="num" w:pos="1209"/>
      </w:tabs>
      <w:ind w:left="1209" w:hanging="360"/>
      <w:jc w:val="both"/>
    </w:pPr>
    <w:rPr>
      <w:rFonts w:ascii="Arial Narrow" w:hAnsi="Arial Narrow"/>
      <w:sz w:val="26"/>
      <w:lang w:val="en-GB"/>
    </w:rPr>
  </w:style>
  <w:style w:type="paragraph" w:styleId="52">
    <w:name w:val="List Bullet 5"/>
    <w:basedOn w:val="a5"/>
    <w:autoRedefine/>
    <w:uiPriority w:val="99"/>
    <w:rsid w:val="00F703A1"/>
    <w:pPr>
      <w:tabs>
        <w:tab w:val="num" w:pos="1492"/>
      </w:tabs>
      <w:ind w:left="1492" w:hanging="360"/>
      <w:jc w:val="both"/>
    </w:pPr>
    <w:rPr>
      <w:rFonts w:ascii="Arial Narrow" w:hAnsi="Arial Narrow"/>
      <w:sz w:val="26"/>
      <w:lang w:val="en-GB"/>
    </w:rPr>
  </w:style>
  <w:style w:type="paragraph" w:styleId="afffb">
    <w:name w:val="List Number"/>
    <w:basedOn w:val="a5"/>
    <w:uiPriority w:val="99"/>
    <w:rsid w:val="00F703A1"/>
    <w:pPr>
      <w:tabs>
        <w:tab w:val="num" w:pos="360"/>
      </w:tabs>
      <w:ind w:left="360" w:hanging="360"/>
      <w:jc w:val="both"/>
    </w:pPr>
    <w:rPr>
      <w:rFonts w:ascii="Arial Narrow" w:hAnsi="Arial Narrow"/>
      <w:sz w:val="26"/>
      <w:lang w:val="en-GB"/>
    </w:rPr>
  </w:style>
  <w:style w:type="paragraph" w:styleId="2f1">
    <w:name w:val="List Number 2"/>
    <w:basedOn w:val="a5"/>
    <w:uiPriority w:val="99"/>
    <w:rsid w:val="00F703A1"/>
    <w:pPr>
      <w:tabs>
        <w:tab w:val="num" w:pos="643"/>
      </w:tabs>
      <w:ind w:left="643" w:hanging="360"/>
      <w:jc w:val="both"/>
    </w:pPr>
    <w:rPr>
      <w:rFonts w:ascii="Arial Narrow" w:hAnsi="Arial Narrow"/>
      <w:sz w:val="26"/>
      <w:lang w:val="en-GB"/>
    </w:rPr>
  </w:style>
  <w:style w:type="paragraph" w:styleId="38">
    <w:name w:val="List Number 3"/>
    <w:basedOn w:val="a5"/>
    <w:uiPriority w:val="99"/>
    <w:rsid w:val="00F703A1"/>
    <w:pPr>
      <w:tabs>
        <w:tab w:val="num" w:pos="926"/>
      </w:tabs>
      <w:ind w:left="926" w:hanging="360"/>
      <w:jc w:val="both"/>
    </w:pPr>
    <w:rPr>
      <w:rFonts w:ascii="Arial Narrow" w:hAnsi="Arial Narrow"/>
      <w:sz w:val="26"/>
      <w:lang w:val="en-GB"/>
    </w:rPr>
  </w:style>
  <w:style w:type="paragraph" w:styleId="43">
    <w:name w:val="List Number 4"/>
    <w:basedOn w:val="a5"/>
    <w:uiPriority w:val="99"/>
    <w:rsid w:val="00F703A1"/>
    <w:pPr>
      <w:tabs>
        <w:tab w:val="num" w:pos="1209"/>
      </w:tabs>
      <w:ind w:left="1209" w:hanging="360"/>
      <w:jc w:val="both"/>
    </w:pPr>
    <w:rPr>
      <w:rFonts w:ascii="Arial Narrow" w:hAnsi="Arial Narrow"/>
      <w:sz w:val="26"/>
      <w:lang w:val="en-GB"/>
    </w:rPr>
  </w:style>
  <w:style w:type="paragraph" w:styleId="53">
    <w:name w:val="List Number 5"/>
    <w:basedOn w:val="a5"/>
    <w:uiPriority w:val="99"/>
    <w:rsid w:val="00F703A1"/>
    <w:pPr>
      <w:tabs>
        <w:tab w:val="num" w:pos="1492"/>
      </w:tabs>
      <w:ind w:left="1492" w:hanging="360"/>
      <w:jc w:val="both"/>
    </w:pPr>
    <w:rPr>
      <w:rFonts w:ascii="Arial Narrow" w:hAnsi="Arial Narrow"/>
      <w:sz w:val="26"/>
      <w:lang w:val="en-GB"/>
    </w:rPr>
  </w:style>
  <w:style w:type="paragraph" w:customStyle="1" w:styleId="caaieiaie2">
    <w:name w:val="caaieiaie 2"/>
    <w:basedOn w:val="Iauiue"/>
    <w:next w:val="Iauiue"/>
    <w:rsid w:val="00F703A1"/>
    <w:pPr>
      <w:keepNext/>
    </w:pPr>
    <w:rPr>
      <w:b/>
      <w:color w:val="000000"/>
      <w:sz w:val="22"/>
      <w:lang w:val="ru-RU"/>
    </w:rPr>
  </w:style>
  <w:style w:type="paragraph" w:customStyle="1" w:styleId="caaieiaie4">
    <w:name w:val="caaieiaie 4"/>
    <w:basedOn w:val="Iauiue1"/>
    <w:next w:val="Iauiue1"/>
    <w:rsid w:val="00F703A1"/>
    <w:pPr>
      <w:keepNext/>
    </w:pPr>
    <w:rPr>
      <w:b/>
      <w:sz w:val="24"/>
      <w:u w:val="single"/>
    </w:rPr>
  </w:style>
  <w:style w:type="paragraph" w:customStyle="1" w:styleId="Iauiue1">
    <w:name w:val="Iau?iue1"/>
    <w:rsid w:val="00F703A1"/>
    <w:pPr>
      <w:widowControl w:val="0"/>
      <w:spacing w:after="0" w:line="240" w:lineRule="auto"/>
    </w:pPr>
    <w:rPr>
      <w:rFonts w:ascii="Times New Roman" w:eastAsia="Times New Roman" w:hAnsi="Times New Roman" w:cs="Times New Roman"/>
      <w:sz w:val="20"/>
      <w:szCs w:val="20"/>
      <w:lang w:eastAsia="ru-RU"/>
    </w:rPr>
  </w:style>
  <w:style w:type="paragraph" w:customStyle="1" w:styleId="caaieiaie6">
    <w:name w:val="caaieiaie 6"/>
    <w:basedOn w:val="Iauiue1"/>
    <w:next w:val="Iauiue1"/>
    <w:rsid w:val="00F703A1"/>
    <w:pPr>
      <w:keepNext/>
      <w:ind w:firstLine="567"/>
      <w:jc w:val="both"/>
    </w:pPr>
    <w:rPr>
      <w:b/>
      <w:color w:val="000000"/>
      <w:u w:val="single"/>
    </w:rPr>
  </w:style>
  <w:style w:type="paragraph" w:customStyle="1" w:styleId="caaieiaie1">
    <w:name w:val="caaieiaie 1"/>
    <w:basedOn w:val="Iauiue"/>
    <w:next w:val="Iauiue"/>
    <w:rsid w:val="00F703A1"/>
    <w:pPr>
      <w:keepNext/>
    </w:pPr>
    <w:rPr>
      <w:b/>
      <w:sz w:val="28"/>
      <w:lang w:val="ru-RU"/>
    </w:rPr>
  </w:style>
  <w:style w:type="paragraph" w:customStyle="1" w:styleId="caaieiaie5">
    <w:name w:val="caaieiaie 5"/>
    <w:basedOn w:val="Iauiue1"/>
    <w:next w:val="Iauiue1"/>
    <w:rsid w:val="00F703A1"/>
    <w:pPr>
      <w:keepNext/>
      <w:ind w:firstLine="567"/>
      <w:jc w:val="both"/>
    </w:pPr>
    <w:rPr>
      <w:b/>
      <w:u w:val="single"/>
    </w:rPr>
  </w:style>
  <w:style w:type="paragraph" w:customStyle="1" w:styleId="caaieiaie51">
    <w:name w:val="caaieiaie 51"/>
    <w:basedOn w:val="Iauiue2"/>
    <w:next w:val="Iauiue2"/>
    <w:rsid w:val="00F703A1"/>
    <w:pPr>
      <w:keepNext/>
      <w:ind w:firstLine="567"/>
      <w:jc w:val="both"/>
    </w:pPr>
    <w:rPr>
      <w:b/>
      <w:u w:val="single"/>
      <w:lang w:val="ru-RU"/>
    </w:rPr>
  </w:style>
  <w:style w:type="paragraph" w:customStyle="1" w:styleId="Iauiue2">
    <w:name w:val="Iau?iue2"/>
    <w:rsid w:val="00F703A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Iniiaiieoaenonionooiii3">
    <w:name w:val="Iniiaiie oaeno n ionooiii 3"/>
    <w:basedOn w:val="Iauiue1"/>
    <w:rsid w:val="00F703A1"/>
    <w:pPr>
      <w:ind w:firstLine="567"/>
      <w:jc w:val="both"/>
    </w:pPr>
  </w:style>
  <w:style w:type="paragraph" w:customStyle="1" w:styleId="caaieiaie8">
    <w:name w:val="caaieiaie 8"/>
    <w:basedOn w:val="Iauiue1"/>
    <w:next w:val="Iauiue1"/>
    <w:rsid w:val="00F703A1"/>
    <w:pPr>
      <w:keepNext/>
      <w:ind w:firstLine="720"/>
      <w:jc w:val="both"/>
    </w:pPr>
    <w:rPr>
      <w:b/>
      <w:sz w:val="24"/>
    </w:rPr>
  </w:style>
  <w:style w:type="paragraph" w:customStyle="1" w:styleId="Iniiaiieoaeno2">
    <w:name w:val="Iniiaiie oaeno 2"/>
    <w:basedOn w:val="Iauiue1"/>
    <w:rsid w:val="00F703A1"/>
    <w:pPr>
      <w:ind w:firstLine="567"/>
      <w:jc w:val="both"/>
    </w:pPr>
    <w:rPr>
      <w:b/>
      <w:color w:val="000000"/>
      <w:sz w:val="24"/>
    </w:rPr>
  </w:style>
  <w:style w:type="paragraph" w:customStyle="1" w:styleId="caaieiaie7">
    <w:name w:val="caaieiaie 7"/>
    <w:basedOn w:val="Iauiue1"/>
    <w:next w:val="Iauiue1"/>
    <w:rsid w:val="00F703A1"/>
    <w:pPr>
      <w:keepNext/>
      <w:ind w:firstLine="567"/>
      <w:jc w:val="both"/>
    </w:pPr>
    <w:rPr>
      <w:b/>
      <w:color w:val="000000"/>
      <w:sz w:val="24"/>
    </w:rPr>
  </w:style>
  <w:style w:type="paragraph" w:customStyle="1" w:styleId="Iniiaiieoaeno1">
    <w:name w:val="Iniiaiie oaeno1"/>
    <w:basedOn w:val="Iauiue1"/>
    <w:rsid w:val="00F703A1"/>
    <w:rPr>
      <w:b/>
      <w:sz w:val="24"/>
    </w:rPr>
  </w:style>
  <w:style w:type="paragraph" w:customStyle="1" w:styleId="nienie1">
    <w:name w:val="nienie1"/>
    <w:basedOn w:val="Iauiue2"/>
    <w:rsid w:val="00F703A1"/>
    <w:pPr>
      <w:keepLines/>
      <w:ind w:left="709" w:hanging="284"/>
      <w:jc w:val="both"/>
    </w:pPr>
    <w:rPr>
      <w:sz w:val="24"/>
      <w:lang w:val="ru-RU"/>
    </w:rPr>
  </w:style>
  <w:style w:type="paragraph" w:customStyle="1" w:styleId="Iniiaiieoaeno21">
    <w:name w:val="Iniiaiie oaeno 21"/>
    <w:basedOn w:val="Iauiue2"/>
    <w:rsid w:val="00F703A1"/>
    <w:pPr>
      <w:ind w:firstLine="567"/>
      <w:jc w:val="both"/>
    </w:pPr>
    <w:rPr>
      <w:b/>
      <w:color w:val="000000"/>
      <w:sz w:val="24"/>
      <w:lang w:val="ru-RU"/>
    </w:rPr>
  </w:style>
  <w:style w:type="paragraph" w:customStyle="1" w:styleId="Aaoieeeieiioeooe">
    <w:name w:val="Aa?oiee eieiioeooe"/>
    <w:basedOn w:val="Iauiue"/>
    <w:rsid w:val="00F703A1"/>
    <w:pPr>
      <w:tabs>
        <w:tab w:val="center" w:pos="4153"/>
        <w:tab w:val="right" w:pos="8306"/>
      </w:tabs>
    </w:pPr>
  </w:style>
  <w:style w:type="paragraph" w:customStyle="1" w:styleId="Iniiaiieoaenonionooiii21">
    <w:name w:val="Iniiaiie oaeno n ionooiii 21"/>
    <w:basedOn w:val="Iauiue1"/>
    <w:rsid w:val="00F703A1"/>
    <w:pPr>
      <w:ind w:firstLine="720"/>
      <w:jc w:val="both"/>
    </w:pPr>
    <w:rPr>
      <w:color w:val="000000"/>
      <w:sz w:val="24"/>
    </w:rPr>
  </w:style>
  <w:style w:type="paragraph" w:customStyle="1" w:styleId="Iniiaiieoaenonionooiii31">
    <w:name w:val="Iniiaiie oaeno n ionooiii 31"/>
    <w:basedOn w:val="Iauiue2"/>
    <w:rsid w:val="00F703A1"/>
    <w:pPr>
      <w:ind w:firstLine="567"/>
      <w:jc w:val="both"/>
    </w:pPr>
    <w:rPr>
      <w:lang w:val="ru-RU"/>
    </w:rPr>
  </w:style>
  <w:style w:type="paragraph" w:customStyle="1" w:styleId="caaieiaie11">
    <w:name w:val="caaieiaie 11"/>
    <w:basedOn w:val="Iauiue3"/>
    <w:next w:val="Iauiue3"/>
    <w:rsid w:val="00F703A1"/>
    <w:pPr>
      <w:keepNext/>
      <w:ind w:left="1701" w:hanging="1"/>
    </w:pPr>
    <w:rPr>
      <w:sz w:val="24"/>
    </w:rPr>
  </w:style>
  <w:style w:type="paragraph" w:customStyle="1" w:styleId="afffc">
    <w:name w:val="Îñíîâíîé òåêñò"/>
    <w:basedOn w:val="afff9"/>
    <w:uiPriority w:val="99"/>
    <w:rsid w:val="00F703A1"/>
    <w:pPr>
      <w:widowControl w:val="0"/>
      <w:tabs>
        <w:tab w:val="left" w:leader="dot" w:pos="9072"/>
      </w:tabs>
      <w:jc w:val="both"/>
    </w:pPr>
    <w:rPr>
      <w:b/>
      <w:sz w:val="24"/>
      <w:lang w:val="ru-RU"/>
    </w:rPr>
  </w:style>
  <w:style w:type="paragraph" w:customStyle="1" w:styleId="afffd">
    <w:name w:val="ñïèñîê"/>
    <w:basedOn w:val="a5"/>
    <w:rsid w:val="00F703A1"/>
    <w:pPr>
      <w:keepLines/>
      <w:ind w:left="709" w:hanging="284"/>
      <w:jc w:val="both"/>
    </w:pPr>
    <w:rPr>
      <w:rFonts w:ascii="Arial Narrow" w:hAnsi="Arial Narrow"/>
      <w:sz w:val="24"/>
    </w:rPr>
  </w:style>
  <w:style w:type="paragraph" w:customStyle="1" w:styleId="afffe">
    <w:name w:val="Адресат"/>
    <w:basedOn w:val="a5"/>
    <w:next w:val="a5"/>
    <w:uiPriority w:val="99"/>
    <w:rsid w:val="00F703A1"/>
    <w:pPr>
      <w:ind w:left="5670" w:firstLine="720"/>
      <w:jc w:val="both"/>
    </w:pPr>
    <w:rPr>
      <w:rFonts w:ascii="Arial Narrow" w:hAnsi="Arial Narrow"/>
      <w:sz w:val="24"/>
      <w:lang w:val="en-US"/>
    </w:rPr>
  </w:style>
  <w:style w:type="paragraph" w:styleId="affff">
    <w:name w:val="Subtitle"/>
    <w:basedOn w:val="a5"/>
    <w:link w:val="affff0"/>
    <w:qFormat/>
    <w:rsid w:val="00F703A1"/>
    <w:pPr>
      <w:ind w:firstLine="567"/>
      <w:jc w:val="both"/>
    </w:pPr>
    <w:rPr>
      <w:rFonts w:ascii="Arial Narrow" w:hAnsi="Arial Narrow"/>
      <w:b/>
      <w:sz w:val="24"/>
    </w:rPr>
  </w:style>
  <w:style w:type="character" w:customStyle="1" w:styleId="affff0">
    <w:name w:val="Подзаголовок Знак"/>
    <w:basedOn w:val="a6"/>
    <w:link w:val="affff"/>
    <w:rsid w:val="00F703A1"/>
    <w:rPr>
      <w:rFonts w:ascii="Arial Narrow" w:eastAsia="Times New Roman" w:hAnsi="Arial Narrow" w:cs="Times New Roman"/>
      <w:b/>
      <w:sz w:val="24"/>
      <w:szCs w:val="20"/>
      <w:lang w:eastAsia="ru-RU"/>
    </w:rPr>
  </w:style>
  <w:style w:type="paragraph" w:customStyle="1" w:styleId="1f">
    <w:name w:val="Стиль1"/>
    <w:basedOn w:val="30"/>
    <w:rsid w:val="00F703A1"/>
    <w:pPr>
      <w:keepLines/>
      <w:widowControl/>
      <w:autoSpaceDE/>
      <w:autoSpaceDN/>
      <w:adjustRightInd/>
      <w:spacing w:before="60" w:after="120"/>
      <w:ind w:left="0"/>
      <w:jc w:val="both"/>
    </w:pPr>
    <w:rPr>
      <w:rFonts w:cs="Arial"/>
      <w:bCs w:val="0"/>
      <w:iCs/>
      <w:sz w:val="22"/>
      <w:szCs w:val="22"/>
    </w:rPr>
  </w:style>
  <w:style w:type="paragraph" w:customStyle="1" w:styleId="FR1">
    <w:name w:val="FR1"/>
    <w:uiPriority w:val="99"/>
    <w:rsid w:val="00F703A1"/>
    <w:pPr>
      <w:widowControl w:val="0"/>
      <w:spacing w:before="80" w:after="0" w:line="300" w:lineRule="auto"/>
      <w:ind w:left="880" w:right="1000"/>
      <w:jc w:val="center"/>
    </w:pPr>
    <w:rPr>
      <w:rFonts w:ascii="Arial" w:eastAsia="Times New Roman" w:hAnsi="Arial" w:cs="Times New Roman"/>
      <w:b/>
      <w:i/>
      <w:snapToGrid w:val="0"/>
      <w:szCs w:val="20"/>
      <w:lang w:eastAsia="ru-RU"/>
    </w:rPr>
  </w:style>
  <w:style w:type="paragraph" w:customStyle="1" w:styleId="FR2">
    <w:name w:val="FR2"/>
    <w:uiPriority w:val="99"/>
    <w:rsid w:val="00F703A1"/>
    <w:pPr>
      <w:widowControl w:val="0"/>
      <w:spacing w:after="0" w:line="240" w:lineRule="auto"/>
      <w:ind w:left="280"/>
    </w:pPr>
    <w:rPr>
      <w:rFonts w:ascii="Arial" w:eastAsia="Times New Roman" w:hAnsi="Arial" w:cs="Times New Roman"/>
      <w:snapToGrid w:val="0"/>
      <w:sz w:val="12"/>
      <w:szCs w:val="20"/>
      <w:lang w:val="en-US" w:eastAsia="ru-RU"/>
    </w:rPr>
  </w:style>
  <w:style w:type="paragraph" w:customStyle="1" w:styleId="2f2">
    <w:name w:val="Îñíîâíîé òåêñò ñ îòñòóïîì 2"/>
    <w:basedOn w:val="afff9"/>
    <w:rsid w:val="00F703A1"/>
    <w:pPr>
      <w:widowControl w:val="0"/>
      <w:ind w:left="720"/>
      <w:jc w:val="both"/>
    </w:pPr>
    <w:rPr>
      <w:color w:val="000000"/>
      <w:sz w:val="24"/>
    </w:rPr>
  </w:style>
  <w:style w:type="paragraph" w:customStyle="1" w:styleId="caaieiaie3">
    <w:name w:val="caaieiaie 3"/>
    <w:basedOn w:val="Iauiue"/>
    <w:next w:val="Iauiue"/>
    <w:rsid w:val="00F703A1"/>
    <w:pPr>
      <w:keepNext/>
      <w:jc w:val="center"/>
    </w:pPr>
    <w:rPr>
      <w:b/>
      <w:sz w:val="24"/>
      <w:lang w:val="ru-RU"/>
    </w:rPr>
  </w:style>
  <w:style w:type="paragraph" w:customStyle="1" w:styleId="1f0">
    <w:name w:val="çàãîëîâîê 1"/>
    <w:basedOn w:val="afff9"/>
    <w:next w:val="afff9"/>
    <w:uiPriority w:val="99"/>
    <w:rsid w:val="00F703A1"/>
    <w:pPr>
      <w:keepNext/>
      <w:widowControl w:val="0"/>
    </w:pPr>
    <w:rPr>
      <w:sz w:val="28"/>
      <w:lang w:val="ru-RU"/>
    </w:rPr>
  </w:style>
  <w:style w:type="paragraph" w:customStyle="1" w:styleId="39">
    <w:name w:val="Îñíîâíîé òåêñò ñ îòñòóïîì 3"/>
    <w:basedOn w:val="afff9"/>
    <w:uiPriority w:val="99"/>
    <w:rsid w:val="00F703A1"/>
    <w:pPr>
      <w:widowControl w:val="0"/>
      <w:ind w:firstLine="567"/>
      <w:jc w:val="both"/>
    </w:pPr>
    <w:rPr>
      <w:rFonts w:ascii="Peterburg" w:hAnsi="Peterburg"/>
      <w:b/>
      <w:i/>
      <w:sz w:val="24"/>
      <w:lang w:val="ru-RU"/>
    </w:rPr>
  </w:style>
  <w:style w:type="paragraph" w:customStyle="1" w:styleId="affff1">
    <w:name w:val="основной"/>
    <w:basedOn w:val="a5"/>
    <w:rsid w:val="00F703A1"/>
    <w:pPr>
      <w:keepNext/>
    </w:pPr>
    <w:rPr>
      <w:sz w:val="24"/>
    </w:rPr>
  </w:style>
  <w:style w:type="paragraph" w:customStyle="1" w:styleId="affff2">
    <w:name w:val="список"/>
    <w:basedOn w:val="a5"/>
    <w:rsid w:val="00F703A1"/>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82">
    <w:name w:val="çàãîëîâîê 8"/>
    <w:basedOn w:val="afff9"/>
    <w:next w:val="afff9"/>
    <w:rsid w:val="00F703A1"/>
    <w:pPr>
      <w:keepNext/>
      <w:widowControl w:val="0"/>
      <w:ind w:firstLine="720"/>
      <w:jc w:val="both"/>
    </w:pPr>
    <w:rPr>
      <w:b/>
      <w:sz w:val="24"/>
      <w:lang w:val="ru-RU"/>
    </w:rPr>
  </w:style>
  <w:style w:type="paragraph" w:styleId="affff3">
    <w:name w:val="Block Text"/>
    <w:basedOn w:val="a5"/>
    <w:uiPriority w:val="99"/>
    <w:rsid w:val="00F703A1"/>
    <w:pPr>
      <w:shd w:val="clear" w:color="auto" w:fill="FFFFFF"/>
      <w:ind w:left="22" w:right="4" w:firstLine="720"/>
      <w:jc w:val="both"/>
    </w:pPr>
    <w:rPr>
      <w:rFonts w:ascii="Arial Narrow" w:hAnsi="Arial Narrow"/>
      <w:sz w:val="26"/>
      <w:szCs w:val="26"/>
    </w:rPr>
  </w:style>
  <w:style w:type="paragraph" w:customStyle="1" w:styleId="3a">
    <w:name w:val="Стиль3"/>
    <w:basedOn w:val="32"/>
    <w:rsid w:val="00F703A1"/>
    <w:pPr>
      <w:widowControl/>
      <w:tabs>
        <w:tab w:val="right" w:leader="dot" w:pos="9356"/>
        <w:tab w:val="right" w:leader="dot" w:pos="10065"/>
      </w:tabs>
      <w:autoSpaceDE/>
      <w:autoSpaceDN/>
      <w:adjustRightInd/>
      <w:spacing w:before="20" w:after="20"/>
      <w:ind w:left="0" w:right="-57"/>
      <w:jc w:val="both"/>
    </w:pPr>
    <w:rPr>
      <w:rFonts w:ascii="Arial Narrow" w:hAnsi="Arial Narrow" w:cs="Times New Roman"/>
      <w:b/>
      <w:noProof/>
      <w:sz w:val="22"/>
      <w:szCs w:val="22"/>
    </w:rPr>
  </w:style>
  <w:style w:type="paragraph" w:customStyle="1" w:styleId="justify2">
    <w:name w:val="justify2"/>
    <w:basedOn w:val="a5"/>
    <w:rsid w:val="00F703A1"/>
    <w:pPr>
      <w:spacing w:before="200" w:after="100" w:afterAutospacing="1"/>
      <w:ind w:firstLine="600"/>
      <w:jc w:val="both"/>
    </w:pPr>
    <w:rPr>
      <w:color w:val="000000"/>
      <w:sz w:val="24"/>
      <w:szCs w:val="24"/>
    </w:rPr>
  </w:style>
  <w:style w:type="paragraph" w:customStyle="1" w:styleId="textn">
    <w:name w:val="textn"/>
    <w:basedOn w:val="a5"/>
    <w:uiPriority w:val="99"/>
    <w:rsid w:val="00F703A1"/>
    <w:pPr>
      <w:spacing w:before="100" w:beforeAutospacing="1" w:after="100" w:afterAutospacing="1"/>
    </w:pPr>
    <w:rPr>
      <w:sz w:val="24"/>
      <w:szCs w:val="24"/>
    </w:rPr>
  </w:style>
  <w:style w:type="paragraph" w:customStyle="1" w:styleId="npb">
    <w:name w:val="npb"/>
    <w:basedOn w:val="a5"/>
    <w:rsid w:val="00F703A1"/>
    <w:pPr>
      <w:ind w:firstLine="100"/>
    </w:pPr>
    <w:rPr>
      <w:sz w:val="24"/>
      <w:szCs w:val="24"/>
    </w:rPr>
  </w:style>
  <w:style w:type="paragraph" w:styleId="1f1">
    <w:name w:val="index 1"/>
    <w:basedOn w:val="a5"/>
    <w:next w:val="a5"/>
    <w:autoRedefine/>
    <w:uiPriority w:val="99"/>
    <w:rsid w:val="00F703A1"/>
    <w:pPr>
      <w:ind w:left="240" w:hanging="240"/>
    </w:pPr>
    <w:rPr>
      <w:sz w:val="24"/>
      <w:szCs w:val="24"/>
    </w:rPr>
  </w:style>
  <w:style w:type="character" w:customStyle="1" w:styleId="affff4">
    <w:name w:val="Узел"/>
    <w:rsid w:val="00F703A1"/>
    <w:rPr>
      <w:i/>
    </w:rPr>
  </w:style>
  <w:style w:type="character" w:customStyle="1" w:styleId="1f2">
    <w:name w:val="Стиль1 Знак Знак"/>
    <w:basedOn w:val="31"/>
    <w:rsid w:val="00F703A1"/>
    <w:rPr>
      <w:rFonts w:ascii="Arial" w:eastAsia="Times New Roman" w:hAnsi="Arial" w:cs="Arial"/>
      <w:b/>
      <w:bCs/>
      <w:iCs/>
      <w:sz w:val="22"/>
      <w:szCs w:val="22"/>
      <w:lang w:val="ru-RU" w:bidi="ar-SA"/>
    </w:rPr>
  </w:style>
  <w:style w:type="paragraph" w:customStyle="1" w:styleId="affff5">
    <w:name w:val="Для Содержания"/>
    <w:basedOn w:val="1b"/>
    <w:qFormat/>
    <w:rsid w:val="00F703A1"/>
    <w:pPr>
      <w:widowControl/>
      <w:tabs>
        <w:tab w:val="right" w:leader="dot" w:pos="10065"/>
      </w:tabs>
      <w:autoSpaceDE/>
      <w:autoSpaceDN/>
      <w:adjustRightInd/>
      <w:spacing w:line="276" w:lineRule="auto"/>
    </w:pPr>
    <w:rPr>
      <w:rFonts w:cs="Arial"/>
      <w:b w:val="0"/>
      <w:bCs w:val="0"/>
      <w:caps w:val="0"/>
      <w:kern w:val="28"/>
      <w:sz w:val="22"/>
    </w:rPr>
  </w:style>
  <w:style w:type="paragraph" w:customStyle="1" w:styleId="Web1">
    <w:name w:val="Обычный (Web)1"/>
    <w:basedOn w:val="a5"/>
    <w:rsid w:val="00F703A1"/>
    <w:pPr>
      <w:spacing w:before="100" w:after="100"/>
      <w:ind w:left="480" w:right="240"/>
      <w:jc w:val="both"/>
    </w:pPr>
    <w:rPr>
      <w:rFonts w:ascii="Verdana" w:hAnsi="Verdana" w:cs="Arial"/>
      <w:color w:val="000000"/>
      <w:sz w:val="16"/>
      <w:szCs w:val="16"/>
    </w:rPr>
  </w:style>
  <w:style w:type="paragraph" w:customStyle="1" w:styleId="0">
    <w:name w:val="Основной текст 0"/>
    <w:aliases w:val="95 ПК"/>
    <w:basedOn w:val="a5"/>
    <w:rsid w:val="00F703A1"/>
    <w:pPr>
      <w:ind w:firstLine="539"/>
      <w:jc w:val="both"/>
    </w:pPr>
    <w:rPr>
      <w:rFonts w:eastAsia="Calibri"/>
      <w:color w:val="000000"/>
      <w:kern w:val="24"/>
      <w:sz w:val="24"/>
      <w:szCs w:val="24"/>
      <w:lang w:eastAsia="en-US"/>
    </w:rPr>
  </w:style>
  <w:style w:type="paragraph" w:customStyle="1" w:styleId="1f3">
    <w:name w:val="Без интервала1"/>
    <w:rsid w:val="00F703A1"/>
    <w:pPr>
      <w:spacing w:after="0" w:line="240" w:lineRule="auto"/>
    </w:pPr>
    <w:rPr>
      <w:rFonts w:ascii="Times New Roman" w:eastAsia="Times New Roman" w:hAnsi="Times New Roman" w:cs="Times New Roman"/>
      <w:sz w:val="24"/>
      <w:szCs w:val="24"/>
      <w:lang w:eastAsia="ru-RU"/>
    </w:rPr>
  </w:style>
  <w:style w:type="paragraph" w:customStyle="1" w:styleId="affff6">
    <w:name w:val="Знак Знак Знак"/>
    <w:basedOn w:val="a5"/>
    <w:rsid w:val="00F703A1"/>
    <w:pPr>
      <w:spacing w:before="100" w:beforeAutospacing="1" w:after="100" w:afterAutospacing="1"/>
    </w:pPr>
    <w:rPr>
      <w:rFonts w:ascii="Tahoma" w:hAnsi="Tahoma" w:cs="Tahoma"/>
      <w:lang w:val="en-US" w:eastAsia="en-US"/>
    </w:rPr>
  </w:style>
  <w:style w:type="paragraph" w:customStyle="1" w:styleId="affff7">
    <w:name w:val="Знак Знак Знак Знак Знак Знак Знак Знак Знак Знак"/>
    <w:basedOn w:val="a5"/>
    <w:rsid w:val="00F703A1"/>
    <w:rPr>
      <w:rFonts w:ascii="Verdana" w:hAnsi="Verdana" w:cs="Verdana"/>
      <w:lang w:val="en-US" w:eastAsia="en-US"/>
    </w:rPr>
  </w:style>
  <w:style w:type="paragraph" w:customStyle="1" w:styleId="align-justify1">
    <w:name w:val="align-justify1"/>
    <w:basedOn w:val="a5"/>
    <w:rsid w:val="00F703A1"/>
    <w:pPr>
      <w:spacing w:after="225"/>
      <w:ind w:left="300" w:right="300" w:firstLine="375"/>
      <w:jc w:val="both"/>
    </w:pPr>
    <w:rPr>
      <w:rFonts w:ascii="Verdana" w:hAnsi="Verdana"/>
      <w:color w:val="000000"/>
      <w:sz w:val="24"/>
      <w:szCs w:val="24"/>
    </w:rPr>
  </w:style>
  <w:style w:type="character" w:customStyle="1" w:styleId="fts-hit">
    <w:name w:val="fts-hit"/>
    <w:basedOn w:val="a6"/>
    <w:rsid w:val="00F703A1"/>
  </w:style>
  <w:style w:type="paragraph" w:customStyle="1" w:styleId="u">
    <w:name w:val="u"/>
    <w:basedOn w:val="a5"/>
    <w:rsid w:val="00F703A1"/>
    <w:pPr>
      <w:spacing w:before="100" w:beforeAutospacing="1" w:after="100" w:afterAutospacing="1"/>
    </w:pPr>
    <w:rPr>
      <w:sz w:val="24"/>
      <w:szCs w:val="24"/>
    </w:rPr>
  </w:style>
  <w:style w:type="paragraph" w:customStyle="1" w:styleId="1f4">
    <w:name w:val="Основной текст1"/>
    <w:basedOn w:val="a5"/>
    <w:link w:val="affff8"/>
    <w:uiPriority w:val="99"/>
    <w:rsid w:val="00F703A1"/>
    <w:pPr>
      <w:spacing w:before="60" w:after="60"/>
      <w:ind w:firstLine="567"/>
      <w:jc w:val="both"/>
    </w:pPr>
    <w:rPr>
      <w:rFonts w:ascii="Arial" w:hAnsi="Arial"/>
      <w:sz w:val="22"/>
      <w:lang w:val="en-US"/>
    </w:rPr>
  </w:style>
  <w:style w:type="paragraph" w:customStyle="1" w:styleId="HEADERTEXT">
    <w:name w:val=".HEADERTEXT"/>
    <w:uiPriority w:val="99"/>
    <w:rsid w:val="00F703A1"/>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125">
    <w:name w:val="Мой основной 1.25"/>
    <w:link w:val="1250"/>
    <w:qFormat/>
    <w:rsid w:val="00F703A1"/>
    <w:pPr>
      <w:suppressAutoHyphens/>
      <w:spacing w:after="0" w:line="300" w:lineRule="auto"/>
      <w:ind w:firstLine="709"/>
      <w:jc w:val="both"/>
    </w:pPr>
    <w:rPr>
      <w:rFonts w:ascii="Times New Roman" w:eastAsia="Times New Roman" w:hAnsi="Times New Roman" w:cs="Times New Roman"/>
      <w:sz w:val="26"/>
      <w:szCs w:val="26"/>
      <w:lang w:eastAsia="ru-RU"/>
    </w:rPr>
  </w:style>
  <w:style w:type="character" w:customStyle="1" w:styleId="1250">
    <w:name w:val="Мой основной 1.25 Знак"/>
    <w:link w:val="125"/>
    <w:rsid w:val="00F703A1"/>
    <w:rPr>
      <w:rFonts w:ascii="Times New Roman" w:eastAsia="Times New Roman" w:hAnsi="Times New Roman" w:cs="Times New Roman"/>
      <w:sz w:val="26"/>
      <w:szCs w:val="26"/>
      <w:lang w:eastAsia="ru-RU"/>
    </w:rPr>
  </w:style>
  <w:style w:type="paragraph" w:customStyle="1" w:styleId="formattext0">
    <w:name w:val="formattext"/>
    <w:basedOn w:val="a5"/>
    <w:rsid w:val="00F703A1"/>
    <w:pPr>
      <w:spacing w:before="100" w:beforeAutospacing="1" w:after="100" w:afterAutospacing="1"/>
    </w:pPr>
    <w:rPr>
      <w:sz w:val="24"/>
      <w:szCs w:val="24"/>
    </w:rPr>
  </w:style>
  <w:style w:type="paragraph" w:customStyle="1" w:styleId="1460">
    <w:name w:val="1460"/>
    <w:basedOn w:val="a5"/>
    <w:rsid w:val="00F703A1"/>
    <w:pPr>
      <w:autoSpaceDE w:val="0"/>
      <w:autoSpaceDN w:val="0"/>
      <w:spacing w:before="120"/>
      <w:jc w:val="center"/>
    </w:pPr>
    <w:rPr>
      <w:b/>
      <w:bCs/>
      <w:sz w:val="28"/>
      <w:szCs w:val="28"/>
    </w:rPr>
  </w:style>
  <w:style w:type="character" w:styleId="affff9">
    <w:name w:val="annotation reference"/>
    <w:basedOn w:val="a6"/>
    <w:uiPriority w:val="99"/>
    <w:rsid w:val="00F703A1"/>
    <w:rPr>
      <w:sz w:val="16"/>
      <w:szCs w:val="16"/>
    </w:rPr>
  </w:style>
  <w:style w:type="paragraph" w:styleId="affffa">
    <w:name w:val="annotation text"/>
    <w:basedOn w:val="a5"/>
    <w:link w:val="affffb"/>
    <w:uiPriority w:val="99"/>
    <w:rsid w:val="00F703A1"/>
    <w:pPr>
      <w:spacing w:after="200"/>
    </w:pPr>
    <w:rPr>
      <w:rFonts w:ascii="Calibri" w:hAnsi="Calibri" w:cs="Calibri"/>
    </w:rPr>
  </w:style>
  <w:style w:type="character" w:customStyle="1" w:styleId="affffb">
    <w:name w:val="Текст примечания Знак"/>
    <w:basedOn w:val="a6"/>
    <w:link w:val="affffa"/>
    <w:uiPriority w:val="99"/>
    <w:rsid w:val="00F703A1"/>
    <w:rPr>
      <w:rFonts w:ascii="Calibri" w:eastAsia="Times New Roman" w:hAnsi="Calibri" w:cs="Calibri"/>
      <w:sz w:val="20"/>
      <w:szCs w:val="20"/>
      <w:lang w:eastAsia="ru-RU"/>
    </w:rPr>
  </w:style>
  <w:style w:type="paragraph" w:styleId="affffc">
    <w:name w:val="annotation subject"/>
    <w:basedOn w:val="affffa"/>
    <w:next w:val="affffa"/>
    <w:link w:val="affffd"/>
    <w:uiPriority w:val="99"/>
    <w:rsid w:val="00F703A1"/>
    <w:rPr>
      <w:b/>
      <w:bCs/>
    </w:rPr>
  </w:style>
  <w:style w:type="character" w:customStyle="1" w:styleId="affffd">
    <w:name w:val="Тема примечания Знак"/>
    <w:basedOn w:val="affffb"/>
    <w:link w:val="affffc"/>
    <w:uiPriority w:val="99"/>
    <w:rsid w:val="00F703A1"/>
    <w:rPr>
      <w:b/>
      <w:bCs/>
    </w:rPr>
  </w:style>
  <w:style w:type="paragraph" w:styleId="affffe">
    <w:name w:val="TOC Heading"/>
    <w:basedOn w:val="15"/>
    <w:next w:val="a5"/>
    <w:uiPriority w:val="39"/>
    <w:unhideWhenUsed/>
    <w:qFormat/>
    <w:rsid w:val="00F703A1"/>
    <w:pPr>
      <w:keepLines/>
      <w:widowControl/>
      <w:tabs>
        <w:tab w:val="clear" w:pos="0"/>
        <w:tab w:val="clear" w:pos="432"/>
      </w:tabs>
      <w:suppressAutoHyphens w:val="0"/>
      <w:spacing w:before="480" w:line="276" w:lineRule="auto"/>
      <w:ind w:left="0" w:firstLine="0"/>
      <w:jc w:val="left"/>
      <w:outlineLvl w:val="9"/>
    </w:pPr>
    <w:rPr>
      <w:rFonts w:asciiTheme="majorHAnsi" w:eastAsiaTheme="majorEastAsia" w:hAnsiTheme="majorHAnsi" w:cstheme="majorBidi"/>
      <w:bCs/>
      <w:color w:val="365F91" w:themeColor="accent1" w:themeShade="BF"/>
      <w:kern w:val="0"/>
      <w:szCs w:val="28"/>
      <w:lang w:eastAsia="en-US"/>
    </w:rPr>
  </w:style>
  <w:style w:type="paragraph" w:customStyle="1" w:styleId="Web">
    <w:name w:val="Обычный (Web)"/>
    <w:basedOn w:val="a5"/>
    <w:rsid w:val="00F703A1"/>
    <w:pPr>
      <w:spacing w:before="100" w:after="100"/>
    </w:pPr>
    <w:rPr>
      <w:rFonts w:ascii="Arial Unicode MS" w:eastAsia="Arial Unicode MS" w:hAnsi="Arial Unicode MS"/>
      <w:sz w:val="24"/>
    </w:rPr>
  </w:style>
  <w:style w:type="paragraph" w:customStyle="1" w:styleId="FR3">
    <w:name w:val="FR3"/>
    <w:rsid w:val="00F703A1"/>
    <w:pPr>
      <w:widowControl w:val="0"/>
      <w:spacing w:after="0" w:line="240" w:lineRule="auto"/>
      <w:ind w:left="5960"/>
    </w:pPr>
    <w:rPr>
      <w:rFonts w:ascii="Arial" w:eastAsia="Times New Roman" w:hAnsi="Arial" w:cs="Times New Roman"/>
      <w:snapToGrid w:val="0"/>
      <w:sz w:val="12"/>
      <w:szCs w:val="20"/>
      <w:lang w:eastAsia="ru-RU"/>
    </w:rPr>
  </w:style>
  <w:style w:type="paragraph" w:customStyle="1" w:styleId="220">
    <w:name w:val="Основной текст 22"/>
    <w:basedOn w:val="Iauiue"/>
    <w:uiPriority w:val="99"/>
    <w:rsid w:val="00F703A1"/>
    <w:pPr>
      <w:ind w:firstLine="567"/>
      <w:jc w:val="both"/>
    </w:pPr>
    <w:rPr>
      <w:sz w:val="24"/>
      <w:lang w:val="ru-RU"/>
    </w:rPr>
  </w:style>
  <w:style w:type="paragraph" w:customStyle="1" w:styleId="2f3">
    <w:name w:val="Обычный2"/>
    <w:uiPriority w:val="99"/>
    <w:rsid w:val="00F703A1"/>
    <w:pPr>
      <w:widowControl w:val="0"/>
      <w:snapToGrid w:val="0"/>
      <w:spacing w:before="60" w:after="0" w:line="240" w:lineRule="auto"/>
      <w:ind w:left="40" w:firstLine="680"/>
      <w:jc w:val="both"/>
    </w:pPr>
    <w:rPr>
      <w:rFonts w:ascii="Times New Roman" w:eastAsia="Times New Roman" w:hAnsi="Times New Roman" w:cs="Times New Roman"/>
      <w:sz w:val="24"/>
      <w:szCs w:val="20"/>
      <w:lang w:eastAsia="ru-RU"/>
    </w:rPr>
  </w:style>
  <w:style w:type="character" w:customStyle="1" w:styleId="affff8">
    <w:name w:val="Основной текст_"/>
    <w:link w:val="1f4"/>
    <w:locked/>
    <w:rsid w:val="00F703A1"/>
    <w:rPr>
      <w:rFonts w:ascii="Arial" w:eastAsia="Times New Roman" w:hAnsi="Arial" w:cs="Times New Roman"/>
      <w:szCs w:val="20"/>
      <w:lang w:val="en-US" w:eastAsia="ru-RU"/>
    </w:rPr>
  </w:style>
  <w:style w:type="numbering" w:customStyle="1" w:styleId="1f5">
    <w:name w:val="Нет списка1"/>
    <w:next w:val="a8"/>
    <w:semiHidden/>
    <w:unhideWhenUsed/>
    <w:rsid w:val="00F703A1"/>
  </w:style>
  <w:style w:type="paragraph" w:styleId="2f4">
    <w:name w:val="List 2"/>
    <w:basedOn w:val="a5"/>
    <w:uiPriority w:val="99"/>
    <w:unhideWhenUsed/>
    <w:rsid w:val="00F703A1"/>
    <w:pPr>
      <w:ind w:left="566" w:hanging="283"/>
      <w:contextualSpacing/>
    </w:pPr>
  </w:style>
  <w:style w:type="character" w:customStyle="1" w:styleId="1f6">
    <w:name w:val="Основной текст Знак1"/>
    <w:aliases w:val="Знак1 Знак Знак Знак Знак Знак1,Знак1 Знак Знак Знак Знак2,Знак1 Знак Знак1,bt Знак Знак1,Îñíîâíîé òåêñò Çíàê Çíàê Знак1,Iniiaiie oaeno Ciae Ciae Знак1,Body Text Char Знак1"/>
    <w:basedOn w:val="a6"/>
    <w:rsid w:val="00F703A1"/>
    <w:rPr>
      <w:rFonts w:ascii="Arial" w:hAnsi="Arial" w:cs="Arial"/>
      <w:kern w:val="1"/>
      <w:szCs w:val="24"/>
      <w:lang w:eastAsia="zh-CN"/>
    </w:rPr>
  </w:style>
  <w:style w:type="paragraph" w:customStyle="1" w:styleId="44">
    <w:name w:val="заголовок 4"/>
    <w:basedOn w:val="a5"/>
    <w:next w:val="a5"/>
    <w:rsid w:val="00F703A1"/>
    <w:pPr>
      <w:keepNext/>
      <w:jc w:val="both"/>
      <w:outlineLvl w:val="3"/>
    </w:pPr>
    <w:rPr>
      <w:sz w:val="24"/>
    </w:rPr>
  </w:style>
  <w:style w:type="paragraph" w:customStyle="1" w:styleId="ConsPlusCell">
    <w:name w:val="ConsPlusCell"/>
    <w:uiPriority w:val="99"/>
    <w:rsid w:val="003512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5-">
    <w:name w:val="5.Табл.-шапка"/>
    <w:basedOn w:val="a5"/>
    <w:uiPriority w:val="99"/>
    <w:qFormat/>
    <w:rsid w:val="00351287"/>
    <w:pPr>
      <w:widowControl w:val="0"/>
      <w:ind w:firstLine="709"/>
      <w:jc w:val="center"/>
    </w:pPr>
    <w:rPr>
      <w:sz w:val="16"/>
      <w:szCs w:val="18"/>
    </w:rPr>
  </w:style>
  <w:style w:type="paragraph" w:customStyle="1" w:styleId="6-2">
    <w:name w:val="6.Табл.-2уровень"/>
    <w:basedOn w:val="a5"/>
    <w:link w:val="6-20"/>
    <w:qFormat/>
    <w:rsid w:val="00351287"/>
    <w:pPr>
      <w:widowControl w:val="0"/>
      <w:ind w:left="283" w:hanging="113"/>
      <w:jc w:val="both"/>
    </w:pPr>
    <w:rPr>
      <w:sz w:val="16"/>
      <w:szCs w:val="18"/>
    </w:rPr>
  </w:style>
  <w:style w:type="paragraph" w:customStyle="1" w:styleId="6-">
    <w:name w:val="6.Табл.-данные"/>
    <w:basedOn w:val="a5"/>
    <w:uiPriority w:val="99"/>
    <w:qFormat/>
    <w:rsid w:val="00351287"/>
    <w:pPr>
      <w:widowControl w:val="0"/>
      <w:suppressAutoHyphens/>
      <w:ind w:right="57" w:firstLine="709"/>
      <w:jc w:val="right"/>
    </w:pPr>
    <w:rPr>
      <w:sz w:val="16"/>
      <w:szCs w:val="18"/>
    </w:rPr>
  </w:style>
  <w:style w:type="character" w:customStyle="1" w:styleId="6-20">
    <w:name w:val="6.Табл.-2уровень Знак"/>
    <w:basedOn w:val="a6"/>
    <w:link w:val="6-2"/>
    <w:rsid w:val="00351287"/>
    <w:rPr>
      <w:rFonts w:ascii="Times New Roman" w:eastAsia="Times New Roman" w:hAnsi="Times New Roman" w:cs="Times New Roman"/>
      <w:sz w:val="16"/>
      <w:szCs w:val="18"/>
      <w:lang w:eastAsia="ru-RU"/>
    </w:rPr>
  </w:style>
  <w:style w:type="paragraph" w:customStyle="1" w:styleId="msobodytext2mailrucssattributepostfix">
    <w:name w:val="msobodytext2_mailru_css_attribute_postfix"/>
    <w:basedOn w:val="a5"/>
    <w:rsid w:val="00351287"/>
    <w:pPr>
      <w:spacing w:before="100" w:beforeAutospacing="1" w:after="100" w:afterAutospacing="1"/>
      <w:ind w:firstLine="709"/>
      <w:jc w:val="both"/>
    </w:pPr>
    <w:rPr>
      <w:sz w:val="28"/>
      <w:szCs w:val="28"/>
    </w:rPr>
  </w:style>
  <w:style w:type="character" w:customStyle="1" w:styleId="FontStyle11">
    <w:name w:val="Font Style11"/>
    <w:rsid w:val="00351287"/>
    <w:rPr>
      <w:rFonts w:ascii="Times New Roman" w:hAnsi="Times New Roman" w:cs="Times New Roman" w:hint="default"/>
      <w:color w:val="000000"/>
      <w:sz w:val="22"/>
      <w:szCs w:val="22"/>
    </w:rPr>
  </w:style>
  <w:style w:type="paragraph" w:customStyle="1" w:styleId="TableParagraph">
    <w:name w:val="Table Paragraph"/>
    <w:basedOn w:val="a5"/>
    <w:uiPriority w:val="1"/>
    <w:qFormat/>
    <w:rsid w:val="008B341B"/>
    <w:pPr>
      <w:widowControl w:val="0"/>
      <w:autoSpaceDE w:val="0"/>
      <w:autoSpaceDN w:val="0"/>
      <w:adjustRightInd w:val="0"/>
    </w:pPr>
    <w:rPr>
      <w:sz w:val="24"/>
      <w:szCs w:val="24"/>
    </w:rPr>
  </w:style>
  <w:style w:type="character" w:customStyle="1" w:styleId="afffff">
    <w:name w:val="Гипертекстовая ссылка"/>
    <w:basedOn w:val="a6"/>
    <w:rsid w:val="0055121E"/>
    <w:rPr>
      <w:color w:val="106BBE"/>
    </w:rPr>
  </w:style>
  <w:style w:type="table" w:customStyle="1" w:styleId="2f5">
    <w:name w:val="Сетка таблицы2"/>
    <w:basedOn w:val="a7"/>
    <w:next w:val="aff6"/>
    <w:uiPriority w:val="39"/>
    <w:rsid w:val="00AD17AD"/>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7"/>
    <w:next w:val="aff6"/>
    <w:uiPriority w:val="59"/>
    <w:rsid w:val="00AD17AD"/>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Текст концевой сноски Знак"/>
    <w:basedOn w:val="a6"/>
    <w:link w:val="afffff1"/>
    <w:uiPriority w:val="99"/>
    <w:rsid w:val="00AD17AD"/>
    <w:rPr>
      <w:sz w:val="20"/>
      <w:szCs w:val="20"/>
    </w:rPr>
  </w:style>
  <w:style w:type="paragraph" w:styleId="afffff1">
    <w:name w:val="endnote text"/>
    <w:basedOn w:val="a5"/>
    <w:link w:val="afffff0"/>
    <w:uiPriority w:val="99"/>
    <w:unhideWhenUsed/>
    <w:rsid w:val="00AD17AD"/>
    <w:rPr>
      <w:rFonts w:asciiTheme="minorHAnsi" w:eastAsiaTheme="minorHAnsi" w:hAnsiTheme="minorHAnsi" w:cstheme="minorBidi"/>
      <w:lang w:eastAsia="en-US"/>
    </w:rPr>
  </w:style>
  <w:style w:type="character" w:customStyle="1" w:styleId="1f7">
    <w:name w:val="Текст концевой сноски Знак1"/>
    <w:basedOn w:val="a6"/>
    <w:link w:val="afffff1"/>
    <w:semiHidden/>
    <w:rsid w:val="00AD17AD"/>
    <w:rPr>
      <w:rFonts w:ascii="Times New Roman" w:eastAsia="Times New Roman" w:hAnsi="Times New Roman" w:cs="Times New Roman"/>
      <w:sz w:val="20"/>
      <w:szCs w:val="20"/>
      <w:lang w:eastAsia="ru-RU"/>
    </w:rPr>
  </w:style>
  <w:style w:type="paragraph" w:customStyle="1" w:styleId="464">
    <w:name w:val="Стиль 464"/>
    <w:basedOn w:val="affd"/>
    <w:link w:val="4640"/>
    <w:qFormat/>
    <w:rsid w:val="00AD17AD"/>
    <w:pPr>
      <w:keepLines w:val="0"/>
      <w:spacing w:before="0" w:after="0"/>
      <w:ind w:firstLine="0"/>
      <w:jc w:val="left"/>
    </w:pPr>
    <w:rPr>
      <w:rFonts w:ascii="Times New Roman" w:eastAsia="Calibri" w:hAnsi="Times New Roman"/>
      <w:kern w:val="0"/>
      <w:sz w:val="20"/>
      <w:lang w:eastAsia="en-US"/>
    </w:rPr>
  </w:style>
  <w:style w:type="character" w:customStyle="1" w:styleId="4640">
    <w:name w:val="Стиль 464 Знак"/>
    <w:basedOn w:val="affe"/>
    <w:link w:val="464"/>
    <w:rsid w:val="00AD17AD"/>
    <w:rPr>
      <w:rFonts w:ascii="Times New Roman" w:eastAsia="Calibri" w:hAnsi="Times New Roman"/>
      <w:sz w:val="20"/>
    </w:rPr>
  </w:style>
  <w:style w:type="paragraph" w:customStyle="1" w:styleId="headerpromo">
    <w:name w:val="header__promo"/>
    <w:basedOn w:val="a5"/>
    <w:rsid w:val="00AD17AD"/>
    <w:rPr>
      <w:caps/>
      <w:color w:val="BD9A7A"/>
      <w:spacing w:val="15"/>
      <w:sz w:val="24"/>
      <w:szCs w:val="24"/>
    </w:rPr>
  </w:style>
  <w:style w:type="character" w:customStyle="1" w:styleId="headerlogo-description8">
    <w:name w:val="header__logo-description8"/>
    <w:basedOn w:val="a6"/>
    <w:rsid w:val="00AD17AD"/>
    <w:rPr>
      <w:b w:val="0"/>
      <w:bCs w:val="0"/>
      <w:vanish w:val="0"/>
      <w:webHidden w:val="0"/>
      <w:color w:val="9D2235"/>
      <w:sz w:val="21"/>
      <w:szCs w:val="21"/>
      <w:specVanish w:val="0"/>
    </w:rPr>
  </w:style>
  <w:style w:type="character" w:customStyle="1" w:styleId="afffff2">
    <w:name w:val="a"/>
    <w:basedOn w:val="a6"/>
    <w:rsid w:val="00AD17AD"/>
  </w:style>
  <w:style w:type="character" w:customStyle="1" w:styleId="1f8">
    <w:name w:val="Текст примечания Знак1"/>
    <w:basedOn w:val="a6"/>
    <w:uiPriority w:val="99"/>
    <w:semiHidden/>
    <w:rsid w:val="00AD17AD"/>
    <w:rPr>
      <w:sz w:val="20"/>
      <w:szCs w:val="20"/>
    </w:rPr>
  </w:style>
  <w:style w:type="character" w:customStyle="1" w:styleId="1f9">
    <w:name w:val="Тема примечания Знак1"/>
    <w:basedOn w:val="1f8"/>
    <w:semiHidden/>
    <w:rsid w:val="00AD17AD"/>
    <w:rPr>
      <w:b/>
      <w:bCs/>
    </w:rPr>
  </w:style>
  <w:style w:type="paragraph" w:customStyle="1" w:styleId="ConsPlusDocList">
    <w:name w:val="ConsPlusDocList"/>
    <w:rsid w:val="00031C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31C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31C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31C4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a">
    <w:name w:val="1.Текст"/>
    <w:link w:val="1fb"/>
    <w:uiPriority w:val="99"/>
    <w:qFormat/>
    <w:rsid w:val="00031C41"/>
    <w:pPr>
      <w:spacing w:before="120" w:after="0" w:line="240" w:lineRule="auto"/>
      <w:ind w:firstLine="284"/>
      <w:jc w:val="both"/>
    </w:pPr>
    <w:rPr>
      <w:rFonts w:ascii="Arial" w:eastAsia="Times New Roman" w:hAnsi="Arial" w:cs="Times New Roman"/>
      <w:sz w:val="18"/>
      <w:szCs w:val="18"/>
      <w:lang w:eastAsia="ru-RU"/>
    </w:rPr>
  </w:style>
  <w:style w:type="character" w:customStyle="1" w:styleId="1fb">
    <w:name w:val="1.Текст Знак"/>
    <w:basedOn w:val="a6"/>
    <w:link w:val="1fa"/>
    <w:uiPriority w:val="99"/>
    <w:rsid w:val="00031C41"/>
    <w:rPr>
      <w:rFonts w:ascii="Arial" w:eastAsia="Times New Roman" w:hAnsi="Arial" w:cs="Times New Roman"/>
      <w:sz w:val="18"/>
      <w:szCs w:val="18"/>
      <w:lang w:eastAsia="ru-RU"/>
    </w:rPr>
  </w:style>
  <w:style w:type="paragraph" w:customStyle="1" w:styleId="45">
    <w:name w:val="4.Пояснение к таблице"/>
    <w:basedOn w:val="a5"/>
    <w:next w:val="5-"/>
    <w:link w:val="46"/>
    <w:uiPriority w:val="99"/>
    <w:qFormat/>
    <w:rsid w:val="00031C41"/>
    <w:pPr>
      <w:widowControl w:val="0"/>
      <w:suppressAutoHyphens/>
    </w:pPr>
    <w:rPr>
      <w:i/>
      <w:sz w:val="18"/>
      <w:szCs w:val="18"/>
    </w:rPr>
  </w:style>
  <w:style w:type="paragraph" w:customStyle="1" w:styleId="47">
    <w:name w:val="4.Заголовок таблицы"/>
    <w:basedOn w:val="a5"/>
    <w:next w:val="1fa"/>
    <w:uiPriority w:val="99"/>
    <w:qFormat/>
    <w:rsid w:val="00031C41"/>
    <w:pPr>
      <w:widowControl w:val="0"/>
      <w:suppressAutoHyphens/>
    </w:pPr>
    <w:rPr>
      <w:b/>
      <w:sz w:val="22"/>
      <w:szCs w:val="22"/>
    </w:rPr>
  </w:style>
  <w:style w:type="character" w:customStyle="1" w:styleId="46">
    <w:name w:val="4.Пояснение к таблице Знак"/>
    <w:basedOn w:val="a6"/>
    <w:link w:val="45"/>
    <w:locked/>
    <w:rsid w:val="00031C41"/>
    <w:rPr>
      <w:rFonts w:ascii="Times New Roman" w:eastAsia="Times New Roman" w:hAnsi="Times New Roman" w:cs="Times New Roman"/>
      <w:i/>
      <w:sz w:val="18"/>
      <w:szCs w:val="18"/>
      <w:lang w:eastAsia="ru-RU"/>
    </w:rPr>
  </w:style>
  <w:style w:type="paragraph" w:customStyle="1" w:styleId="6-1">
    <w:name w:val="6.Табл.-1уровень"/>
    <w:basedOn w:val="1fa"/>
    <w:link w:val="6-10"/>
    <w:uiPriority w:val="99"/>
    <w:qFormat/>
    <w:rsid w:val="00031C41"/>
    <w:pPr>
      <w:widowControl w:val="0"/>
      <w:spacing w:before="20"/>
      <w:ind w:left="170" w:hanging="113"/>
      <w:jc w:val="left"/>
    </w:pPr>
    <w:rPr>
      <w:rFonts w:ascii="Times New Roman" w:hAnsi="Times New Roman"/>
      <w:sz w:val="16"/>
    </w:rPr>
  </w:style>
  <w:style w:type="character" w:customStyle="1" w:styleId="6-10">
    <w:name w:val="6.Табл.-1уровень Знак"/>
    <w:basedOn w:val="a6"/>
    <w:link w:val="6-1"/>
    <w:rsid w:val="00031C41"/>
    <w:rPr>
      <w:rFonts w:ascii="Times New Roman" w:eastAsia="Times New Roman" w:hAnsi="Times New Roman" w:cs="Times New Roman"/>
      <w:sz w:val="16"/>
      <w:szCs w:val="18"/>
      <w:lang w:eastAsia="ru-RU"/>
    </w:rPr>
  </w:style>
  <w:style w:type="paragraph" w:customStyle="1" w:styleId="7-">
    <w:name w:val="7.Табл.-данные"/>
    <w:basedOn w:val="6-1"/>
    <w:rsid w:val="00031C41"/>
    <w:pPr>
      <w:keepLines/>
      <w:widowControl/>
      <w:spacing w:before="0"/>
      <w:ind w:left="57" w:right="57" w:firstLine="0"/>
      <w:jc w:val="right"/>
    </w:pPr>
    <w:rPr>
      <w:szCs w:val="20"/>
    </w:rPr>
  </w:style>
  <w:style w:type="paragraph" w:customStyle="1" w:styleId="83">
    <w:name w:val="8.Сноска"/>
    <w:basedOn w:val="6-1"/>
    <w:next w:val="1fa"/>
    <w:link w:val="84"/>
    <w:uiPriority w:val="99"/>
    <w:qFormat/>
    <w:rsid w:val="00031C41"/>
    <w:pPr>
      <w:spacing w:before="120"/>
      <w:ind w:left="0" w:firstLine="0"/>
      <w:jc w:val="both"/>
    </w:pPr>
    <w:rPr>
      <w:i/>
    </w:rPr>
  </w:style>
  <w:style w:type="paragraph" w:customStyle="1" w:styleId="6-3">
    <w:name w:val="6.Табл.-3уровень"/>
    <w:basedOn w:val="6-1"/>
    <w:rsid w:val="00031C41"/>
    <w:pPr>
      <w:spacing w:before="0"/>
      <w:ind w:left="397"/>
    </w:pPr>
  </w:style>
  <w:style w:type="paragraph" w:customStyle="1" w:styleId="6-30">
    <w:name w:val="6.Табл.-3урове"/>
    <w:basedOn w:val="6-1"/>
    <w:rsid w:val="00031C41"/>
    <w:pPr>
      <w:spacing w:before="0" w:after="60"/>
      <w:ind w:left="397"/>
    </w:pPr>
    <w:rPr>
      <w:szCs w:val="20"/>
    </w:rPr>
  </w:style>
  <w:style w:type="character" w:customStyle="1" w:styleId="FontStyle13">
    <w:name w:val="Font Style13"/>
    <w:rsid w:val="00031C41"/>
    <w:rPr>
      <w:rFonts w:ascii="Times New Roman" w:hAnsi="Times New Roman" w:cs="Times New Roman"/>
      <w:sz w:val="22"/>
      <w:szCs w:val="22"/>
    </w:rPr>
  </w:style>
  <w:style w:type="paragraph" w:customStyle="1" w:styleId="maintext">
    <w:name w:val="maintext"/>
    <w:basedOn w:val="a5"/>
    <w:rsid w:val="00031C41"/>
    <w:pPr>
      <w:spacing w:before="100" w:beforeAutospacing="1" w:after="100" w:afterAutospacing="1"/>
    </w:pPr>
    <w:rPr>
      <w:sz w:val="24"/>
      <w:szCs w:val="24"/>
    </w:rPr>
  </w:style>
  <w:style w:type="character" w:customStyle="1" w:styleId="pt-a1-000002">
    <w:name w:val="pt-a1-000002"/>
    <w:basedOn w:val="a6"/>
    <w:rsid w:val="00031C41"/>
  </w:style>
  <w:style w:type="character" w:customStyle="1" w:styleId="ConsPlusNormal1">
    <w:name w:val="ConsPlusNormal1"/>
    <w:locked/>
    <w:rsid w:val="00024887"/>
    <w:rPr>
      <w:rFonts w:ascii="Arial" w:hAnsi="Arial" w:cs="Arial"/>
    </w:rPr>
  </w:style>
  <w:style w:type="paragraph" w:styleId="HTML">
    <w:name w:val="HTML Preformatted"/>
    <w:basedOn w:val="a5"/>
    <w:link w:val="HTML0"/>
    <w:unhideWhenUsed/>
    <w:rsid w:val="00024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6"/>
    <w:link w:val="HTML"/>
    <w:rsid w:val="00024887"/>
    <w:rPr>
      <w:rFonts w:ascii="Courier New" w:eastAsia="Times New Roman" w:hAnsi="Courier New" w:cs="Times New Roman"/>
      <w:sz w:val="20"/>
      <w:szCs w:val="20"/>
      <w:lang w:eastAsia="ru-RU"/>
    </w:rPr>
  </w:style>
  <w:style w:type="paragraph" w:customStyle="1" w:styleId="11Char">
    <w:name w:val="Знак1 Знак Знак Знак Знак Знак Знак Знак Знак1 Char"/>
    <w:basedOn w:val="a5"/>
    <w:rsid w:val="00F84AB1"/>
    <w:pPr>
      <w:spacing w:after="160" w:line="240" w:lineRule="exact"/>
    </w:pPr>
    <w:rPr>
      <w:rFonts w:ascii="Verdana" w:hAnsi="Verdana" w:cs="Verdana"/>
      <w:lang w:val="en-US" w:eastAsia="en-US"/>
    </w:rPr>
  </w:style>
  <w:style w:type="table" w:customStyle="1" w:styleId="1fc">
    <w:name w:val="Сетка таблицы1"/>
    <w:basedOn w:val="a7"/>
    <w:next w:val="aff6"/>
    <w:uiPriority w:val="59"/>
    <w:rsid w:val="00F84AB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6"/>
    <w:uiPriority w:val="99"/>
    <w:rsid w:val="00F84AB1"/>
    <w:rPr>
      <w:rFonts w:cs="Times New Roman"/>
    </w:rPr>
  </w:style>
  <w:style w:type="paragraph" w:customStyle="1" w:styleId="2f6">
    <w:name w:val="Îáû÷íûé2"/>
    <w:uiPriority w:val="99"/>
    <w:rsid w:val="00F84AB1"/>
    <w:pPr>
      <w:widowControl w:val="0"/>
      <w:spacing w:after="0" w:line="240" w:lineRule="auto"/>
    </w:pPr>
    <w:rPr>
      <w:rFonts w:ascii="Calibri" w:eastAsia="Times New Roman" w:hAnsi="Calibri" w:cs="Times New Roman"/>
      <w:sz w:val="20"/>
      <w:szCs w:val="20"/>
      <w:lang w:eastAsia="ru-RU"/>
    </w:rPr>
  </w:style>
  <w:style w:type="paragraph" w:customStyle="1" w:styleId="afffff3">
    <w:name w:val="Абзац"/>
    <w:basedOn w:val="a5"/>
    <w:link w:val="afffff4"/>
    <w:qFormat/>
    <w:rsid w:val="00F84AB1"/>
    <w:pPr>
      <w:spacing w:before="120"/>
      <w:ind w:firstLine="851"/>
      <w:jc w:val="both"/>
    </w:pPr>
    <w:rPr>
      <w:rFonts w:ascii="Calibri" w:hAnsi="Calibri"/>
      <w:sz w:val="28"/>
    </w:rPr>
  </w:style>
  <w:style w:type="paragraph" w:customStyle="1" w:styleId="1fd">
    <w:name w:val="1._Текст_метод"/>
    <w:uiPriority w:val="99"/>
    <w:rsid w:val="00F84AB1"/>
    <w:pPr>
      <w:spacing w:before="20" w:after="0" w:line="192" w:lineRule="auto"/>
      <w:ind w:firstLine="567"/>
      <w:jc w:val="both"/>
    </w:pPr>
    <w:rPr>
      <w:rFonts w:ascii="Calibri" w:eastAsia="Times New Roman" w:hAnsi="Calibri" w:cs="Times New Roman"/>
      <w:sz w:val="20"/>
      <w:szCs w:val="20"/>
      <w:lang w:eastAsia="ru-RU"/>
    </w:rPr>
  </w:style>
  <w:style w:type="paragraph" w:customStyle="1" w:styleId="12">
    <w:name w:val="Список 1"/>
    <w:basedOn w:val="a5"/>
    <w:uiPriority w:val="99"/>
    <w:rsid w:val="00F84AB1"/>
    <w:pPr>
      <w:numPr>
        <w:numId w:val="4"/>
      </w:numPr>
      <w:tabs>
        <w:tab w:val="clear" w:pos="927"/>
      </w:tabs>
      <w:spacing w:before="120" w:after="120"/>
      <w:ind w:left="360" w:hanging="360"/>
      <w:jc w:val="both"/>
    </w:pPr>
    <w:rPr>
      <w:rFonts w:ascii="Calibri" w:hAnsi="Calibri"/>
      <w:sz w:val="16"/>
    </w:rPr>
  </w:style>
  <w:style w:type="paragraph" w:customStyle="1" w:styleId="1fe">
    <w:name w:val="1."/>
    <w:uiPriority w:val="99"/>
    <w:rsid w:val="00F84AB1"/>
    <w:pPr>
      <w:spacing w:before="120" w:after="0" w:line="240" w:lineRule="auto"/>
      <w:ind w:firstLine="284"/>
      <w:jc w:val="both"/>
    </w:pPr>
    <w:rPr>
      <w:rFonts w:ascii="Arial" w:eastAsia="Times New Roman" w:hAnsi="Arial" w:cs="Times New Roman"/>
      <w:sz w:val="18"/>
      <w:szCs w:val="20"/>
      <w:lang w:eastAsia="ru-RU"/>
    </w:rPr>
  </w:style>
  <w:style w:type="paragraph" w:customStyle="1" w:styleId="610">
    <w:name w:val="6.1"/>
    <w:basedOn w:val="a5"/>
    <w:uiPriority w:val="99"/>
    <w:rsid w:val="00F84AB1"/>
    <w:pPr>
      <w:widowControl w:val="0"/>
      <w:suppressAutoHyphens/>
      <w:ind w:right="57"/>
      <w:jc w:val="right"/>
    </w:pPr>
    <w:rPr>
      <w:rFonts w:ascii="Calibri" w:hAnsi="Calibri"/>
      <w:sz w:val="16"/>
    </w:rPr>
  </w:style>
  <w:style w:type="character" w:styleId="afffff5">
    <w:name w:val="line number"/>
    <w:basedOn w:val="a6"/>
    <w:uiPriority w:val="99"/>
    <w:rsid w:val="00F84AB1"/>
    <w:rPr>
      <w:rFonts w:cs="Times New Roman"/>
    </w:rPr>
  </w:style>
  <w:style w:type="character" w:customStyle="1" w:styleId="afffff6">
    <w:name w:val="номер страницы"/>
    <w:uiPriority w:val="99"/>
    <w:rsid w:val="00F84AB1"/>
    <w:rPr>
      <w:rFonts w:ascii="Times New Roman" w:hAnsi="Times New Roman"/>
      <w:b/>
      <w:sz w:val="28"/>
    </w:rPr>
  </w:style>
  <w:style w:type="paragraph" w:customStyle="1" w:styleId="2f7">
    <w:name w:val="оглавление 2"/>
    <w:basedOn w:val="1ff"/>
    <w:autoRedefine/>
    <w:uiPriority w:val="99"/>
    <w:rsid w:val="00F84AB1"/>
    <w:pPr>
      <w:spacing w:before="60"/>
      <w:ind w:left="851"/>
    </w:pPr>
  </w:style>
  <w:style w:type="paragraph" w:customStyle="1" w:styleId="3c">
    <w:name w:val="оглавление 3"/>
    <w:basedOn w:val="1ff"/>
    <w:next w:val="a5"/>
    <w:autoRedefine/>
    <w:uiPriority w:val="99"/>
    <w:rsid w:val="00F84AB1"/>
    <w:pPr>
      <w:ind w:left="1418"/>
    </w:pPr>
  </w:style>
  <w:style w:type="paragraph" w:customStyle="1" w:styleId="1ff">
    <w:name w:val="оглавление 1"/>
    <w:basedOn w:val="a5"/>
    <w:next w:val="a5"/>
    <w:autoRedefine/>
    <w:uiPriority w:val="99"/>
    <w:rsid w:val="00F84AB1"/>
    <w:pPr>
      <w:keepLines/>
      <w:tabs>
        <w:tab w:val="right" w:leader="dot" w:pos="9639"/>
      </w:tabs>
      <w:spacing w:before="120"/>
      <w:ind w:left="284" w:right="567" w:hanging="284"/>
      <w:jc w:val="both"/>
    </w:pPr>
    <w:rPr>
      <w:rFonts w:ascii="Calibri" w:hAnsi="Calibri"/>
      <w:b/>
      <w:sz w:val="24"/>
    </w:rPr>
  </w:style>
  <w:style w:type="character" w:customStyle="1" w:styleId="afffff7">
    <w:name w:val="Основной шрифт"/>
    <w:uiPriority w:val="99"/>
    <w:rsid w:val="00F84AB1"/>
  </w:style>
  <w:style w:type="paragraph" w:customStyle="1" w:styleId="48">
    <w:name w:val="4._Заголовок справа"/>
    <w:basedOn w:val="49"/>
    <w:next w:val="49"/>
    <w:uiPriority w:val="99"/>
    <w:rsid w:val="00F84AB1"/>
    <w:pPr>
      <w:spacing w:before="120"/>
    </w:pPr>
    <w:rPr>
      <w:b/>
    </w:rPr>
  </w:style>
  <w:style w:type="paragraph" w:customStyle="1" w:styleId="49">
    <w:name w:val="4._Текст справа"/>
    <w:basedOn w:val="1fa"/>
    <w:uiPriority w:val="99"/>
    <w:rsid w:val="00F84AB1"/>
    <w:pPr>
      <w:suppressAutoHyphens/>
      <w:spacing w:before="0"/>
      <w:ind w:left="10206" w:firstLine="0"/>
      <w:jc w:val="left"/>
    </w:pPr>
    <w:rPr>
      <w:sz w:val="24"/>
      <w:szCs w:val="20"/>
    </w:rPr>
  </w:style>
  <w:style w:type="paragraph" w:customStyle="1" w:styleId="4a">
    <w:name w:val="4._Заголовок абзаца"/>
    <w:basedOn w:val="1fa"/>
    <w:next w:val="1fa"/>
    <w:uiPriority w:val="99"/>
    <w:rsid w:val="00F84AB1"/>
    <w:pPr>
      <w:ind w:firstLine="567"/>
    </w:pPr>
    <w:rPr>
      <w:b/>
      <w:sz w:val="24"/>
      <w:szCs w:val="20"/>
    </w:rPr>
  </w:style>
  <w:style w:type="paragraph" w:customStyle="1" w:styleId="4b">
    <w:name w:val="4.Номер таблицы"/>
    <w:basedOn w:val="47"/>
    <w:next w:val="47"/>
    <w:uiPriority w:val="99"/>
    <w:rsid w:val="00F84AB1"/>
    <w:pPr>
      <w:jc w:val="right"/>
      <w:outlineLvl w:val="3"/>
    </w:pPr>
    <w:rPr>
      <w:rFonts w:ascii="Calibri" w:hAnsi="Calibri"/>
      <w:sz w:val="28"/>
      <w:szCs w:val="20"/>
    </w:rPr>
  </w:style>
  <w:style w:type="paragraph" w:customStyle="1" w:styleId="6-6">
    <w:name w:val="6.Табл.-6уровень"/>
    <w:basedOn w:val="6-1"/>
    <w:uiPriority w:val="99"/>
    <w:rsid w:val="00F84AB1"/>
    <w:pPr>
      <w:spacing w:before="0"/>
      <w:ind w:left="1134" w:right="57" w:hanging="170"/>
    </w:pPr>
    <w:rPr>
      <w:rFonts w:ascii="Calibri" w:hAnsi="Calibri"/>
      <w:sz w:val="22"/>
      <w:szCs w:val="20"/>
    </w:rPr>
  </w:style>
  <w:style w:type="paragraph" w:customStyle="1" w:styleId="6-4">
    <w:name w:val="6.Табл.-4уровень"/>
    <w:basedOn w:val="6-1"/>
    <w:uiPriority w:val="99"/>
    <w:rsid w:val="00F84AB1"/>
    <w:pPr>
      <w:spacing w:before="0"/>
      <w:ind w:left="794" w:right="57" w:hanging="170"/>
    </w:pPr>
    <w:rPr>
      <w:rFonts w:ascii="Calibri" w:hAnsi="Calibri"/>
      <w:sz w:val="22"/>
      <w:szCs w:val="20"/>
    </w:rPr>
  </w:style>
  <w:style w:type="paragraph" w:customStyle="1" w:styleId="92">
    <w:name w:val="9.Заголовок графика"/>
    <w:basedOn w:val="47"/>
    <w:next w:val="93"/>
    <w:uiPriority w:val="99"/>
    <w:rsid w:val="00F84AB1"/>
    <w:pPr>
      <w:outlineLvl w:val="3"/>
    </w:pPr>
    <w:rPr>
      <w:rFonts w:ascii="Calibri" w:hAnsi="Calibri"/>
      <w:sz w:val="28"/>
      <w:szCs w:val="20"/>
    </w:rPr>
  </w:style>
  <w:style w:type="paragraph" w:customStyle="1" w:styleId="Afffff8">
    <w:name w:val="A.Содержание"/>
    <w:uiPriority w:val="99"/>
    <w:rsid w:val="00F84AB1"/>
    <w:pPr>
      <w:keepNext/>
      <w:pageBreakBefore/>
      <w:widowControl w:val="0"/>
      <w:suppressLineNumbers/>
      <w:suppressAutoHyphens/>
      <w:spacing w:after="480" w:line="240" w:lineRule="auto"/>
      <w:jc w:val="center"/>
    </w:pPr>
    <w:rPr>
      <w:rFonts w:ascii="Calibri" w:eastAsia="Times New Roman" w:hAnsi="Calibri" w:cs="Times New Roman"/>
      <w:b/>
      <w:sz w:val="36"/>
      <w:szCs w:val="20"/>
      <w:lang w:eastAsia="ru-RU"/>
    </w:rPr>
  </w:style>
  <w:style w:type="paragraph" w:customStyle="1" w:styleId="320">
    <w:name w:val="3.Подзаголовок 2"/>
    <w:basedOn w:val="310"/>
    <w:next w:val="1fa"/>
    <w:uiPriority w:val="99"/>
    <w:qFormat/>
    <w:rsid w:val="00F84AB1"/>
    <w:pPr>
      <w:spacing w:before="120" w:after="0"/>
      <w:outlineLvl w:val="2"/>
    </w:pPr>
    <w:rPr>
      <w:sz w:val="28"/>
    </w:rPr>
  </w:style>
  <w:style w:type="paragraph" w:customStyle="1" w:styleId="310">
    <w:name w:val="3.Подзаголовок 1"/>
    <w:basedOn w:val="2f8"/>
    <w:next w:val="1fa"/>
    <w:uiPriority w:val="99"/>
    <w:rsid w:val="00F84AB1"/>
    <w:pPr>
      <w:keepNext/>
      <w:keepLines/>
      <w:pageBreakBefore w:val="0"/>
      <w:spacing w:before="240" w:after="60"/>
      <w:outlineLvl w:val="1"/>
    </w:pPr>
    <w:rPr>
      <w:sz w:val="32"/>
    </w:rPr>
  </w:style>
  <w:style w:type="paragraph" w:customStyle="1" w:styleId="93">
    <w:name w:val="9.График"/>
    <w:basedOn w:val="1fa"/>
    <w:next w:val="1fa"/>
    <w:uiPriority w:val="99"/>
    <w:rsid w:val="00F84AB1"/>
    <w:pPr>
      <w:widowControl w:val="0"/>
      <w:pBdr>
        <w:top w:val="single" w:sz="6" w:space="0" w:color="000000"/>
        <w:left w:val="single" w:sz="6" w:space="0" w:color="000000"/>
        <w:bottom w:val="single" w:sz="6" w:space="0" w:color="000000"/>
        <w:right w:val="single" w:sz="6" w:space="0" w:color="000000"/>
      </w:pBdr>
      <w:spacing w:after="120"/>
      <w:ind w:firstLine="0"/>
      <w:jc w:val="center"/>
    </w:pPr>
    <w:rPr>
      <w:sz w:val="144"/>
      <w:szCs w:val="20"/>
    </w:rPr>
  </w:style>
  <w:style w:type="paragraph" w:customStyle="1" w:styleId="2f8">
    <w:name w:val="2.Заголовок"/>
    <w:next w:val="1fa"/>
    <w:uiPriority w:val="99"/>
    <w:rsid w:val="00F84AB1"/>
    <w:pPr>
      <w:pageBreakBefore/>
      <w:widowControl w:val="0"/>
      <w:suppressAutoHyphens/>
      <w:spacing w:after="120" w:line="240" w:lineRule="auto"/>
      <w:jc w:val="center"/>
      <w:outlineLvl w:val="0"/>
    </w:pPr>
    <w:rPr>
      <w:rFonts w:ascii="Calibri" w:eastAsia="Times New Roman" w:hAnsi="Calibri" w:cs="Times New Roman"/>
      <w:b/>
      <w:sz w:val="36"/>
      <w:szCs w:val="20"/>
      <w:lang w:eastAsia="ru-RU"/>
    </w:rPr>
  </w:style>
  <w:style w:type="paragraph" w:customStyle="1" w:styleId="6-5">
    <w:name w:val="6.Табл.-5уровень"/>
    <w:basedOn w:val="6-1"/>
    <w:uiPriority w:val="99"/>
    <w:rsid w:val="00F84AB1"/>
    <w:pPr>
      <w:spacing w:before="0"/>
      <w:ind w:left="964" w:right="57" w:hanging="170"/>
    </w:pPr>
    <w:rPr>
      <w:rFonts w:ascii="Calibri" w:hAnsi="Calibri"/>
      <w:sz w:val="22"/>
      <w:szCs w:val="20"/>
    </w:rPr>
  </w:style>
  <w:style w:type="character" w:customStyle="1" w:styleId="84">
    <w:name w:val="8.Сноска Знак"/>
    <w:link w:val="83"/>
    <w:uiPriority w:val="99"/>
    <w:locked/>
    <w:rsid w:val="00F84AB1"/>
    <w:rPr>
      <w:rFonts w:ascii="Times New Roman" w:eastAsia="Times New Roman" w:hAnsi="Times New Roman" w:cs="Times New Roman"/>
      <w:i/>
      <w:sz w:val="16"/>
      <w:szCs w:val="18"/>
      <w:lang w:eastAsia="ru-RU"/>
    </w:rPr>
  </w:style>
  <w:style w:type="paragraph" w:customStyle="1" w:styleId="bl0">
    <w:name w:val="bl0"/>
    <w:basedOn w:val="a5"/>
    <w:uiPriority w:val="99"/>
    <w:rsid w:val="00F84AB1"/>
    <w:pPr>
      <w:spacing w:before="100" w:beforeAutospacing="1" w:after="100" w:afterAutospacing="1"/>
    </w:pPr>
    <w:rPr>
      <w:rFonts w:ascii="Calibri" w:hAnsi="Calibri"/>
      <w:sz w:val="24"/>
      <w:szCs w:val="24"/>
    </w:rPr>
  </w:style>
  <w:style w:type="paragraph" w:customStyle="1" w:styleId="S0">
    <w:name w:val="S_Обычный"/>
    <w:basedOn w:val="a5"/>
    <w:link w:val="S1"/>
    <w:qFormat/>
    <w:rsid w:val="00F84AB1"/>
    <w:pPr>
      <w:suppressAutoHyphens/>
      <w:spacing w:line="360" w:lineRule="auto"/>
      <w:ind w:firstLine="709"/>
      <w:jc w:val="both"/>
    </w:pPr>
    <w:rPr>
      <w:rFonts w:ascii="Calibri" w:hAnsi="Calibri"/>
      <w:sz w:val="24"/>
      <w:szCs w:val="24"/>
      <w:lang w:eastAsia="ar-SA"/>
    </w:rPr>
  </w:style>
  <w:style w:type="paragraph" w:customStyle="1" w:styleId="311">
    <w:name w:val="Основной текст 31"/>
    <w:basedOn w:val="a5"/>
    <w:rsid w:val="00F84AB1"/>
    <w:pPr>
      <w:suppressAutoHyphens/>
      <w:spacing w:after="120" w:line="360" w:lineRule="auto"/>
      <w:ind w:firstLine="709"/>
      <w:jc w:val="both"/>
    </w:pPr>
    <w:rPr>
      <w:rFonts w:ascii="Calibri" w:hAnsi="Calibri"/>
      <w:sz w:val="16"/>
      <w:szCs w:val="16"/>
      <w:lang w:eastAsia="ar-SA"/>
    </w:rPr>
  </w:style>
  <w:style w:type="paragraph" w:customStyle="1" w:styleId="S2">
    <w:name w:val="S_Маркированный"/>
    <w:basedOn w:val="1"/>
    <w:link w:val="S3"/>
    <w:uiPriority w:val="99"/>
    <w:rsid w:val="00F84AB1"/>
    <w:rPr>
      <w:color w:val="auto"/>
    </w:rPr>
  </w:style>
  <w:style w:type="paragraph" w:customStyle="1" w:styleId="1">
    <w:name w:val="Маркированный список1"/>
    <w:basedOn w:val="a5"/>
    <w:rsid w:val="00F84AB1"/>
    <w:pPr>
      <w:numPr>
        <w:numId w:val="3"/>
      </w:numPr>
      <w:tabs>
        <w:tab w:val="left" w:pos="900"/>
      </w:tabs>
      <w:suppressAutoHyphens/>
      <w:spacing w:line="360" w:lineRule="auto"/>
      <w:jc w:val="both"/>
    </w:pPr>
    <w:rPr>
      <w:rFonts w:ascii="Calibri" w:hAnsi="Calibri"/>
      <w:color w:val="333399"/>
      <w:w w:val="109"/>
      <w:sz w:val="24"/>
      <w:szCs w:val="24"/>
      <w:lang w:eastAsia="ar-SA"/>
    </w:rPr>
  </w:style>
  <w:style w:type="character" w:customStyle="1" w:styleId="2f9">
    <w:name w:val="Основной текст Знак2"/>
    <w:aliases w:val="Основной текст Знак1 Знак,Основной текст Знак Знак Знак,Знак7 Знак Знак Знак,Знак7 Знак Знак1, Знак7 Знак Знак Знак, Знак7 Знак Знак1"/>
    <w:locked/>
    <w:rsid w:val="00F84AB1"/>
    <w:rPr>
      <w:rFonts w:ascii="Times New Roman" w:hAnsi="Times New Roman"/>
      <w:sz w:val="24"/>
    </w:rPr>
  </w:style>
  <w:style w:type="paragraph" w:customStyle="1" w:styleId="font5">
    <w:name w:val="font5"/>
    <w:basedOn w:val="a5"/>
    <w:rsid w:val="006361D2"/>
    <w:pPr>
      <w:spacing w:before="100" w:beforeAutospacing="1" w:after="100" w:afterAutospacing="1"/>
    </w:pPr>
    <w:rPr>
      <w:b/>
      <w:bCs/>
      <w:color w:val="000000"/>
      <w:sz w:val="28"/>
      <w:szCs w:val="28"/>
      <w:u w:val="single"/>
    </w:rPr>
  </w:style>
  <w:style w:type="paragraph" w:customStyle="1" w:styleId="xl64">
    <w:name w:val="xl64"/>
    <w:basedOn w:val="a5"/>
    <w:rsid w:val="006361D2"/>
    <w:pPr>
      <w:shd w:val="clear" w:color="000000" w:fill="FFFFFF"/>
      <w:spacing w:before="100" w:beforeAutospacing="1" w:after="100" w:afterAutospacing="1"/>
      <w:jc w:val="center"/>
      <w:textAlignment w:val="center"/>
    </w:pPr>
    <w:rPr>
      <w:sz w:val="28"/>
      <w:szCs w:val="28"/>
    </w:rPr>
  </w:style>
  <w:style w:type="paragraph" w:customStyle="1" w:styleId="xl85">
    <w:name w:val="xl85"/>
    <w:basedOn w:val="a5"/>
    <w:rsid w:val="006361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86">
    <w:name w:val="xl86"/>
    <w:basedOn w:val="a5"/>
    <w:rsid w:val="006361D2"/>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textAlignment w:val="top"/>
    </w:pPr>
    <w:rPr>
      <w:b/>
      <w:bCs/>
      <w:sz w:val="28"/>
      <w:szCs w:val="28"/>
    </w:rPr>
  </w:style>
  <w:style w:type="paragraph" w:customStyle="1" w:styleId="xl87">
    <w:name w:val="xl87"/>
    <w:basedOn w:val="a5"/>
    <w:rsid w:val="006361D2"/>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textAlignment w:val="top"/>
    </w:pPr>
    <w:rPr>
      <w:b/>
      <w:bCs/>
      <w:sz w:val="28"/>
      <w:szCs w:val="28"/>
    </w:rPr>
  </w:style>
  <w:style w:type="paragraph" w:customStyle="1" w:styleId="xl88">
    <w:name w:val="xl88"/>
    <w:basedOn w:val="a5"/>
    <w:rsid w:val="006361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89">
    <w:name w:val="xl89"/>
    <w:basedOn w:val="a5"/>
    <w:rsid w:val="006361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90">
    <w:name w:val="xl90"/>
    <w:basedOn w:val="a5"/>
    <w:rsid w:val="006361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8"/>
      <w:szCs w:val="28"/>
    </w:rPr>
  </w:style>
  <w:style w:type="paragraph" w:customStyle="1" w:styleId="xl91">
    <w:name w:val="xl91"/>
    <w:basedOn w:val="a5"/>
    <w:rsid w:val="006361D2"/>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textAlignment w:val="top"/>
    </w:pPr>
    <w:rPr>
      <w:b/>
      <w:bCs/>
      <w:color w:val="FF0000"/>
      <w:sz w:val="28"/>
      <w:szCs w:val="28"/>
    </w:rPr>
  </w:style>
  <w:style w:type="paragraph" w:customStyle="1" w:styleId="xl92">
    <w:name w:val="xl92"/>
    <w:basedOn w:val="a5"/>
    <w:rsid w:val="006361D2"/>
    <w:pPr>
      <w:shd w:val="clear" w:color="000000" w:fill="F79646"/>
      <w:spacing w:before="100" w:beforeAutospacing="1" w:after="100" w:afterAutospacing="1"/>
      <w:jc w:val="center"/>
      <w:textAlignment w:val="center"/>
    </w:pPr>
    <w:rPr>
      <w:b/>
      <w:bCs/>
      <w:sz w:val="28"/>
      <w:szCs w:val="28"/>
    </w:rPr>
  </w:style>
  <w:style w:type="paragraph" w:customStyle="1" w:styleId="xl93">
    <w:name w:val="xl93"/>
    <w:basedOn w:val="a5"/>
    <w:rsid w:val="006361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94">
    <w:name w:val="xl94"/>
    <w:basedOn w:val="a5"/>
    <w:rsid w:val="006361D2"/>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textAlignment w:val="top"/>
    </w:pPr>
    <w:rPr>
      <w:b/>
      <w:bCs/>
      <w:sz w:val="28"/>
      <w:szCs w:val="28"/>
    </w:rPr>
  </w:style>
  <w:style w:type="paragraph" w:customStyle="1" w:styleId="xl95">
    <w:name w:val="xl95"/>
    <w:basedOn w:val="a5"/>
    <w:rsid w:val="006361D2"/>
    <w:pPr>
      <w:shd w:val="clear" w:color="000000" w:fill="FFFF00"/>
      <w:spacing w:before="100" w:beforeAutospacing="1" w:after="100" w:afterAutospacing="1"/>
      <w:jc w:val="center"/>
      <w:textAlignment w:val="center"/>
    </w:pPr>
    <w:rPr>
      <w:sz w:val="28"/>
      <w:szCs w:val="28"/>
    </w:rPr>
  </w:style>
  <w:style w:type="paragraph" w:customStyle="1" w:styleId="xl96">
    <w:name w:val="xl96"/>
    <w:basedOn w:val="a5"/>
    <w:rsid w:val="006361D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97">
    <w:name w:val="xl97"/>
    <w:basedOn w:val="a5"/>
    <w:rsid w:val="006361D2"/>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98">
    <w:name w:val="xl98"/>
    <w:basedOn w:val="a5"/>
    <w:rsid w:val="006361D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99">
    <w:name w:val="xl99"/>
    <w:basedOn w:val="a5"/>
    <w:rsid w:val="006361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00">
    <w:name w:val="xl100"/>
    <w:basedOn w:val="a5"/>
    <w:rsid w:val="006361D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1">
    <w:name w:val="xl101"/>
    <w:basedOn w:val="a5"/>
    <w:rsid w:val="006361D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2">
    <w:name w:val="xl102"/>
    <w:basedOn w:val="a5"/>
    <w:rsid w:val="006361D2"/>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3">
    <w:name w:val="xl103"/>
    <w:basedOn w:val="a5"/>
    <w:rsid w:val="006361D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4">
    <w:name w:val="xl104"/>
    <w:basedOn w:val="a5"/>
    <w:rsid w:val="006361D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5">
    <w:name w:val="xl105"/>
    <w:basedOn w:val="a5"/>
    <w:rsid w:val="006361D2"/>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6">
    <w:name w:val="xl106"/>
    <w:basedOn w:val="a5"/>
    <w:rsid w:val="006361D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7">
    <w:name w:val="xl107"/>
    <w:basedOn w:val="a5"/>
    <w:rsid w:val="006361D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8">
    <w:name w:val="xl108"/>
    <w:basedOn w:val="a5"/>
    <w:rsid w:val="006361D2"/>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9">
    <w:name w:val="xl109"/>
    <w:basedOn w:val="a5"/>
    <w:rsid w:val="006361D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0">
    <w:name w:val="xl110"/>
    <w:basedOn w:val="a5"/>
    <w:rsid w:val="006361D2"/>
    <w:pPr>
      <w:pBdr>
        <w:left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1">
    <w:name w:val="xl111"/>
    <w:basedOn w:val="a5"/>
    <w:rsid w:val="006361D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8"/>
      <w:szCs w:val="28"/>
      <w:u w:val="single"/>
    </w:rPr>
  </w:style>
  <w:style w:type="paragraph" w:customStyle="1" w:styleId="xl112">
    <w:name w:val="xl112"/>
    <w:basedOn w:val="a5"/>
    <w:rsid w:val="006361D2"/>
    <w:pPr>
      <w:pBdr>
        <w:left w:val="single" w:sz="4" w:space="0" w:color="auto"/>
        <w:right w:val="single" w:sz="4" w:space="0" w:color="auto"/>
      </w:pBdr>
      <w:shd w:val="clear" w:color="000000" w:fill="FFFFFF"/>
      <w:spacing w:before="100" w:beforeAutospacing="1" w:after="100" w:afterAutospacing="1"/>
      <w:jc w:val="center"/>
      <w:textAlignment w:val="top"/>
    </w:pPr>
    <w:rPr>
      <w:b/>
      <w:bCs/>
      <w:sz w:val="28"/>
      <w:szCs w:val="28"/>
      <w:u w:val="single"/>
    </w:rPr>
  </w:style>
  <w:style w:type="paragraph" w:customStyle="1" w:styleId="xl113">
    <w:name w:val="xl113"/>
    <w:basedOn w:val="a5"/>
    <w:rsid w:val="006361D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8"/>
      <w:szCs w:val="28"/>
      <w:u w:val="single"/>
    </w:rPr>
  </w:style>
  <w:style w:type="paragraph" w:customStyle="1" w:styleId="xl114">
    <w:name w:val="xl114"/>
    <w:basedOn w:val="a5"/>
    <w:rsid w:val="006361D2"/>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5">
    <w:name w:val="xl115"/>
    <w:basedOn w:val="a5"/>
    <w:rsid w:val="006361D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6">
    <w:name w:val="xl116"/>
    <w:basedOn w:val="a5"/>
    <w:rsid w:val="006361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7">
    <w:name w:val="xl117"/>
    <w:basedOn w:val="a5"/>
    <w:rsid w:val="006361D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8">
    <w:name w:val="xl118"/>
    <w:basedOn w:val="a5"/>
    <w:rsid w:val="006361D2"/>
    <w:pPr>
      <w:pBdr>
        <w:left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9">
    <w:name w:val="xl119"/>
    <w:basedOn w:val="a5"/>
    <w:rsid w:val="006361D2"/>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20">
    <w:name w:val="xl120"/>
    <w:basedOn w:val="a5"/>
    <w:rsid w:val="006361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u w:val="single"/>
    </w:rPr>
  </w:style>
  <w:style w:type="paragraph" w:customStyle="1" w:styleId="xl121">
    <w:name w:val="xl121"/>
    <w:basedOn w:val="a5"/>
    <w:rsid w:val="006361D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22">
    <w:name w:val="xl122"/>
    <w:basedOn w:val="a5"/>
    <w:rsid w:val="006361D2"/>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23">
    <w:name w:val="xl123"/>
    <w:basedOn w:val="a5"/>
    <w:rsid w:val="006361D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24">
    <w:name w:val="xl124"/>
    <w:basedOn w:val="a5"/>
    <w:rsid w:val="006361D2"/>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25">
    <w:name w:val="xl125"/>
    <w:basedOn w:val="a5"/>
    <w:rsid w:val="006361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26">
    <w:name w:val="xl126"/>
    <w:basedOn w:val="a5"/>
    <w:rsid w:val="006361D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7">
    <w:name w:val="xl127"/>
    <w:basedOn w:val="a5"/>
    <w:rsid w:val="006361D2"/>
    <w:pPr>
      <w:pBdr>
        <w:top w:val="single" w:sz="4" w:space="0" w:color="auto"/>
        <w:bottom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8">
    <w:name w:val="xl128"/>
    <w:basedOn w:val="a5"/>
    <w:rsid w:val="006361D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headertext0">
    <w:name w:val="headertext"/>
    <w:basedOn w:val="a5"/>
    <w:rsid w:val="00A91806"/>
    <w:pPr>
      <w:spacing w:before="100" w:beforeAutospacing="1" w:after="100" w:afterAutospacing="1"/>
    </w:pPr>
    <w:rPr>
      <w:sz w:val="24"/>
      <w:szCs w:val="24"/>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B85245"/>
    <w:pPr>
      <w:widowControl w:val="0"/>
      <w:adjustRightInd w:val="0"/>
      <w:spacing w:after="160" w:line="240" w:lineRule="exact"/>
      <w:jc w:val="right"/>
    </w:pPr>
    <w:rPr>
      <w:lang w:val="en-GB" w:eastAsia="en-US"/>
    </w:rPr>
  </w:style>
  <w:style w:type="paragraph" w:customStyle="1" w:styleId="full-desc">
    <w:name w:val="full-desc"/>
    <w:basedOn w:val="a5"/>
    <w:rsid w:val="007D5B24"/>
    <w:pPr>
      <w:spacing w:before="100" w:beforeAutospacing="1" w:after="100" w:afterAutospacing="1"/>
    </w:pPr>
    <w:rPr>
      <w:sz w:val="24"/>
      <w:szCs w:val="24"/>
    </w:rPr>
  </w:style>
  <w:style w:type="character" w:customStyle="1" w:styleId="Heading6Char">
    <w:name w:val="Heading 6 Char"/>
    <w:basedOn w:val="a6"/>
    <w:uiPriority w:val="9"/>
    <w:rsid w:val="00BD2998"/>
    <w:rPr>
      <w:rFonts w:ascii="Arial" w:eastAsia="Arial" w:hAnsi="Arial" w:cs="Arial"/>
      <w:b/>
      <w:bCs/>
      <w:sz w:val="22"/>
      <w:szCs w:val="22"/>
    </w:rPr>
  </w:style>
  <w:style w:type="character" w:customStyle="1" w:styleId="Heading9Char">
    <w:name w:val="Heading 9 Char"/>
    <w:basedOn w:val="a6"/>
    <w:uiPriority w:val="9"/>
    <w:rsid w:val="00BD2998"/>
    <w:rPr>
      <w:rFonts w:ascii="Arial" w:eastAsia="Arial" w:hAnsi="Arial" w:cs="Arial"/>
      <w:i/>
      <w:iCs/>
      <w:sz w:val="21"/>
      <w:szCs w:val="21"/>
    </w:rPr>
  </w:style>
  <w:style w:type="character" w:customStyle="1" w:styleId="IntenseQuoteChar">
    <w:name w:val="Intense Quote Char"/>
    <w:uiPriority w:val="30"/>
    <w:rsid w:val="00BD2998"/>
    <w:rPr>
      <w:i/>
    </w:rPr>
  </w:style>
  <w:style w:type="character" w:customStyle="1" w:styleId="Heading1Char">
    <w:name w:val="Heading 1 Char"/>
    <w:basedOn w:val="a6"/>
    <w:uiPriority w:val="9"/>
    <w:rsid w:val="00BD2998"/>
    <w:rPr>
      <w:rFonts w:ascii="Arial" w:eastAsia="Arial" w:hAnsi="Arial" w:cs="Arial"/>
      <w:sz w:val="40"/>
      <w:szCs w:val="40"/>
    </w:rPr>
  </w:style>
  <w:style w:type="character" w:customStyle="1" w:styleId="Heading2Char">
    <w:name w:val="Heading 2 Char"/>
    <w:basedOn w:val="a6"/>
    <w:uiPriority w:val="9"/>
    <w:rsid w:val="00BD2998"/>
    <w:rPr>
      <w:rFonts w:ascii="Arial" w:eastAsia="Arial" w:hAnsi="Arial" w:cs="Arial"/>
      <w:sz w:val="34"/>
    </w:rPr>
  </w:style>
  <w:style w:type="character" w:customStyle="1" w:styleId="Heading3Char">
    <w:name w:val="Heading 3 Char"/>
    <w:basedOn w:val="a6"/>
    <w:uiPriority w:val="9"/>
    <w:rsid w:val="00BD2998"/>
    <w:rPr>
      <w:rFonts w:ascii="Arial" w:eastAsia="Arial" w:hAnsi="Arial" w:cs="Arial"/>
      <w:sz w:val="30"/>
      <w:szCs w:val="30"/>
    </w:rPr>
  </w:style>
  <w:style w:type="character" w:customStyle="1" w:styleId="Heading4Char">
    <w:name w:val="Heading 4 Char"/>
    <w:basedOn w:val="a6"/>
    <w:uiPriority w:val="9"/>
    <w:rsid w:val="00BD2998"/>
    <w:rPr>
      <w:rFonts w:ascii="Arial" w:eastAsia="Arial" w:hAnsi="Arial" w:cs="Arial"/>
      <w:b/>
      <w:bCs/>
      <w:sz w:val="26"/>
      <w:szCs w:val="26"/>
    </w:rPr>
  </w:style>
  <w:style w:type="character" w:customStyle="1" w:styleId="Heading5Char">
    <w:name w:val="Heading 5 Char"/>
    <w:basedOn w:val="a6"/>
    <w:uiPriority w:val="9"/>
    <w:rsid w:val="00BD2998"/>
    <w:rPr>
      <w:rFonts w:ascii="Arial" w:eastAsia="Arial" w:hAnsi="Arial" w:cs="Arial"/>
      <w:b/>
      <w:bCs/>
      <w:sz w:val="24"/>
      <w:szCs w:val="24"/>
    </w:rPr>
  </w:style>
  <w:style w:type="character" w:customStyle="1" w:styleId="Heading7Char">
    <w:name w:val="Heading 7 Char"/>
    <w:basedOn w:val="a6"/>
    <w:uiPriority w:val="9"/>
    <w:rsid w:val="00BD2998"/>
    <w:rPr>
      <w:rFonts w:ascii="Arial" w:eastAsia="Arial" w:hAnsi="Arial" w:cs="Arial"/>
      <w:b/>
      <w:bCs/>
      <w:i/>
      <w:iCs/>
      <w:sz w:val="22"/>
      <w:szCs w:val="22"/>
    </w:rPr>
  </w:style>
  <w:style w:type="character" w:customStyle="1" w:styleId="Heading8Char">
    <w:name w:val="Heading 8 Char"/>
    <w:basedOn w:val="a6"/>
    <w:uiPriority w:val="9"/>
    <w:rsid w:val="00BD2998"/>
    <w:rPr>
      <w:rFonts w:ascii="Arial" w:eastAsia="Arial" w:hAnsi="Arial" w:cs="Arial"/>
      <w:i/>
      <w:iCs/>
      <w:sz w:val="22"/>
      <w:szCs w:val="22"/>
    </w:rPr>
  </w:style>
  <w:style w:type="character" w:customStyle="1" w:styleId="TitleChar">
    <w:name w:val="Title Char"/>
    <w:basedOn w:val="a6"/>
    <w:uiPriority w:val="10"/>
    <w:rsid w:val="00BD2998"/>
    <w:rPr>
      <w:sz w:val="48"/>
      <w:szCs w:val="48"/>
    </w:rPr>
  </w:style>
  <w:style w:type="character" w:customStyle="1" w:styleId="SubtitleChar">
    <w:name w:val="Subtitle Char"/>
    <w:basedOn w:val="a6"/>
    <w:uiPriority w:val="11"/>
    <w:rsid w:val="00BD2998"/>
    <w:rPr>
      <w:sz w:val="24"/>
      <w:szCs w:val="24"/>
    </w:rPr>
  </w:style>
  <w:style w:type="character" w:customStyle="1" w:styleId="QuoteChar">
    <w:name w:val="Quote Char"/>
    <w:uiPriority w:val="29"/>
    <w:rsid w:val="00BD2998"/>
    <w:rPr>
      <w:i/>
    </w:rPr>
  </w:style>
  <w:style w:type="paragraph" w:styleId="afffffa">
    <w:name w:val="Intense Quote"/>
    <w:basedOn w:val="a5"/>
    <w:next w:val="a5"/>
    <w:link w:val="afffffb"/>
    <w:uiPriority w:val="30"/>
    <w:qFormat/>
    <w:rsid w:val="00BD2998"/>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i/>
      <w:sz w:val="24"/>
      <w:szCs w:val="24"/>
    </w:rPr>
  </w:style>
  <w:style w:type="character" w:customStyle="1" w:styleId="afffffb">
    <w:name w:val="Выделенная цитата Знак"/>
    <w:basedOn w:val="a6"/>
    <w:link w:val="afffffa"/>
    <w:uiPriority w:val="30"/>
    <w:rsid w:val="00BD2998"/>
    <w:rPr>
      <w:rFonts w:ascii="Times New Roman" w:eastAsia="Times New Roman" w:hAnsi="Times New Roman" w:cs="Times New Roman"/>
      <w:i/>
      <w:sz w:val="24"/>
      <w:szCs w:val="24"/>
      <w:shd w:val="clear" w:color="auto" w:fill="F2F2F2"/>
      <w:lang w:eastAsia="ru-RU"/>
    </w:rPr>
  </w:style>
  <w:style w:type="character" w:customStyle="1" w:styleId="HeaderChar">
    <w:name w:val="Header Char"/>
    <w:basedOn w:val="a6"/>
    <w:uiPriority w:val="99"/>
    <w:rsid w:val="00BD2998"/>
  </w:style>
  <w:style w:type="character" w:customStyle="1" w:styleId="FooterChar">
    <w:name w:val="Footer Char"/>
    <w:basedOn w:val="a6"/>
    <w:uiPriority w:val="99"/>
    <w:rsid w:val="00BD2998"/>
  </w:style>
  <w:style w:type="character" w:customStyle="1" w:styleId="CaptionChar">
    <w:name w:val="Caption Char"/>
    <w:uiPriority w:val="99"/>
    <w:rsid w:val="00BD2998"/>
  </w:style>
  <w:style w:type="table" w:customStyle="1" w:styleId="TableGridLight">
    <w:name w:val="Table Grid Light"/>
    <w:basedOn w:val="a7"/>
    <w:uiPriority w:val="59"/>
    <w:rsid w:val="00BD2998"/>
    <w:pPr>
      <w:spacing w:before="120" w:after="0" w:line="240" w:lineRule="auto"/>
      <w:ind w:left="221"/>
      <w:jc w:val="both"/>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7"/>
    <w:uiPriority w:val="59"/>
    <w:rsid w:val="00BD2998"/>
    <w:pPr>
      <w:spacing w:before="120" w:after="0" w:line="240" w:lineRule="auto"/>
      <w:ind w:left="221"/>
      <w:jc w:val="both"/>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1">
    <w:name w:val="Таблица простая 21"/>
    <w:basedOn w:val="a7"/>
    <w:uiPriority w:val="59"/>
    <w:rsid w:val="00BD2998"/>
    <w:pPr>
      <w:spacing w:before="120" w:after="0" w:line="240" w:lineRule="auto"/>
      <w:ind w:left="221"/>
      <w:jc w:val="both"/>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2">
    <w:name w:val="Таблица простая 31"/>
    <w:basedOn w:val="a7"/>
    <w:uiPriority w:val="99"/>
    <w:rsid w:val="00BD2998"/>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0">
    <w:name w:val="Таблица простая 41"/>
    <w:basedOn w:val="a7"/>
    <w:uiPriority w:val="99"/>
    <w:rsid w:val="00BD2998"/>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0">
    <w:name w:val="Таблица простая 51"/>
    <w:basedOn w:val="a7"/>
    <w:uiPriority w:val="99"/>
    <w:rsid w:val="00BD2998"/>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7"/>
    <w:uiPriority w:val="99"/>
    <w:rsid w:val="00BD2998"/>
    <w:pPr>
      <w:spacing w:before="120" w:after="0" w:line="240" w:lineRule="auto"/>
      <w:ind w:left="221"/>
      <w:jc w:val="both"/>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rsid w:val="00BD2998"/>
    <w:pPr>
      <w:spacing w:before="120" w:after="0" w:line="240" w:lineRule="auto"/>
      <w:ind w:left="221"/>
      <w:jc w:val="both"/>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7"/>
    <w:uiPriority w:val="99"/>
    <w:rsid w:val="00BD2998"/>
    <w:pPr>
      <w:spacing w:before="120" w:after="0" w:line="240" w:lineRule="auto"/>
      <w:ind w:left="221"/>
      <w:jc w:val="both"/>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7"/>
    <w:uiPriority w:val="99"/>
    <w:rsid w:val="00BD2998"/>
    <w:pPr>
      <w:spacing w:before="120" w:after="0" w:line="240" w:lineRule="auto"/>
      <w:ind w:left="221"/>
      <w:jc w:val="both"/>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7"/>
    <w:uiPriority w:val="99"/>
    <w:rsid w:val="00BD2998"/>
    <w:pPr>
      <w:spacing w:before="120" w:after="0" w:line="240" w:lineRule="auto"/>
      <w:ind w:left="221"/>
      <w:jc w:val="both"/>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7"/>
    <w:uiPriority w:val="99"/>
    <w:rsid w:val="00BD2998"/>
    <w:pPr>
      <w:spacing w:before="120" w:after="0" w:line="240" w:lineRule="auto"/>
      <w:ind w:left="221"/>
      <w:jc w:val="both"/>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7"/>
    <w:uiPriority w:val="99"/>
    <w:rsid w:val="00BD2998"/>
    <w:pPr>
      <w:spacing w:before="120" w:after="0" w:line="240" w:lineRule="auto"/>
      <w:ind w:left="221"/>
      <w:jc w:val="both"/>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7"/>
    <w:uiPriority w:val="99"/>
    <w:rsid w:val="00BD2998"/>
    <w:pPr>
      <w:spacing w:before="120" w:after="0" w:line="240" w:lineRule="auto"/>
      <w:ind w:left="221"/>
      <w:jc w:val="both"/>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rsid w:val="00BD2998"/>
    <w:pPr>
      <w:spacing w:before="120" w:after="0" w:line="240" w:lineRule="auto"/>
      <w:ind w:left="221"/>
      <w:jc w:val="both"/>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7"/>
    <w:uiPriority w:val="99"/>
    <w:rsid w:val="00BD2998"/>
    <w:pPr>
      <w:spacing w:before="120" w:after="0" w:line="240" w:lineRule="auto"/>
      <w:ind w:left="221"/>
      <w:jc w:val="both"/>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7"/>
    <w:uiPriority w:val="99"/>
    <w:rsid w:val="00BD2998"/>
    <w:pPr>
      <w:spacing w:before="120" w:after="0" w:line="240" w:lineRule="auto"/>
      <w:ind w:left="221"/>
      <w:jc w:val="both"/>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7"/>
    <w:uiPriority w:val="99"/>
    <w:rsid w:val="00BD2998"/>
    <w:pPr>
      <w:spacing w:before="120" w:after="0" w:line="240" w:lineRule="auto"/>
      <w:ind w:left="221"/>
      <w:jc w:val="both"/>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7"/>
    <w:uiPriority w:val="99"/>
    <w:rsid w:val="00BD2998"/>
    <w:pPr>
      <w:spacing w:before="120" w:after="0" w:line="240" w:lineRule="auto"/>
      <w:ind w:left="221"/>
      <w:jc w:val="both"/>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7"/>
    <w:uiPriority w:val="99"/>
    <w:rsid w:val="00BD2998"/>
    <w:pPr>
      <w:spacing w:before="120" w:after="0" w:line="240" w:lineRule="auto"/>
      <w:ind w:left="221"/>
      <w:jc w:val="both"/>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7"/>
    <w:uiPriority w:val="99"/>
    <w:rsid w:val="00BD2998"/>
    <w:pPr>
      <w:spacing w:before="120" w:after="0" w:line="240" w:lineRule="auto"/>
      <w:ind w:left="221"/>
      <w:jc w:val="both"/>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rsid w:val="00BD2998"/>
    <w:pPr>
      <w:spacing w:before="120" w:after="0" w:line="240" w:lineRule="auto"/>
      <w:ind w:left="221"/>
      <w:jc w:val="both"/>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7"/>
    <w:uiPriority w:val="99"/>
    <w:rsid w:val="00BD2998"/>
    <w:pPr>
      <w:spacing w:before="120" w:after="0" w:line="240" w:lineRule="auto"/>
      <w:ind w:left="221"/>
      <w:jc w:val="both"/>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7"/>
    <w:uiPriority w:val="99"/>
    <w:rsid w:val="00BD2998"/>
    <w:pPr>
      <w:spacing w:before="120" w:after="0" w:line="240" w:lineRule="auto"/>
      <w:ind w:left="221"/>
      <w:jc w:val="both"/>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7"/>
    <w:uiPriority w:val="99"/>
    <w:rsid w:val="00BD2998"/>
    <w:pPr>
      <w:spacing w:before="120" w:after="0" w:line="240" w:lineRule="auto"/>
      <w:ind w:left="221"/>
      <w:jc w:val="both"/>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7"/>
    <w:uiPriority w:val="99"/>
    <w:rsid w:val="00BD2998"/>
    <w:pPr>
      <w:spacing w:before="120" w:after="0" w:line="240" w:lineRule="auto"/>
      <w:ind w:left="221"/>
      <w:jc w:val="both"/>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7"/>
    <w:uiPriority w:val="99"/>
    <w:rsid w:val="00BD2998"/>
    <w:pPr>
      <w:spacing w:before="120" w:after="0" w:line="240" w:lineRule="auto"/>
      <w:ind w:left="221"/>
      <w:jc w:val="both"/>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7"/>
    <w:uiPriority w:val="59"/>
    <w:rsid w:val="00BD2998"/>
    <w:pPr>
      <w:spacing w:before="120" w:after="0" w:line="240" w:lineRule="auto"/>
      <w:ind w:left="221"/>
      <w:jc w:val="both"/>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rsid w:val="00BD2998"/>
    <w:pPr>
      <w:spacing w:before="120" w:after="0" w:line="240" w:lineRule="auto"/>
      <w:ind w:left="221"/>
      <w:jc w:val="both"/>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7"/>
    <w:uiPriority w:val="59"/>
    <w:rsid w:val="00BD2998"/>
    <w:pPr>
      <w:spacing w:before="120" w:after="0" w:line="240" w:lineRule="auto"/>
      <w:ind w:left="221"/>
      <w:jc w:val="both"/>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7"/>
    <w:uiPriority w:val="59"/>
    <w:rsid w:val="00BD2998"/>
    <w:pPr>
      <w:spacing w:before="120" w:after="0" w:line="240" w:lineRule="auto"/>
      <w:ind w:left="221"/>
      <w:jc w:val="both"/>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7"/>
    <w:uiPriority w:val="59"/>
    <w:rsid w:val="00BD2998"/>
    <w:pPr>
      <w:spacing w:before="120" w:after="0" w:line="240" w:lineRule="auto"/>
      <w:ind w:left="221"/>
      <w:jc w:val="both"/>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7"/>
    <w:uiPriority w:val="59"/>
    <w:rsid w:val="00BD2998"/>
    <w:pPr>
      <w:spacing w:before="120" w:after="0" w:line="240" w:lineRule="auto"/>
      <w:ind w:left="221"/>
      <w:jc w:val="both"/>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7"/>
    <w:uiPriority w:val="59"/>
    <w:rsid w:val="00BD2998"/>
    <w:pPr>
      <w:spacing w:before="120" w:after="0" w:line="240" w:lineRule="auto"/>
      <w:ind w:left="221"/>
      <w:jc w:val="both"/>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7"/>
    <w:uiPriority w:val="99"/>
    <w:rsid w:val="00BD2998"/>
    <w:pPr>
      <w:spacing w:before="120" w:after="0" w:line="240" w:lineRule="auto"/>
      <w:ind w:left="221"/>
      <w:jc w:val="both"/>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rsid w:val="00BD2998"/>
    <w:pPr>
      <w:spacing w:before="120" w:after="0" w:line="240" w:lineRule="auto"/>
      <w:ind w:left="221"/>
      <w:jc w:val="both"/>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7"/>
    <w:uiPriority w:val="99"/>
    <w:rsid w:val="00BD2998"/>
    <w:pPr>
      <w:spacing w:before="120" w:after="0" w:line="240" w:lineRule="auto"/>
      <w:ind w:left="221"/>
      <w:jc w:val="both"/>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7"/>
    <w:uiPriority w:val="99"/>
    <w:rsid w:val="00BD2998"/>
    <w:pPr>
      <w:spacing w:before="120" w:after="0" w:line="240" w:lineRule="auto"/>
      <w:ind w:left="221"/>
      <w:jc w:val="both"/>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7"/>
    <w:uiPriority w:val="99"/>
    <w:rsid w:val="00BD2998"/>
    <w:pPr>
      <w:spacing w:before="120" w:after="0" w:line="240" w:lineRule="auto"/>
      <w:ind w:left="221"/>
      <w:jc w:val="both"/>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7"/>
    <w:uiPriority w:val="99"/>
    <w:rsid w:val="00BD2998"/>
    <w:pPr>
      <w:spacing w:before="120" w:after="0" w:line="240" w:lineRule="auto"/>
      <w:ind w:left="221"/>
      <w:jc w:val="both"/>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7"/>
    <w:uiPriority w:val="99"/>
    <w:rsid w:val="00BD2998"/>
    <w:pPr>
      <w:spacing w:before="120" w:after="0" w:line="240" w:lineRule="auto"/>
      <w:ind w:left="221"/>
      <w:jc w:val="both"/>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7"/>
    <w:uiPriority w:val="99"/>
    <w:rsid w:val="00BD2998"/>
    <w:pPr>
      <w:spacing w:before="120" w:after="0" w:line="240" w:lineRule="auto"/>
      <w:ind w:left="221"/>
      <w:jc w:val="both"/>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rsid w:val="00BD2998"/>
    <w:pPr>
      <w:spacing w:before="120" w:after="0" w:line="240" w:lineRule="auto"/>
      <w:ind w:left="221"/>
      <w:jc w:val="both"/>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7"/>
    <w:uiPriority w:val="99"/>
    <w:rsid w:val="00BD2998"/>
    <w:pPr>
      <w:spacing w:before="120" w:after="0" w:line="240" w:lineRule="auto"/>
      <w:ind w:left="221"/>
      <w:jc w:val="both"/>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7"/>
    <w:uiPriority w:val="99"/>
    <w:rsid w:val="00BD2998"/>
    <w:pPr>
      <w:spacing w:before="120" w:after="0" w:line="240" w:lineRule="auto"/>
      <w:ind w:left="221"/>
      <w:jc w:val="both"/>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7"/>
    <w:uiPriority w:val="99"/>
    <w:rsid w:val="00BD2998"/>
    <w:pPr>
      <w:spacing w:before="120" w:after="0" w:line="240" w:lineRule="auto"/>
      <w:ind w:left="221"/>
      <w:jc w:val="both"/>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7"/>
    <w:uiPriority w:val="99"/>
    <w:rsid w:val="00BD2998"/>
    <w:pPr>
      <w:spacing w:before="120" w:after="0" w:line="240" w:lineRule="auto"/>
      <w:ind w:left="221"/>
      <w:jc w:val="both"/>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7"/>
    <w:uiPriority w:val="99"/>
    <w:rsid w:val="00BD2998"/>
    <w:pPr>
      <w:spacing w:before="120" w:after="0" w:line="240" w:lineRule="auto"/>
      <w:ind w:left="221"/>
      <w:jc w:val="both"/>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7"/>
    <w:uiPriority w:val="99"/>
    <w:rsid w:val="00BD2998"/>
    <w:pPr>
      <w:spacing w:before="120" w:after="0" w:line="240" w:lineRule="auto"/>
      <w:ind w:left="221"/>
      <w:jc w:val="both"/>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rsid w:val="00BD2998"/>
    <w:pPr>
      <w:spacing w:before="120" w:after="0" w:line="240" w:lineRule="auto"/>
      <w:ind w:left="221"/>
      <w:jc w:val="both"/>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7"/>
    <w:uiPriority w:val="99"/>
    <w:rsid w:val="00BD2998"/>
    <w:pPr>
      <w:spacing w:before="120" w:after="0" w:line="240" w:lineRule="auto"/>
      <w:ind w:left="221"/>
      <w:jc w:val="both"/>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7"/>
    <w:uiPriority w:val="99"/>
    <w:rsid w:val="00BD2998"/>
    <w:pPr>
      <w:spacing w:before="120" w:after="0" w:line="240" w:lineRule="auto"/>
      <w:ind w:left="221"/>
      <w:jc w:val="both"/>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7"/>
    <w:uiPriority w:val="99"/>
    <w:rsid w:val="00BD2998"/>
    <w:pPr>
      <w:spacing w:before="120" w:after="0" w:line="240" w:lineRule="auto"/>
      <w:ind w:left="221"/>
      <w:jc w:val="both"/>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7"/>
    <w:uiPriority w:val="99"/>
    <w:rsid w:val="00BD2998"/>
    <w:pPr>
      <w:spacing w:before="120" w:after="0" w:line="240" w:lineRule="auto"/>
      <w:ind w:left="221"/>
      <w:jc w:val="both"/>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7"/>
    <w:uiPriority w:val="99"/>
    <w:rsid w:val="00BD2998"/>
    <w:pPr>
      <w:spacing w:before="120" w:after="0" w:line="240" w:lineRule="auto"/>
      <w:ind w:left="221"/>
      <w:jc w:val="both"/>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7"/>
    <w:uiPriority w:val="99"/>
    <w:rsid w:val="00BD2998"/>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rsid w:val="00BD2998"/>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7"/>
    <w:uiPriority w:val="99"/>
    <w:rsid w:val="00BD2998"/>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7"/>
    <w:uiPriority w:val="99"/>
    <w:rsid w:val="00BD2998"/>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7"/>
    <w:uiPriority w:val="99"/>
    <w:rsid w:val="00BD2998"/>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7"/>
    <w:uiPriority w:val="99"/>
    <w:rsid w:val="00BD2998"/>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7"/>
    <w:uiPriority w:val="99"/>
    <w:rsid w:val="00BD2998"/>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7"/>
    <w:uiPriority w:val="99"/>
    <w:rsid w:val="00BD2998"/>
    <w:pPr>
      <w:spacing w:before="120" w:after="0" w:line="240" w:lineRule="auto"/>
      <w:ind w:left="221"/>
      <w:jc w:val="both"/>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rsid w:val="00BD2998"/>
    <w:pPr>
      <w:spacing w:before="120" w:after="0" w:line="240" w:lineRule="auto"/>
      <w:ind w:left="221"/>
      <w:jc w:val="both"/>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7"/>
    <w:uiPriority w:val="99"/>
    <w:rsid w:val="00BD2998"/>
    <w:pPr>
      <w:spacing w:before="120" w:after="0" w:line="240" w:lineRule="auto"/>
      <w:ind w:left="221"/>
      <w:jc w:val="both"/>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7"/>
    <w:uiPriority w:val="99"/>
    <w:rsid w:val="00BD2998"/>
    <w:pPr>
      <w:spacing w:before="120" w:after="0" w:line="240" w:lineRule="auto"/>
      <w:ind w:left="221"/>
      <w:jc w:val="both"/>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7"/>
    <w:uiPriority w:val="99"/>
    <w:rsid w:val="00BD2998"/>
    <w:pPr>
      <w:spacing w:before="120" w:after="0" w:line="240" w:lineRule="auto"/>
      <w:ind w:left="221"/>
      <w:jc w:val="both"/>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7"/>
    <w:uiPriority w:val="99"/>
    <w:rsid w:val="00BD2998"/>
    <w:pPr>
      <w:spacing w:before="120" w:after="0" w:line="240" w:lineRule="auto"/>
      <w:ind w:left="221"/>
      <w:jc w:val="both"/>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7"/>
    <w:uiPriority w:val="99"/>
    <w:rsid w:val="00BD2998"/>
    <w:pPr>
      <w:spacing w:before="120" w:after="0" w:line="240" w:lineRule="auto"/>
      <w:ind w:left="221"/>
      <w:jc w:val="both"/>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7"/>
    <w:uiPriority w:val="99"/>
    <w:rsid w:val="00BD2998"/>
    <w:pPr>
      <w:spacing w:before="120" w:after="0" w:line="240" w:lineRule="auto"/>
      <w:ind w:left="221"/>
      <w:jc w:val="both"/>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rsid w:val="00BD2998"/>
    <w:pPr>
      <w:spacing w:before="120" w:after="0" w:line="240" w:lineRule="auto"/>
      <w:ind w:left="221"/>
      <w:jc w:val="both"/>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7"/>
    <w:uiPriority w:val="99"/>
    <w:rsid w:val="00BD2998"/>
    <w:pPr>
      <w:spacing w:before="120" w:after="0" w:line="240" w:lineRule="auto"/>
      <w:ind w:left="221"/>
      <w:jc w:val="both"/>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7"/>
    <w:uiPriority w:val="99"/>
    <w:rsid w:val="00BD2998"/>
    <w:pPr>
      <w:spacing w:before="120" w:after="0" w:line="240" w:lineRule="auto"/>
      <w:ind w:left="221"/>
      <w:jc w:val="both"/>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7"/>
    <w:uiPriority w:val="99"/>
    <w:rsid w:val="00BD2998"/>
    <w:pPr>
      <w:spacing w:before="120" w:after="0" w:line="240" w:lineRule="auto"/>
      <w:ind w:left="221"/>
      <w:jc w:val="both"/>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7"/>
    <w:uiPriority w:val="99"/>
    <w:rsid w:val="00BD2998"/>
    <w:pPr>
      <w:spacing w:before="120" w:after="0" w:line="240" w:lineRule="auto"/>
      <w:ind w:left="221"/>
      <w:jc w:val="both"/>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7"/>
    <w:uiPriority w:val="99"/>
    <w:rsid w:val="00BD2998"/>
    <w:pPr>
      <w:spacing w:before="120" w:after="0" w:line="240" w:lineRule="auto"/>
      <w:ind w:left="221"/>
      <w:jc w:val="both"/>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7"/>
    <w:uiPriority w:val="99"/>
    <w:rsid w:val="00BD2998"/>
    <w:pPr>
      <w:spacing w:before="120" w:after="0" w:line="240" w:lineRule="auto"/>
      <w:ind w:left="221"/>
      <w:jc w:val="both"/>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rsid w:val="00BD2998"/>
    <w:pPr>
      <w:spacing w:before="120" w:after="0" w:line="240" w:lineRule="auto"/>
      <w:ind w:left="221"/>
      <w:jc w:val="both"/>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7"/>
    <w:uiPriority w:val="99"/>
    <w:rsid w:val="00BD2998"/>
    <w:pPr>
      <w:spacing w:before="120" w:after="0" w:line="240" w:lineRule="auto"/>
      <w:ind w:left="221"/>
      <w:jc w:val="both"/>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7"/>
    <w:uiPriority w:val="99"/>
    <w:rsid w:val="00BD2998"/>
    <w:pPr>
      <w:spacing w:before="120" w:after="0" w:line="240" w:lineRule="auto"/>
      <w:ind w:left="221"/>
      <w:jc w:val="both"/>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7"/>
    <w:uiPriority w:val="99"/>
    <w:rsid w:val="00BD2998"/>
    <w:pPr>
      <w:spacing w:before="120" w:after="0" w:line="240" w:lineRule="auto"/>
      <w:ind w:left="221"/>
      <w:jc w:val="both"/>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7"/>
    <w:uiPriority w:val="99"/>
    <w:rsid w:val="00BD2998"/>
    <w:pPr>
      <w:spacing w:before="120" w:after="0" w:line="240" w:lineRule="auto"/>
      <w:ind w:left="221"/>
      <w:jc w:val="both"/>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7"/>
    <w:uiPriority w:val="99"/>
    <w:rsid w:val="00BD2998"/>
    <w:pPr>
      <w:spacing w:before="120" w:after="0" w:line="240" w:lineRule="auto"/>
      <w:ind w:left="221"/>
      <w:jc w:val="both"/>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7"/>
    <w:uiPriority w:val="99"/>
    <w:rsid w:val="00BD2998"/>
    <w:pPr>
      <w:spacing w:before="120" w:after="0" w:line="240" w:lineRule="auto"/>
      <w:ind w:left="221"/>
      <w:jc w:val="both"/>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rsid w:val="00BD2998"/>
    <w:pPr>
      <w:spacing w:before="120" w:after="0" w:line="240" w:lineRule="auto"/>
      <w:ind w:left="221"/>
      <w:jc w:val="both"/>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7"/>
    <w:uiPriority w:val="99"/>
    <w:rsid w:val="00BD2998"/>
    <w:pPr>
      <w:spacing w:before="120" w:after="0" w:line="240" w:lineRule="auto"/>
      <w:ind w:left="221"/>
      <w:jc w:val="both"/>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7"/>
    <w:uiPriority w:val="99"/>
    <w:rsid w:val="00BD2998"/>
    <w:pPr>
      <w:spacing w:before="120" w:after="0" w:line="240" w:lineRule="auto"/>
      <w:ind w:left="221"/>
      <w:jc w:val="both"/>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7"/>
    <w:uiPriority w:val="99"/>
    <w:rsid w:val="00BD2998"/>
    <w:pPr>
      <w:spacing w:before="120" w:after="0" w:line="240" w:lineRule="auto"/>
      <w:ind w:left="221"/>
      <w:jc w:val="both"/>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7"/>
    <w:uiPriority w:val="99"/>
    <w:rsid w:val="00BD2998"/>
    <w:pPr>
      <w:spacing w:before="120" w:after="0" w:line="240" w:lineRule="auto"/>
      <w:ind w:left="221"/>
      <w:jc w:val="both"/>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7"/>
    <w:uiPriority w:val="99"/>
    <w:rsid w:val="00BD2998"/>
    <w:pPr>
      <w:spacing w:before="120" w:after="0" w:line="240" w:lineRule="auto"/>
      <w:ind w:left="221"/>
      <w:jc w:val="both"/>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7"/>
    <w:uiPriority w:val="99"/>
    <w:rsid w:val="00BD2998"/>
    <w:pPr>
      <w:spacing w:before="120" w:after="0" w:line="240" w:lineRule="auto"/>
      <w:ind w:left="221"/>
      <w:jc w:val="both"/>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rsid w:val="00BD2998"/>
    <w:pPr>
      <w:spacing w:before="120" w:after="0" w:line="240" w:lineRule="auto"/>
      <w:ind w:left="221"/>
      <w:jc w:val="both"/>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7"/>
    <w:uiPriority w:val="99"/>
    <w:rsid w:val="00BD2998"/>
    <w:pPr>
      <w:spacing w:before="120" w:after="0" w:line="240" w:lineRule="auto"/>
      <w:ind w:left="221"/>
      <w:jc w:val="both"/>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7"/>
    <w:uiPriority w:val="99"/>
    <w:rsid w:val="00BD2998"/>
    <w:pPr>
      <w:spacing w:before="120" w:after="0" w:line="240" w:lineRule="auto"/>
      <w:ind w:left="221"/>
      <w:jc w:val="both"/>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7"/>
    <w:uiPriority w:val="99"/>
    <w:rsid w:val="00BD2998"/>
    <w:pPr>
      <w:spacing w:before="120" w:after="0" w:line="240" w:lineRule="auto"/>
      <w:ind w:left="221"/>
      <w:jc w:val="both"/>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7"/>
    <w:uiPriority w:val="99"/>
    <w:rsid w:val="00BD2998"/>
    <w:pPr>
      <w:spacing w:before="120" w:after="0" w:line="240" w:lineRule="auto"/>
      <w:ind w:left="221"/>
      <w:jc w:val="both"/>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7"/>
    <w:uiPriority w:val="99"/>
    <w:rsid w:val="00BD2998"/>
    <w:pPr>
      <w:spacing w:before="120" w:after="0" w:line="240" w:lineRule="auto"/>
      <w:ind w:left="221"/>
      <w:jc w:val="both"/>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7"/>
    <w:uiPriority w:val="99"/>
    <w:rsid w:val="00BD2998"/>
    <w:pPr>
      <w:spacing w:before="120" w:after="0" w:line="240" w:lineRule="auto"/>
      <w:ind w:left="221"/>
      <w:jc w:val="both"/>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rsid w:val="00BD2998"/>
    <w:pPr>
      <w:spacing w:before="120" w:after="0" w:line="240" w:lineRule="auto"/>
      <w:ind w:left="221"/>
      <w:jc w:val="both"/>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7"/>
    <w:uiPriority w:val="99"/>
    <w:rsid w:val="00BD2998"/>
    <w:pPr>
      <w:spacing w:before="120" w:after="0" w:line="240" w:lineRule="auto"/>
      <w:ind w:left="221"/>
      <w:jc w:val="both"/>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7"/>
    <w:uiPriority w:val="99"/>
    <w:rsid w:val="00BD2998"/>
    <w:pPr>
      <w:spacing w:before="120" w:after="0" w:line="240" w:lineRule="auto"/>
      <w:ind w:left="221"/>
      <w:jc w:val="both"/>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7"/>
    <w:uiPriority w:val="99"/>
    <w:rsid w:val="00BD2998"/>
    <w:pPr>
      <w:spacing w:before="120" w:after="0" w:line="240" w:lineRule="auto"/>
      <w:ind w:left="221"/>
      <w:jc w:val="both"/>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7"/>
    <w:uiPriority w:val="99"/>
    <w:rsid w:val="00BD2998"/>
    <w:pPr>
      <w:spacing w:before="120" w:after="0" w:line="240" w:lineRule="auto"/>
      <w:ind w:left="221"/>
      <w:jc w:val="both"/>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7"/>
    <w:uiPriority w:val="99"/>
    <w:rsid w:val="00BD2998"/>
    <w:pPr>
      <w:spacing w:before="120" w:after="0" w:line="240" w:lineRule="auto"/>
      <w:ind w:left="221"/>
      <w:jc w:val="both"/>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7"/>
    <w:uiPriority w:val="99"/>
    <w:rsid w:val="00BD2998"/>
    <w:pPr>
      <w:spacing w:before="120" w:after="0" w:line="240" w:lineRule="auto"/>
      <w:ind w:left="221"/>
      <w:jc w:val="both"/>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7"/>
    <w:uiPriority w:val="99"/>
    <w:rsid w:val="00BD2998"/>
    <w:pPr>
      <w:spacing w:before="120" w:after="0" w:line="240" w:lineRule="auto"/>
      <w:ind w:left="221"/>
      <w:jc w:val="both"/>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rsid w:val="00BD2998"/>
    <w:pPr>
      <w:spacing w:before="120" w:after="0" w:line="240" w:lineRule="auto"/>
      <w:ind w:left="221"/>
      <w:jc w:val="both"/>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7"/>
    <w:uiPriority w:val="99"/>
    <w:rsid w:val="00BD2998"/>
    <w:pPr>
      <w:spacing w:before="120" w:after="0" w:line="240" w:lineRule="auto"/>
      <w:ind w:left="221"/>
      <w:jc w:val="both"/>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7"/>
    <w:uiPriority w:val="99"/>
    <w:rsid w:val="00BD2998"/>
    <w:pPr>
      <w:spacing w:before="120" w:after="0" w:line="240" w:lineRule="auto"/>
      <w:ind w:left="221"/>
      <w:jc w:val="both"/>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7"/>
    <w:uiPriority w:val="99"/>
    <w:rsid w:val="00BD2998"/>
    <w:pPr>
      <w:spacing w:before="120" w:after="0" w:line="240" w:lineRule="auto"/>
      <w:ind w:left="221"/>
      <w:jc w:val="both"/>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7"/>
    <w:uiPriority w:val="99"/>
    <w:rsid w:val="00BD2998"/>
    <w:pPr>
      <w:spacing w:before="120" w:after="0" w:line="240" w:lineRule="auto"/>
      <w:ind w:left="221"/>
      <w:jc w:val="both"/>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7"/>
    <w:uiPriority w:val="99"/>
    <w:rsid w:val="00BD2998"/>
    <w:pPr>
      <w:spacing w:before="120" w:after="0" w:line="240" w:lineRule="auto"/>
      <w:ind w:left="221"/>
      <w:jc w:val="both"/>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BD2998"/>
    <w:rPr>
      <w:sz w:val="18"/>
    </w:rPr>
  </w:style>
  <w:style w:type="character" w:customStyle="1" w:styleId="EndnoteTextChar">
    <w:name w:val="Endnote Text Char"/>
    <w:uiPriority w:val="99"/>
    <w:rsid w:val="00BD2998"/>
    <w:rPr>
      <w:sz w:val="20"/>
    </w:rPr>
  </w:style>
  <w:style w:type="paragraph" w:styleId="afffffc">
    <w:name w:val="table of figures"/>
    <w:basedOn w:val="a5"/>
    <w:next w:val="a5"/>
    <w:uiPriority w:val="99"/>
    <w:unhideWhenUsed/>
    <w:rsid w:val="00BD2998"/>
    <w:pPr>
      <w:jc w:val="both"/>
    </w:pPr>
    <w:rPr>
      <w:sz w:val="24"/>
      <w:szCs w:val="24"/>
    </w:rPr>
  </w:style>
  <w:style w:type="paragraph" w:customStyle="1" w:styleId="afffffd">
    <w:name w:val="Обычный текст"/>
    <w:basedOn w:val="a5"/>
    <w:link w:val="afffffe"/>
    <w:qFormat/>
    <w:rsid w:val="00BD2998"/>
    <w:pPr>
      <w:ind w:firstLine="709"/>
      <w:jc w:val="both"/>
    </w:pPr>
    <w:rPr>
      <w:sz w:val="24"/>
      <w:szCs w:val="24"/>
      <w:lang w:val="en-US" w:eastAsia="ar-SA" w:bidi="en-US"/>
    </w:rPr>
  </w:style>
  <w:style w:type="paragraph" w:customStyle="1" w:styleId="affffff">
    <w:name w:val="Егор"/>
    <w:basedOn w:val="15"/>
    <w:rsid w:val="00BD2998"/>
    <w:pPr>
      <w:keepNext w:val="0"/>
      <w:pageBreakBefore/>
      <w:widowControl/>
      <w:tabs>
        <w:tab w:val="clear" w:pos="0"/>
        <w:tab w:val="clear" w:pos="432"/>
      </w:tabs>
      <w:suppressAutoHyphens w:val="0"/>
      <w:spacing w:before="120" w:after="120"/>
      <w:ind w:left="0" w:firstLine="0"/>
      <w:jc w:val="center"/>
      <w:outlineLvl w:val="9"/>
    </w:pPr>
    <w:rPr>
      <w:rFonts w:ascii="Times New Roman" w:hAnsi="Times New Roman" w:cs="Times New Roman"/>
      <w:bCs/>
      <w:caps/>
      <w:kern w:val="0"/>
      <w:sz w:val="32"/>
      <w:szCs w:val="32"/>
      <w:lang w:eastAsia="ru-RU"/>
    </w:rPr>
  </w:style>
  <w:style w:type="paragraph" w:customStyle="1" w:styleId="z2">
    <w:name w:val="z2"/>
    <w:basedOn w:val="a5"/>
    <w:rsid w:val="00BD2998"/>
    <w:pPr>
      <w:spacing w:before="150" w:after="30"/>
      <w:jc w:val="center"/>
    </w:pPr>
    <w:rPr>
      <w:b/>
      <w:bCs/>
      <w:sz w:val="18"/>
      <w:szCs w:val="18"/>
    </w:rPr>
  </w:style>
  <w:style w:type="paragraph" w:styleId="affffff0">
    <w:name w:val="Body Text First Indent"/>
    <w:basedOn w:val="a5"/>
    <w:link w:val="affffff1"/>
    <w:uiPriority w:val="99"/>
    <w:unhideWhenUsed/>
    <w:rsid w:val="00BD2998"/>
    <w:pPr>
      <w:spacing w:after="200" w:line="276" w:lineRule="auto"/>
      <w:ind w:firstLine="360"/>
    </w:pPr>
    <w:rPr>
      <w:sz w:val="24"/>
      <w:szCs w:val="24"/>
    </w:rPr>
  </w:style>
  <w:style w:type="character" w:customStyle="1" w:styleId="affffff1">
    <w:name w:val="Красная строка Знак"/>
    <w:basedOn w:val="af6"/>
    <w:link w:val="affffff0"/>
    <w:uiPriority w:val="99"/>
    <w:rsid w:val="00BD2998"/>
    <w:rPr>
      <w:sz w:val="24"/>
      <w:szCs w:val="24"/>
      <w:lang w:eastAsia="ru-RU"/>
    </w:rPr>
  </w:style>
  <w:style w:type="paragraph" w:customStyle="1" w:styleId="00">
    <w:name w:val="КК0"/>
    <w:basedOn w:val="a5"/>
    <w:link w:val="01"/>
    <w:qFormat/>
    <w:rsid w:val="00BD2998"/>
    <w:pPr>
      <w:ind w:firstLine="709"/>
      <w:jc w:val="both"/>
    </w:pPr>
    <w:rPr>
      <w:sz w:val="26"/>
      <w:szCs w:val="26"/>
    </w:rPr>
  </w:style>
  <w:style w:type="character" w:customStyle="1" w:styleId="01">
    <w:name w:val="КК0 Знак"/>
    <w:basedOn w:val="a6"/>
    <w:link w:val="00"/>
    <w:rsid w:val="00BD2998"/>
    <w:rPr>
      <w:rFonts w:ascii="Times New Roman" w:eastAsia="Times New Roman" w:hAnsi="Times New Roman" w:cs="Times New Roman"/>
      <w:sz w:val="26"/>
      <w:szCs w:val="26"/>
      <w:lang w:eastAsia="ru-RU"/>
    </w:rPr>
  </w:style>
  <w:style w:type="character" w:customStyle="1" w:styleId="FontStyle31">
    <w:name w:val="Font Style31"/>
    <w:basedOn w:val="a6"/>
    <w:rsid w:val="00BD2998"/>
    <w:rPr>
      <w:rFonts w:ascii="Times New Roman" w:hAnsi="Times New Roman" w:cs="Times New Roman"/>
      <w:sz w:val="16"/>
      <w:szCs w:val="16"/>
    </w:rPr>
  </w:style>
  <w:style w:type="paragraph" w:customStyle="1" w:styleId="3d">
    <w:name w:val="Егор3"/>
    <w:basedOn w:val="affffff"/>
    <w:rsid w:val="00BD2998"/>
    <w:pPr>
      <w:pageBreakBefore w:val="0"/>
      <w:spacing w:before="0" w:after="200" w:line="276" w:lineRule="auto"/>
      <w:ind w:firstLine="851"/>
    </w:pPr>
    <w:rPr>
      <w:rFonts w:eastAsia="Calibri"/>
      <w:i/>
      <w:sz w:val="26"/>
      <w:szCs w:val="22"/>
      <w:lang w:eastAsia="en-US"/>
    </w:rPr>
  </w:style>
  <w:style w:type="character" w:customStyle="1" w:styleId="FontStyle15">
    <w:name w:val="Font Style15"/>
    <w:basedOn w:val="a6"/>
    <w:rsid w:val="00BD2998"/>
    <w:rPr>
      <w:rFonts w:ascii="Times New Roman" w:hAnsi="Times New Roman" w:cs="Times New Roman" w:hint="default"/>
      <w:sz w:val="26"/>
      <w:szCs w:val="26"/>
    </w:rPr>
  </w:style>
  <w:style w:type="paragraph" w:customStyle="1" w:styleId="2fa">
    <w:name w:val="Знак Знак Знак2 Знак Знак Знак Знак Знак Знак Знак"/>
    <w:basedOn w:val="a5"/>
    <w:rsid w:val="00BD2998"/>
    <w:pPr>
      <w:jc w:val="both"/>
    </w:pPr>
    <w:rPr>
      <w:rFonts w:ascii="Verdana" w:hAnsi="Verdana" w:cs="Verdana"/>
      <w:lang w:val="en-US" w:eastAsia="en-US"/>
    </w:rPr>
  </w:style>
  <w:style w:type="character" w:customStyle="1" w:styleId="1ff0">
    <w:name w:val="Схема документа Знак1"/>
    <w:basedOn w:val="a6"/>
    <w:semiHidden/>
    <w:rsid w:val="00BD2998"/>
    <w:rPr>
      <w:rFonts w:ascii="Tahoma" w:eastAsiaTheme="minorEastAsia" w:hAnsi="Tahoma" w:cs="Tahoma"/>
      <w:sz w:val="16"/>
      <w:szCs w:val="16"/>
      <w:lang w:eastAsia="ru-RU"/>
    </w:rPr>
  </w:style>
  <w:style w:type="paragraph" w:customStyle="1" w:styleId="affffff2">
    <w:name w:val="заголовок таблицы"/>
    <w:basedOn w:val="a5"/>
    <w:link w:val="affffff3"/>
    <w:rsid w:val="00BD2998"/>
    <w:pPr>
      <w:spacing w:line="312" w:lineRule="auto"/>
      <w:jc w:val="center"/>
    </w:pPr>
    <w:rPr>
      <w:b/>
      <w:sz w:val="26"/>
      <w:szCs w:val="24"/>
    </w:rPr>
  </w:style>
  <w:style w:type="character" w:customStyle="1" w:styleId="affffff3">
    <w:name w:val="заголовок таблицы Знак"/>
    <w:link w:val="affffff2"/>
    <w:rsid w:val="00BD2998"/>
    <w:rPr>
      <w:rFonts w:ascii="Times New Roman" w:eastAsia="Times New Roman" w:hAnsi="Times New Roman" w:cs="Times New Roman"/>
      <w:b/>
      <w:sz w:val="26"/>
      <w:szCs w:val="24"/>
      <w:lang w:eastAsia="ru-RU"/>
    </w:rPr>
  </w:style>
  <w:style w:type="paragraph" w:customStyle="1" w:styleId="affffff4">
    <w:name w:val="Основной"/>
    <w:basedOn w:val="a5"/>
    <w:link w:val="affffff5"/>
    <w:rsid w:val="00BD2998"/>
    <w:pPr>
      <w:spacing w:line="312" w:lineRule="auto"/>
      <w:ind w:firstLine="720"/>
      <w:jc w:val="both"/>
    </w:pPr>
    <w:rPr>
      <w:sz w:val="28"/>
      <w:szCs w:val="24"/>
    </w:rPr>
  </w:style>
  <w:style w:type="character" w:customStyle="1" w:styleId="affffff5">
    <w:name w:val="Основной Знак"/>
    <w:link w:val="affffff4"/>
    <w:rsid w:val="00BD2998"/>
    <w:rPr>
      <w:rFonts w:ascii="Times New Roman" w:eastAsia="Times New Roman" w:hAnsi="Times New Roman" w:cs="Times New Roman"/>
      <w:sz w:val="28"/>
      <w:szCs w:val="24"/>
      <w:lang w:eastAsia="ru-RU"/>
    </w:rPr>
  </w:style>
  <w:style w:type="paragraph" w:styleId="2fb">
    <w:name w:val="Quote"/>
    <w:basedOn w:val="a5"/>
    <w:next w:val="a5"/>
    <w:link w:val="2fc"/>
    <w:uiPriority w:val="29"/>
    <w:qFormat/>
    <w:rsid w:val="00BD2998"/>
    <w:pPr>
      <w:jc w:val="both"/>
    </w:pPr>
    <w:rPr>
      <w:rFonts w:ascii="Calibri" w:eastAsia="Calibri" w:hAnsi="Calibri"/>
      <w:i/>
      <w:iCs/>
      <w:color w:val="000000"/>
      <w:sz w:val="24"/>
      <w:szCs w:val="24"/>
      <w:lang w:eastAsia="en-US"/>
    </w:rPr>
  </w:style>
  <w:style w:type="character" w:customStyle="1" w:styleId="2fc">
    <w:name w:val="Цитата 2 Знак"/>
    <w:basedOn w:val="a6"/>
    <w:link w:val="2fb"/>
    <w:uiPriority w:val="29"/>
    <w:rsid w:val="00BD2998"/>
    <w:rPr>
      <w:rFonts w:ascii="Calibri" w:eastAsia="Calibri" w:hAnsi="Calibri" w:cs="Times New Roman"/>
      <w:i/>
      <w:iCs/>
      <w:color w:val="000000"/>
      <w:sz w:val="24"/>
      <w:szCs w:val="24"/>
    </w:rPr>
  </w:style>
  <w:style w:type="paragraph" w:customStyle="1" w:styleId="affffff6">
    <w:name w:val="ПодзаголовокКАТЯ"/>
    <w:basedOn w:val="affff"/>
    <w:qFormat/>
    <w:rsid w:val="00BD2998"/>
    <w:pPr>
      <w:spacing w:after="60"/>
      <w:ind w:firstLine="0"/>
      <w:jc w:val="center"/>
      <w:outlineLvl w:val="1"/>
    </w:pPr>
    <w:rPr>
      <w:rFonts w:ascii="Times New Roman" w:hAnsi="Times New Roman"/>
      <w:b w:val="0"/>
      <w:i/>
      <w:sz w:val="26"/>
      <w:szCs w:val="26"/>
      <w:lang w:eastAsia="en-US"/>
    </w:rPr>
  </w:style>
  <w:style w:type="paragraph" w:customStyle="1" w:styleId="affffff7">
    <w:name w:val="Новый абзац"/>
    <w:basedOn w:val="a5"/>
    <w:link w:val="2fd"/>
    <w:rsid w:val="00BD2998"/>
    <w:pPr>
      <w:ind w:firstLine="567"/>
      <w:jc w:val="both"/>
    </w:pPr>
    <w:rPr>
      <w:rFonts w:ascii="Arial" w:hAnsi="Arial"/>
      <w:sz w:val="24"/>
    </w:rPr>
  </w:style>
  <w:style w:type="character" w:customStyle="1" w:styleId="2fd">
    <w:name w:val="Новый абзац Знак2"/>
    <w:link w:val="affffff7"/>
    <w:rsid w:val="00BD2998"/>
    <w:rPr>
      <w:rFonts w:ascii="Arial" w:eastAsia="Times New Roman" w:hAnsi="Arial" w:cs="Times New Roman"/>
      <w:sz w:val="24"/>
      <w:szCs w:val="20"/>
      <w:lang w:eastAsia="ru-RU"/>
    </w:rPr>
  </w:style>
  <w:style w:type="paragraph" w:customStyle="1" w:styleId="1ff1">
    <w:name w:val="Подзаголовок1катя"/>
    <w:basedOn w:val="affff"/>
    <w:qFormat/>
    <w:rsid w:val="00BD2998"/>
    <w:pPr>
      <w:spacing w:after="120"/>
      <w:ind w:firstLine="709"/>
      <w:jc w:val="center"/>
      <w:outlineLvl w:val="1"/>
    </w:pPr>
    <w:rPr>
      <w:rFonts w:ascii="Times New Roman" w:hAnsi="Times New Roman"/>
      <w:b w:val="0"/>
      <w:sz w:val="26"/>
      <w:szCs w:val="26"/>
      <w:u w:val="single"/>
    </w:rPr>
  </w:style>
  <w:style w:type="paragraph" w:customStyle="1" w:styleId="2fe">
    <w:name w:val="Егор2"/>
    <w:basedOn w:val="30"/>
    <w:link w:val="2ff"/>
    <w:rsid w:val="00BD2998"/>
    <w:pPr>
      <w:keepLines/>
      <w:widowControl/>
      <w:autoSpaceDE/>
      <w:autoSpaceDN/>
      <w:adjustRightInd/>
      <w:spacing w:before="120" w:after="120"/>
      <w:ind w:left="1429" w:hanging="720"/>
      <w:jc w:val="center"/>
      <w:outlineLvl w:val="9"/>
    </w:pPr>
    <w:rPr>
      <w:rFonts w:ascii="Times New Roman" w:hAnsi="Times New Roman"/>
      <w:b w:val="0"/>
      <w:i/>
      <w:sz w:val="24"/>
      <w:lang w:eastAsia="en-US"/>
    </w:rPr>
  </w:style>
  <w:style w:type="character" w:customStyle="1" w:styleId="2ff">
    <w:name w:val="Егор2 Знак"/>
    <w:link w:val="2fe"/>
    <w:rsid w:val="00BD2998"/>
    <w:rPr>
      <w:rFonts w:ascii="Times New Roman" w:eastAsia="Times New Roman" w:hAnsi="Times New Roman" w:cs="Times New Roman"/>
      <w:bCs/>
      <w:i/>
      <w:sz w:val="24"/>
      <w:szCs w:val="26"/>
    </w:rPr>
  </w:style>
  <w:style w:type="character" w:customStyle="1" w:styleId="S3">
    <w:name w:val="S_Маркированный Знак"/>
    <w:basedOn w:val="a6"/>
    <w:link w:val="S2"/>
    <w:uiPriority w:val="99"/>
    <w:rsid w:val="00BD2998"/>
    <w:rPr>
      <w:rFonts w:ascii="Calibri" w:eastAsia="Times New Roman" w:hAnsi="Calibri" w:cs="Times New Roman"/>
      <w:w w:val="109"/>
      <w:sz w:val="24"/>
      <w:szCs w:val="24"/>
      <w:lang w:eastAsia="ar-SA"/>
    </w:rPr>
  </w:style>
  <w:style w:type="paragraph" w:customStyle="1" w:styleId="Tabl">
    <w:name w:val="Tabl"/>
    <w:basedOn w:val="a5"/>
    <w:rsid w:val="00BD2998"/>
    <w:pPr>
      <w:keepNext/>
      <w:jc w:val="right"/>
    </w:pPr>
    <w:rPr>
      <w:rFonts w:ascii="Trebuchet MS" w:hAnsi="Trebuchet MS"/>
      <w:i/>
      <w:sz w:val="24"/>
      <w:szCs w:val="24"/>
    </w:rPr>
  </w:style>
  <w:style w:type="paragraph" w:customStyle="1" w:styleId="Tabn">
    <w:name w:val="Tab_n"/>
    <w:basedOn w:val="a5"/>
    <w:link w:val="Tabn2"/>
    <w:rsid w:val="00BD2998"/>
    <w:pPr>
      <w:keepNext/>
      <w:jc w:val="center"/>
    </w:pPr>
    <w:rPr>
      <w:rFonts w:ascii="Trebuchet MS" w:hAnsi="Trebuchet MS"/>
      <w:i/>
      <w:sz w:val="24"/>
      <w:szCs w:val="24"/>
      <w:lang w:eastAsia="en-US"/>
    </w:rPr>
  </w:style>
  <w:style w:type="character" w:customStyle="1" w:styleId="Tabn2">
    <w:name w:val="Tab_n Знак2"/>
    <w:link w:val="Tabn"/>
    <w:rsid w:val="00BD2998"/>
    <w:rPr>
      <w:rFonts w:ascii="Trebuchet MS" w:eastAsia="Times New Roman" w:hAnsi="Trebuchet MS" w:cs="Times New Roman"/>
      <w:i/>
      <w:sz w:val="24"/>
      <w:szCs w:val="24"/>
    </w:rPr>
  </w:style>
  <w:style w:type="character" w:customStyle="1" w:styleId="FontStyle80">
    <w:name w:val="Font Style80"/>
    <w:rsid w:val="00BD2998"/>
    <w:rPr>
      <w:rFonts w:ascii="Times New Roman" w:hAnsi="Times New Roman" w:cs="Times New Roman"/>
      <w:b/>
      <w:bCs/>
      <w:sz w:val="26"/>
      <w:szCs w:val="26"/>
    </w:rPr>
  </w:style>
  <w:style w:type="paragraph" w:customStyle="1" w:styleId="4c">
    <w:name w:val="Егор4"/>
    <w:basedOn w:val="a5"/>
    <w:qFormat/>
    <w:rsid w:val="00BD2998"/>
    <w:pPr>
      <w:ind w:firstLine="851"/>
      <w:jc w:val="center"/>
    </w:pPr>
    <w:rPr>
      <w:rFonts w:eastAsia="Calibri"/>
      <w:sz w:val="26"/>
      <w:szCs w:val="24"/>
      <w:u w:val="single"/>
      <w:lang w:eastAsia="en-US"/>
    </w:rPr>
  </w:style>
  <w:style w:type="paragraph" w:customStyle="1" w:styleId="f">
    <w:name w:val="f"/>
    <w:basedOn w:val="a5"/>
    <w:rsid w:val="00BD2998"/>
    <w:pPr>
      <w:spacing w:before="100" w:beforeAutospacing="1" w:after="100" w:afterAutospacing="1"/>
      <w:jc w:val="both"/>
    </w:pPr>
    <w:rPr>
      <w:sz w:val="24"/>
      <w:szCs w:val="24"/>
    </w:rPr>
  </w:style>
  <w:style w:type="paragraph" w:customStyle="1" w:styleId="oblasttxt">
    <w:name w:val="oblasttxt"/>
    <w:basedOn w:val="a5"/>
    <w:rsid w:val="00BD2998"/>
    <w:pPr>
      <w:spacing w:before="100" w:beforeAutospacing="1" w:after="100" w:afterAutospacing="1"/>
      <w:jc w:val="both"/>
    </w:pPr>
    <w:rPr>
      <w:sz w:val="24"/>
      <w:szCs w:val="24"/>
    </w:rPr>
  </w:style>
  <w:style w:type="paragraph" w:customStyle="1" w:styleId="Style4">
    <w:name w:val="Style4"/>
    <w:basedOn w:val="a5"/>
    <w:rsid w:val="00BD2998"/>
    <w:pPr>
      <w:widowControl w:val="0"/>
      <w:spacing w:line="334" w:lineRule="exact"/>
      <w:ind w:firstLine="746"/>
      <w:jc w:val="both"/>
    </w:pPr>
    <w:rPr>
      <w:sz w:val="24"/>
      <w:szCs w:val="24"/>
    </w:rPr>
  </w:style>
  <w:style w:type="table" w:styleId="-3">
    <w:name w:val="Light List Accent 3"/>
    <w:basedOn w:val="a7"/>
    <w:uiPriority w:val="61"/>
    <w:rsid w:val="00BD2998"/>
    <w:pPr>
      <w:spacing w:before="120" w:after="0" w:line="240" w:lineRule="auto"/>
      <w:ind w:left="221"/>
      <w:jc w:val="both"/>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sing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1">
    <w:name w:val="Светлый список - Акцент 11"/>
    <w:basedOn w:val="a7"/>
    <w:uiPriority w:val="61"/>
    <w:rsid w:val="00BD2998"/>
    <w:pPr>
      <w:spacing w:before="120" w:after="0" w:line="240" w:lineRule="auto"/>
      <w:ind w:left="221"/>
      <w:jc w:val="both"/>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5"/>
    <w:uiPriority w:val="40"/>
    <w:qFormat/>
    <w:rsid w:val="00BD2998"/>
    <w:pPr>
      <w:tabs>
        <w:tab w:val="decimal" w:pos="360"/>
      </w:tabs>
      <w:jc w:val="both"/>
    </w:pPr>
    <w:rPr>
      <w:rFonts w:eastAsiaTheme="minorHAnsi"/>
      <w:sz w:val="24"/>
      <w:szCs w:val="24"/>
    </w:rPr>
  </w:style>
  <w:style w:type="character" w:styleId="affffff8">
    <w:name w:val="Subtle Emphasis"/>
    <w:basedOn w:val="a6"/>
    <w:uiPriority w:val="19"/>
    <w:qFormat/>
    <w:rsid w:val="00BD2998"/>
    <w:rPr>
      <w:i/>
      <w:iCs/>
      <w:color w:val="000000" w:themeColor="text1"/>
    </w:rPr>
  </w:style>
  <w:style w:type="table" w:customStyle="1" w:styleId="-112">
    <w:name w:val="Светлая заливка - Акцент 11"/>
    <w:basedOn w:val="a7"/>
    <w:uiPriority w:val="60"/>
    <w:rsid w:val="00BD2998"/>
    <w:pPr>
      <w:spacing w:before="120" w:after="0" w:line="240" w:lineRule="auto"/>
      <w:ind w:left="221"/>
      <w:jc w:val="both"/>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 w:type="paragraph" w:customStyle="1" w:styleId="affffff9">
    <w:name w:val="в таблице"/>
    <w:basedOn w:val="a5"/>
    <w:rsid w:val="00BD2998"/>
    <w:pPr>
      <w:jc w:val="both"/>
    </w:pPr>
    <w:rPr>
      <w:rFonts w:cs="Calibri"/>
      <w:szCs w:val="24"/>
      <w:lang w:eastAsia="ar-SA"/>
    </w:rPr>
  </w:style>
  <w:style w:type="paragraph" w:customStyle="1" w:styleId="2ff0">
    <w:name w:val="Текст2"/>
    <w:basedOn w:val="a5"/>
    <w:rsid w:val="00BD2998"/>
    <w:pPr>
      <w:jc w:val="both"/>
    </w:pPr>
    <w:rPr>
      <w:rFonts w:ascii="Courier New" w:hAnsi="Courier New"/>
    </w:rPr>
  </w:style>
  <w:style w:type="paragraph" w:customStyle="1" w:styleId="S4">
    <w:name w:val="S_Таблица"/>
    <w:basedOn w:val="a5"/>
    <w:rsid w:val="00BD2998"/>
    <w:pPr>
      <w:tabs>
        <w:tab w:val="num" w:pos="720"/>
      </w:tabs>
      <w:spacing w:line="360" w:lineRule="auto"/>
      <w:jc w:val="right"/>
    </w:pPr>
    <w:rPr>
      <w:rFonts w:cs="Calibri"/>
      <w:sz w:val="24"/>
      <w:szCs w:val="24"/>
      <w:lang w:eastAsia="ar-SA"/>
    </w:rPr>
  </w:style>
  <w:style w:type="paragraph" w:customStyle="1" w:styleId="Main">
    <w:name w:val="Main"/>
    <w:link w:val="Main0"/>
    <w:rsid w:val="00BD2998"/>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6"/>
    <w:link w:val="Main"/>
    <w:rsid w:val="00BD2998"/>
    <w:rPr>
      <w:rFonts w:ascii="Times New Roman" w:eastAsia="Times New Roman" w:hAnsi="Times New Roman" w:cs="Tahoma"/>
      <w:sz w:val="24"/>
      <w:szCs w:val="16"/>
      <w:lang w:eastAsia="ru-RU"/>
    </w:rPr>
  </w:style>
  <w:style w:type="paragraph" w:customStyle="1" w:styleId="063">
    <w:name w:val="Стиль Первая строка:  063 см"/>
    <w:basedOn w:val="a5"/>
    <w:rsid w:val="00BD2998"/>
    <w:pPr>
      <w:ind w:firstLine="360"/>
      <w:jc w:val="both"/>
    </w:pPr>
    <w:rPr>
      <w:rFonts w:ascii="Arial" w:hAnsi="Arial"/>
      <w:sz w:val="24"/>
    </w:rPr>
  </w:style>
  <w:style w:type="paragraph" w:customStyle="1" w:styleId="212">
    <w:name w:val="Основной текст с отступом 21"/>
    <w:basedOn w:val="a5"/>
    <w:uiPriority w:val="99"/>
    <w:rsid w:val="00BD2998"/>
    <w:pPr>
      <w:ind w:firstLine="720"/>
      <w:jc w:val="both"/>
    </w:pPr>
    <w:rPr>
      <w:sz w:val="24"/>
      <w:lang w:eastAsia="ar-SA"/>
    </w:rPr>
  </w:style>
  <w:style w:type="paragraph" w:customStyle="1" w:styleId="3e">
    <w:name w:val="Обычный3"/>
    <w:rsid w:val="00BD2998"/>
    <w:pPr>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6"/>
    <w:rsid w:val="00BD2998"/>
  </w:style>
  <w:style w:type="paragraph" w:customStyle="1" w:styleId="font10">
    <w:name w:val="font10"/>
    <w:basedOn w:val="a5"/>
    <w:rsid w:val="00BD2998"/>
    <w:pPr>
      <w:spacing w:before="100" w:beforeAutospacing="1" w:after="100" w:afterAutospacing="1"/>
    </w:pPr>
    <w:rPr>
      <w:sz w:val="24"/>
      <w:szCs w:val="24"/>
    </w:rPr>
  </w:style>
  <w:style w:type="paragraph" w:customStyle="1" w:styleId="imp">
    <w:name w:val="imp"/>
    <w:basedOn w:val="a5"/>
    <w:rsid w:val="00BD2998"/>
    <w:pPr>
      <w:spacing w:before="100" w:beforeAutospacing="1" w:after="100" w:afterAutospacing="1"/>
    </w:pPr>
    <w:rPr>
      <w:sz w:val="24"/>
      <w:szCs w:val="24"/>
    </w:rPr>
  </w:style>
  <w:style w:type="paragraph" w:customStyle="1" w:styleId="text">
    <w:name w:val="text"/>
    <w:basedOn w:val="a5"/>
    <w:uiPriority w:val="99"/>
    <w:rsid w:val="00BD2998"/>
    <w:pPr>
      <w:spacing w:before="100" w:beforeAutospacing="1" w:after="100" w:afterAutospacing="1"/>
    </w:pPr>
    <w:rPr>
      <w:sz w:val="24"/>
      <w:szCs w:val="24"/>
    </w:rPr>
  </w:style>
  <w:style w:type="character" w:customStyle="1" w:styleId="FontStyle38">
    <w:name w:val="Font Style38"/>
    <w:uiPriority w:val="99"/>
    <w:rsid w:val="00BD2998"/>
    <w:rPr>
      <w:rFonts w:ascii="Arial" w:hAnsi="Arial" w:cs="Arial"/>
      <w:sz w:val="22"/>
      <w:szCs w:val="22"/>
    </w:rPr>
  </w:style>
  <w:style w:type="paragraph" w:customStyle="1" w:styleId="uni">
    <w:name w:val="uni"/>
    <w:basedOn w:val="a5"/>
    <w:rsid w:val="00BD2998"/>
    <w:pPr>
      <w:spacing w:before="100" w:beforeAutospacing="1" w:after="100" w:afterAutospacing="1"/>
    </w:pPr>
    <w:rPr>
      <w:sz w:val="24"/>
      <w:szCs w:val="24"/>
    </w:rPr>
  </w:style>
  <w:style w:type="paragraph" w:customStyle="1" w:styleId="unip">
    <w:name w:val="unip"/>
    <w:basedOn w:val="a5"/>
    <w:rsid w:val="00BD2998"/>
    <w:pPr>
      <w:spacing w:before="100" w:beforeAutospacing="1" w:after="100" w:afterAutospacing="1"/>
    </w:pPr>
    <w:rPr>
      <w:sz w:val="24"/>
      <w:szCs w:val="24"/>
    </w:rPr>
  </w:style>
  <w:style w:type="paragraph" w:customStyle="1" w:styleId="affffffa">
    <w:name w:val="Основной стиль записки"/>
    <w:basedOn w:val="a5"/>
    <w:qFormat/>
    <w:rsid w:val="00BD2998"/>
    <w:pPr>
      <w:ind w:firstLine="709"/>
      <w:jc w:val="both"/>
    </w:pPr>
    <w:rPr>
      <w:sz w:val="24"/>
      <w:szCs w:val="24"/>
    </w:rPr>
  </w:style>
  <w:style w:type="paragraph" w:customStyle="1" w:styleId="osntext">
    <w:name w:val="osn_text"/>
    <w:basedOn w:val="a5"/>
    <w:rsid w:val="00BD2998"/>
    <w:pPr>
      <w:spacing w:before="100" w:beforeAutospacing="1" w:after="100" w:afterAutospacing="1"/>
    </w:pPr>
    <w:rPr>
      <w:sz w:val="24"/>
      <w:szCs w:val="24"/>
    </w:rPr>
  </w:style>
  <w:style w:type="paragraph" w:customStyle="1" w:styleId="120">
    <w:name w:val="осн.текст 12"/>
    <w:basedOn w:val="a5"/>
    <w:link w:val="121"/>
    <w:rsid w:val="00BD2998"/>
    <w:pPr>
      <w:ind w:firstLine="851"/>
      <w:jc w:val="both"/>
    </w:pPr>
    <w:rPr>
      <w:rFonts w:ascii="Arial" w:hAnsi="Arial"/>
      <w:sz w:val="24"/>
    </w:rPr>
  </w:style>
  <w:style w:type="character" w:customStyle="1" w:styleId="121">
    <w:name w:val="осн.текст 12 Знак"/>
    <w:basedOn w:val="a6"/>
    <w:link w:val="120"/>
    <w:rsid w:val="00BD2998"/>
    <w:rPr>
      <w:rFonts w:ascii="Arial" w:eastAsia="Times New Roman" w:hAnsi="Arial" w:cs="Times New Roman"/>
      <w:sz w:val="24"/>
      <w:szCs w:val="20"/>
      <w:lang w:eastAsia="ru-RU"/>
    </w:rPr>
  </w:style>
  <w:style w:type="table" w:customStyle="1" w:styleId="4d">
    <w:name w:val="Сетка таблицы4"/>
    <w:basedOn w:val="a7"/>
    <w:next w:val="aff6"/>
    <w:uiPriority w:val="5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7"/>
    <w:next w:val="aff6"/>
    <w:uiPriority w:val="5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7"/>
    <w:next w:val="aff6"/>
    <w:uiPriority w:val="5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7"/>
    <w:next w:val="aff6"/>
    <w:uiPriority w:val="3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basedOn w:val="a7"/>
    <w:next w:val="aff6"/>
    <w:uiPriority w:val="3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7"/>
    <w:next w:val="aff6"/>
    <w:uiPriority w:val="3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7"/>
    <w:next w:val="aff6"/>
    <w:uiPriority w:val="3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7"/>
    <w:next w:val="aff6"/>
    <w:uiPriority w:val="5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7"/>
    <w:next w:val="aff6"/>
    <w:uiPriority w:val="3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7"/>
    <w:next w:val="aff6"/>
    <w:uiPriority w:val="39"/>
    <w:rsid w:val="00BD29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7"/>
    <w:next w:val="aff6"/>
    <w:uiPriority w:val="39"/>
    <w:rsid w:val="00BD29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7"/>
    <w:next w:val="aff6"/>
    <w:uiPriority w:val="39"/>
    <w:rsid w:val="00BD29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f6"/>
    <w:uiPriority w:val="39"/>
    <w:rsid w:val="00BD299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7"/>
    <w:next w:val="aff6"/>
    <w:uiPriority w:val="3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7"/>
    <w:next w:val="aff6"/>
    <w:uiPriority w:val="39"/>
    <w:rsid w:val="00BD29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ighlight">
    <w:name w:val="highlight"/>
    <w:basedOn w:val="a6"/>
    <w:rsid w:val="00BD2998"/>
  </w:style>
  <w:style w:type="table" w:customStyle="1" w:styleId="520">
    <w:name w:val="Сетка таблицы52"/>
    <w:basedOn w:val="a7"/>
    <w:next w:val="aff6"/>
    <w:rsid w:val="00BD299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6">
    <w:name w:val="c6"/>
    <w:basedOn w:val="a6"/>
    <w:rsid w:val="00BD2998"/>
  </w:style>
  <w:style w:type="table" w:styleId="3-6">
    <w:name w:val="Medium Grid 3 Accent 6"/>
    <w:basedOn w:val="a7"/>
    <w:uiPriority w:val="69"/>
    <w:rsid w:val="00BD29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F79646" w:themeFill="accent6"/>
      </w:tcPr>
    </w:tblStylePr>
    <w:tblStylePr w:type="lastRow">
      <w:rPr>
        <w:b/>
        <w:bCs/>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F79646" w:themeFill="accent6"/>
      </w:tcPr>
    </w:tblStylePr>
    <w:tblStylePr w:type="firstCol">
      <w:rPr>
        <w:b/>
        <w:bCs/>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F79646" w:themeFill="accent6"/>
      </w:tcPr>
    </w:tblStylePr>
    <w:tblStylePr w:type="lastCol">
      <w:rPr>
        <w:b/>
        <w:bCs/>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statuswrk">
    <w:name w:val="status_wrk"/>
    <w:basedOn w:val="a6"/>
    <w:rsid w:val="00BD2998"/>
  </w:style>
  <w:style w:type="table" w:customStyle="1" w:styleId="TableGridReport1">
    <w:name w:val="Table Grid Report1"/>
    <w:basedOn w:val="a7"/>
    <w:next w:val="aff6"/>
    <w:uiPriority w:val="59"/>
    <w:rsid w:val="00BD299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
    <w:name w:val="Title!Название НПА"/>
    <w:basedOn w:val="a5"/>
    <w:rsid w:val="00BD2998"/>
    <w:pPr>
      <w:spacing w:before="240" w:after="60"/>
      <w:jc w:val="center"/>
    </w:pPr>
    <w:rPr>
      <w:rFonts w:eastAsia="Calibri"/>
      <w:b/>
      <w:bCs/>
      <w:sz w:val="32"/>
      <w:szCs w:val="32"/>
      <w:lang w:eastAsia="zh-CN"/>
    </w:rPr>
  </w:style>
  <w:style w:type="character" w:customStyle="1" w:styleId="afffffe">
    <w:name w:val="Обычный текст Знак"/>
    <w:basedOn w:val="a6"/>
    <w:link w:val="afffffd"/>
    <w:rsid w:val="00BD2998"/>
    <w:rPr>
      <w:rFonts w:ascii="Times New Roman" w:eastAsia="Times New Roman" w:hAnsi="Times New Roman" w:cs="Times New Roman"/>
      <w:sz w:val="24"/>
      <w:szCs w:val="24"/>
      <w:lang w:val="en-US" w:eastAsia="ar-SA" w:bidi="en-US"/>
    </w:rPr>
  </w:style>
  <w:style w:type="paragraph" w:customStyle="1" w:styleId="2ff1">
    <w:name w:val="Заголовок (Уровень 2)"/>
    <w:basedOn w:val="a5"/>
    <w:next w:val="af5"/>
    <w:link w:val="2ff2"/>
    <w:qFormat/>
    <w:rsid w:val="00BD2998"/>
    <w:pPr>
      <w:ind w:firstLine="709"/>
      <w:jc w:val="center"/>
      <w:outlineLvl w:val="0"/>
    </w:pPr>
    <w:rPr>
      <w:bCs/>
      <w:i/>
      <w:sz w:val="24"/>
      <w:szCs w:val="24"/>
    </w:rPr>
  </w:style>
  <w:style w:type="character" w:customStyle="1" w:styleId="2ff2">
    <w:name w:val="Заголовок (Уровень 2) Знак"/>
    <w:basedOn w:val="a6"/>
    <w:link w:val="2ff1"/>
    <w:rsid w:val="00BD2998"/>
    <w:rPr>
      <w:rFonts w:ascii="Times New Roman" w:eastAsia="Times New Roman" w:hAnsi="Times New Roman" w:cs="Times New Roman"/>
      <w:bCs/>
      <w:i/>
      <w:sz w:val="24"/>
      <w:szCs w:val="24"/>
      <w:lang w:eastAsia="ru-RU"/>
    </w:rPr>
  </w:style>
  <w:style w:type="paragraph" w:customStyle="1" w:styleId="S5">
    <w:name w:val="S_Обычный жирный"/>
    <w:basedOn w:val="a5"/>
    <w:link w:val="S6"/>
    <w:qFormat/>
    <w:rsid w:val="00BD2998"/>
    <w:pPr>
      <w:ind w:firstLine="709"/>
      <w:jc w:val="both"/>
    </w:pPr>
    <w:rPr>
      <w:sz w:val="28"/>
      <w:szCs w:val="24"/>
    </w:rPr>
  </w:style>
  <w:style w:type="character" w:customStyle="1" w:styleId="S6">
    <w:name w:val="S_Обычный жирный Знак"/>
    <w:link w:val="S5"/>
    <w:rsid w:val="00BD2998"/>
    <w:rPr>
      <w:rFonts w:ascii="Times New Roman" w:eastAsia="Times New Roman" w:hAnsi="Times New Roman" w:cs="Times New Roman"/>
      <w:sz w:val="28"/>
      <w:szCs w:val="24"/>
      <w:lang w:eastAsia="ru-RU"/>
    </w:rPr>
  </w:style>
  <w:style w:type="paragraph" w:customStyle="1" w:styleId="112">
    <w:name w:val="Табличный_боковик_11"/>
    <w:link w:val="113"/>
    <w:qFormat/>
    <w:rsid w:val="00BD2998"/>
    <w:pPr>
      <w:spacing w:after="0"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BD2998"/>
    <w:rPr>
      <w:rFonts w:ascii="Times New Roman" w:eastAsia="Times New Roman" w:hAnsi="Times New Roman" w:cs="Times New Roman"/>
      <w:szCs w:val="24"/>
      <w:lang w:eastAsia="ru-RU"/>
    </w:rPr>
  </w:style>
  <w:style w:type="character" w:customStyle="1" w:styleId="ArNar">
    <w:name w:val="Обычный ArNar Знак"/>
    <w:basedOn w:val="a6"/>
    <w:link w:val="ArNar0"/>
    <w:rsid w:val="00BD2998"/>
    <w:rPr>
      <w:rFonts w:ascii="Arial Narrow" w:hAnsi="Arial Narrow"/>
      <w:color w:val="000000"/>
    </w:rPr>
  </w:style>
  <w:style w:type="paragraph" w:customStyle="1" w:styleId="ArNar0">
    <w:name w:val="Обычный ArNar"/>
    <w:basedOn w:val="a5"/>
    <w:link w:val="ArNar"/>
    <w:rsid w:val="00BD2998"/>
    <w:pPr>
      <w:ind w:firstLine="709"/>
      <w:jc w:val="both"/>
    </w:pPr>
    <w:rPr>
      <w:rFonts w:ascii="Arial Narrow" w:eastAsiaTheme="minorHAnsi" w:hAnsi="Arial Narrow" w:cstheme="minorBidi"/>
      <w:color w:val="000000"/>
      <w:sz w:val="22"/>
      <w:szCs w:val="22"/>
      <w:lang w:eastAsia="en-US"/>
    </w:rPr>
  </w:style>
  <w:style w:type="paragraph" w:customStyle="1" w:styleId="2ff3">
    <w:name w:val="Текст с интервалом 2"/>
    <w:basedOn w:val="ArNar0"/>
    <w:rsid w:val="00BD2998"/>
    <w:pPr>
      <w:spacing w:before="60"/>
    </w:pPr>
  </w:style>
  <w:style w:type="paragraph" w:customStyle="1" w:styleId="affffffb">
    <w:name w:val="Таблица"/>
    <w:basedOn w:val="afb"/>
    <w:link w:val="affffffc"/>
    <w:rsid w:val="00BD2998"/>
    <w:pPr>
      <w:widowControl/>
      <w:suppressLineNumbers w:val="0"/>
      <w:suppressAutoHyphens w:val="0"/>
      <w:jc w:val="both"/>
    </w:pPr>
    <w:rPr>
      <w:rFonts w:ascii="Times New Roman" w:hAnsi="Times New Roman" w:cs="Times New Roman"/>
      <w:b/>
      <w:bCs/>
      <w:i w:val="0"/>
      <w:iCs w:val="0"/>
      <w:color w:val="000000"/>
      <w:kern w:val="0"/>
      <w:sz w:val="20"/>
      <w:szCs w:val="20"/>
      <w:lang w:eastAsia="ru-RU"/>
    </w:rPr>
  </w:style>
  <w:style w:type="table" w:customStyle="1" w:styleId="TableGridReport2">
    <w:name w:val="Table Grid Report2"/>
    <w:basedOn w:val="a7"/>
    <w:next w:val="aff6"/>
    <w:rsid w:val="00BD299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f2">
    <w:name w:val="Основной текст с отступом.Основной текст 1.Нумерованный список !!.Надин стиль"/>
    <w:basedOn w:val="a5"/>
    <w:rsid w:val="00BD2998"/>
    <w:pPr>
      <w:spacing w:after="120"/>
      <w:ind w:firstLine="709"/>
      <w:jc w:val="both"/>
    </w:pPr>
    <w:rPr>
      <w:rFonts w:ascii="Arial" w:hAnsi="Arial" w:cs="Calibri"/>
      <w:sz w:val="26"/>
      <w:lang w:eastAsia="ar-SA"/>
    </w:rPr>
  </w:style>
  <w:style w:type="paragraph" w:customStyle="1" w:styleId="affffffd">
    <w:name w:val="Мария"/>
    <w:basedOn w:val="a5"/>
    <w:uiPriority w:val="99"/>
    <w:rsid w:val="00BD2998"/>
    <w:pPr>
      <w:spacing w:before="240" w:after="120"/>
      <w:ind w:firstLine="709"/>
      <w:jc w:val="both"/>
    </w:pPr>
    <w:rPr>
      <w:sz w:val="26"/>
      <w:szCs w:val="26"/>
    </w:rPr>
  </w:style>
  <w:style w:type="paragraph" w:customStyle="1" w:styleId="340">
    <w:name w:val="Основной текст 34"/>
    <w:basedOn w:val="a5"/>
    <w:rsid w:val="00BD2998"/>
    <w:pPr>
      <w:spacing w:after="120"/>
    </w:pPr>
    <w:rPr>
      <w:sz w:val="16"/>
      <w:szCs w:val="16"/>
      <w:lang w:eastAsia="ar-SA"/>
    </w:rPr>
  </w:style>
  <w:style w:type="paragraph" w:customStyle="1" w:styleId="1ff3">
    <w:name w:val="Список маркированный 1"/>
    <w:basedOn w:val="a5"/>
    <w:rsid w:val="00BD2998"/>
    <w:pPr>
      <w:tabs>
        <w:tab w:val="left" w:pos="357"/>
      </w:tabs>
      <w:spacing w:line="312" w:lineRule="auto"/>
      <w:jc w:val="both"/>
    </w:pPr>
    <w:rPr>
      <w:sz w:val="24"/>
      <w:szCs w:val="24"/>
      <w:lang w:eastAsia="ar-SA"/>
    </w:rPr>
  </w:style>
  <w:style w:type="paragraph" w:customStyle="1" w:styleId="102">
    <w:name w:val="1 Основной текст 0"/>
    <w:basedOn w:val="a5"/>
    <w:link w:val="10950"/>
    <w:rsid w:val="00BD2998"/>
    <w:pPr>
      <w:ind w:firstLine="539"/>
      <w:jc w:val="both"/>
    </w:pPr>
    <w:rPr>
      <w:rFonts w:eastAsia="Calibri"/>
      <w:color w:val="000000"/>
      <w:sz w:val="24"/>
      <w:szCs w:val="24"/>
      <w:lang w:eastAsia="en-US"/>
    </w:rPr>
  </w:style>
  <w:style w:type="character" w:customStyle="1" w:styleId="10950">
    <w:name w:val="1 Основной текст 0;95 ПК;А. Основной текст 0 Знак Знак Знак Знак Знак Знак Знак Знак"/>
    <w:link w:val="102"/>
    <w:rsid w:val="00BD2998"/>
    <w:rPr>
      <w:rFonts w:ascii="Times New Roman" w:eastAsia="Calibri" w:hAnsi="Times New Roman" w:cs="Times New Roman"/>
      <w:color w:val="000000"/>
      <w:sz w:val="24"/>
      <w:szCs w:val="24"/>
    </w:rPr>
  </w:style>
  <w:style w:type="paragraph" w:customStyle="1" w:styleId="xl46">
    <w:name w:val="xl46"/>
    <w:basedOn w:val="a5"/>
    <w:rsid w:val="00BD2998"/>
    <w:pPr>
      <w:pBdr>
        <w:left w:val="single" w:sz="6" w:space="0" w:color="auto"/>
        <w:bottom w:val="single" w:sz="6" w:space="0" w:color="auto"/>
      </w:pBdr>
      <w:spacing w:before="100" w:after="100"/>
    </w:pPr>
    <w:rPr>
      <w:rFonts w:ascii="Bookman Old Style" w:hAnsi="Bookman Old Style"/>
      <w:b/>
      <w:sz w:val="24"/>
    </w:rPr>
  </w:style>
  <w:style w:type="paragraph" w:customStyle="1" w:styleId="313">
    <w:name w:val="Основной текст с отступом 31"/>
    <w:basedOn w:val="a5"/>
    <w:rsid w:val="00BD2998"/>
    <w:pPr>
      <w:spacing w:after="120"/>
      <w:ind w:left="283"/>
    </w:pPr>
    <w:rPr>
      <w:sz w:val="16"/>
      <w:szCs w:val="16"/>
      <w:lang w:eastAsia="ar-SA"/>
    </w:rPr>
  </w:style>
  <w:style w:type="paragraph" w:customStyle="1" w:styleId="321">
    <w:name w:val="Основной текст с отступом 32"/>
    <w:basedOn w:val="a5"/>
    <w:uiPriority w:val="99"/>
    <w:rsid w:val="00BD2998"/>
    <w:pPr>
      <w:spacing w:after="120"/>
      <w:ind w:left="283"/>
    </w:pPr>
    <w:rPr>
      <w:sz w:val="16"/>
      <w:szCs w:val="16"/>
      <w:lang w:eastAsia="ar-SA"/>
    </w:rPr>
  </w:style>
  <w:style w:type="paragraph" w:customStyle="1" w:styleId="1ff4">
    <w:name w:val="Красная строка1"/>
    <w:basedOn w:val="a5"/>
    <w:rsid w:val="00BD2998"/>
    <w:pPr>
      <w:widowControl w:val="0"/>
      <w:spacing w:after="120"/>
      <w:ind w:firstLine="210"/>
    </w:pPr>
    <w:rPr>
      <w:sz w:val="24"/>
      <w:szCs w:val="24"/>
    </w:rPr>
  </w:style>
  <w:style w:type="paragraph" w:customStyle="1" w:styleId="2ff4">
    <w:name w:val="Знак2"/>
    <w:basedOn w:val="a5"/>
    <w:rsid w:val="00BD2998"/>
    <w:pPr>
      <w:spacing w:after="160" w:line="240" w:lineRule="exact"/>
      <w:jc w:val="both"/>
    </w:pPr>
    <w:rPr>
      <w:rFonts w:ascii="Verdana" w:hAnsi="Verdana"/>
      <w:sz w:val="24"/>
      <w:szCs w:val="24"/>
      <w:lang w:val="en-US" w:eastAsia="en-US"/>
    </w:rPr>
  </w:style>
  <w:style w:type="character" w:customStyle="1" w:styleId="affffffe">
    <w:name w:val="Символ сноски"/>
    <w:rsid w:val="00BD2998"/>
    <w:rPr>
      <w:vertAlign w:val="superscript"/>
    </w:rPr>
  </w:style>
  <w:style w:type="character" w:styleId="afffffff">
    <w:name w:val="endnote reference"/>
    <w:basedOn w:val="a6"/>
    <w:unhideWhenUsed/>
    <w:rsid w:val="00BD2998"/>
    <w:rPr>
      <w:vertAlign w:val="superscript"/>
    </w:rPr>
  </w:style>
  <w:style w:type="paragraph" w:customStyle="1" w:styleId="afffffff0">
    <w:name w:val="Табличный_заголовки"/>
    <w:basedOn w:val="a5"/>
    <w:qFormat/>
    <w:rsid w:val="00BD2998"/>
    <w:pPr>
      <w:keepNext/>
      <w:keepLines/>
      <w:jc w:val="center"/>
    </w:pPr>
    <w:rPr>
      <w:b/>
      <w:bCs/>
      <w:lang w:eastAsia="ar-SA"/>
    </w:rPr>
  </w:style>
  <w:style w:type="paragraph" w:customStyle="1" w:styleId="103">
    <w:name w:val="Табличный_центр_10"/>
    <w:basedOn w:val="a5"/>
    <w:qFormat/>
    <w:rsid w:val="00BD2998"/>
    <w:pPr>
      <w:jc w:val="center"/>
    </w:pPr>
    <w:rPr>
      <w:bCs/>
      <w:szCs w:val="24"/>
      <w:lang w:eastAsia="ar-SA"/>
    </w:rPr>
  </w:style>
  <w:style w:type="paragraph" w:customStyle="1" w:styleId="afffffff1">
    <w:name w:val="ГРАД Табличный текст (ширина)"/>
    <w:basedOn w:val="a5"/>
    <w:rsid w:val="00BD2998"/>
    <w:pPr>
      <w:tabs>
        <w:tab w:val="left" w:pos="540"/>
      </w:tabs>
      <w:jc w:val="both"/>
    </w:pPr>
    <w:rPr>
      <w:b/>
      <w:bCs/>
      <w:color w:val="000000"/>
      <w:spacing w:val="4"/>
      <w:szCs w:val="28"/>
    </w:rPr>
  </w:style>
  <w:style w:type="character" w:customStyle="1" w:styleId="afffff4">
    <w:name w:val="Абзац Знак"/>
    <w:link w:val="afffff3"/>
    <w:rsid w:val="00BD2998"/>
    <w:rPr>
      <w:rFonts w:ascii="Calibri" w:eastAsia="Times New Roman" w:hAnsi="Calibri" w:cs="Times New Roman"/>
      <w:sz w:val="28"/>
      <w:szCs w:val="20"/>
      <w:lang w:eastAsia="ru-RU"/>
    </w:rPr>
  </w:style>
  <w:style w:type="paragraph" w:customStyle="1" w:styleId="1ff5">
    <w:name w:val="1"/>
    <w:basedOn w:val="a5"/>
    <w:rsid w:val="00BD2998"/>
    <w:pPr>
      <w:spacing w:after="160" w:line="240" w:lineRule="exact"/>
    </w:pPr>
    <w:rPr>
      <w:rFonts w:ascii="Arial" w:hAnsi="Arial" w:cs="Arial"/>
      <w:lang w:val="fr-FR" w:eastAsia="en-US"/>
    </w:rPr>
  </w:style>
  <w:style w:type="character" w:customStyle="1" w:styleId="WW-Absatz-Standardschriftart">
    <w:name w:val="WW-Absatz-Standardschriftart"/>
    <w:rsid w:val="00BD2998"/>
  </w:style>
  <w:style w:type="paragraph" w:customStyle="1" w:styleId="xl28">
    <w:name w:val="xl28"/>
    <w:basedOn w:val="a5"/>
    <w:rsid w:val="00BD2998"/>
    <w:pPr>
      <w:pBdr>
        <w:left w:val="single" w:sz="4" w:space="0" w:color="auto"/>
        <w:right w:val="single" w:sz="4" w:space="0" w:color="auto"/>
      </w:pBdr>
      <w:spacing w:before="100" w:beforeAutospacing="1" w:after="100" w:afterAutospacing="1"/>
      <w:jc w:val="center"/>
    </w:pPr>
    <w:rPr>
      <w:sz w:val="22"/>
      <w:szCs w:val="22"/>
    </w:rPr>
  </w:style>
  <w:style w:type="paragraph" w:customStyle="1" w:styleId="afffffff2">
    <w:name w:val="Текст записки"/>
    <w:basedOn w:val="a5"/>
    <w:qFormat/>
    <w:rsid w:val="00BD2998"/>
    <w:pPr>
      <w:spacing w:after="120" w:line="276" w:lineRule="auto"/>
      <w:ind w:firstLine="567"/>
      <w:jc w:val="both"/>
    </w:pPr>
    <w:rPr>
      <w:rFonts w:eastAsia="Calibri"/>
      <w:sz w:val="24"/>
      <w:szCs w:val="28"/>
      <w:lang w:eastAsia="en-US"/>
    </w:rPr>
  </w:style>
  <w:style w:type="paragraph" w:customStyle="1" w:styleId="330">
    <w:name w:val="Основной текст 33"/>
    <w:basedOn w:val="a5"/>
    <w:rsid w:val="00BD2998"/>
    <w:pPr>
      <w:widowControl w:val="0"/>
      <w:spacing w:after="120"/>
    </w:pPr>
    <w:rPr>
      <w:rFonts w:eastAsia="Lucida Sans Unicode"/>
      <w:sz w:val="16"/>
      <w:szCs w:val="16"/>
      <w:lang w:eastAsia="ar-SA"/>
    </w:rPr>
  </w:style>
  <w:style w:type="table" w:customStyle="1" w:styleId="260">
    <w:name w:val="Стиль26"/>
    <w:basedOn w:val="afffffff3"/>
    <w:rsid w:val="00BD2998"/>
    <w:pPr>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fff3">
    <w:name w:val="Table Contemporary"/>
    <w:basedOn w:val="a7"/>
    <w:unhideWhenUsed/>
    <w:rsid w:val="00BD2998"/>
    <w:pPr>
      <w:spacing w:after="0" w:line="24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afffffff4">
    <w:name w:val="Подпись к картинке_"/>
    <w:basedOn w:val="a6"/>
    <w:link w:val="afffffff5"/>
    <w:rsid w:val="00BD2998"/>
    <w:rPr>
      <w:rFonts w:ascii="Times New Roman" w:eastAsia="Times New Roman" w:hAnsi="Times New Roman" w:cs="Times New Roman"/>
      <w:sz w:val="19"/>
      <w:szCs w:val="19"/>
    </w:rPr>
  </w:style>
  <w:style w:type="paragraph" w:customStyle="1" w:styleId="afffffff5">
    <w:name w:val="Подпись к картинке"/>
    <w:basedOn w:val="a5"/>
    <w:link w:val="afffffff4"/>
    <w:rsid w:val="00BD2998"/>
    <w:pPr>
      <w:widowControl w:val="0"/>
    </w:pPr>
    <w:rPr>
      <w:sz w:val="19"/>
      <w:szCs w:val="19"/>
      <w:lang w:eastAsia="en-US"/>
    </w:rPr>
  </w:style>
  <w:style w:type="character" w:customStyle="1" w:styleId="afffffff6">
    <w:name w:val="Другое_"/>
    <w:basedOn w:val="a6"/>
    <w:link w:val="afffffff7"/>
    <w:rsid w:val="00BD2998"/>
    <w:rPr>
      <w:rFonts w:ascii="Times New Roman" w:eastAsia="Times New Roman" w:hAnsi="Times New Roman" w:cs="Times New Roman"/>
      <w:sz w:val="19"/>
      <w:szCs w:val="19"/>
    </w:rPr>
  </w:style>
  <w:style w:type="paragraph" w:customStyle="1" w:styleId="afffffff7">
    <w:name w:val="Другое"/>
    <w:basedOn w:val="a5"/>
    <w:link w:val="afffffff6"/>
    <w:rsid w:val="00BD2998"/>
    <w:pPr>
      <w:widowControl w:val="0"/>
      <w:spacing w:line="252" w:lineRule="auto"/>
      <w:ind w:firstLine="260"/>
    </w:pPr>
    <w:rPr>
      <w:sz w:val="19"/>
      <w:szCs w:val="19"/>
      <w:lang w:eastAsia="en-US"/>
    </w:rPr>
  </w:style>
  <w:style w:type="character" w:styleId="afffffff8">
    <w:name w:val="Placeholder Text"/>
    <w:basedOn w:val="a6"/>
    <w:uiPriority w:val="99"/>
    <w:semiHidden/>
    <w:rsid w:val="00BD2998"/>
    <w:rPr>
      <w:color w:val="808080"/>
    </w:rPr>
  </w:style>
  <w:style w:type="paragraph" w:customStyle="1" w:styleId="docdata">
    <w:name w:val="docdata"/>
    <w:aliases w:val="v5,12038,bqiaagaaeyqcaaagiaiaaaoijwaabzynaaaaaaaaaaaaaaaaaaaaaaaaaaaaaaaaaaaaaaaaaaaaaaaaaaaaaaaaaaaaaaaaaaaaaaaaaaaaaaaaaaaaaaaaaaaaaaaaaaaaaaaaaaaaaaaaaaaaaaaaaaaaaaaaaaaaaaaaaaaaaaaaaaaaaaaaaaaaaaaaaaaaaaaaaaaaaaaaaaaaaaaaaaaaaaaaaaaaaaa"/>
    <w:basedOn w:val="a5"/>
    <w:rsid w:val="00BD2998"/>
    <w:pPr>
      <w:spacing w:before="100" w:beforeAutospacing="1" w:after="100" w:afterAutospacing="1"/>
    </w:pPr>
    <w:rPr>
      <w:sz w:val="24"/>
      <w:szCs w:val="24"/>
    </w:rPr>
  </w:style>
  <w:style w:type="character" w:customStyle="1" w:styleId="1536">
    <w:name w:val="1536"/>
    <w:basedOn w:val="a6"/>
    <w:rsid w:val="00BD2998"/>
  </w:style>
  <w:style w:type="character" w:customStyle="1" w:styleId="987">
    <w:name w:val="987"/>
    <w:basedOn w:val="a6"/>
    <w:rsid w:val="00BD2998"/>
  </w:style>
  <w:style w:type="character" w:customStyle="1" w:styleId="18">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омер объекта Знак,Знак1 Знак"/>
    <w:link w:val="afb"/>
    <w:uiPriority w:val="35"/>
    <w:rsid w:val="00C67EBD"/>
    <w:rPr>
      <w:rFonts w:ascii="Arial" w:eastAsia="Times New Roman" w:hAnsi="Arial" w:cs="Mangal"/>
      <w:i/>
      <w:iCs/>
      <w:kern w:val="1"/>
      <w:sz w:val="24"/>
      <w:szCs w:val="24"/>
      <w:lang w:eastAsia="zh-CN"/>
    </w:rPr>
  </w:style>
  <w:style w:type="paragraph" w:customStyle="1" w:styleId="Style1">
    <w:name w:val="Style1"/>
    <w:basedOn w:val="a5"/>
    <w:rsid w:val="00D71AE1"/>
    <w:pPr>
      <w:widowControl w:val="0"/>
      <w:spacing w:line="264" w:lineRule="exact"/>
      <w:ind w:firstLine="672"/>
      <w:jc w:val="both"/>
    </w:pPr>
    <w:rPr>
      <w:sz w:val="24"/>
      <w:szCs w:val="24"/>
    </w:rPr>
  </w:style>
  <w:style w:type="character" w:customStyle="1" w:styleId="FontStyle12">
    <w:name w:val="Font Style12"/>
    <w:rsid w:val="00D71AE1"/>
    <w:rPr>
      <w:rFonts w:ascii="Times New Roman" w:hAnsi="Times New Roman" w:cs="Times New Roman"/>
      <w:sz w:val="20"/>
      <w:szCs w:val="20"/>
    </w:rPr>
  </w:style>
  <w:style w:type="paragraph" w:customStyle="1" w:styleId="StGen0">
    <w:name w:val="StGen0"/>
    <w:basedOn w:val="a5"/>
    <w:next w:val="af3"/>
    <w:rsid w:val="00D71AE1"/>
    <w:pPr>
      <w:spacing w:before="100" w:beforeAutospacing="1" w:after="100" w:afterAutospacing="1"/>
    </w:pPr>
    <w:rPr>
      <w:color w:val="122B62"/>
      <w:sz w:val="24"/>
      <w:szCs w:val="24"/>
    </w:rPr>
  </w:style>
  <w:style w:type="paragraph" w:customStyle="1" w:styleId="Style2">
    <w:name w:val="Style2"/>
    <w:basedOn w:val="a5"/>
    <w:rsid w:val="00D71AE1"/>
    <w:pPr>
      <w:widowControl w:val="0"/>
      <w:spacing w:line="283" w:lineRule="exact"/>
      <w:ind w:firstLine="936"/>
    </w:pPr>
    <w:rPr>
      <w:rFonts w:ascii="Trebuchet MS" w:hAnsi="Trebuchet MS"/>
      <w:sz w:val="24"/>
      <w:szCs w:val="24"/>
    </w:rPr>
  </w:style>
  <w:style w:type="character" w:customStyle="1" w:styleId="1166">
    <w:name w:val="1166"/>
    <w:basedOn w:val="a6"/>
    <w:rsid w:val="00D71AE1"/>
  </w:style>
  <w:style w:type="character" w:customStyle="1" w:styleId="1647">
    <w:name w:val="1647"/>
    <w:basedOn w:val="a6"/>
    <w:rsid w:val="00D71AE1"/>
  </w:style>
  <w:style w:type="table" w:customStyle="1" w:styleId="PlainTable1">
    <w:name w:val="Plain Table 1"/>
    <w:basedOn w:val="a7"/>
    <w:uiPriority w:val="59"/>
    <w:rsid w:val="00D71AE1"/>
    <w:pPr>
      <w:spacing w:before="120" w:after="0" w:line="240" w:lineRule="auto"/>
      <w:ind w:left="221"/>
      <w:jc w:val="both"/>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7"/>
    <w:uiPriority w:val="59"/>
    <w:rsid w:val="00D71AE1"/>
    <w:pPr>
      <w:spacing w:before="120" w:after="0" w:line="240" w:lineRule="auto"/>
      <w:ind w:left="221"/>
      <w:jc w:val="both"/>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7"/>
    <w:uiPriority w:val="99"/>
    <w:rsid w:val="00D71AE1"/>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7"/>
    <w:uiPriority w:val="99"/>
    <w:rsid w:val="00D71AE1"/>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7"/>
    <w:uiPriority w:val="99"/>
    <w:rsid w:val="00D71AE1"/>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7"/>
    <w:uiPriority w:val="99"/>
    <w:rsid w:val="00D71AE1"/>
    <w:pPr>
      <w:spacing w:before="120" w:after="0" w:line="240" w:lineRule="auto"/>
      <w:ind w:left="221"/>
      <w:jc w:val="both"/>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7"/>
    <w:uiPriority w:val="99"/>
    <w:rsid w:val="00D71AE1"/>
    <w:pPr>
      <w:spacing w:before="120" w:after="0" w:line="240" w:lineRule="auto"/>
      <w:ind w:left="221"/>
      <w:jc w:val="both"/>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7"/>
    <w:uiPriority w:val="99"/>
    <w:rsid w:val="00D71AE1"/>
    <w:pPr>
      <w:spacing w:before="120" w:after="0" w:line="240" w:lineRule="auto"/>
      <w:ind w:left="221"/>
      <w:jc w:val="both"/>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7"/>
    <w:uiPriority w:val="59"/>
    <w:rsid w:val="00D71AE1"/>
    <w:pPr>
      <w:spacing w:before="120" w:after="0" w:line="240" w:lineRule="auto"/>
      <w:ind w:left="221"/>
      <w:jc w:val="both"/>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7"/>
    <w:uiPriority w:val="99"/>
    <w:rsid w:val="00D71AE1"/>
    <w:pPr>
      <w:spacing w:before="120" w:after="0" w:line="240" w:lineRule="auto"/>
      <w:ind w:left="221"/>
      <w:jc w:val="both"/>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7"/>
    <w:uiPriority w:val="99"/>
    <w:rsid w:val="00D71AE1"/>
    <w:pPr>
      <w:spacing w:before="120" w:after="0" w:line="240" w:lineRule="auto"/>
      <w:ind w:left="221"/>
      <w:jc w:val="both"/>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7"/>
    <w:uiPriority w:val="99"/>
    <w:rsid w:val="00D71AE1"/>
    <w:pPr>
      <w:spacing w:before="120" w:after="0" w:line="240" w:lineRule="auto"/>
      <w:ind w:left="221"/>
      <w:jc w:val="both"/>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7"/>
    <w:uiPriority w:val="99"/>
    <w:rsid w:val="00D71AE1"/>
    <w:pPr>
      <w:spacing w:before="120" w:after="0" w:line="240" w:lineRule="auto"/>
      <w:ind w:left="221"/>
      <w:jc w:val="both"/>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7"/>
    <w:uiPriority w:val="99"/>
    <w:rsid w:val="00D71AE1"/>
    <w:pPr>
      <w:spacing w:before="120" w:after="0" w:line="240" w:lineRule="auto"/>
      <w:ind w:left="221"/>
      <w:jc w:val="both"/>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7"/>
    <w:uiPriority w:val="99"/>
    <w:rsid w:val="00D71AE1"/>
    <w:pPr>
      <w:spacing w:before="120" w:after="0" w:line="240" w:lineRule="auto"/>
      <w:ind w:left="221"/>
      <w:jc w:val="both"/>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7"/>
    <w:uiPriority w:val="99"/>
    <w:rsid w:val="00D71AE1"/>
    <w:pPr>
      <w:spacing w:before="120" w:after="0" w:line="240" w:lineRule="auto"/>
      <w:ind w:left="221"/>
      <w:jc w:val="both"/>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7"/>
    <w:uiPriority w:val="99"/>
    <w:rsid w:val="00D71AE1"/>
    <w:pPr>
      <w:spacing w:before="120" w:after="0" w:line="240" w:lineRule="auto"/>
      <w:ind w:left="221"/>
      <w:jc w:val="both"/>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7"/>
    <w:uiPriority w:val="99"/>
    <w:rsid w:val="00D71AE1"/>
    <w:pPr>
      <w:spacing w:before="120" w:after="0" w:line="240" w:lineRule="auto"/>
      <w:ind w:left="221"/>
      <w:jc w:val="both"/>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7"/>
    <w:uiPriority w:val="99"/>
    <w:rsid w:val="00D71AE1"/>
    <w:pPr>
      <w:spacing w:before="120" w:after="0" w:line="240" w:lineRule="auto"/>
      <w:ind w:left="221"/>
      <w:jc w:val="both"/>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customStyle="1" w:styleId="Title0">
    <w:name w:val="Title0"/>
    <w:basedOn w:val="a5"/>
    <w:rsid w:val="00D71AE1"/>
    <w:pPr>
      <w:spacing w:before="240" w:after="60"/>
      <w:jc w:val="center"/>
    </w:pPr>
    <w:rPr>
      <w:rFonts w:eastAsia="Calibri"/>
      <w:b/>
      <w:bCs/>
      <w:sz w:val="32"/>
      <w:szCs w:val="32"/>
      <w:lang w:eastAsia="zh-CN"/>
    </w:rPr>
  </w:style>
  <w:style w:type="paragraph" w:customStyle="1" w:styleId="no-indent">
    <w:name w:val="no-indent"/>
    <w:basedOn w:val="a5"/>
    <w:rsid w:val="00D71AE1"/>
    <w:pPr>
      <w:spacing w:before="100" w:beforeAutospacing="1" w:after="100" w:afterAutospacing="1"/>
    </w:pPr>
    <w:rPr>
      <w:sz w:val="24"/>
      <w:szCs w:val="24"/>
    </w:rPr>
  </w:style>
  <w:style w:type="character" w:customStyle="1" w:styleId="1717">
    <w:name w:val="1717"/>
    <w:basedOn w:val="a6"/>
    <w:rsid w:val="00D71AE1"/>
  </w:style>
  <w:style w:type="character" w:customStyle="1" w:styleId="959">
    <w:name w:val="959"/>
    <w:basedOn w:val="a6"/>
    <w:rsid w:val="00D71AE1"/>
  </w:style>
  <w:style w:type="character" w:customStyle="1" w:styleId="994">
    <w:name w:val="994"/>
    <w:basedOn w:val="a6"/>
    <w:rsid w:val="00D71AE1"/>
  </w:style>
  <w:style w:type="character" w:customStyle="1" w:styleId="957">
    <w:name w:val="957"/>
    <w:basedOn w:val="a6"/>
    <w:rsid w:val="00D71AE1"/>
  </w:style>
  <w:style w:type="character" w:customStyle="1" w:styleId="984">
    <w:name w:val="984"/>
    <w:basedOn w:val="a6"/>
    <w:rsid w:val="00D71AE1"/>
  </w:style>
  <w:style w:type="character" w:customStyle="1" w:styleId="979">
    <w:name w:val="979"/>
    <w:basedOn w:val="a6"/>
    <w:rsid w:val="00D71AE1"/>
  </w:style>
  <w:style w:type="character" w:customStyle="1" w:styleId="1012">
    <w:name w:val="1012"/>
    <w:basedOn w:val="a6"/>
    <w:rsid w:val="00D71AE1"/>
  </w:style>
  <w:style w:type="character" w:customStyle="1" w:styleId="1054">
    <w:name w:val="1054"/>
    <w:basedOn w:val="a6"/>
    <w:rsid w:val="00D71AE1"/>
  </w:style>
  <w:style w:type="character" w:customStyle="1" w:styleId="1171">
    <w:name w:val="1171"/>
    <w:basedOn w:val="a6"/>
    <w:rsid w:val="00D71AE1"/>
  </w:style>
  <w:style w:type="character" w:customStyle="1" w:styleId="docy">
    <w:name w:val="docy"/>
    <w:aliases w:val="1788,bqiaagaaeyqcaaagiaiaaamcbaaabsoeaaaaaaaaaaaaaaaaaaaaaaaaaaaaaaaaaaaaaaaaaaaaaaaaaaaaaaaaaaaaaaaaaaaaaaaaaaaaaaaaaaaaaaaaaaaaaaaaaaaaaaaaaaaaaaaaaaaaaaaaaaaaaaaaaaaaaaaaaaaaaaaaaaaaaaaaaaaaaaaaaaaaaaaaaaaaaaaaaaaaaaaaaaaaaaaaaaaaaaaa"/>
    <w:basedOn w:val="a6"/>
    <w:rsid w:val="00D71AE1"/>
  </w:style>
  <w:style w:type="paragraph" w:customStyle="1" w:styleId="1ff6">
    <w:name w:val="Знак Знак1 Знак"/>
    <w:basedOn w:val="a5"/>
    <w:rsid w:val="00E05AB4"/>
    <w:pPr>
      <w:spacing w:before="100" w:beforeAutospacing="1" w:after="100" w:afterAutospacing="1"/>
    </w:pPr>
    <w:rPr>
      <w:rFonts w:ascii="Tahoma" w:hAnsi="Tahoma"/>
      <w:lang w:val="en-US" w:eastAsia="en-US"/>
    </w:rPr>
  </w:style>
  <w:style w:type="character" w:customStyle="1" w:styleId="collapsebutton">
    <w:name w:val="collapsebutton"/>
    <w:basedOn w:val="a6"/>
    <w:rsid w:val="00E05AB4"/>
  </w:style>
  <w:style w:type="paragraph" w:customStyle="1" w:styleId="afffffff9">
    <w:name w:val="Название_рисунок"/>
    <w:basedOn w:val="ad"/>
    <w:qFormat/>
    <w:rsid w:val="00E05AB4"/>
    <w:pPr>
      <w:jc w:val="both"/>
    </w:pPr>
    <w:rPr>
      <w:rFonts w:ascii="Arial" w:eastAsiaTheme="majorEastAsia" w:hAnsi="Arial" w:cstheme="majorBidi"/>
      <w:spacing w:val="5"/>
      <w:kern w:val="28"/>
      <w:sz w:val="24"/>
      <w:szCs w:val="52"/>
      <w:lang w:eastAsia="en-US"/>
    </w:rPr>
  </w:style>
  <w:style w:type="paragraph" w:customStyle="1" w:styleId="afffffffa">
    <w:name w:val="Шапка табл"/>
    <w:basedOn w:val="a5"/>
    <w:link w:val="afffffffb"/>
    <w:qFormat/>
    <w:rsid w:val="00E05AB4"/>
    <w:pPr>
      <w:spacing w:before="60" w:after="120" w:line="360" w:lineRule="auto"/>
      <w:jc w:val="both"/>
    </w:pPr>
    <w:rPr>
      <w:rFonts w:ascii="Arial" w:hAnsi="Arial" w:cs="Arial"/>
      <w:color w:val="000000"/>
      <w:sz w:val="16"/>
    </w:rPr>
  </w:style>
  <w:style w:type="character" w:customStyle="1" w:styleId="afffffffb">
    <w:name w:val="Шапка табл Знак"/>
    <w:link w:val="afffffffa"/>
    <w:rsid w:val="00E05AB4"/>
    <w:rPr>
      <w:rFonts w:ascii="Arial" w:eastAsia="Times New Roman" w:hAnsi="Arial" w:cs="Arial"/>
      <w:color w:val="000000"/>
      <w:sz w:val="16"/>
      <w:szCs w:val="20"/>
      <w:lang w:eastAsia="ru-RU"/>
    </w:rPr>
  </w:style>
  <w:style w:type="character" w:customStyle="1" w:styleId="1ff7">
    <w:name w:val="Основной текст с отступом Знак1"/>
    <w:basedOn w:val="a6"/>
    <w:uiPriority w:val="99"/>
    <w:semiHidden/>
    <w:rsid w:val="00E05AB4"/>
  </w:style>
  <w:style w:type="character" w:customStyle="1" w:styleId="24pt">
    <w:name w:val="Основной текст (2) + Интервал 4 pt"/>
    <w:basedOn w:val="26"/>
    <w:rsid w:val="00E05AB4"/>
    <w:rPr>
      <w:rFonts w:eastAsia="Times New Roman"/>
      <w:color w:val="000000"/>
      <w:spacing w:val="80"/>
      <w:w w:val="100"/>
      <w:position w:val="0"/>
      <w:sz w:val="28"/>
      <w:szCs w:val="28"/>
      <w:lang w:val="ru-RU" w:eastAsia="ru-RU" w:bidi="ru-RU"/>
    </w:rPr>
  </w:style>
  <w:style w:type="character" w:customStyle="1" w:styleId="2Verdana11pt">
    <w:name w:val="Основной текст (2) + Verdana;11 pt"/>
    <w:basedOn w:val="26"/>
    <w:rsid w:val="00E05AB4"/>
    <w:rPr>
      <w:rFonts w:ascii="Verdana" w:eastAsia="Verdana" w:hAnsi="Verdana" w:cs="Verdana"/>
      <w:color w:val="000000"/>
      <w:spacing w:val="0"/>
      <w:w w:val="100"/>
      <w:position w:val="0"/>
      <w:sz w:val="22"/>
      <w:szCs w:val="22"/>
      <w:lang w:val="ru-RU" w:eastAsia="ru-RU" w:bidi="ru-RU"/>
    </w:rPr>
  </w:style>
  <w:style w:type="character" w:customStyle="1" w:styleId="2Tahoma12pt0pt">
    <w:name w:val="Основной текст (2) + Tahoma;12 pt;Курсив;Интервал 0 pt"/>
    <w:basedOn w:val="26"/>
    <w:rsid w:val="00E05AB4"/>
    <w:rPr>
      <w:rFonts w:ascii="Tahoma" w:eastAsia="Tahoma" w:hAnsi="Tahoma" w:cs="Tahoma"/>
      <w:i/>
      <w:iCs/>
      <w:smallCaps w:val="0"/>
      <w:strike w:val="0"/>
      <w:color w:val="000000"/>
      <w:spacing w:val="-10"/>
      <w:w w:val="100"/>
      <w:position w:val="0"/>
      <w:sz w:val="24"/>
      <w:szCs w:val="24"/>
      <w:u w:val="none"/>
      <w:lang w:val="ru-RU" w:eastAsia="ru-RU" w:bidi="ru-RU"/>
    </w:rPr>
  </w:style>
  <w:style w:type="character" w:customStyle="1" w:styleId="24pt0">
    <w:name w:val="Основной текст (2) + 4 pt"/>
    <w:basedOn w:val="26"/>
    <w:rsid w:val="00E05AB4"/>
    <w:rPr>
      <w:rFonts w:eastAsia="Times New Roman"/>
      <w:b w:val="0"/>
      <w:bCs w:val="0"/>
      <w:i w:val="0"/>
      <w:iCs w:val="0"/>
      <w:smallCaps w:val="0"/>
      <w:strike w:val="0"/>
      <w:color w:val="000000"/>
      <w:spacing w:val="0"/>
      <w:w w:val="100"/>
      <w:position w:val="0"/>
      <w:sz w:val="8"/>
      <w:szCs w:val="8"/>
      <w:u w:val="none"/>
      <w:lang w:val="ru-RU" w:eastAsia="ru-RU" w:bidi="ru-RU"/>
    </w:rPr>
  </w:style>
  <w:style w:type="character" w:customStyle="1" w:styleId="Absatz-Standardschriftart">
    <w:name w:val="Absatz-Standardschriftart"/>
    <w:rsid w:val="00E05AB4"/>
  </w:style>
  <w:style w:type="paragraph" w:customStyle="1" w:styleId="1ff8">
    <w:name w:val="Заголовок1"/>
    <w:basedOn w:val="a5"/>
    <w:next w:val="af5"/>
    <w:rsid w:val="00E05AB4"/>
    <w:pPr>
      <w:keepNext/>
      <w:suppressAutoHyphens/>
      <w:spacing w:before="240" w:after="120"/>
    </w:pPr>
    <w:rPr>
      <w:rFonts w:ascii="Arial" w:eastAsia="Lucida Sans Unicode" w:hAnsi="Arial" w:cs="Tahoma"/>
      <w:sz w:val="28"/>
      <w:szCs w:val="28"/>
      <w:lang w:eastAsia="ar-SA"/>
    </w:rPr>
  </w:style>
  <w:style w:type="paragraph" w:customStyle="1" w:styleId="1ff9">
    <w:name w:val="Название1"/>
    <w:basedOn w:val="a5"/>
    <w:rsid w:val="00E05AB4"/>
    <w:pPr>
      <w:suppressLineNumbers/>
      <w:suppressAutoHyphens/>
      <w:spacing w:before="120" w:after="120"/>
    </w:pPr>
    <w:rPr>
      <w:rFonts w:ascii="Arial" w:hAnsi="Arial" w:cs="Tahoma"/>
      <w:i/>
      <w:iCs/>
      <w:sz w:val="24"/>
      <w:szCs w:val="24"/>
      <w:lang w:eastAsia="ar-SA"/>
    </w:rPr>
  </w:style>
  <w:style w:type="paragraph" w:customStyle="1" w:styleId="1ffa">
    <w:name w:val="Схема документа1"/>
    <w:basedOn w:val="a5"/>
    <w:rsid w:val="00E05AB4"/>
    <w:pPr>
      <w:shd w:val="clear" w:color="auto" w:fill="000080"/>
      <w:suppressAutoHyphens/>
    </w:pPr>
    <w:rPr>
      <w:rFonts w:ascii="Tahoma" w:hAnsi="Tahoma" w:cs="Tahoma"/>
      <w:sz w:val="24"/>
      <w:szCs w:val="24"/>
      <w:lang w:eastAsia="ar-SA"/>
    </w:rPr>
  </w:style>
  <w:style w:type="paragraph" w:customStyle="1" w:styleId="afffffffc">
    <w:name w:val="Содержимое врезки"/>
    <w:basedOn w:val="af5"/>
    <w:rsid w:val="00E05AB4"/>
    <w:pPr>
      <w:suppressAutoHyphens/>
      <w:spacing w:after="120"/>
    </w:pPr>
    <w:rPr>
      <w:sz w:val="24"/>
      <w:szCs w:val="24"/>
      <w:lang w:eastAsia="ar-SA"/>
    </w:rPr>
  </w:style>
  <w:style w:type="paragraph" w:customStyle="1" w:styleId="2110">
    <w:name w:val="Знак2 Знак Знак1 Знак1 Знак Знак Знак Знак Знак Знак Знак Знак Знак Знак Знак Знак"/>
    <w:basedOn w:val="a5"/>
    <w:rsid w:val="00E05AB4"/>
    <w:pPr>
      <w:spacing w:after="160" w:line="240" w:lineRule="exact"/>
    </w:pPr>
    <w:rPr>
      <w:rFonts w:ascii="Verdana" w:hAnsi="Verdana"/>
      <w:lang w:val="en-US" w:eastAsia="en-US"/>
    </w:rPr>
  </w:style>
  <w:style w:type="paragraph" w:customStyle="1" w:styleId="Style6">
    <w:name w:val="Style6"/>
    <w:basedOn w:val="a5"/>
    <w:rsid w:val="00E05AB4"/>
    <w:pPr>
      <w:widowControl w:val="0"/>
      <w:autoSpaceDE w:val="0"/>
      <w:autoSpaceDN w:val="0"/>
      <w:adjustRightInd w:val="0"/>
      <w:spacing w:line="356" w:lineRule="exact"/>
    </w:pPr>
    <w:rPr>
      <w:rFonts w:ascii="Trebuchet MS" w:hAnsi="Trebuchet MS"/>
      <w:sz w:val="24"/>
      <w:szCs w:val="24"/>
    </w:rPr>
  </w:style>
  <w:style w:type="paragraph" w:customStyle="1" w:styleId="Style10">
    <w:name w:val="Style10"/>
    <w:basedOn w:val="a5"/>
    <w:rsid w:val="00E05AB4"/>
    <w:pPr>
      <w:widowControl w:val="0"/>
      <w:autoSpaceDE w:val="0"/>
      <w:autoSpaceDN w:val="0"/>
      <w:adjustRightInd w:val="0"/>
      <w:spacing w:line="355" w:lineRule="exact"/>
      <w:jc w:val="both"/>
    </w:pPr>
    <w:rPr>
      <w:rFonts w:ascii="Trebuchet MS" w:hAnsi="Trebuchet MS"/>
      <w:sz w:val="24"/>
      <w:szCs w:val="24"/>
    </w:rPr>
  </w:style>
  <w:style w:type="character" w:customStyle="1" w:styleId="FontStyle19">
    <w:name w:val="Font Style19"/>
    <w:rsid w:val="00E05AB4"/>
    <w:rPr>
      <w:rFonts w:ascii="Times New Roman" w:hAnsi="Times New Roman" w:cs="Times New Roman"/>
      <w:sz w:val="20"/>
      <w:szCs w:val="20"/>
    </w:rPr>
  </w:style>
  <w:style w:type="character" w:customStyle="1" w:styleId="FontStyle21">
    <w:name w:val="Font Style21"/>
    <w:rsid w:val="00E05AB4"/>
    <w:rPr>
      <w:rFonts w:ascii="Times New Roman" w:hAnsi="Times New Roman" w:cs="Times New Roman"/>
      <w:b/>
      <w:bCs/>
      <w:spacing w:val="10"/>
      <w:sz w:val="16"/>
      <w:szCs w:val="16"/>
    </w:rPr>
  </w:style>
  <w:style w:type="character" w:customStyle="1" w:styleId="FontStyle24">
    <w:name w:val="Font Style24"/>
    <w:rsid w:val="00E05AB4"/>
    <w:rPr>
      <w:rFonts w:ascii="Times New Roman" w:hAnsi="Times New Roman" w:cs="Times New Roman"/>
      <w:b/>
      <w:bCs/>
      <w:sz w:val="18"/>
      <w:szCs w:val="18"/>
    </w:rPr>
  </w:style>
  <w:style w:type="character" w:customStyle="1" w:styleId="Normal">
    <w:name w:val="Normal Знак"/>
    <w:link w:val="1c"/>
    <w:uiPriority w:val="99"/>
    <w:rsid w:val="00E05AB4"/>
    <w:rPr>
      <w:rFonts w:ascii="Times New Roman" w:eastAsia="Times New Roman" w:hAnsi="Times New Roman" w:cs="Times New Roman"/>
      <w:snapToGrid w:val="0"/>
      <w:sz w:val="24"/>
      <w:szCs w:val="20"/>
      <w:lang w:eastAsia="ru-RU"/>
    </w:rPr>
  </w:style>
  <w:style w:type="paragraph" w:customStyle="1" w:styleId="1ffb">
    <w:name w:val="Основной текст с отступом1"/>
    <w:basedOn w:val="a5"/>
    <w:uiPriority w:val="99"/>
    <w:rsid w:val="00E05AB4"/>
    <w:pPr>
      <w:widowControl w:val="0"/>
      <w:tabs>
        <w:tab w:val="left" w:pos="3600"/>
      </w:tabs>
      <w:suppressAutoHyphens/>
      <w:overflowPunct w:val="0"/>
      <w:autoSpaceDE w:val="0"/>
      <w:ind w:left="3600" w:hanging="2700"/>
      <w:textAlignment w:val="baseline"/>
    </w:pPr>
    <w:rPr>
      <w:sz w:val="28"/>
      <w:lang w:eastAsia="ar-SA"/>
    </w:rPr>
  </w:style>
  <w:style w:type="paragraph" w:customStyle="1" w:styleId="1ffc">
    <w:name w:val="Знак Знак1"/>
    <w:basedOn w:val="a5"/>
    <w:rsid w:val="00E05AB4"/>
    <w:pPr>
      <w:spacing w:before="100" w:beforeAutospacing="1" w:after="100" w:afterAutospacing="1"/>
    </w:pPr>
    <w:rPr>
      <w:rFonts w:ascii="Tahoma" w:hAnsi="Tahoma" w:cs="Tahoma"/>
      <w:lang w:val="en-US" w:eastAsia="en-US"/>
    </w:rPr>
  </w:style>
  <w:style w:type="table" w:customStyle="1" w:styleId="213">
    <w:name w:val="Сетка таблицы21"/>
    <w:basedOn w:val="a7"/>
    <w:next w:val="aff6"/>
    <w:uiPriority w:val="59"/>
    <w:rsid w:val="00E05AB4"/>
    <w:pPr>
      <w:spacing w:after="0" w:line="240" w:lineRule="auto"/>
      <w:ind w:firstLine="851"/>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5">
    <w:name w:val="Нет списка2"/>
    <w:next w:val="a8"/>
    <w:semiHidden/>
    <w:unhideWhenUsed/>
    <w:rsid w:val="00E05AB4"/>
  </w:style>
  <w:style w:type="paragraph" w:customStyle="1" w:styleId="xl63">
    <w:name w:val="xl63"/>
    <w:basedOn w:val="a5"/>
    <w:rsid w:val="00E05AB4"/>
    <w:pPr>
      <w:pBdr>
        <w:top w:val="single" w:sz="12" w:space="0" w:color="auto"/>
        <w:left w:val="single" w:sz="12" w:space="0" w:color="auto"/>
        <w:bottom w:val="single" w:sz="4" w:space="0" w:color="auto"/>
        <w:right w:val="single" w:sz="4" w:space="0" w:color="auto"/>
      </w:pBdr>
      <w:shd w:val="clear" w:color="000000" w:fill="808080"/>
      <w:spacing w:before="100" w:beforeAutospacing="1" w:after="100" w:afterAutospacing="1"/>
      <w:jc w:val="center"/>
      <w:textAlignment w:val="center"/>
    </w:pPr>
    <w:rPr>
      <w:sz w:val="16"/>
      <w:szCs w:val="16"/>
    </w:rPr>
  </w:style>
  <w:style w:type="numbering" w:customStyle="1" w:styleId="3f">
    <w:name w:val="Нет списка3"/>
    <w:next w:val="a8"/>
    <w:uiPriority w:val="99"/>
    <w:semiHidden/>
    <w:rsid w:val="00E05AB4"/>
  </w:style>
  <w:style w:type="paragraph" w:customStyle="1" w:styleId="afffffffd">
    <w:name w:val="Знак Знак Знак Знак Знак Знак"/>
    <w:basedOn w:val="a5"/>
    <w:rsid w:val="00E05AB4"/>
    <w:pPr>
      <w:spacing w:after="160" w:line="240" w:lineRule="exact"/>
    </w:pPr>
    <w:rPr>
      <w:rFonts w:ascii="Verdana" w:hAnsi="Verdana"/>
      <w:lang w:val="en-US" w:eastAsia="en-US"/>
    </w:rPr>
  </w:style>
  <w:style w:type="numbering" w:customStyle="1" w:styleId="4e">
    <w:name w:val="Нет списка4"/>
    <w:next w:val="a8"/>
    <w:uiPriority w:val="99"/>
    <w:semiHidden/>
    <w:rsid w:val="00E05AB4"/>
  </w:style>
  <w:style w:type="paragraph" w:customStyle="1" w:styleId="02">
    <w:name w:val="0_ТЕКСТ"/>
    <w:basedOn w:val="a5"/>
    <w:link w:val="03"/>
    <w:uiPriority w:val="99"/>
    <w:qFormat/>
    <w:rsid w:val="00E05AB4"/>
    <w:pPr>
      <w:widowControl w:val="0"/>
      <w:spacing w:after="240" w:line="360" w:lineRule="auto"/>
      <w:ind w:left="1418"/>
      <w:jc w:val="both"/>
    </w:pPr>
    <w:rPr>
      <w:rFonts w:ascii="Arial" w:hAnsi="Arial"/>
      <w:sz w:val="24"/>
      <w:szCs w:val="28"/>
      <w:lang w:eastAsia="en-US"/>
    </w:rPr>
  </w:style>
  <w:style w:type="character" w:customStyle="1" w:styleId="03">
    <w:name w:val="0_ТЕКСТ Знак"/>
    <w:link w:val="02"/>
    <w:uiPriority w:val="99"/>
    <w:rsid w:val="00E05AB4"/>
    <w:rPr>
      <w:rFonts w:ascii="Arial" w:eastAsia="Times New Roman" w:hAnsi="Arial" w:cs="Times New Roman"/>
      <w:sz w:val="24"/>
      <w:szCs w:val="28"/>
    </w:rPr>
  </w:style>
  <w:style w:type="paragraph" w:customStyle="1" w:styleId="04">
    <w:name w:val="0.Текст"/>
    <w:basedOn w:val="a5"/>
    <w:link w:val="05"/>
    <w:qFormat/>
    <w:rsid w:val="00E05AB4"/>
    <w:pPr>
      <w:widowControl w:val="0"/>
      <w:spacing w:after="240" w:line="360" w:lineRule="auto"/>
      <w:ind w:left="1418"/>
      <w:jc w:val="both"/>
    </w:pPr>
    <w:rPr>
      <w:rFonts w:ascii="Arial" w:hAnsi="Arial" w:cs="Arial"/>
      <w:sz w:val="24"/>
      <w:szCs w:val="28"/>
      <w:lang w:eastAsia="en-US"/>
    </w:rPr>
  </w:style>
  <w:style w:type="character" w:customStyle="1" w:styleId="05">
    <w:name w:val="0.Текст Знак"/>
    <w:link w:val="04"/>
    <w:rsid w:val="00E05AB4"/>
    <w:rPr>
      <w:rFonts w:ascii="Arial" w:eastAsia="Times New Roman" w:hAnsi="Arial" w:cs="Arial"/>
      <w:sz w:val="24"/>
      <w:szCs w:val="28"/>
    </w:rPr>
  </w:style>
  <w:style w:type="paragraph" w:styleId="2ff6">
    <w:name w:val="Body Text First Indent 2"/>
    <w:basedOn w:val="afff1"/>
    <w:link w:val="2ff7"/>
    <w:uiPriority w:val="99"/>
    <w:unhideWhenUsed/>
    <w:rsid w:val="00E05AB4"/>
    <w:pPr>
      <w:spacing w:after="0" w:line="360" w:lineRule="auto"/>
      <w:ind w:left="360" w:firstLine="360"/>
      <w:jc w:val="both"/>
    </w:pPr>
  </w:style>
  <w:style w:type="character" w:customStyle="1" w:styleId="2ff7">
    <w:name w:val="Красная строка 2 Знак"/>
    <w:basedOn w:val="afff2"/>
    <w:link w:val="2ff6"/>
    <w:uiPriority w:val="99"/>
    <w:rsid w:val="00E05AB4"/>
  </w:style>
  <w:style w:type="paragraph" w:customStyle="1" w:styleId="afffffffe">
    <w:name w:val="Строка табл"/>
    <w:basedOn w:val="a5"/>
    <w:link w:val="affffffff"/>
    <w:qFormat/>
    <w:rsid w:val="00E05AB4"/>
    <w:pPr>
      <w:spacing w:before="60" w:after="120" w:line="360" w:lineRule="auto"/>
      <w:ind w:left="-113"/>
    </w:pPr>
    <w:rPr>
      <w:rFonts w:ascii="Arial" w:hAnsi="Arial" w:cs="Arial"/>
      <w:color w:val="000000"/>
    </w:rPr>
  </w:style>
  <w:style w:type="character" w:customStyle="1" w:styleId="affffffff">
    <w:name w:val="Строка табл Знак"/>
    <w:link w:val="afffffffe"/>
    <w:rsid w:val="00E05AB4"/>
    <w:rPr>
      <w:rFonts w:ascii="Arial" w:eastAsia="Times New Roman" w:hAnsi="Arial" w:cs="Arial"/>
      <w:color w:val="000000"/>
      <w:sz w:val="20"/>
      <w:szCs w:val="20"/>
      <w:lang w:eastAsia="ru-RU"/>
    </w:rPr>
  </w:style>
  <w:style w:type="character" w:customStyle="1" w:styleId="afa">
    <w:name w:val="Список Знак"/>
    <w:link w:val="af9"/>
    <w:locked/>
    <w:rsid w:val="00E05AB4"/>
    <w:rPr>
      <w:rFonts w:ascii="Arial" w:eastAsia="Times New Roman" w:hAnsi="Arial" w:cs="Mangal"/>
      <w:kern w:val="1"/>
      <w:sz w:val="20"/>
      <w:szCs w:val="24"/>
      <w:lang w:eastAsia="zh-CN"/>
    </w:rPr>
  </w:style>
  <w:style w:type="paragraph" w:customStyle="1" w:styleId="affffffff0">
    <w:name w:val="Табличный_центр"/>
    <w:basedOn w:val="a5"/>
    <w:rsid w:val="00E05AB4"/>
    <w:pPr>
      <w:jc w:val="center"/>
    </w:pPr>
    <w:rPr>
      <w:sz w:val="22"/>
      <w:szCs w:val="22"/>
    </w:rPr>
  </w:style>
  <w:style w:type="character" w:customStyle="1" w:styleId="ccardcompanydescription-daughter">
    <w:name w:val="ccard__companydescription-daughter"/>
    <w:basedOn w:val="a6"/>
    <w:rsid w:val="00E05AB4"/>
  </w:style>
  <w:style w:type="paragraph" w:customStyle="1" w:styleId="affffffff1">
    <w:name w:val="[Основной абзац]"/>
    <w:basedOn w:val="a5"/>
    <w:rsid w:val="00E05AB4"/>
    <w:pPr>
      <w:autoSpaceDE w:val="0"/>
      <w:autoSpaceDN w:val="0"/>
      <w:adjustRightInd w:val="0"/>
      <w:spacing w:line="288" w:lineRule="auto"/>
      <w:textAlignment w:val="center"/>
    </w:pPr>
    <w:rPr>
      <w:rFonts w:ascii="Minion Pro" w:eastAsia="Calibri" w:hAnsi="Minion Pro" w:cs="Minion Pro"/>
      <w:color w:val="000000"/>
      <w:sz w:val="24"/>
      <w:szCs w:val="24"/>
      <w:lang w:eastAsia="en-US"/>
    </w:rPr>
  </w:style>
  <w:style w:type="paragraph" w:customStyle="1" w:styleId="141">
    <w:name w:val="Стиль Основной текст с отступом + 14 пт"/>
    <w:basedOn w:val="afff1"/>
    <w:link w:val="142"/>
    <w:rsid w:val="00E05AB4"/>
    <w:pPr>
      <w:spacing w:line="360" w:lineRule="auto"/>
      <w:jc w:val="both"/>
    </w:pPr>
    <w:rPr>
      <w:rFonts w:ascii="Calibri" w:eastAsia="Calibri" w:hAnsi="Calibri" w:cs="Times New Roman"/>
      <w:sz w:val="28"/>
      <w:szCs w:val="28"/>
      <w:lang w:eastAsia="ru-RU"/>
    </w:rPr>
  </w:style>
  <w:style w:type="character" w:customStyle="1" w:styleId="142">
    <w:name w:val="Стиль Основной текст с отступом + 14 пт Знак"/>
    <w:link w:val="141"/>
    <w:rsid w:val="00E05AB4"/>
    <w:rPr>
      <w:rFonts w:ascii="Calibri" w:eastAsia="Calibri" w:hAnsi="Calibri" w:cs="Times New Roman"/>
      <w:sz w:val="28"/>
      <w:szCs w:val="28"/>
      <w:lang w:eastAsia="ru-RU"/>
    </w:rPr>
  </w:style>
  <w:style w:type="character" w:customStyle="1" w:styleId="Web0">
    <w:name w:val="Обычный (Web) Знак Знак Знак Знак Знак Знак Знак Знак"/>
    <w:aliases w:val="Обычный (веб) Знак1 Знак Знак Знак2 Знак,Обычный (веб) Знак Знак Знак Знак Знак2 Знак Знак"/>
    <w:uiPriority w:val="99"/>
    <w:rsid w:val="00E05AB4"/>
    <w:rPr>
      <w:rFonts w:ascii="Times New Roman" w:eastAsia="Times New Roman" w:hAnsi="Times New Roman" w:cs="Times New Roman"/>
      <w:sz w:val="24"/>
      <w:szCs w:val="24"/>
      <w:lang w:eastAsia="ru-RU"/>
    </w:rPr>
  </w:style>
  <w:style w:type="paragraph" w:customStyle="1" w:styleId="affffffff2">
    <w:name w:val="Название таблицы"/>
    <w:basedOn w:val="afb"/>
    <w:rsid w:val="00E05AB4"/>
    <w:pPr>
      <w:keepNext/>
      <w:widowControl/>
      <w:suppressLineNumbers w:val="0"/>
      <w:suppressAutoHyphens w:val="0"/>
      <w:spacing w:after="0"/>
      <w:jc w:val="both"/>
    </w:pPr>
    <w:rPr>
      <w:rFonts w:ascii="Times New Roman" w:hAnsi="Times New Roman" w:cs="Times New Roman"/>
      <w:b/>
      <w:bCs/>
      <w:i w:val="0"/>
      <w:iCs w:val="0"/>
      <w:kern w:val="0"/>
      <w:sz w:val="22"/>
      <w:szCs w:val="22"/>
      <w:lang w:eastAsia="ru-RU"/>
    </w:rPr>
  </w:style>
  <w:style w:type="paragraph" w:customStyle="1" w:styleId="TableContents">
    <w:name w:val="Table Contents"/>
    <w:basedOn w:val="a5"/>
    <w:rsid w:val="00E05AB4"/>
    <w:pPr>
      <w:widowControl w:val="0"/>
      <w:suppressLineNumbers/>
      <w:suppressAutoHyphens/>
      <w:autoSpaceDN w:val="0"/>
    </w:pPr>
    <w:rPr>
      <w:rFonts w:eastAsia="SimSun" w:cs="Mangal"/>
      <w:kern w:val="3"/>
      <w:sz w:val="24"/>
      <w:szCs w:val="24"/>
      <w:lang w:eastAsia="zh-CN" w:bidi="hi-IN"/>
    </w:rPr>
  </w:style>
  <w:style w:type="character" w:customStyle="1" w:styleId="header-user-name">
    <w:name w:val="header-user-name"/>
    <w:basedOn w:val="a6"/>
    <w:rsid w:val="00E05AB4"/>
  </w:style>
  <w:style w:type="paragraph" w:customStyle="1" w:styleId="-0">
    <w:name w:val="- Перечислеие"/>
    <w:basedOn w:val="a5"/>
    <w:link w:val="-1"/>
    <w:autoRedefine/>
    <w:qFormat/>
    <w:rsid w:val="00E05AB4"/>
    <w:pPr>
      <w:widowControl w:val="0"/>
      <w:numPr>
        <w:numId w:val="82"/>
      </w:numPr>
      <w:spacing w:after="120" w:line="360" w:lineRule="auto"/>
      <w:jc w:val="both"/>
    </w:pPr>
    <w:rPr>
      <w:rFonts w:ascii="Arial" w:hAnsi="Arial"/>
      <w:sz w:val="24"/>
      <w:szCs w:val="24"/>
      <w:lang w:eastAsia="en-US"/>
    </w:rPr>
  </w:style>
  <w:style w:type="character" w:customStyle="1" w:styleId="-1">
    <w:name w:val="- Перечислеие Знак"/>
    <w:link w:val="-0"/>
    <w:locked/>
    <w:rsid w:val="00E05AB4"/>
    <w:rPr>
      <w:rFonts w:ascii="Arial" w:eastAsia="Times New Roman" w:hAnsi="Arial" w:cs="Times New Roman"/>
      <w:sz w:val="24"/>
      <w:szCs w:val="24"/>
    </w:rPr>
  </w:style>
  <w:style w:type="paragraph" w:customStyle="1" w:styleId="1120">
    <w:name w:val="Знак Знак1 Знак12"/>
    <w:basedOn w:val="a5"/>
    <w:rsid w:val="00E05AB4"/>
    <w:pPr>
      <w:spacing w:before="100" w:beforeAutospacing="1" w:after="100" w:afterAutospacing="1"/>
    </w:pPr>
    <w:rPr>
      <w:rFonts w:ascii="Tahoma" w:hAnsi="Tahoma"/>
      <w:lang w:val="en-US" w:eastAsia="en-US"/>
    </w:rPr>
  </w:style>
  <w:style w:type="paragraph" w:customStyle="1" w:styleId="1110">
    <w:name w:val="Знак Знак1 Знак11"/>
    <w:basedOn w:val="a5"/>
    <w:rsid w:val="00E05AB4"/>
    <w:pPr>
      <w:spacing w:before="100" w:beforeAutospacing="1" w:after="100" w:afterAutospacing="1"/>
    </w:pPr>
    <w:rPr>
      <w:rFonts w:ascii="Tahoma" w:hAnsi="Tahoma"/>
      <w:lang w:val="en-US" w:eastAsia="en-US"/>
    </w:rPr>
  </w:style>
  <w:style w:type="paragraph" w:customStyle="1" w:styleId="1100">
    <w:name w:val="Знак Знак1 Знак10"/>
    <w:basedOn w:val="a5"/>
    <w:rsid w:val="00E05AB4"/>
    <w:pPr>
      <w:spacing w:before="100" w:beforeAutospacing="1" w:after="100" w:afterAutospacing="1"/>
    </w:pPr>
    <w:rPr>
      <w:rFonts w:ascii="Tahoma" w:hAnsi="Tahoma"/>
      <w:lang w:val="en-US" w:eastAsia="en-US"/>
    </w:rPr>
  </w:style>
  <w:style w:type="paragraph" w:customStyle="1" w:styleId="190">
    <w:name w:val="Знак Знак1 Знак9"/>
    <w:basedOn w:val="a5"/>
    <w:rsid w:val="00E05AB4"/>
    <w:pPr>
      <w:spacing w:before="100" w:beforeAutospacing="1" w:after="100" w:afterAutospacing="1"/>
    </w:pPr>
    <w:rPr>
      <w:rFonts w:ascii="Tahoma" w:hAnsi="Tahoma"/>
      <w:lang w:val="en-US" w:eastAsia="en-US"/>
    </w:rPr>
  </w:style>
  <w:style w:type="paragraph" w:customStyle="1" w:styleId="181">
    <w:name w:val="Знак Знак1 Знак8"/>
    <w:basedOn w:val="a5"/>
    <w:rsid w:val="00E05AB4"/>
    <w:pPr>
      <w:spacing w:before="100" w:beforeAutospacing="1" w:after="100" w:afterAutospacing="1"/>
    </w:pPr>
    <w:rPr>
      <w:rFonts w:ascii="Tahoma" w:hAnsi="Tahoma"/>
      <w:lang w:val="en-US" w:eastAsia="en-US"/>
    </w:rPr>
  </w:style>
  <w:style w:type="paragraph" w:customStyle="1" w:styleId="171">
    <w:name w:val="Знак Знак1 Знак7"/>
    <w:basedOn w:val="a5"/>
    <w:rsid w:val="00E05AB4"/>
    <w:pPr>
      <w:spacing w:before="100" w:beforeAutospacing="1" w:after="100" w:afterAutospacing="1"/>
    </w:pPr>
    <w:rPr>
      <w:rFonts w:ascii="Tahoma" w:hAnsi="Tahoma"/>
      <w:lang w:val="en-US" w:eastAsia="en-US"/>
    </w:rPr>
  </w:style>
  <w:style w:type="paragraph" w:customStyle="1" w:styleId="2ff8">
    <w:name w:val="заголовок 2"/>
    <w:basedOn w:val="a5"/>
    <w:link w:val="2ff9"/>
    <w:uiPriority w:val="99"/>
    <w:rsid w:val="00E05AB4"/>
    <w:pPr>
      <w:ind w:firstLine="708"/>
    </w:pPr>
    <w:rPr>
      <w:rFonts w:ascii="Cambria" w:hAnsi="Cambria" w:cs="Cambria"/>
      <w:b/>
      <w:bCs/>
      <w:sz w:val="28"/>
      <w:szCs w:val="28"/>
    </w:rPr>
  </w:style>
  <w:style w:type="character" w:customStyle="1" w:styleId="2ff9">
    <w:name w:val="заголовок 2 Знак"/>
    <w:basedOn w:val="a6"/>
    <w:link w:val="2ff8"/>
    <w:uiPriority w:val="99"/>
    <w:locked/>
    <w:rsid w:val="00E05AB4"/>
    <w:rPr>
      <w:rFonts w:ascii="Cambria" w:eastAsia="Times New Roman" w:hAnsi="Cambria" w:cs="Cambria"/>
      <w:b/>
      <w:bCs/>
      <w:sz w:val="28"/>
      <w:szCs w:val="28"/>
      <w:lang w:eastAsia="ru-RU"/>
    </w:rPr>
  </w:style>
  <w:style w:type="paragraph" w:customStyle="1" w:styleId="161">
    <w:name w:val="Знак Знак1 Знак6"/>
    <w:basedOn w:val="a5"/>
    <w:rsid w:val="00E05AB4"/>
    <w:pPr>
      <w:spacing w:before="100" w:beforeAutospacing="1" w:after="100" w:afterAutospacing="1"/>
    </w:pPr>
    <w:rPr>
      <w:rFonts w:ascii="Tahoma" w:hAnsi="Tahoma"/>
      <w:lang w:val="en-US" w:eastAsia="en-US"/>
    </w:rPr>
  </w:style>
  <w:style w:type="paragraph" w:customStyle="1" w:styleId="151">
    <w:name w:val="Знак Знак1 Знак5"/>
    <w:basedOn w:val="a5"/>
    <w:rsid w:val="00E05AB4"/>
    <w:pPr>
      <w:spacing w:before="100" w:beforeAutospacing="1" w:after="100" w:afterAutospacing="1"/>
    </w:pPr>
    <w:rPr>
      <w:rFonts w:ascii="Tahoma" w:hAnsi="Tahoma"/>
      <w:lang w:val="en-US" w:eastAsia="en-US"/>
    </w:rPr>
  </w:style>
  <w:style w:type="paragraph" w:customStyle="1" w:styleId="143">
    <w:name w:val="Знак Знак1 Знак4"/>
    <w:basedOn w:val="a5"/>
    <w:rsid w:val="00E05AB4"/>
    <w:pPr>
      <w:spacing w:before="100" w:beforeAutospacing="1" w:after="100" w:afterAutospacing="1"/>
    </w:pPr>
    <w:rPr>
      <w:rFonts w:ascii="Tahoma" w:hAnsi="Tahoma"/>
      <w:lang w:val="en-US" w:eastAsia="en-US"/>
    </w:rPr>
  </w:style>
  <w:style w:type="paragraph" w:customStyle="1" w:styleId="Standard">
    <w:name w:val="Standard"/>
    <w:rsid w:val="00E05AB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affffffff3">
    <w:name w:val="Рис"/>
    <w:basedOn w:val="afb"/>
    <w:link w:val="affffffff4"/>
    <w:qFormat/>
    <w:rsid w:val="00E05AB4"/>
    <w:pPr>
      <w:widowControl/>
      <w:suppressLineNumbers w:val="0"/>
      <w:suppressAutoHyphens w:val="0"/>
      <w:spacing w:after="0" w:line="360" w:lineRule="auto"/>
      <w:ind w:left="1418" w:hanging="1418"/>
    </w:pPr>
    <w:rPr>
      <w:rFonts w:cs="Times New Roman"/>
      <w:b/>
      <w:i w:val="0"/>
      <w:iCs w:val="0"/>
      <w:kern w:val="0"/>
      <w:sz w:val="20"/>
      <w:szCs w:val="20"/>
      <w:lang w:eastAsia="en-US"/>
    </w:rPr>
  </w:style>
  <w:style w:type="character" w:customStyle="1" w:styleId="affffffff4">
    <w:name w:val="Рис Знак"/>
    <w:link w:val="affffffff3"/>
    <w:locked/>
    <w:rsid w:val="00E05AB4"/>
    <w:rPr>
      <w:rFonts w:ascii="Arial" w:eastAsia="Times New Roman" w:hAnsi="Arial" w:cs="Times New Roman"/>
      <w:b/>
      <w:sz w:val="20"/>
      <w:szCs w:val="20"/>
    </w:rPr>
  </w:style>
  <w:style w:type="paragraph" w:customStyle="1" w:styleId="131">
    <w:name w:val="Знак Знак1 Знак3"/>
    <w:basedOn w:val="a5"/>
    <w:rsid w:val="00E05AB4"/>
    <w:pPr>
      <w:spacing w:before="100" w:beforeAutospacing="1" w:after="100" w:afterAutospacing="1"/>
    </w:pPr>
    <w:rPr>
      <w:rFonts w:ascii="Tahoma" w:hAnsi="Tahoma"/>
      <w:lang w:val="en-US" w:eastAsia="en-US"/>
    </w:rPr>
  </w:style>
  <w:style w:type="paragraph" w:customStyle="1" w:styleId="123">
    <w:name w:val="Знак Знак1 Знак2"/>
    <w:basedOn w:val="a5"/>
    <w:rsid w:val="00E05AB4"/>
    <w:pPr>
      <w:spacing w:before="100" w:beforeAutospacing="1" w:after="100" w:afterAutospacing="1"/>
    </w:pPr>
    <w:rPr>
      <w:rFonts w:ascii="Tahoma" w:hAnsi="Tahoma"/>
      <w:lang w:val="en-US" w:eastAsia="en-US"/>
    </w:rPr>
  </w:style>
  <w:style w:type="paragraph" w:customStyle="1" w:styleId="73">
    <w:name w:val="заголовок 7"/>
    <w:basedOn w:val="a5"/>
    <w:next w:val="a5"/>
    <w:rsid w:val="00E05AB4"/>
    <w:pPr>
      <w:keepNext/>
      <w:widowControl w:val="0"/>
      <w:snapToGrid w:val="0"/>
      <w:jc w:val="center"/>
      <w:outlineLvl w:val="6"/>
    </w:pPr>
    <w:rPr>
      <w:b/>
      <w:color w:val="000000"/>
      <w:sz w:val="24"/>
    </w:rPr>
  </w:style>
  <w:style w:type="paragraph" w:customStyle="1" w:styleId="114">
    <w:name w:val="Знак Знак1 Знак1"/>
    <w:basedOn w:val="a5"/>
    <w:rsid w:val="00E05AB4"/>
    <w:pPr>
      <w:spacing w:before="100" w:beforeAutospacing="1" w:after="100" w:afterAutospacing="1"/>
    </w:pPr>
    <w:rPr>
      <w:rFonts w:ascii="Tahoma" w:hAnsi="Tahoma"/>
      <w:lang w:val="en-US" w:eastAsia="en-US"/>
    </w:rPr>
  </w:style>
  <w:style w:type="character" w:customStyle="1" w:styleId="Web10">
    <w:name w:val="Обычный (Web)1 Знак"/>
    <w:aliases w:val="Обычный (Web)11 Знак,Обычный (Web) Знак Знак Знак Знак,Обычный (Web) Знак Знак Знак Знак Знак Знак Знак Знак1,Обычный (веб) Знак2 Знак Знак1,Обычный (веб) Знак Знак1 Знак Знак1"/>
    <w:uiPriority w:val="99"/>
    <w:rsid w:val="00E05AB4"/>
    <w:rPr>
      <w:sz w:val="24"/>
      <w:szCs w:val="24"/>
    </w:rPr>
  </w:style>
  <w:style w:type="character" w:customStyle="1" w:styleId="WW8Num7z2">
    <w:name w:val="WW8Num7z2"/>
    <w:rsid w:val="00E05AB4"/>
    <w:rPr>
      <w:rFonts w:ascii="Wingdings" w:hAnsi="Wingdings"/>
    </w:rPr>
  </w:style>
  <w:style w:type="paragraph" w:customStyle="1" w:styleId="a3">
    <w:name w:val="Список нумерованный"/>
    <w:basedOn w:val="a5"/>
    <w:uiPriority w:val="99"/>
    <w:rsid w:val="00E05AB4"/>
    <w:pPr>
      <w:numPr>
        <w:numId w:val="87"/>
      </w:numPr>
      <w:tabs>
        <w:tab w:val="num" w:pos="360"/>
      </w:tabs>
      <w:spacing w:before="120"/>
      <w:ind w:left="0" w:firstLine="0"/>
      <w:jc w:val="both"/>
    </w:pPr>
    <w:rPr>
      <w:sz w:val="24"/>
      <w:szCs w:val="24"/>
    </w:rPr>
  </w:style>
  <w:style w:type="paragraph" w:customStyle="1" w:styleId="affffffff5">
    <w:name w:val="Табличный"/>
    <w:basedOn w:val="a5"/>
    <w:rsid w:val="00E05AB4"/>
    <w:pPr>
      <w:keepNext/>
      <w:widowControl w:val="0"/>
      <w:spacing w:before="60" w:after="60"/>
      <w:jc w:val="center"/>
    </w:pPr>
    <w:rPr>
      <w:b/>
      <w:sz w:val="22"/>
    </w:rPr>
  </w:style>
  <w:style w:type="paragraph" w:customStyle="1" w:styleId="affffffff6">
    <w:name w:val="Содержание"/>
    <w:basedOn w:val="a5"/>
    <w:uiPriority w:val="99"/>
    <w:rsid w:val="00E05AB4"/>
    <w:pPr>
      <w:widowControl w:val="0"/>
      <w:spacing w:before="240" w:after="240"/>
      <w:jc w:val="center"/>
    </w:pPr>
    <w:rPr>
      <w:b/>
      <w:caps/>
      <w:sz w:val="24"/>
    </w:rPr>
  </w:style>
  <w:style w:type="paragraph" w:customStyle="1" w:styleId="1ffd">
    <w:name w:val="Список 1)"/>
    <w:basedOn w:val="a5"/>
    <w:rsid w:val="00E05AB4"/>
    <w:pPr>
      <w:spacing w:after="60"/>
      <w:ind w:firstLine="426"/>
      <w:jc w:val="both"/>
    </w:pPr>
    <w:rPr>
      <w:sz w:val="24"/>
      <w:szCs w:val="24"/>
    </w:rPr>
  </w:style>
  <w:style w:type="paragraph" w:customStyle="1" w:styleId="a2">
    <w:name w:val="Табличный_нумерованный"/>
    <w:basedOn w:val="a5"/>
    <w:link w:val="affffffff7"/>
    <w:rsid w:val="00E05AB4"/>
    <w:pPr>
      <w:numPr>
        <w:numId w:val="84"/>
      </w:numPr>
    </w:pPr>
    <w:rPr>
      <w:sz w:val="22"/>
      <w:szCs w:val="22"/>
      <w:lang w:eastAsia="en-US"/>
    </w:rPr>
  </w:style>
  <w:style w:type="character" w:customStyle="1" w:styleId="affffffff7">
    <w:name w:val="Табличный_нумерованный Знак"/>
    <w:link w:val="a2"/>
    <w:rsid w:val="00E05AB4"/>
    <w:rPr>
      <w:rFonts w:ascii="Times New Roman" w:eastAsia="Times New Roman" w:hAnsi="Times New Roman" w:cs="Times New Roman"/>
    </w:rPr>
  </w:style>
  <w:style w:type="paragraph" w:styleId="affffffff8">
    <w:name w:val="toa heading"/>
    <w:basedOn w:val="a5"/>
    <w:next w:val="a5"/>
    <w:uiPriority w:val="99"/>
    <w:semiHidden/>
    <w:rsid w:val="00E05AB4"/>
    <w:pPr>
      <w:spacing w:before="40" w:after="20"/>
      <w:jc w:val="center"/>
    </w:pPr>
    <w:rPr>
      <w:b/>
      <w:sz w:val="22"/>
    </w:rPr>
  </w:style>
  <w:style w:type="paragraph" w:customStyle="1" w:styleId="a4">
    <w:name w:val="Требования"/>
    <w:basedOn w:val="a5"/>
    <w:rsid w:val="00E05AB4"/>
    <w:pPr>
      <w:numPr>
        <w:ilvl w:val="1"/>
        <w:numId w:val="85"/>
      </w:numPr>
      <w:spacing w:before="120" w:after="60"/>
      <w:ind w:left="0" w:firstLine="567"/>
      <w:jc w:val="both"/>
      <w:outlineLvl w:val="1"/>
    </w:pPr>
    <w:rPr>
      <w:bCs/>
      <w:i/>
      <w:iCs/>
      <w:sz w:val="24"/>
      <w:szCs w:val="24"/>
    </w:rPr>
  </w:style>
  <w:style w:type="paragraph" w:customStyle="1" w:styleId="a0">
    <w:name w:val="Список а)"/>
    <w:basedOn w:val="af9"/>
    <w:rsid w:val="00E05AB4"/>
    <w:pPr>
      <w:widowControl/>
      <w:numPr>
        <w:numId w:val="83"/>
      </w:numPr>
      <w:tabs>
        <w:tab w:val="num" w:pos="926"/>
      </w:tabs>
      <w:suppressAutoHyphens w:val="0"/>
      <w:spacing w:after="60"/>
      <w:ind w:left="926" w:hanging="360"/>
      <w:jc w:val="both"/>
    </w:pPr>
    <w:rPr>
      <w:rFonts w:ascii="Times New Roman" w:hAnsi="Times New Roman" w:cs="Times New Roman"/>
      <w:snapToGrid w:val="0"/>
      <w:kern w:val="0"/>
      <w:sz w:val="24"/>
      <w:lang w:eastAsia="ar-SA"/>
    </w:rPr>
  </w:style>
  <w:style w:type="paragraph" w:customStyle="1" w:styleId="affffffff9">
    <w:name w:val="Табличный_слева"/>
    <w:basedOn w:val="a5"/>
    <w:uiPriority w:val="99"/>
    <w:rsid w:val="00E05AB4"/>
    <w:rPr>
      <w:sz w:val="22"/>
      <w:szCs w:val="22"/>
    </w:rPr>
  </w:style>
  <w:style w:type="paragraph" w:customStyle="1" w:styleId="1ffe">
    <w:name w:val="Обычный 1"/>
    <w:basedOn w:val="a5"/>
    <w:next w:val="a5"/>
    <w:uiPriority w:val="99"/>
    <w:semiHidden/>
    <w:rsid w:val="00E05AB4"/>
    <w:pPr>
      <w:tabs>
        <w:tab w:val="num" w:pos="360"/>
      </w:tabs>
      <w:spacing w:before="120"/>
      <w:ind w:left="360" w:hanging="360"/>
      <w:jc w:val="both"/>
    </w:pPr>
    <w:rPr>
      <w:sz w:val="24"/>
    </w:rPr>
  </w:style>
  <w:style w:type="paragraph" w:customStyle="1" w:styleId="affffffffa">
    <w:name w:val="Обычный влево"/>
    <w:basedOn w:val="1ffe"/>
    <w:uiPriority w:val="99"/>
    <w:rsid w:val="00E05AB4"/>
    <w:pPr>
      <w:tabs>
        <w:tab w:val="clear" w:pos="360"/>
      </w:tabs>
      <w:spacing w:before="0"/>
      <w:ind w:left="0" w:firstLine="0"/>
      <w:jc w:val="left"/>
    </w:pPr>
  </w:style>
  <w:style w:type="paragraph" w:customStyle="1" w:styleId="affffffffb">
    <w:name w:val="Табличный_по ширине"/>
    <w:basedOn w:val="affffffff9"/>
    <w:rsid w:val="00E05AB4"/>
    <w:pPr>
      <w:jc w:val="both"/>
    </w:pPr>
  </w:style>
  <w:style w:type="paragraph" w:customStyle="1" w:styleId="104">
    <w:name w:val="Табличный_слева_10"/>
    <w:basedOn w:val="a5"/>
    <w:uiPriority w:val="99"/>
    <w:qFormat/>
    <w:rsid w:val="00E05AB4"/>
    <w:rPr>
      <w:szCs w:val="24"/>
    </w:rPr>
  </w:style>
  <w:style w:type="paragraph" w:customStyle="1" w:styleId="105">
    <w:name w:val="Табличный_по ширине_10"/>
    <w:basedOn w:val="a5"/>
    <w:qFormat/>
    <w:rsid w:val="00E05AB4"/>
    <w:pPr>
      <w:jc w:val="both"/>
    </w:pPr>
    <w:rPr>
      <w:szCs w:val="24"/>
    </w:rPr>
  </w:style>
  <w:style w:type="paragraph" w:customStyle="1" w:styleId="100">
    <w:name w:val="Табличный_нумерованный_10"/>
    <w:basedOn w:val="a5"/>
    <w:uiPriority w:val="99"/>
    <w:qFormat/>
    <w:rsid w:val="00E05AB4"/>
    <w:pPr>
      <w:numPr>
        <w:numId w:val="88"/>
      </w:numPr>
    </w:pPr>
    <w:rPr>
      <w:szCs w:val="24"/>
    </w:rPr>
  </w:style>
  <w:style w:type="paragraph" w:customStyle="1" w:styleId="106">
    <w:name w:val="Табличный_заголовки_10"/>
    <w:basedOn w:val="afffff3"/>
    <w:uiPriority w:val="99"/>
    <w:qFormat/>
    <w:rsid w:val="00E05AB4"/>
    <w:pPr>
      <w:spacing w:after="60"/>
      <w:ind w:firstLine="567"/>
      <w:jc w:val="center"/>
    </w:pPr>
    <w:rPr>
      <w:rFonts w:ascii="Times New Roman" w:hAnsi="Times New Roman"/>
      <w:b/>
      <w:sz w:val="20"/>
      <w:szCs w:val="24"/>
      <w:lang w:eastAsia="en-US"/>
    </w:rPr>
  </w:style>
  <w:style w:type="character" w:styleId="affffffffc">
    <w:name w:val="Intense Emphasis"/>
    <w:uiPriority w:val="21"/>
    <w:qFormat/>
    <w:rsid w:val="00E05AB4"/>
    <w:rPr>
      <w:b/>
      <w:bCs/>
      <w:i/>
      <w:iCs/>
      <w:color w:val="4F81BD"/>
      <w:sz w:val="22"/>
      <w:szCs w:val="22"/>
    </w:rPr>
  </w:style>
  <w:style w:type="character" w:styleId="affffffffd">
    <w:name w:val="Subtle Reference"/>
    <w:uiPriority w:val="31"/>
    <w:qFormat/>
    <w:rsid w:val="00E05AB4"/>
    <w:rPr>
      <w:color w:val="auto"/>
      <w:u w:val="single" w:color="9BBB59"/>
    </w:rPr>
  </w:style>
  <w:style w:type="character" w:styleId="affffffffe">
    <w:name w:val="Intense Reference"/>
    <w:uiPriority w:val="32"/>
    <w:qFormat/>
    <w:rsid w:val="00E05AB4"/>
    <w:rPr>
      <w:b/>
      <w:bCs/>
      <w:color w:val="76923C"/>
      <w:u w:val="single" w:color="9BBB59"/>
    </w:rPr>
  </w:style>
  <w:style w:type="character" w:styleId="afffffffff">
    <w:name w:val="Book Title"/>
    <w:uiPriority w:val="33"/>
    <w:qFormat/>
    <w:rsid w:val="00E05AB4"/>
    <w:rPr>
      <w:rFonts w:ascii="Cambria" w:eastAsia="Times New Roman" w:hAnsi="Cambria" w:cs="Times New Roman"/>
      <w:b/>
      <w:bCs/>
      <w:i/>
      <w:iCs/>
      <w:color w:val="auto"/>
    </w:rPr>
  </w:style>
  <w:style w:type="numbering" w:styleId="111111">
    <w:name w:val="Outline List 2"/>
    <w:basedOn w:val="a8"/>
    <w:rsid w:val="00E05AB4"/>
  </w:style>
  <w:style w:type="paragraph" w:styleId="3f0">
    <w:name w:val="List 3"/>
    <w:basedOn w:val="af9"/>
    <w:uiPriority w:val="99"/>
    <w:rsid w:val="00E05AB4"/>
    <w:pPr>
      <w:widowControl/>
      <w:suppressAutoHyphens w:val="0"/>
      <w:spacing w:after="240" w:line="240" w:lineRule="atLeast"/>
      <w:ind w:left="2160" w:firstLine="426"/>
      <w:jc w:val="both"/>
    </w:pPr>
    <w:rPr>
      <w:rFonts w:cs="Arial"/>
      <w:spacing w:val="-5"/>
      <w:kern w:val="0"/>
      <w:szCs w:val="20"/>
      <w:lang w:eastAsia="en-US"/>
    </w:rPr>
  </w:style>
  <w:style w:type="paragraph" w:styleId="4f">
    <w:name w:val="List 4"/>
    <w:basedOn w:val="af9"/>
    <w:uiPriority w:val="99"/>
    <w:rsid w:val="00E05AB4"/>
    <w:pPr>
      <w:widowControl/>
      <w:suppressAutoHyphens w:val="0"/>
      <w:spacing w:after="240" w:line="240" w:lineRule="atLeast"/>
      <w:ind w:left="2520" w:firstLine="426"/>
      <w:jc w:val="both"/>
    </w:pPr>
    <w:rPr>
      <w:rFonts w:cs="Arial"/>
      <w:spacing w:val="-5"/>
      <w:kern w:val="0"/>
      <w:szCs w:val="20"/>
      <w:lang w:eastAsia="en-US"/>
    </w:rPr>
  </w:style>
  <w:style w:type="paragraph" w:styleId="55">
    <w:name w:val="List 5"/>
    <w:basedOn w:val="af9"/>
    <w:uiPriority w:val="99"/>
    <w:rsid w:val="00E05AB4"/>
    <w:pPr>
      <w:widowControl/>
      <w:suppressAutoHyphens w:val="0"/>
      <w:spacing w:after="240" w:line="240" w:lineRule="atLeast"/>
      <w:ind w:left="2880" w:firstLine="426"/>
      <w:jc w:val="both"/>
    </w:pPr>
    <w:rPr>
      <w:rFonts w:cs="Arial"/>
      <w:spacing w:val="-5"/>
      <w:kern w:val="0"/>
      <w:szCs w:val="20"/>
      <w:lang w:eastAsia="en-US"/>
    </w:rPr>
  </w:style>
  <w:style w:type="paragraph" w:styleId="afffffffff0">
    <w:name w:val="List Continue"/>
    <w:basedOn w:val="af9"/>
    <w:uiPriority w:val="99"/>
    <w:rsid w:val="00E05AB4"/>
    <w:pPr>
      <w:widowControl/>
      <w:suppressAutoHyphens w:val="0"/>
      <w:spacing w:after="240" w:line="240" w:lineRule="atLeast"/>
      <w:ind w:left="1440"/>
      <w:jc w:val="both"/>
    </w:pPr>
    <w:rPr>
      <w:rFonts w:cs="Arial"/>
      <w:spacing w:val="-5"/>
      <w:kern w:val="0"/>
      <w:szCs w:val="20"/>
      <w:lang w:eastAsia="en-US"/>
    </w:rPr>
  </w:style>
  <w:style w:type="paragraph" w:styleId="2ffa">
    <w:name w:val="List Continue 2"/>
    <w:basedOn w:val="afffffffff0"/>
    <w:uiPriority w:val="99"/>
    <w:rsid w:val="00E05AB4"/>
    <w:pPr>
      <w:ind w:left="2160"/>
    </w:pPr>
  </w:style>
  <w:style w:type="paragraph" w:styleId="3f1">
    <w:name w:val="List Continue 3"/>
    <w:basedOn w:val="afffffffff0"/>
    <w:uiPriority w:val="99"/>
    <w:rsid w:val="00E05AB4"/>
    <w:pPr>
      <w:ind w:left="2520"/>
    </w:pPr>
  </w:style>
  <w:style w:type="paragraph" w:styleId="4f0">
    <w:name w:val="List Continue 4"/>
    <w:basedOn w:val="afffffffff0"/>
    <w:uiPriority w:val="99"/>
    <w:rsid w:val="00E05AB4"/>
    <w:pPr>
      <w:ind w:left="2880"/>
    </w:pPr>
  </w:style>
  <w:style w:type="paragraph" w:styleId="56">
    <w:name w:val="List Continue 5"/>
    <w:basedOn w:val="afffffffff0"/>
    <w:uiPriority w:val="99"/>
    <w:rsid w:val="00E05AB4"/>
    <w:pPr>
      <w:ind w:left="3240"/>
    </w:pPr>
  </w:style>
  <w:style w:type="paragraph" w:styleId="afffffffff1">
    <w:name w:val="Message Header"/>
    <w:basedOn w:val="af5"/>
    <w:link w:val="afffffffff2"/>
    <w:uiPriority w:val="99"/>
    <w:rsid w:val="00E05AB4"/>
    <w:pPr>
      <w:keepLines/>
      <w:tabs>
        <w:tab w:val="left" w:pos="3600"/>
        <w:tab w:val="left" w:pos="4680"/>
      </w:tabs>
      <w:spacing w:after="120" w:line="280" w:lineRule="exact"/>
      <w:ind w:left="1080" w:right="2160" w:hanging="1080"/>
      <w:jc w:val="both"/>
    </w:pPr>
    <w:rPr>
      <w:rFonts w:ascii="Arial" w:hAnsi="Arial"/>
      <w:sz w:val="22"/>
      <w:szCs w:val="22"/>
      <w:lang w:eastAsia="en-US"/>
    </w:rPr>
  </w:style>
  <w:style w:type="character" w:customStyle="1" w:styleId="afffffffff2">
    <w:name w:val="Шапка Знак"/>
    <w:basedOn w:val="a6"/>
    <w:link w:val="afffffffff1"/>
    <w:uiPriority w:val="99"/>
    <w:rsid w:val="00E05AB4"/>
    <w:rPr>
      <w:rFonts w:ascii="Arial" w:eastAsia="Times New Roman" w:hAnsi="Arial" w:cs="Times New Roman"/>
    </w:rPr>
  </w:style>
  <w:style w:type="paragraph" w:styleId="afffffffff3">
    <w:name w:val="Normal Indent"/>
    <w:basedOn w:val="a5"/>
    <w:uiPriority w:val="99"/>
    <w:rsid w:val="00E05AB4"/>
    <w:pPr>
      <w:spacing w:line="360" w:lineRule="auto"/>
      <w:ind w:left="1440" w:firstLine="709"/>
      <w:jc w:val="both"/>
    </w:pPr>
    <w:rPr>
      <w:rFonts w:ascii="Arial" w:hAnsi="Arial" w:cs="Arial"/>
      <w:spacing w:val="-5"/>
      <w:lang w:eastAsia="en-US"/>
    </w:rPr>
  </w:style>
  <w:style w:type="paragraph" w:styleId="HTML1">
    <w:name w:val="HTML Address"/>
    <w:basedOn w:val="a5"/>
    <w:link w:val="HTML2"/>
    <w:rsid w:val="00E05AB4"/>
    <w:pPr>
      <w:spacing w:line="360" w:lineRule="auto"/>
      <w:ind w:left="1080" w:firstLine="709"/>
      <w:jc w:val="both"/>
    </w:pPr>
    <w:rPr>
      <w:rFonts w:ascii="Arial" w:hAnsi="Arial"/>
      <w:i/>
      <w:iCs/>
      <w:spacing w:val="-5"/>
      <w:lang w:eastAsia="en-US"/>
    </w:rPr>
  </w:style>
  <w:style w:type="character" w:customStyle="1" w:styleId="HTML2">
    <w:name w:val="Адрес HTML Знак"/>
    <w:basedOn w:val="a6"/>
    <w:link w:val="HTML1"/>
    <w:rsid w:val="00E05AB4"/>
    <w:rPr>
      <w:rFonts w:ascii="Arial" w:eastAsia="Times New Roman" w:hAnsi="Arial" w:cs="Times New Roman"/>
      <w:i/>
      <w:iCs/>
      <w:spacing w:val="-5"/>
      <w:sz w:val="20"/>
      <w:szCs w:val="20"/>
    </w:rPr>
  </w:style>
  <w:style w:type="paragraph" w:styleId="afffffffff4">
    <w:name w:val="envelope address"/>
    <w:basedOn w:val="a5"/>
    <w:uiPriority w:val="99"/>
    <w:rsid w:val="00E05AB4"/>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3">
    <w:name w:val="HTML Acronym"/>
    <w:rsid w:val="00E05AB4"/>
    <w:rPr>
      <w:lang w:val="ru-RU"/>
    </w:rPr>
  </w:style>
  <w:style w:type="paragraph" w:styleId="afffffffff5">
    <w:name w:val="Date"/>
    <w:basedOn w:val="a5"/>
    <w:next w:val="a5"/>
    <w:link w:val="afffffffff6"/>
    <w:uiPriority w:val="99"/>
    <w:rsid w:val="00E05AB4"/>
    <w:pPr>
      <w:spacing w:line="360" w:lineRule="auto"/>
      <w:ind w:left="1080" w:firstLine="709"/>
      <w:jc w:val="both"/>
    </w:pPr>
    <w:rPr>
      <w:rFonts w:ascii="Arial" w:hAnsi="Arial"/>
      <w:spacing w:val="-5"/>
      <w:lang w:eastAsia="en-US"/>
    </w:rPr>
  </w:style>
  <w:style w:type="character" w:customStyle="1" w:styleId="afffffffff6">
    <w:name w:val="Дата Знак"/>
    <w:basedOn w:val="a6"/>
    <w:link w:val="afffffffff5"/>
    <w:uiPriority w:val="99"/>
    <w:rsid w:val="00E05AB4"/>
    <w:rPr>
      <w:rFonts w:ascii="Arial" w:eastAsia="Times New Roman" w:hAnsi="Arial" w:cs="Times New Roman"/>
      <w:spacing w:val="-5"/>
      <w:sz w:val="20"/>
      <w:szCs w:val="20"/>
    </w:rPr>
  </w:style>
  <w:style w:type="paragraph" w:styleId="afffffffff7">
    <w:name w:val="Note Heading"/>
    <w:basedOn w:val="a5"/>
    <w:next w:val="a5"/>
    <w:link w:val="afffffffff8"/>
    <w:uiPriority w:val="99"/>
    <w:rsid w:val="00E05AB4"/>
    <w:pPr>
      <w:spacing w:line="360" w:lineRule="auto"/>
      <w:ind w:left="1080" w:firstLine="709"/>
      <w:jc w:val="both"/>
    </w:pPr>
    <w:rPr>
      <w:rFonts w:ascii="Arial" w:hAnsi="Arial"/>
      <w:spacing w:val="-5"/>
      <w:lang w:eastAsia="en-US"/>
    </w:rPr>
  </w:style>
  <w:style w:type="character" w:customStyle="1" w:styleId="afffffffff8">
    <w:name w:val="Заголовок записки Знак"/>
    <w:basedOn w:val="a6"/>
    <w:link w:val="afffffffff7"/>
    <w:uiPriority w:val="99"/>
    <w:rsid w:val="00E05AB4"/>
    <w:rPr>
      <w:rFonts w:ascii="Arial" w:eastAsia="Times New Roman" w:hAnsi="Arial" w:cs="Times New Roman"/>
      <w:spacing w:val="-5"/>
      <w:sz w:val="20"/>
      <w:szCs w:val="20"/>
    </w:rPr>
  </w:style>
  <w:style w:type="character" w:styleId="HTML4">
    <w:name w:val="HTML Keyboard"/>
    <w:rsid w:val="00E05AB4"/>
    <w:rPr>
      <w:rFonts w:ascii="Courier New" w:hAnsi="Courier New" w:cs="Courier New"/>
      <w:sz w:val="20"/>
      <w:szCs w:val="20"/>
      <w:lang w:val="ru-RU"/>
    </w:rPr>
  </w:style>
  <w:style w:type="character" w:styleId="HTML5">
    <w:name w:val="HTML Code"/>
    <w:rsid w:val="00E05AB4"/>
    <w:rPr>
      <w:rFonts w:ascii="Courier New" w:hAnsi="Courier New" w:cs="Courier New"/>
      <w:sz w:val="20"/>
      <w:szCs w:val="20"/>
      <w:lang w:val="ru-RU"/>
    </w:rPr>
  </w:style>
  <w:style w:type="character" w:styleId="HTML6">
    <w:name w:val="HTML Sample"/>
    <w:rsid w:val="00E05AB4"/>
    <w:rPr>
      <w:rFonts w:ascii="Courier New" w:hAnsi="Courier New" w:cs="Courier New"/>
      <w:lang w:val="ru-RU"/>
    </w:rPr>
  </w:style>
  <w:style w:type="paragraph" w:styleId="2ffb">
    <w:name w:val="envelope return"/>
    <w:basedOn w:val="a5"/>
    <w:uiPriority w:val="99"/>
    <w:rsid w:val="00E05AB4"/>
    <w:pPr>
      <w:spacing w:line="360" w:lineRule="auto"/>
      <w:ind w:left="1080" w:firstLine="709"/>
      <w:jc w:val="both"/>
    </w:pPr>
    <w:rPr>
      <w:rFonts w:ascii="Arial" w:hAnsi="Arial" w:cs="Arial"/>
      <w:spacing w:val="-5"/>
      <w:lang w:eastAsia="en-US"/>
    </w:rPr>
  </w:style>
  <w:style w:type="character" w:styleId="HTML7">
    <w:name w:val="HTML Definition"/>
    <w:rsid w:val="00E05AB4"/>
    <w:rPr>
      <w:i/>
      <w:iCs/>
      <w:lang w:val="ru-RU"/>
    </w:rPr>
  </w:style>
  <w:style w:type="character" w:styleId="HTML8">
    <w:name w:val="HTML Variable"/>
    <w:rsid w:val="00E05AB4"/>
    <w:rPr>
      <w:i/>
      <w:iCs/>
      <w:lang w:val="ru-RU"/>
    </w:rPr>
  </w:style>
  <w:style w:type="character" w:styleId="HTML9">
    <w:name w:val="HTML Typewriter"/>
    <w:rsid w:val="00E05AB4"/>
    <w:rPr>
      <w:rFonts w:ascii="Courier New" w:hAnsi="Courier New" w:cs="Courier New"/>
      <w:sz w:val="20"/>
      <w:szCs w:val="20"/>
      <w:lang w:val="ru-RU"/>
    </w:rPr>
  </w:style>
  <w:style w:type="paragraph" w:styleId="afffffffff9">
    <w:name w:val="Signature"/>
    <w:basedOn w:val="a5"/>
    <w:link w:val="afffffffffa"/>
    <w:uiPriority w:val="99"/>
    <w:rsid w:val="00E05AB4"/>
    <w:pPr>
      <w:spacing w:line="360" w:lineRule="auto"/>
      <w:ind w:left="4252" w:firstLine="709"/>
      <w:jc w:val="both"/>
    </w:pPr>
    <w:rPr>
      <w:rFonts w:ascii="Arial" w:hAnsi="Arial"/>
      <w:spacing w:val="-5"/>
      <w:lang w:eastAsia="en-US"/>
    </w:rPr>
  </w:style>
  <w:style w:type="character" w:customStyle="1" w:styleId="afffffffffa">
    <w:name w:val="Подпись Знак"/>
    <w:basedOn w:val="a6"/>
    <w:link w:val="afffffffff9"/>
    <w:uiPriority w:val="99"/>
    <w:rsid w:val="00E05AB4"/>
    <w:rPr>
      <w:rFonts w:ascii="Arial" w:eastAsia="Times New Roman" w:hAnsi="Arial" w:cs="Times New Roman"/>
      <w:spacing w:val="-5"/>
      <w:sz w:val="20"/>
      <w:szCs w:val="20"/>
    </w:rPr>
  </w:style>
  <w:style w:type="paragraph" w:styleId="afffffffffb">
    <w:name w:val="Salutation"/>
    <w:basedOn w:val="a5"/>
    <w:next w:val="a5"/>
    <w:link w:val="afffffffffc"/>
    <w:uiPriority w:val="99"/>
    <w:rsid w:val="00E05AB4"/>
    <w:pPr>
      <w:spacing w:line="360" w:lineRule="auto"/>
      <w:ind w:left="1080" w:firstLine="709"/>
      <w:jc w:val="both"/>
    </w:pPr>
    <w:rPr>
      <w:rFonts w:ascii="Arial" w:hAnsi="Arial"/>
      <w:spacing w:val="-5"/>
      <w:lang w:eastAsia="en-US"/>
    </w:rPr>
  </w:style>
  <w:style w:type="character" w:customStyle="1" w:styleId="afffffffffc">
    <w:name w:val="Приветствие Знак"/>
    <w:basedOn w:val="a6"/>
    <w:link w:val="afffffffffb"/>
    <w:uiPriority w:val="99"/>
    <w:rsid w:val="00E05AB4"/>
    <w:rPr>
      <w:rFonts w:ascii="Arial" w:eastAsia="Times New Roman" w:hAnsi="Arial" w:cs="Times New Roman"/>
      <w:spacing w:val="-5"/>
      <w:sz w:val="20"/>
      <w:szCs w:val="20"/>
    </w:rPr>
  </w:style>
  <w:style w:type="paragraph" w:styleId="afffffffffd">
    <w:name w:val="Closing"/>
    <w:basedOn w:val="a5"/>
    <w:link w:val="afffffffffe"/>
    <w:uiPriority w:val="99"/>
    <w:rsid w:val="00E05AB4"/>
    <w:pPr>
      <w:spacing w:line="360" w:lineRule="auto"/>
      <w:ind w:left="4252" w:firstLine="709"/>
      <w:jc w:val="both"/>
    </w:pPr>
    <w:rPr>
      <w:rFonts w:ascii="Arial" w:hAnsi="Arial"/>
      <w:spacing w:val="-5"/>
      <w:lang w:eastAsia="en-US"/>
    </w:rPr>
  </w:style>
  <w:style w:type="character" w:customStyle="1" w:styleId="afffffffffe">
    <w:name w:val="Прощание Знак"/>
    <w:basedOn w:val="a6"/>
    <w:link w:val="afffffffffd"/>
    <w:uiPriority w:val="99"/>
    <w:rsid w:val="00E05AB4"/>
    <w:rPr>
      <w:rFonts w:ascii="Arial" w:eastAsia="Times New Roman" w:hAnsi="Arial" w:cs="Times New Roman"/>
      <w:spacing w:val="-5"/>
      <w:sz w:val="20"/>
      <w:szCs w:val="20"/>
    </w:rPr>
  </w:style>
  <w:style w:type="character" w:styleId="HTMLa">
    <w:name w:val="HTML Cite"/>
    <w:rsid w:val="00E05AB4"/>
    <w:rPr>
      <w:i/>
      <w:iCs/>
      <w:lang w:val="ru-RU"/>
    </w:rPr>
  </w:style>
  <w:style w:type="paragraph" w:styleId="affffffffff">
    <w:name w:val="E-mail Signature"/>
    <w:basedOn w:val="a5"/>
    <w:link w:val="affffffffff0"/>
    <w:uiPriority w:val="99"/>
    <w:rsid w:val="00E05AB4"/>
    <w:pPr>
      <w:spacing w:line="360" w:lineRule="auto"/>
      <w:ind w:left="1080" w:firstLine="709"/>
      <w:jc w:val="both"/>
    </w:pPr>
    <w:rPr>
      <w:rFonts w:ascii="Arial" w:hAnsi="Arial"/>
      <w:spacing w:val="-5"/>
      <w:lang w:eastAsia="en-US"/>
    </w:rPr>
  </w:style>
  <w:style w:type="character" w:customStyle="1" w:styleId="affffffffff0">
    <w:name w:val="Электронная подпись Знак"/>
    <w:basedOn w:val="a6"/>
    <w:link w:val="affffffffff"/>
    <w:uiPriority w:val="99"/>
    <w:rsid w:val="00E05AB4"/>
    <w:rPr>
      <w:rFonts w:ascii="Arial" w:eastAsia="Times New Roman" w:hAnsi="Arial" w:cs="Times New Roman"/>
      <w:spacing w:val="-5"/>
      <w:sz w:val="20"/>
      <w:szCs w:val="20"/>
    </w:rPr>
  </w:style>
  <w:style w:type="table" w:styleId="-10">
    <w:name w:val="Table Web 1"/>
    <w:basedOn w:val="a7"/>
    <w:rsid w:val="00E05AB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05AB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7"/>
    <w:rsid w:val="00E05AB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1">
    <w:name w:val="Table Elegant"/>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
    <w:name w:val="Table Subtle 1"/>
    <w:basedOn w:val="a7"/>
    <w:rsid w:val="00E05AB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Subtle 2"/>
    <w:basedOn w:val="a7"/>
    <w:rsid w:val="00E05AB4"/>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0">
    <w:name w:val="Table Classic 1"/>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lassic 2"/>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7"/>
    <w:rsid w:val="00E05AB4"/>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1">
    <w:name w:val="Table 3D effects 1"/>
    <w:basedOn w:val="a7"/>
    <w:rsid w:val="00E05AB4"/>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e">
    <w:name w:val="Table 3D effects 2"/>
    <w:basedOn w:val="a7"/>
    <w:rsid w:val="00E05AB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7"/>
    <w:rsid w:val="00E05AB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2">
    <w:name w:val="Table Simple 1"/>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
    <w:name w:val="Table Simple 2"/>
    <w:basedOn w:val="a7"/>
    <w:rsid w:val="00E05AB4"/>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3">
    <w:name w:val="Table Grid 1"/>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0">
    <w:name w:val="Table Grid 2"/>
    <w:basedOn w:val="a7"/>
    <w:rsid w:val="00E05AB4"/>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7"/>
    <w:rsid w:val="00E05AB4"/>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05AB4"/>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2">
    <w:name w:val="Table Professional"/>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4">
    <w:name w:val="Table Columns 1"/>
    <w:basedOn w:val="a7"/>
    <w:rsid w:val="00E05AB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Columns 2"/>
    <w:basedOn w:val="a7"/>
    <w:rsid w:val="00E05AB4"/>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7"/>
    <w:rsid w:val="00E05AB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7"/>
    <w:rsid w:val="00E05AB4"/>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05AB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7"/>
    <w:rsid w:val="00E05AB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05AB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List 3"/>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05AB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05AB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05AB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3">
    <w:name w:val="Table Theme"/>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5">
    <w:name w:val="Table Colorful 1"/>
    <w:basedOn w:val="a7"/>
    <w:rsid w:val="00E05AB4"/>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2">
    <w:name w:val="Table Colorful 2"/>
    <w:basedOn w:val="a7"/>
    <w:rsid w:val="00E05AB4"/>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E05AB4"/>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1">
    <w:name w:val="S_Обычный Знак"/>
    <w:link w:val="S0"/>
    <w:rsid w:val="00E05AB4"/>
    <w:rPr>
      <w:rFonts w:ascii="Calibri" w:eastAsia="Times New Roman" w:hAnsi="Calibri" w:cs="Times New Roman"/>
      <w:sz w:val="24"/>
      <w:szCs w:val="24"/>
      <w:lang w:eastAsia="ar-SA"/>
    </w:rPr>
  </w:style>
  <w:style w:type="paragraph" w:customStyle="1" w:styleId="S7">
    <w:name w:val="S_Титульный"/>
    <w:basedOn w:val="a5"/>
    <w:uiPriority w:val="99"/>
    <w:rsid w:val="00E05AB4"/>
    <w:pPr>
      <w:spacing w:line="360" w:lineRule="auto"/>
      <w:ind w:left="3240"/>
      <w:jc w:val="right"/>
    </w:pPr>
    <w:rPr>
      <w:b/>
      <w:sz w:val="32"/>
      <w:szCs w:val="32"/>
    </w:rPr>
  </w:style>
  <w:style w:type="paragraph" w:customStyle="1" w:styleId="affffffffff4">
    <w:name w:val="ТЕКСТ ГРАД"/>
    <w:basedOn w:val="a5"/>
    <w:link w:val="affffffffff5"/>
    <w:qFormat/>
    <w:rsid w:val="00E05AB4"/>
    <w:pPr>
      <w:spacing w:line="360" w:lineRule="auto"/>
      <w:ind w:firstLine="709"/>
      <w:jc w:val="both"/>
    </w:pPr>
    <w:rPr>
      <w:sz w:val="24"/>
      <w:szCs w:val="24"/>
      <w:lang w:eastAsia="en-US"/>
    </w:rPr>
  </w:style>
  <w:style w:type="character" w:customStyle="1" w:styleId="affffffffff5">
    <w:name w:val="ТЕКСТ ГРАД Знак"/>
    <w:link w:val="affffffffff4"/>
    <w:rsid w:val="00E05AB4"/>
    <w:rPr>
      <w:rFonts w:ascii="Times New Roman" w:eastAsia="Times New Roman" w:hAnsi="Times New Roman" w:cs="Times New Roman"/>
      <w:sz w:val="24"/>
      <w:szCs w:val="24"/>
    </w:rPr>
  </w:style>
  <w:style w:type="paragraph" w:customStyle="1" w:styleId="affffffffff6">
    <w:name w:val="ООО  «Институт Территориального Планирования"/>
    <w:basedOn w:val="a5"/>
    <w:link w:val="affffffffff7"/>
    <w:qFormat/>
    <w:rsid w:val="00E05AB4"/>
    <w:pPr>
      <w:spacing w:line="360" w:lineRule="auto"/>
      <w:ind w:left="709"/>
      <w:jc w:val="right"/>
    </w:pPr>
    <w:rPr>
      <w:sz w:val="24"/>
      <w:szCs w:val="24"/>
      <w:lang w:eastAsia="en-US"/>
    </w:rPr>
  </w:style>
  <w:style w:type="character" w:customStyle="1" w:styleId="affffffffff7">
    <w:name w:val="ООО  «Институт Территориального Планирования Знак"/>
    <w:link w:val="affffffffff6"/>
    <w:rsid w:val="00E05AB4"/>
    <w:rPr>
      <w:rFonts w:ascii="Times New Roman" w:eastAsia="Times New Roman" w:hAnsi="Times New Roman" w:cs="Times New Roman"/>
      <w:sz w:val="24"/>
      <w:szCs w:val="24"/>
    </w:rPr>
  </w:style>
  <w:style w:type="paragraph" w:customStyle="1" w:styleId="S8">
    <w:name w:val="S_Обычный в таблице"/>
    <w:basedOn w:val="a5"/>
    <w:link w:val="S9"/>
    <w:rsid w:val="00E05AB4"/>
    <w:pPr>
      <w:spacing w:line="360" w:lineRule="auto"/>
      <w:jc w:val="center"/>
    </w:pPr>
    <w:rPr>
      <w:sz w:val="24"/>
      <w:szCs w:val="24"/>
      <w:lang w:eastAsia="en-US"/>
    </w:rPr>
  </w:style>
  <w:style w:type="character" w:customStyle="1" w:styleId="S9">
    <w:name w:val="S_Обычный в таблице Знак"/>
    <w:link w:val="S8"/>
    <w:rsid w:val="00E05AB4"/>
    <w:rPr>
      <w:rFonts w:ascii="Times New Roman" w:eastAsia="Times New Roman" w:hAnsi="Times New Roman" w:cs="Times New Roman"/>
      <w:sz w:val="24"/>
      <w:szCs w:val="24"/>
    </w:rPr>
  </w:style>
  <w:style w:type="paragraph" w:styleId="affffffffff8">
    <w:name w:val="Revision"/>
    <w:hidden/>
    <w:uiPriority w:val="99"/>
    <w:rsid w:val="00E05AB4"/>
    <w:pPr>
      <w:spacing w:after="0" w:line="240" w:lineRule="auto"/>
    </w:pPr>
    <w:rPr>
      <w:rFonts w:ascii="Times New Roman" w:eastAsia="Times New Roman" w:hAnsi="Times New Roman" w:cs="Times New Roman"/>
      <w:sz w:val="24"/>
      <w:szCs w:val="24"/>
      <w:lang w:eastAsia="ru-RU"/>
    </w:rPr>
  </w:style>
  <w:style w:type="paragraph" w:customStyle="1" w:styleId="S10">
    <w:name w:val="S_Заголовок 1"/>
    <w:basedOn w:val="a5"/>
    <w:autoRedefine/>
    <w:qFormat/>
    <w:rsid w:val="00E05AB4"/>
    <w:pPr>
      <w:keepNext/>
      <w:keepLines/>
      <w:spacing w:line="256" w:lineRule="auto"/>
    </w:pPr>
    <w:rPr>
      <w:b/>
      <w:lang w:eastAsia="en-US"/>
    </w:rPr>
  </w:style>
  <w:style w:type="paragraph" w:styleId="affffffffff9">
    <w:name w:val="Bibliography"/>
    <w:basedOn w:val="a5"/>
    <w:next w:val="a5"/>
    <w:uiPriority w:val="37"/>
    <w:semiHidden/>
    <w:unhideWhenUsed/>
    <w:rsid w:val="00E05AB4"/>
    <w:rPr>
      <w:sz w:val="24"/>
      <w:szCs w:val="24"/>
    </w:rPr>
  </w:style>
  <w:style w:type="paragraph" w:styleId="affffffffffa">
    <w:name w:val="table of authorities"/>
    <w:basedOn w:val="a5"/>
    <w:next w:val="a5"/>
    <w:rsid w:val="00E05AB4"/>
    <w:pPr>
      <w:ind w:left="240" w:hanging="240"/>
    </w:pPr>
    <w:rPr>
      <w:sz w:val="24"/>
      <w:szCs w:val="24"/>
    </w:rPr>
  </w:style>
  <w:style w:type="paragraph" w:styleId="affffffffffb">
    <w:name w:val="macro"/>
    <w:link w:val="affffffffffc"/>
    <w:uiPriority w:val="99"/>
    <w:rsid w:val="00E05AB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c">
    <w:name w:val="Текст макроса Знак"/>
    <w:basedOn w:val="a6"/>
    <w:link w:val="affffffffffb"/>
    <w:uiPriority w:val="99"/>
    <w:rsid w:val="00E05AB4"/>
    <w:rPr>
      <w:rFonts w:ascii="Courier New" w:eastAsia="Times New Roman" w:hAnsi="Courier New" w:cs="Courier New"/>
      <w:sz w:val="20"/>
      <w:szCs w:val="20"/>
      <w:lang w:eastAsia="ru-RU"/>
    </w:rPr>
  </w:style>
  <w:style w:type="paragraph" w:styleId="affffffffffd">
    <w:name w:val="index heading"/>
    <w:basedOn w:val="a5"/>
    <w:next w:val="1f1"/>
    <w:rsid w:val="00E05AB4"/>
    <w:rPr>
      <w:rFonts w:ascii="Cambria" w:hAnsi="Cambria"/>
      <w:b/>
      <w:bCs/>
      <w:sz w:val="24"/>
      <w:szCs w:val="24"/>
    </w:rPr>
  </w:style>
  <w:style w:type="paragraph" w:styleId="2fff3">
    <w:name w:val="index 2"/>
    <w:basedOn w:val="a5"/>
    <w:next w:val="a5"/>
    <w:autoRedefine/>
    <w:rsid w:val="00E05AB4"/>
    <w:pPr>
      <w:ind w:left="480" w:hanging="240"/>
    </w:pPr>
    <w:rPr>
      <w:sz w:val="24"/>
      <w:szCs w:val="24"/>
    </w:rPr>
  </w:style>
  <w:style w:type="paragraph" w:styleId="3f8">
    <w:name w:val="index 3"/>
    <w:basedOn w:val="a5"/>
    <w:next w:val="a5"/>
    <w:autoRedefine/>
    <w:rsid w:val="00E05AB4"/>
    <w:pPr>
      <w:ind w:left="720" w:hanging="240"/>
    </w:pPr>
    <w:rPr>
      <w:sz w:val="24"/>
      <w:szCs w:val="24"/>
    </w:rPr>
  </w:style>
  <w:style w:type="paragraph" w:styleId="4f4">
    <w:name w:val="index 4"/>
    <w:basedOn w:val="a5"/>
    <w:next w:val="a5"/>
    <w:autoRedefine/>
    <w:rsid w:val="00E05AB4"/>
    <w:pPr>
      <w:ind w:left="960" w:hanging="240"/>
    </w:pPr>
    <w:rPr>
      <w:sz w:val="24"/>
      <w:szCs w:val="24"/>
    </w:rPr>
  </w:style>
  <w:style w:type="paragraph" w:styleId="59">
    <w:name w:val="index 5"/>
    <w:basedOn w:val="a5"/>
    <w:next w:val="a5"/>
    <w:autoRedefine/>
    <w:rsid w:val="00E05AB4"/>
    <w:pPr>
      <w:ind w:left="1200" w:hanging="240"/>
    </w:pPr>
    <w:rPr>
      <w:sz w:val="24"/>
      <w:szCs w:val="24"/>
    </w:rPr>
  </w:style>
  <w:style w:type="paragraph" w:styleId="64">
    <w:name w:val="index 6"/>
    <w:basedOn w:val="a5"/>
    <w:next w:val="a5"/>
    <w:autoRedefine/>
    <w:rsid w:val="00E05AB4"/>
    <w:pPr>
      <w:ind w:left="1440" w:hanging="240"/>
    </w:pPr>
    <w:rPr>
      <w:sz w:val="24"/>
      <w:szCs w:val="24"/>
    </w:rPr>
  </w:style>
  <w:style w:type="paragraph" w:styleId="75">
    <w:name w:val="index 7"/>
    <w:basedOn w:val="a5"/>
    <w:next w:val="a5"/>
    <w:autoRedefine/>
    <w:rsid w:val="00E05AB4"/>
    <w:pPr>
      <w:ind w:left="1680" w:hanging="240"/>
    </w:pPr>
    <w:rPr>
      <w:sz w:val="24"/>
      <w:szCs w:val="24"/>
    </w:rPr>
  </w:style>
  <w:style w:type="paragraph" w:styleId="87">
    <w:name w:val="index 8"/>
    <w:basedOn w:val="a5"/>
    <w:next w:val="a5"/>
    <w:autoRedefine/>
    <w:rsid w:val="00E05AB4"/>
    <w:pPr>
      <w:ind w:left="1920" w:hanging="240"/>
    </w:pPr>
    <w:rPr>
      <w:sz w:val="24"/>
      <w:szCs w:val="24"/>
    </w:rPr>
  </w:style>
  <w:style w:type="paragraph" w:styleId="95">
    <w:name w:val="index 9"/>
    <w:basedOn w:val="a5"/>
    <w:next w:val="a5"/>
    <w:autoRedefine/>
    <w:rsid w:val="00E05AB4"/>
    <w:pPr>
      <w:ind w:left="2160" w:hanging="240"/>
    </w:pPr>
    <w:rPr>
      <w:sz w:val="24"/>
      <w:szCs w:val="24"/>
    </w:rPr>
  </w:style>
  <w:style w:type="paragraph" w:customStyle="1" w:styleId="FooterOdd">
    <w:name w:val="Footer Odd"/>
    <w:basedOn w:val="a5"/>
    <w:qFormat/>
    <w:rsid w:val="00E05AB4"/>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fe"/>
    <w:qFormat/>
    <w:rsid w:val="00E05AB4"/>
    <w:pPr>
      <w:pBdr>
        <w:bottom w:val="single" w:sz="4" w:space="1" w:color="4F81BD"/>
      </w:pBdr>
      <w:jc w:val="right"/>
    </w:pPr>
    <w:rPr>
      <w:rFonts w:ascii="Calibri" w:hAnsi="Calibri"/>
      <w:b/>
      <w:bCs/>
      <w:color w:val="1F497D"/>
      <w:sz w:val="20"/>
      <w:szCs w:val="23"/>
      <w:lang w:eastAsia="ja-JP"/>
    </w:rPr>
  </w:style>
  <w:style w:type="character" w:customStyle="1" w:styleId="115">
    <w:name w:val="Заголовок 1 Знак1"/>
    <w:aliases w:val="Заголовок 1 Знак Знак Знак2,Заголовок 1 Знак Знак Знак Знак1"/>
    <w:rsid w:val="00E05AB4"/>
    <w:rPr>
      <w:rFonts w:ascii="Cambria" w:eastAsia="Times New Roman" w:hAnsi="Cambria" w:cs="Times New Roman"/>
      <w:b/>
      <w:bCs/>
      <w:color w:val="365F91"/>
      <w:sz w:val="28"/>
      <w:szCs w:val="28"/>
    </w:rPr>
  </w:style>
  <w:style w:type="character" w:customStyle="1" w:styleId="1fff6">
    <w:name w:val="Верхний колонтитул Знак1"/>
    <w:aliases w:val="Знак4 Знак1,Знак8 Знак1,ВерхКолонтитул Знак1"/>
    <w:semiHidden/>
    <w:rsid w:val="00E05AB4"/>
    <w:rPr>
      <w:sz w:val="24"/>
      <w:szCs w:val="24"/>
    </w:rPr>
  </w:style>
  <w:style w:type="character" w:customStyle="1" w:styleId="1fff7">
    <w:name w:val="Нижний колонтитул Знак1"/>
    <w:aliases w:val="Знак Знак2,Знак6 Знак1"/>
    <w:rsid w:val="00E05AB4"/>
    <w:rPr>
      <w:sz w:val="24"/>
      <w:szCs w:val="24"/>
    </w:rPr>
  </w:style>
  <w:style w:type="character" w:customStyle="1" w:styleId="214">
    <w:name w:val="Основной текст 2 Знак1"/>
    <w:aliases w:val="Знак1 Знак1"/>
    <w:rsid w:val="00E05AB4"/>
    <w:rPr>
      <w:sz w:val="24"/>
      <w:szCs w:val="24"/>
    </w:rPr>
  </w:style>
  <w:style w:type="character" w:customStyle="1" w:styleId="1fff8">
    <w:name w:val="Текст выноски Знак1"/>
    <w:aliases w:val="Знак5 Знак1"/>
    <w:uiPriority w:val="99"/>
    <w:semiHidden/>
    <w:rsid w:val="00E05AB4"/>
    <w:rPr>
      <w:rFonts w:ascii="Tahoma" w:hAnsi="Tahoma" w:cs="Tahoma"/>
      <w:sz w:val="16"/>
      <w:szCs w:val="16"/>
    </w:rPr>
  </w:style>
  <w:style w:type="paragraph" w:customStyle="1" w:styleId="S20">
    <w:name w:val="S_Заголовок 2"/>
    <w:basedOn w:val="21"/>
    <w:rsid w:val="00E05AB4"/>
    <w:pPr>
      <w:keepNext w:val="0"/>
      <w:widowControl/>
      <w:numPr>
        <w:ilvl w:val="1"/>
      </w:numPr>
      <w:autoSpaceDE/>
      <w:autoSpaceDN/>
      <w:adjustRightInd/>
      <w:spacing w:before="0" w:after="0" w:line="360" w:lineRule="auto"/>
      <w:ind w:left="993" w:hanging="567"/>
      <w:jc w:val="both"/>
    </w:pPr>
    <w:rPr>
      <w:rFonts w:ascii="Times New Roman" w:hAnsi="Times New Roman" w:cs="Times New Roman"/>
      <w:bCs w:val="0"/>
      <w:iCs w:val="0"/>
      <w:sz w:val="24"/>
      <w:szCs w:val="24"/>
      <w:lang w:eastAsia="en-US"/>
    </w:rPr>
  </w:style>
  <w:style w:type="paragraph" w:customStyle="1" w:styleId="S30">
    <w:name w:val="S_Заголовок 3"/>
    <w:basedOn w:val="30"/>
    <w:link w:val="S31"/>
    <w:rsid w:val="00E05AB4"/>
    <w:pPr>
      <w:keepNext w:val="0"/>
      <w:widowControl/>
      <w:autoSpaceDE/>
      <w:autoSpaceDN/>
      <w:adjustRightInd/>
      <w:spacing w:before="0" w:after="0" w:line="276" w:lineRule="auto"/>
      <w:ind w:left="1276" w:hanging="709"/>
      <w:jc w:val="both"/>
    </w:pPr>
    <w:rPr>
      <w:rFonts w:ascii="Times New Roman" w:hAnsi="Times New Roman"/>
      <w:b w:val="0"/>
      <w:bCs w:val="0"/>
      <w:sz w:val="24"/>
      <w:szCs w:val="24"/>
      <w:u w:val="single"/>
      <w:lang w:eastAsia="en-US"/>
    </w:rPr>
  </w:style>
  <w:style w:type="paragraph" w:customStyle="1" w:styleId="S40">
    <w:name w:val="S_Заголовок 4"/>
    <w:basedOn w:val="4"/>
    <w:link w:val="S41"/>
    <w:rsid w:val="00E05AB4"/>
    <w:pPr>
      <w:keepNext w:val="0"/>
      <w:widowControl/>
      <w:numPr>
        <w:ilvl w:val="3"/>
      </w:numPr>
      <w:tabs>
        <w:tab w:val="num" w:pos="1701"/>
      </w:tabs>
      <w:autoSpaceDE/>
      <w:autoSpaceDN/>
      <w:adjustRightInd/>
      <w:spacing w:before="0" w:after="0"/>
      <w:ind w:left="1800" w:hanging="949"/>
    </w:pPr>
    <w:rPr>
      <w:bCs w:val="0"/>
      <w:sz w:val="24"/>
      <w:szCs w:val="24"/>
      <w:lang w:eastAsia="en-US"/>
    </w:rPr>
  </w:style>
  <w:style w:type="paragraph" w:customStyle="1" w:styleId="Sa">
    <w:name w:val="Стиль S_Маркированный + Междустр.интервал:  полуторный"/>
    <w:basedOn w:val="S2"/>
    <w:autoRedefine/>
    <w:rsid w:val="00E05AB4"/>
    <w:pPr>
      <w:widowControl w:val="0"/>
      <w:numPr>
        <w:numId w:val="0"/>
      </w:numPr>
      <w:suppressAutoHyphens w:val="0"/>
      <w:autoSpaceDE w:val="0"/>
      <w:autoSpaceDN w:val="0"/>
      <w:adjustRightInd w:val="0"/>
      <w:spacing w:line="240" w:lineRule="auto"/>
      <w:ind w:left="284"/>
    </w:pPr>
    <w:rPr>
      <w:rFonts w:ascii="Times New Roman" w:hAnsi="Times New Roman"/>
      <w:w w:val="100"/>
      <w:sz w:val="20"/>
      <w:szCs w:val="20"/>
      <w:lang w:eastAsia="ru-RU"/>
    </w:rPr>
  </w:style>
  <w:style w:type="paragraph" w:customStyle="1" w:styleId="Sb">
    <w:name w:val="S_рисунок"/>
    <w:basedOn w:val="a5"/>
    <w:uiPriority w:val="99"/>
    <w:rsid w:val="00E05AB4"/>
    <w:pPr>
      <w:tabs>
        <w:tab w:val="num" w:pos="1069"/>
      </w:tabs>
      <w:spacing w:line="360" w:lineRule="auto"/>
      <w:ind w:left="1069" w:hanging="360"/>
      <w:jc w:val="right"/>
    </w:pPr>
    <w:rPr>
      <w:sz w:val="24"/>
      <w:szCs w:val="24"/>
    </w:rPr>
  </w:style>
  <w:style w:type="paragraph" w:customStyle="1" w:styleId="-S">
    <w:name w:val="- S_Маркированный"/>
    <w:basedOn w:val="a5"/>
    <w:autoRedefine/>
    <w:rsid w:val="00E05AB4"/>
    <w:pPr>
      <w:ind w:left="284"/>
    </w:pPr>
    <w:rPr>
      <w:b/>
      <w:color w:val="76923C"/>
      <w:sz w:val="24"/>
      <w:szCs w:val="24"/>
    </w:rPr>
  </w:style>
  <w:style w:type="paragraph" w:customStyle="1" w:styleId="Sc">
    <w:name w:val="S_Маркированный+Обычный"/>
    <w:basedOn w:val="afffa"/>
    <w:autoRedefine/>
    <w:rsid w:val="00E05AB4"/>
    <w:pPr>
      <w:tabs>
        <w:tab w:val="clear" w:pos="360"/>
      </w:tabs>
      <w:spacing w:line="360" w:lineRule="auto"/>
      <w:ind w:left="0" w:firstLine="0"/>
      <w:jc w:val="center"/>
    </w:pPr>
    <w:rPr>
      <w:rFonts w:ascii="Times New Roman" w:hAnsi="Times New Roman"/>
      <w:w w:val="109"/>
      <w:sz w:val="24"/>
      <w:szCs w:val="24"/>
      <w:lang w:val="ru-RU"/>
    </w:rPr>
  </w:style>
  <w:style w:type="paragraph" w:customStyle="1" w:styleId="Sd">
    <w:name w:val="S_Обычный Знак Знак Знак Знак"/>
    <w:basedOn w:val="a5"/>
    <w:link w:val="Se"/>
    <w:rsid w:val="00E05AB4"/>
    <w:pPr>
      <w:spacing w:line="360" w:lineRule="auto"/>
      <w:ind w:firstLine="709"/>
      <w:jc w:val="both"/>
    </w:pPr>
    <w:rPr>
      <w:sz w:val="24"/>
      <w:szCs w:val="24"/>
      <w:lang w:eastAsia="en-US"/>
    </w:rPr>
  </w:style>
  <w:style w:type="character" w:customStyle="1" w:styleId="Se">
    <w:name w:val="S_Обычный Знак Знак Знак Знак Знак"/>
    <w:link w:val="Sd"/>
    <w:rsid w:val="00E05AB4"/>
    <w:rPr>
      <w:rFonts w:ascii="Times New Roman" w:eastAsia="Times New Roman" w:hAnsi="Times New Roman" w:cs="Times New Roman"/>
      <w:sz w:val="24"/>
      <w:szCs w:val="24"/>
    </w:rPr>
  </w:style>
  <w:style w:type="paragraph" w:customStyle="1" w:styleId="Sf">
    <w:name w:val="Стиль S_Маркированный+Обычный + Междустр.интервал:  полуторный"/>
    <w:basedOn w:val="Sc"/>
    <w:autoRedefine/>
    <w:rsid w:val="00E05AB4"/>
    <w:pPr>
      <w:tabs>
        <w:tab w:val="num" w:pos="851"/>
      </w:tabs>
      <w:ind w:firstLine="284"/>
      <w:jc w:val="left"/>
    </w:pPr>
    <w:rPr>
      <w:w w:val="100"/>
      <w:szCs w:val="20"/>
    </w:rPr>
  </w:style>
  <w:style w:type="paragraph" w:customStyle="1" w:styleId="Sf0">
    <w:name w:val="S_Обычный_Жирный"/>
    <w:basedOn w:val="a5"/>
    <w:rsid w:val="00E05AB4"/>
    <w:pPr>
      <w:spacing w:line="360" w:lineRule="auto"/>
      <w:ind w:firstLine="1259"/>
      <w:jc w:val="both"/>
    </w:pPr>
    <w:rPr>
      <w:sz w:val="24"/>
      <w:szCs w:val="24"/>
    </w:rPr>
  </w:style>
  <w:style w:type="paragraph" w:customStyle="1" w:styleId="S21">
    <w:name w:val="Стиль S_Заголовок 2 + не полужирный"/>
    <w:basedOn w:val="S20"/>
    <w:autoRedefine/>
    <w:rsid w:val="00E05AB4"/>
  </w:style>
  <w:style w:type="paragraph" w:customStyle="1" w:styleId="S">
    <w:name w:val="S_Маркированный+Обычеый"/>
    <w:basedOn w:val="afffa"/>
    <w:autoRedefine/>
    <w:rsid w:val="00E05AB4"/>
    <w:pPr>
      <w:numPr>
        <w:numId w:val="95"/>
      </w:numPr>
      <w:spacing w:line="360" w:lineRule="auto"/>
    </w:pPr>
    <w:rPr>
      <w:rFonts w:ascii="Times New Roman" w:hAnsi="Times New Roman"/>
      <w:w w:val="109"/>
      <w:sz w:val="24"/>
      <w:szCs w:val="24"/>
      <w:lang w:val="ru-RU"/>
    </w:rPr>
  </w:style>
  <w:style w:type="paragraph" w:customStyle="1" w:styleId="1fff9">
    <w:name w:val="Заголовок оглавления1"/>
    <w:basedOn w:val="15"/>
    <w:next w:val="a5"/>
    <w:uiPriority w:val="39"/>
    <w:qFormat/>
    <w:rsid w:val="00E05AB4"/>
    <w:pPr>
      <w:keepLines/>
      <w:widowControl/>
      <w:tabs>
        <w:tab w:val="clear" w:pos="0"/>
        <w:tab w:val="clear" w:pos="432"/>
        <w:tab w:val="left" w:pos="567"/>
        <w:tab w:val="num" w:pos="935"/>
      </w:tabs>
      <w:suppressAutoHyphens w:val="0"/>
      <w:spacing w:before="480"/>
      <w:ind w:left="935" w:hanging="283"/>
      <w:jc w:val="left"/>
      <w:outlineLvl w:val="9"/>
    </w:pPr>
    <w:rPr>
      <w:rFonts w:ascii="Cambria" w:hAnsi="Cambria" w:cs="Times New Roman"/>
      <w:bCs/>
      <w:color w:val="365F91"/>
      <w:kern w:val="0"/>
      <w:szCs w:val="28"/>
      <w:lang w:eastAsia="en-US"/>
    </w:rPr>
  </w:style>
  <w:style w:type="numbering" w:customStyle="1" w:styleId="1111111">
    <w:name w:val="1 / 1.1 / 1.1.11"/>
    <w:basedOn w:val="a8"/>
    <w:next w:val="111111"/>
    <w:rsid w:val="00E05AB4"/>
    <w:pPr>
      <w:numPr>
        <w:numId w:val="86"/>
      </w:numPr>
    </w:pPr>
  </w:style>
  <w:style w:type="numbering" w:customStyle="1" w:styleId="1ai1">
    <w:name w:val="1 / a / i1"/>
    <w:basedOn w:val="a8"/>
    <w:next w:val="1ai"/>
    <w:rsid w:val="00E05AB4"/>
    <w:pPr>
      <w:numPr>
        <w:numId w:val="87"/>
      </w:numPr>
    </w:pPr>
  </w:style>
  <w:style w:type="numbering" w:customStyle="1" w:styleId="10">
    <w:name w:val="Статья / Раздел1"/>
    <w:basedOn w:val="a8"/>
    <w:next w:val="a1"/>
    <w:rsid w:val="00E05AB4"/>
    <w:pPr>
      <w:numPr>
        <w:numId w:val="90"/>
      </w:numPr>
    </w:pPr>
  </w:style>
  <w:style w:type="paragraph" w:customStyle="1" w:styleId="affffffffffe">
    <w:name w:val="Табличный_справа"/>
    <w:basedOn w:val="a5"/>
    <w:uiPriority w:val="99"/>
    <w:rsid w:val="00E05AB4"/>
    <w:pPr>
      <w:jc w:val="right"/>
    </w:pPr>
    <w:rPr>
      <w:sz w:val="22"/>
      <w:szCs w:val="22"/>
    </w:rPr>
  </w:style>
  <w:style w:type="character" w:customStyle="1" w:styleId="bodytext0">
    <w:name w:val="body text Знак"/>
    <w:uiPriority w:val="99"/>
    <w:rsid w:val="00E05AB4"/>
    <w:rPr>
      <w:rFonts w:ascii="Arial" w:eastAsia="Times New Roman" w:hAnsi="Arial" w:cs="Times New Roman"/>
      <w:szCs w:val="24"/>
      <w:lang w:val="en-US"/>
    </w:rPr>
  </w:style>
  <w:style w:type="paragraph" w:customStyle="1" w:styleId="afffffffffff">
    <w:name w:val="Основной текст продолжение"/>
    <w:basedOn w:val="a5"/>
    <w:next w:val="af5"/>
    <w:link w:val="1fffa"/>
    <w:rsid w:val="00E05AB4"/>
    <w:pPr>
      <w:spacing w:before="120"/>
      <w:ind w:firstLine="709"/>
      <w:jc w:val="both"/>
    </w:pPr>
    <w:rPr>
      <w:sz w:val="24"/>
      <w:lang w:eastAsia="en-US"/>
    </w:rPr>
  </w:style>
  <w:style w:type="numbering" w:customStyle="1" w:styleId="2010">
    <w:name w:val="Перечисление 2010"/>
    <w:rsid w:val="00E05AB4"/>
    <w:pPr>
      <w:numPr>
        <w:numId w:val="91"/>
      </w:numPr>
    </w:pPr>
  </w:style>
  <w:style w:type="character" w:customStyle="1" w:styleId="1fffa">
    <w:name w:val="Основной текст продолжение Знак1"/>
    <w:link w:val="afffffffffff"/>
    <w:rsid w:val="00E05AB4"/>
    <w:rPr>
      <w:rFonts w:ascii="Times New Roman" w:eastAsia="Times New Roman" w:hAnsi="Times New Roman" w:cs="Times New Roman"/>
      <w:sz w:val="24"/>
      <w:szCs w:val="20"/>
    </w:rPr>
  </w:style>
  <w:style w:type="numbering" w:customStyle="1" w:styleId="1111112">
    <w:name w:val="1 / 1.1 / 1.1.12"/>
    <w:basedOn w:val="a8"/>
    <w:next w:val="111111"/>
    <w:rsid w:val="00E05AB4"/>
  </w:style>
  <w:style w:type="numbering" w:customStyle="1" w:styleId="1ai2">
    <w:name w:val="1 / a / i2"/>
    <w:basedOn w:val="a8"/>
    <w:next w:val="1ai"/>
    <w:rsid w:val="00E05AB4"/>
    <w:pPr>
      <w:numPr>
        <w:numId w:val="88"/>
      </w:numPr>
    </w:pPr>
  </w:style>
  <w:style w:type="table" w:customStyle="1" w:styleId="-113">
    <w:name w:val="Веб-таблица 11"/>
    <w:basedOn w:val="a7"/>
    <w:next w:val="-10"/>
    <w:rsid w:val="00E05AB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7"/>
    <w:next w:val="-2"/>
    <w:rsid w:val="00E05AB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7"/>
    <w:next w:val="-30"/>
    <w:rsid w:val="00E05AB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7"/>
    <w:next w:val="affffffffff1"/>
    <w:rsid w:val="00E05AB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Изящная таблица 11"/>
    <w:basedOn w:val="a7"/>
    <w:next w:val="1fff"/>
    <w:rsid w:val="00E05AB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Изящная таблица 21"/>
    <w:basedOn w:val="a7"/>
    <w:next w:val="2ffc"/>
    <w:rsid w:val="00E05AB4"/>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Классическая таблица 11"/>
    <w:basedOn w:val="a7"/>
    <w:next w:val="1fff0"/>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next w:val="2ffd"/>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7"/>
    <w:next w:val="3f2"/>
    <w:rsid w:val="00E05AB4"/>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7"/>
    <w:next w:val="4f1"/>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Объемная таблица 11"/>
    <w:basedOn w:val="a7"/>
    <w:next w:val="1fff1"/>
    <w:rsid w:val="00E05AB4"/>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
    <w:name w:val="Объемная таблица 21"/>
    <w:basedOn w:val="a7"/>
    <w:next w:val="2ffe"/>
    <w:rsid w:val="00E05AB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7"/>
    <w:next w:val="3f3"/>
    <w:rsid w:val="00E05AB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7"/>
    <w:next w:val="1fff2"/>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7"/>
    <w:next w:val="2fff"/>
    <w:rsid w:val="00E05AB4"/>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7"/>
    <w:next w:val="3f4"/>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Сетка таблицы 11"/>
    <w:basedOn w:val="a7"/>
    <w:next w:val="1fff3"/>
    <w:rsid w:val="00E05A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7"/>
    <w:next w:val="2fff0"/>
    <w:rsid w:val="00E05AB4"/>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7"/>
    <w:next w:val="3f5"/>
    <w:rsid w:val="00E05A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7"/>
    <w:next w:val="4f2"/>
    <w:rsid w:val="00E05AB4"/>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7"/>
    <w:next w:val="5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7"/>
    <w:next w:val="63"/>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4"/>
    <w:rsid w:val="00E05AB4"/>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6"/>
    <w:rsid w:val="00E05A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7"/>
    <w:next w:val="afffffff3"/>
    <w:rsid w:val="00E05AB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7"/>
    <w:next w:val="affffffffff2"/>
    <w:rsid w:val="00E05A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8"/>
    <w:next w:val="a1"/>
    <w:rsid w:val="00E05AB4"/>
    <w:pPr>
      <w:numPr>
        <w:numId w:val="93"/>
      </w:numPr>
    </w:pPr>
  </w:style>
  <w:style w:type="table" w:customStyle="1" w:styleId="11b">
    <w:name w:val="Столбцы таблицы 11"/>
    <w:basedOn w:val="a7"/>
    <w:next w:val="1fff4"/>
    <w:rsid w:val="00E05AB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7"/>
    <w:next w:val="2fff1"/>
    <w:rsid w:val="00E05AB4"/>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7"/>
    <w:next w:val="3f6"/>
    <w:rsid w:val="00E05AB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7"/>
    <w:next w:val="4f3"/>
    <w:rsid w:val="00E05AB4"/>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7"/>
    <w:next w:val="58"/>
    <w:rsid w:val="00E05AB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
    <w:basedOn w:val="a7"/>
    <w:next w:val="-12"/>
    <w:rsid w:val="00E05AB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
    <w:basedOn w:val="a7"/>
    <w:next w:val="-20"/>
    <w:rsid w:val="00E05AB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7"/>
    <w:next w:val="-32"/>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
    <w:basedOn w:val="a7"/>
    <w:next w:val="-4"/>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
    <w:basedOn w:val="a7"/>
    <w:next w:val="-5"/>
    <w:rsid w:val="00E05A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
    <w:basedOn w:val="a7"/>
    <w:next w:val="-6"/>
    <w:rsid w:val="00E05AB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
    <w:basedOn w:val="a7"/>
    <w:next w:val="-7"/>
    <w:rsid w:val="00E05AB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E05AB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7"/>
    <w:next w:val="affffffffff3"/>
    <w:rsid w:val="00E05A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Цветная таблица 11"/>
    <w:basedOn w:val="a7"/>
    <w:next w:val="1fff5"/>
    <w:rsid w:val="00E05AB4"/>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b">
    <w:name w:val="Цветная таблица 21"/>
    <w:basedOn w:val="a7"/>
    <w:next w:val="2fff2"/>
    <w:rsid w:val="00E05AB4"/>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7"/>
    <w:next w:val="3f7"/>
    <w:rsid w:val="00E05AB4"/>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E05AB4"/>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E05AB4"/>
    <w:pPr>
      <w:numPr>
        <w:numId w:val="89"/>
      </w:numPr>
    </w:pPr>
  </w:style>
  <w:style w:type="numbering" w:customStyle="1" w:styleId="11d">
    <w:name w:val="Нет списка11"/>
    <w:next w:val="a8"/>
    <w:uiPriority w:val="99"/>
    <w:semiHidden/>
    <w:unhideWhenUsed/>
    <w:rsid w:val="00E05AB4"/>
  </w:style>
  <w:style w:type="character" w:customStyle="1" w:styleId="c1">
    <w:name w:val="c1"/>
    <w:rsid w:val="00E05AB4"/>
  </w:style>
  <w:style w:type="paragraph" w:customStyle="1" w:styleId="13">
    <w:name w:val="_ЗАГОЛОВОК 1"/>
    <w:basedOn w:val="a5"/>
    <w:link w:val="1ffff"/>
    <w:autoRedefine/>
    <w:uiPriority w:val="99"/>
    <w:qFormat/>
    <w:rsid w:val="00E05AB4"/>
    <w:pPr>
      <w:keepNext/>
      <w:pageBreakBefore/>
      <w:numPr>
        <w:numId w:val="91"/>
      </w:numPr>
      <w:spacing w:before="120" w:after="120"/>
      <w:jc w:val="center"/>
    </w:pPr>
    <w:rPr>
      <w:b/>
      <w:caps/>
      <w:sz w:val="24"/>
      <w:szCs w:val="22"/>
      <w:lang w:eastAsia="en-US"/>
    </w:rPr>
  </w:style>
  <w:style w:type="character" w:customStyle="1" w:styleId="1ffff">
    <w:name w:val="_ЗАГОЛОВОК 1 Знак"/>
    <w:link w:val="13"/>
    <w:uiPriority w:val="99"/>
    <w:rsid w:val="00E05AB4"/>
    <w:rPr>
      <w:rFonts w:ascii="Times New Roman" w:eastAsia="Times New Roman" w:hAnsi="Times New Roman" w:cs="Times New Roman"/>
      <w:b/>
      <w:caps/>
      <w:sz w:val="24"/>
    </w:rPr>
  </w:style>
  <w:style w:type="paragraph" w:customStyle="1" w:styleId="2">
    <w:name w:val="_ЗАГОЛОВОК 2"/>
    <w:basedOn w:val="a5"/>
    <w:autoRedefine/>
    <w:uiPriority w:val="99"/>
    <w:qFormat/>
    <w:rsid w:val="00E05AB4"/>
    <w:pPr>
      <w:keepNext/>
      <w:numPr>
        <w:ilvl w:val="1"/>
        <w:numId w:val="91"/>
      </w:numPr>
      <w:tabs>
        <w:tab w:val="left" w:pos="1134"/>
      </w:tabs>
      <w:spacing w:before="120" w:after="120"/>
      <w:jc w:val="both"/>
    </w:pPr>
    <w:rPr>
      <w:b/>
      <w:sz w:val="24"/>
      <w:szCs w:val="22"/>
    </w:rPr>
  </w:style>
  <w:style w:type="paragraph" w:customStyle="1" w:styleId="3">
    <w:name w:val="_ЗАГОЛОВОК 3"/>
    <w:basedOn w:val="a5"/>
    <w:autoRedefine/>
    <w:uiPriority w:val="99"/>
    <w:qFormat/>
    <w:rsid w:val="00E05AB4"/>
    <w:pPr>
      <w:numPr>
        <w:ilvl w:val="2"/>
        <w:numId w:val="91"/>
      </w:numPr>
      <w:jc w:val="both"/>
    </w:pPr>
    <w:rPr>
      <w:i/>
      <w:color w:val="000000"/>
      <w:sz w:val="24"/>
      <w:szCs w:val="22"/>
      <w:u w:val="single"/>
    </w:rPr>
  </w:style>
  <w:style w:type="paragraph" w:customStyle="1" w:styleId="ConsCell">
    <w:name w:val="ConsCell"/>
    <w:uiPriority w:val="99"/>
    <w:rsid w:val="00E05AB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f5">
    <w:name w:val="Стиль4"/>
    <w:basedOn w:val="S8"/>
    <w:qFormat/>
    <w:rsid w:val="00E05AB4"/>
    <w:pPr>
      <w:suppressAutoHyphens/>
      <w:spacing w:line="240" w:lineRule="auto"/>
    </w:pPr>
    <w:rPr>
      <w:rFonts w:eastAsia="Calibri"/>
      <w:b/>
      <w:sz w:val="20"/>
      <w:szCs w:val="20"/>
      <w:lang w:eastAsia="ar-SA"/>
    </w:rPr>
  </w:style>
  <w:style w:type="character" w:customStyle="1" w:styleId="4f6">
    <w:name w:val="Основной текст4"/>
    <w:rsid w:val="00E05AB4"/>
    <w:rPr>
      <w:rFonts w:ascii="Book Antiqua" w:eastAsia="Book Antiqua" w:hAnsi="Book Antiqua" w:cs="Book Antiqua"/>
      <w:spacing w:val="-1"/>
      <w:sz w:val="19"/>
      <w:szCs w:val="19"/>
      <w:shd w:val="clear" w:color="auto" w:fill="FFFFFF"/>
    </w:rPr>
  </w:style>
  <w:style w:type="paragraph" w:customStyle="1" w:styleId="88">
    <w:name w:val="Основной текст8"/>
    <w:basedOn w:val="a5"/>
    <w:rsid w:val="00E05AB4"/>
    <w:pPr>
      <w:shd w:val="clear" w:color="auto" w:fill="FFFFFF"/>
      <w:spacing w:after="60" w:line="0" w:lineRule="atLeast"/>
      <w:jc w:val="center"/>
    </w:pPr>
    <w:rPr>
      <w:rFonts w:ascii="Book Antiqua" w:eastAsia="Book Antiqua" w:hAnsi="Book Antiqua" w:cs="Book Antiqua"/>
      <w:spacing w:val="-1"/>
      <w:sz w:val="18"/>
      <w:szCs w:val="18"/>
      <w:lang w:eastAsia="en-US"/>
    </w:rPr>
  </w:style>
  <w:style w:type="character" w:customStyle="1" w:styleId="3f9">
    <w:name w:val="Основной текст (3)_"/>
    <w:link w:val="3fa"/>
    <w:rsid w:val="00E05AB4"/>
    <w:rPr>
      <w:rFonts w:ascii="Book Antiqua" w:eastAsia="Book Antiqua" w:hAnsi="Book Antiqua" w:cs="Book Antiqua"/>
      <w:sz w:val="18"/>
      <w:szCs w:val="18"/>
      <w:shd w:val="clear" w:color="auto" w:fill="FFFFFF"/>
    </w:rPr>
  </w:style>
  <w:style w:type="character" w:customStyle="1" w:styleId="4f7">
    <w:name w:val="Основной текст (4)_"/>
    <w:uiPriority w:val="99"/>
    <w:rsid w:val="00E05AB4"/>
    <w:rPr>
      <w:rFonts w:ascii="Book Antiqua" w:eastAsia="Book Antiqua" w:hAnsi="Book Antiqua" w:cs="Book Antiqua"/>
      <w:b w:val="0"/>
      <w:bCs w:val="0"/>
      <w:i w:val="0"/>
      <w:iCs w:val="0"/>
      <w:smallCaps w:val="0"/>
      <w:strike w:val="0"/>
      <w:spacing w:val="-1"/>
      <w:sz w:val="19"/>
      <w:szCs w:val="19"/>
    </w:rPr>
  </w:style>
  <w:style w:type="character" w:customStyle="1" w:styleId="3fb">
    <w:name w:val="Основной текст (3) + Не полужирный"/>
    <w:rsid w:val="00E05AB4"/>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E05AB4"/>
    <w:rPr>
      <w:rFonts w:ascii="Book Antiqua" w:eastAsia="Book Antiqua" w:hAnsi="Book Antiqua" w:cs="Book Antiqua"/>
      <w:b/>
      <w:bCs/>
      <w:i/>
      <w:iCs/>
      <w:spacing w:val="-4"/>
      <w:sz w:val="19"/>
      <w:szCs w:val="19"/>
      <w:shd w:val="clear" w:color="auto" w:fill="FFFFFF"/>
    </w:rPr>
  </w:style>
  <w:style w:type="character" w:customStyle="1" w:styleId="4f8">
    <w:name w:val="Основной текст (4)"/>
    <w:rsid w:val="00E05AB4"/>
    <w:rPr>
      <w:rFonts w:ascii="Book Antiqua" w:eastAsia="Book Antiqua" w:hAnsi="Book Antiqua" w:cs="Book Antiqua"/>
      <w:b w:val="0"/>
      <w:bCs w:val="0"/>
      <w:i w:val="0"/>
      <w:iCs w:val="0"/>
      <w:smallCaps w:val="0"/>
      <w:strike w:val="0"/>
      <w:spacing w:val="-1"/>
      <w:sz w:val="18"/>
      <w:szCs w:val="18"/>
    </w:rPr>
  </w:style>
  <w:style w:type="character" w:customStyle="1" w:styleId="65">
    <w:name w:val="Основной текст6"/>
    <w:rsid w:val="00E05AB4"/>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a">
    <w:name w:val="Основной текст (3)"/>
    <w:basedOn w:val="a5"/>
    <w:link w:val="3f9"/>
    <w:rsid w:val="00E05AB4"/>
    <w:pPr>
      <w:shd w:val="clear" w:color="auto" w:fill="FFFFFF"/>
      <w:spacing w:line="245" w:lineRule="exact"/>
    </w:pPr>
    <w:rPr>
      <w:rFonts w:ascii="Book Antiqua" w:eastAsia="Book Antiqua" w:hAnsi="Book Antiqua" w:cs="Book Antiqua"/>
      <w:sz w:val="18"/>
      <w:szCs w:val="18"/>
      <w:lang w:eastAsia="en-US"/>
    </w:rPr>
  </w:style>
  <w:style w:type="character" w:customStyle="1" w:styleId="96">
    <w:name w:val="Основной текст (9)_"/>
    <w:rsid w:val="00E05AB4"/>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E05AB4"/>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7">
    <w:name w:val="Основной текст (9)"/>
    <w:uiPriority w:val="99"/>
    <w:rsid w:val="00E05AB4"/>
    <w:rPr>
      <w:rFonts w:ascii="Book Antiqua" w:eastAsia="Book Antiqua" w:hAnsi="Book Antiqua" w:cs="Book Antiqua"/>
      <w:b w:val="0"/>
      <w:bCs w:val="0"/>
      <w:i w:val="0"/>
      <w:iCs w:val="0"/>
      <w:smallCaps w:val="0"/>
      <w:strike w:val="0"/>
      <w:spacing w:val="-1"/>
      <w:sz w:val="18"/>
      <w:szCs w:val="18"/>
    </w:rPr>
  </w:style>
  <w:style w:type="character" w:customStyle="1" w:styleId="162">
    <w:name w:val="Основной текст (16)_"/>
    <w:link w:val="163"/>
    <w:rsid w:val="00E05AB4"/>
    <w:rPr>
      <w:rFonts w:ascii="Book Antiqua" w:eastAsia="Book Antiqua" w:hAnsi="Book Antiqua" w:cs="Book Antiqua"/>
      <w:sz w:val="23"/>
      <w:szCs w:val="23"/>
      <w:shd w:val="clear" w:color="auto" w:fill="FFFFFF"/>
    </w:rPr>
  </w:style>
  <w:style w:type="paragraph" w:customStyle="1" w:styleId="163">
    <w:name w:val="Основной текст (16)"/>
    <w:basedOn w:val="a5"/>
    <w:link w:val="162"/>
    <w:rsid w:val="00E05AB4"/>
    <w:pPr>
      <w:shd w:val="clear" w:color="auto" w:fill="FFFFFF"/>
      <w:spacing w:before="60" w:line="0" w:lineRule="atLeast"/>
    </w:pPr>
    <w:rPr>
      <w:rFonts w:ascii="Book Antiqua" w:eastAsia="Book Antiqua" w:hAnsi="Book Antiqua" w:cs="Book Antiqua"/>
      <w:sz w:val="23"/>
      <w:szCs w:val="23"/>
      <w:lang w:eastAsia="en-US"/>
    </w:rPr>
  </w:style>
  <w:style w:type="paragraph" w:customStyle="1" w:styleId="afffffffffff0">
    <w:name w:val="_ОБЫЧНЫЙ"/>
    <w:basedOn w:val="a5"/>
    <w:autoRedefine/>
    <w:uiPriority w:val="99"/>
    <w:rsid w:val="00E05AB4"/>
    <w:pPr>
      <w:widowControl w:val="0"/>
      <w:suppressAutoHyphens/>
      <w:ind w:firstLine="709"/>
      <w:jc w:val="both"/>
    </w:pPr>
    <w:rPr>
      <w:color w:val="9BBB59"/>
      <w:sz w:val="24"/>
      <w:lang w:eastAsia="ar-SA"/>
    </w:rPr>
  </w:style>
  <w:style w:type="character" w:customStyle="1" w:styleId="930">
    <w:name w:val="Основной текст (9)3"/>
    <w:uiPriority w:val="99"/>
    <w:rsid w:val="00E05AB4"/>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
    <w:uiPriority w:val="99"/>
    <w:rsid w:val="00E05AB4"/>
    <w:rPr>
      <w:rFonts w:ascii="Times New Roman" w:eastAsia="Book Antiqua" w:hAnsi="Times New Roman" w:cs="Times New Roman"/>
      <w:b/>
      <w:bCs/>
      <w:i/>
      <w:iCs/>
      <w:smallCaps w:val="0"/>
      <w:strike w:val="0"/>
      <w:spacing w:val="-20"/>
      <w:sz w:val="20"/>
      <w:szCs w:val="20"/>
    </w:rPr>
  </w:style>
  <w:style w:type="paragraph" w:customStyle="1" w:styleId="afffffffffff1">
    <w:name w:val="Ñòèëü"/>
    <w:uiPriority w:val="99"/>
    <w:rsid w:val="00E05AB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xl54">
    <w:name w:val="xl54"/>
    <w:basedOn w:val="a5"/>
    <w:uiPriority w:val="99"/>
    <w:rsid w:val="00E05AB4"/>
    <w:pPr>
      <w:spacing w:before="100" w:beforeAutospacing="1" w:after="100" w:afterAutospacing="1"/>
      <w:textAlignment w:val="center"/>
    </w:pPr>
    <w:rPr>
      <w:rFonts w:ascii="Arial" w:eastAsia="Arial Unicode MS" w:hAnsi="Arial" w:cs="Arial"/>
      <w:sz w:val="24"/>
      <w:szCs w:val="24"/>
    </w:rPr>
  </w:style>
  <w:style w:type="paragraph" w:customStyle="1" w:styleId="2fff4">
    <w:name w:val="З2"/>
    <w:basedOn w:val="a5"/>
    <w:next w:val="a5"/>
    <w:uiPriority w:val="99"/>
    <w:rsid w:val="00E05AB4"/>
    <w:pPr>
      <w:spacing w:line="360" w:lineRule="auto"/>
      <w:ind w:firstLine="748"/>
      <w:jc w:val="both"/>
    </w:pPr>
    <w:rPr>
      <w:b/>
      <w:snapToGrid w:val="0"/>
      <w:sz w:val="24"/>
      <w:szCs w:val="24"/>
    </w:rPr>
  </w:style>
  <w:style w:type="paragraph" w:customStyle="1" w:styleId="BodyText21">
    <w:name w:val="Body Text 21"/>
    <w:basedOn w:val="a5"/>
    <w:uiPriority w:val="99"/>
    <w:rsid w:val="00E05AB4"/>
    <w:pPr>
      <w:widowControl w:val="0"/>
      <w:tabs>
        <w:tab w:val="left" w:pos="567"/>
      </w:tabs>
      <w:overflowPunct w:val="0"/>
      <w:autoSpaceDE w:val="0"/>
      <w:autoSpaceDN w:val="0"/>
      <w:adjustRightInd w:val="0"/>
      <w:spacing w:line="320" w:lineRule="exact"/>
      <w:ind w:right="-1" w:firstLine="567"/>
      <w:jc w:val="both"/>
      <w:textAlignment w:val="baseline"/>
    </w:pPr>
    <w:rPr>
      <w:sz w:val="28"/>
    </w:rPr>
  </w:style>
  <w:style w:type="paragraph" w:customStyle="1" w:styleId="afffffffffff2">
    <w:name w:val="пп"/>
    <w:basedOn w:val="a5"/>
    <w:uiPriority w:val="99"/>
    <w:rsid w:val="00E05AB4"/>
    <w:pPr>
      <w:tabs>
        <w:tab w:val="num" w:pos="360"/>
      </w:tabs>
      <w:ind w:left="360" w:hanging="360"/>
      <w:jc w:val="both"/>
    </w:pPr>
  </w:style>
  <w:style w:type="paragraph" w:customStyle="1" w:styleId="HTML10">
    <w:name w:val="Стандартный HTML1"/>
    <w:basedOn w:val="1c"/>
    <w:uiPriority w:val="99"/>
    <w:rsid w:val="00E05A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firstLine="0"/>
      <w:jc w:val="left"/>
    </w:pPr>
    <w:rPr>
      <w:rFonts w:ascii="Courier New" w:hAnsi="Courier New"/>
      <w:snapToGrid/>
      <w:sz w:val="20"/>
    </w:rPr>
  </w:style>
  <w:style w:type="paragraph" w:customStyle="1" w:styleId="1ffff0">
    <w:name w:val="З1"/>
    <w:basedOn w:val="a5"/>
    <w:next w:val="a5"/>
    <w:uiPriority w:val="99"/>
    <w:rsid w:val="00E05AB4"/>
    <w:pPr>
      <w:spacing w:line="360" w:lineRule="auto"/>
      <w:ind w:firstLine="748"/>
      <w:jc w:val="both"/>
    </w:pPr>
    <w:rPr>
      <w:b/>
      <w:snapToGrid w:val="0"/>
      <w:sz w:val="24"/>
      <w:szCs w:val="24"/>
    </w:rPr>
  </w:style>
  <w:style w:type="paragraph" w:customStyle="1" w:styleId="mcwolf">
    <w:name w:val="mcwolf"/>
    <w:basedOn w:val="a5"/>
    <w:uiPriority w:val="99"/>
    <w:rsid w:val="00E05AB4"/>
    <w:pPr>
      <w:spacing w:before="100" w:beforeAutospacing="1" w:after="100" w:afterAutospacing="1"/>
    </w:pPr>
    <w:rPr>
      <w:rFonts w:ascii="Arial Unicode MS" w:eastAsia="Arial Unicode MS" w:hAnsi="Arial Unicode MS" w:cs="Arial Unicode MS"/>
      <w:sz w:val="24"/>
      <w:szCs w:val="24"/>
    </w:rPr>
  </w:style>
  <w:style w:type="paragraph" w:customStyle="1" w:styleId="BodyText24">
    <w:name w:val="Body Text 24"/>
    <w:basedOn w:val="a5"/>
    <w:uiPriority w:val="99"/>
    <w:rsid w:val="00E05AB4"/>
    <w:pPr>
      <w:widowControl w:val="0"/>
      <w:spacing w:line="380" w:lineRule="exact"/>
      <w:ind w:firstLine="567"/>
      <w:jc w:val="both"/>
    </w:pPr>
    <w:rPr>
      <w:rFonts w:ascii="Times New Roman CYR" w:hAnsi="Times New Roman CYR"/>
      <w:sz w:val="28"/>
    </w:rPr>
  </w:style>
  <w:style w:type="paragraph" w:customStyle="1" w:styleId="snip">
    <w:name w:val="snip"/>
    <w:basedOn w:val="a5"/>
    <w:uiPriority w:val="99"/>
    <w:rsid w:val="00E05AB4"/>
    <w:pPr>
      <w:spacing w:before="30" w:after="30"/>
      <w:ind w:left="40" w:right="40" w:firstLine="300"/>
      <w:jc w:val="both"/>
    </w:pPr>
    <w:rPr>
      <w:rFonts w:ascii="Arial CYR" w:eastAsia="Arial Unicode MS" w:hAnsi="Arial CYR" w:cs="Arial CYR"/>
      <w:color w:val="000000"/>
      <w:sz w:val="16"/>
      <w:szCs w:val="16"/>
    </w:rPr>
  </w:style>
  <w:style w:type="paragraph" w:customStyle="1" w:styleId="right">
    <w:name w:val="right"/>
    <w:basedOn w:val="a5"/>
    <w:uiPriority w:val="99"/>
    <w:rsid w:val="00E05AB4"/>
    <w:pPr>
      <w:spacing w:before="30" w:after="30"/>
      <w:ind w:left="30" w:right="30"/>
      <w:jc w:val="right"/>
    </w:pPr>
    <w:rPr>
      <w:rFonts w:ascii="Arial CYR" w:eastAsia="Arial Unicode MS" w:hAnsi="Arial CYR" w:cs="Arial CYR"/>
      <w:color w:val="000000"/>
      <w:sz w:val="16"/>
      <w:szCs w:val="16"/>
    </w:rPr>
  </w:style>
  <w:style w:type="paragraph" w:customStyle="1" w:styleId="middle">
    <w:name w:val="middle"/>
    <w:basedOn w:val="a5"/>
    <w:uiPriority w:val="99"/>
    <w:rsid w:val="00E05AB4"/>
    <w:pPr>
      <w:spacing w:before="30" w:after="30"/>
      <w:ind w:left="30" w:right="30"/>
      <w:jc w:val="center"/>
    </w:pPr>
    <w:rPr>
      <w:rFonts w:ascii="Arial CYR" w:eastAsia="Arial Unicode MS" w:hAnsi="Arial CYR" w:cs="Arial CYR"/>
      <w:color w:val="000000"/>
      <w:sz w:val="16"/>
      <w:szCs w:val="16"/>
    </w:rPr>
  </w:style>
  <w:style w:type="paragraph" w:customStyle="1" w:styleId="textb">
    <w:name w:val="textb"/>
    <w:basedOn w:val="a5"/>
    <w:uiPriority w:val="99"/>
    <w:rsid w:val="00E05AB4"/>
    <w:rPr>
      <w:rFonts w:ascii="Arial" w:eastAsia="Arial Unicode MS" w:hAnsi="Arial" w:cs="Arial"/>
      <w:b/>
      <w:bCs/>
      <w:sz w:val="22"/>
      <w:szCs w:val="22"/>
    </w:rPr>
  </w:style>
  <w:style w:type="paragraph" w:customStyle="1" w:styleId="left">
    <w:name w:val="left"/>
    <w:basedOn w:val="a5"/>
    <w:uiPriority w:val="99"/>
    <w:rsid w:val="00E05AB4"/>
    <w:pPr>
      <w:spacing w:before="30" w:after="30"/>
      <w:ind w:left="40" w:right="40"/>
    </w:pPr>
    <w:rPr>
      <w:rFonts w:ascii="Arial CYR" w:eastAsia="Arial Unicode MS" w:hAnsi="Arial CYR" w:cs="Arial CYR"/>
      <w:color w:val="000000"/>
      <w:sz w:val="16"/>
      <w:szCs w:val="16"/>
    </w:rPr>
  </w:style>
  <w:style w:type="paragraph" w:customStyle="1" w:styleId="leftsmall">
    <w:name w:val="leftsmall"/>
    <w:basedOn w:val="a5"/>
    <w:uiPriority w:val="99"/>
    <w:rsid w:val="00E05AB4"/>
    <w:rPr>
      <w:rFonts w:ascii="Arial CYR" w:eastAsia="Arial Unicode MS" w:hAnsi="Arial CYR" w:cs="Arial CYR"/>
      <w:color w:val="000000"/>
      <w:sz w:val="14"/>
      <w:szCs w:val="14"/>
    </w:rPr>
  </w:style>
  <w:style w:type="paragraph" w:customStyle="1" w:styleId="middlesmall">
    <w:name w:val="middlesmall"/>
    <w:basedOn w:val="a5"/>
    <w:uiPriority w:val="99"/>
    <w:rsid w:val="00E05AB4"/>
    <w:pPr>
      <w:jc w:val="center"/>
    </w:pPr>
    <w:rPr>
      <w:rFonts w:ascii="Arial CYR" w:eastAsia="Arial Unicode MS" w:hAnsi="Arial CYR" w:cs="Arial CYR"/>
      <w:color w:val="000000"/>
      <w:sz w:val="14"/>
      <w:szCs w:val="14"/>
    </w:rPr>
  </w:style>
  <w:style w:type="paragraph" w:customStyle="1" w:styleId="414">
    <w:name w:val="Заголовок 41"/>
    <w:basedOn w:val="a5"/>
    <w:uiPriority w:val="99"/>
    <w:rsid w:val="00E05AB4"/>
    <w:pPr>
      <w:spacing w:before="15" w:after="15" w:line="220" w:lineRule="atLeast"/>
      <w:ind w:left="15" w:right="15"/>
      <w:jc w:val="center"/>
      <w:outlineLvl w:val="4"/>
    </w:pPr>
    <w:rPr>
      <w:rFonts w:ascii="Arial CYR" w:eastAsia="Arial Unicode MS" w:hAnsi="Arial CYR" w:cs="Arial CYR"/>
      <w:b/>
      <w:bCs/>
      <w:color w:val="000000"/>
      <w:sz w:val="15"/>
      <w:szCs w:val="15"/>
    </w:rPr>
  </w:style>
  <w:style w:type="paragraph" w:customStyle="1" w:styleId="middle1">
    <w:name w:val="middle1"/>
    <w:basedOn w:val="a5"/>
    <w:uiPriority w:val="99"/>
    <w:rsid w:val="00E05AB4"/>
    <w:pPr>
      <w:spacing w:before="30" w:after="30"/>
      <w:ind w:left="30" w:right="30" w:firstLine="300"/>
      <w:jc w:val="center"/>
    </w:pPr>
    <w:rPr>
      <w:rFonts w:ascii="Arial CYR" w:eastAsia="Arial Unicode MS" w:hAnsi="Arial CYR" w:cs="Arial CYR"/>
      <w:color w:val="000000"/>
      <w:sz w:val="16"/>
      <w:szCs w:val="16"/>
    </w:rPr>
  </w:style>
  <w:style w:type="paragraph" w:customStyle="1" w:styleId="textl">
    <w:name w:val="textl"/>
    <w:basedOn w:val="a5"/>
    <w:uiPriority w:val="99"/>
    <w:rsid w:val="00E05AB4"/>
    <w:rPr>
      <w:rFonts w:ascii="Arial" w:eastAsia="Arial Unicode MS" w:hAnsi="Arial" w:cs="Arial"/>
      <w:i/>
      <w:iCs/>
    </w:rPr>
  </w:style>
  <w:style w:type="paragraph" w:customStyle="1" w:styleId="textp">
    <w:name w:val="textp"/>
    <w:basedOn w:val="a5"/>
    <w:uiPriority w:val="99"/>
    <w:rsid w:val="00E05AB4"/>
    <w:rPr>
      <w:rFonts w:ascii="Courier New" w:eastAsia="Arial Unicode MS" w:hAnsi="Courier New" w:cs="Courier New"/>
    </w:rPr>
  </w:style>
  <w:style w:type="paragraph" w:customStyle="1" w:styleId="specheader">
    <w:name w:val="specheader"/>
    <w:basedOn w:val="a5"/>
    <w:uiPriority w:val="99"/>
    <w:rsid w:val="00E05AB4"/>
    <w:pPr>
      <w:spacing w:before="100" w:beforeAutospacing="1" w:after="100" w:afterAutospacing="1"/>
    </w:pPr>
    <w:rPr>
      <w:rFonts w:ascii="Arial" w:eastAsia="Arial Unicode MS" w:hAnsi="Arial" w:cs="Arial"/>
      <w:color w:val="FF0000"/>
      <w:sz w:val="17"/>
      <w:szCs w:val="17"/>
    </w:rPr>
  </w:style>
  <w:style w:type="paragraph" w:customStyle="1" w:styleId="specname">
    <w:name w:val="specname"/>
    <w:basedOn w:val="a5"/>
    <w:uiPriority w:val="99"/>
    <w:rsid w:val="00E05AB4"/>
    <w:pPr>
      <w:spacing w:before="100" w:beforeAutospacing="1" w:after="100" w:afterAutospacing="1"/>
    </w:pPr>
    <w:rPr>
      <w:rFonts w:ascii="Arial" w:eastAsia="Arial Unicode MS" w:hAnsi="Arial" w:cs="Arial"/>
      <w:b/>
      <w:bCs/>
      <w:color w:val="000000"/>
      <w:sz w:val="21"/>
      <w:szCs w:val="21"/>
    </w:rPr>
  </w:style>
  <w:style w:type="paragraph" w:customStyle="1" w:styleId="specprice">
    <w:name w:val="specprice"/>
    <w:basedOn w:val="a5"/>
    <w:uiPriority w:val="99"/>
    <w:rsid w:val="00E05AB4"/>
    <w:pPr>
      <w:spacing w:before="100" w:beforeAutospacing="1" w:after="100" w:afterAutospacing="1"/>
    </w:pPr>
    <w:rPr>
      <w:rFonts w:ascii="Arial" w:eastAsia="Arial Unicode MS" w:hAnsi="Arial" w:cs="Arial"/>
      <w:b/>
      <w:bCs/>
      <w:color w:val="000000"/>
      <w:sz w:val="18"/>
      <w:szCs w:val="18"/>
    </w:rPr>
  </w:style>
  <w:style w:type="paragraph" w:customStyle="1" w:styleId="specdescr">
    <w:name w:val="specdescr"/>
    <w:basedOn w:val="a5"/>
    <w:uiPriority w:val="99"/>
    <w:rsid w:val="00E05AB4"/>
    <w:pPr>
      <w:spacing w:before="100" w:beforeAutospacing="1" w:after="100" w:afterAutospacing="1"/>
    </w:pPr>
    <w:rPr>
      <w:rFonts w:ascii="Arial" w:eastAsia="Arial Unicode MS" w:hAnsi="Arial" w:cs="Arial"/>
      <w:color w:val="000000"/>
      <w:sz w:val="18"/>
      <w:szCs w:val="18"/>
    </w:rPr>
  </w:style>
  <w:style w:type="paragraph" w:customStyle="1" w:styleId="head3">
    <w:name w:val="head3"/>
    <w:basedOn w:val="a5"/>
    <w:uiPriority w:val="99"/>
    <w:rsid w:val="00E05AB4"/>
    <w:pPr>
      <w:spacing w:before="100" w:beforeAutospacing="1" w:after="100" w:afterAutospacing="1"/>
    </w:pPr>
    <w:rPr>
      <w:rFonts w:ascii="Arial" w:eastAsia="Arial Unicode MS" w:hAnsi="Arial" w:cs="Arial"/>
      <w:sz w:val="18"/>
      <w:szCs w:val="18"/>
    </w:rPr>
  </w:style>
  <w:style w:type="paragraph" w:customStyle="1" w:styleId="textsm">
    <w:name w:val="textsm"/>
    <w:basedOn w:val="a5"/>
    <w:uiPriority w:val="99"/>
    <w:rsid w:val="00E05AB4"/>
    <w:pPr>
      <w:spacing w:before="100" w:beforeAutospacing="1" w:after="100" w:afterAutospacing="1"/>
    </w:pPr>
    <w:rPr>
      <w:rFonts w:ascii="Tahoma" w:eastAsia="Arial Unicode MS" w:hAnsi="Tahoma" w:cs="Tahoma"/>
      <w:sz w:val="15"/>
      <w:szCs w:val="15"/>
    </w:rPr>
  </w:style>
  <w:style w:type="paragraph" w:customStyle="1" w:styleId="copy">
    <w:name w:val="copy"/>
    <w:basedOn w:val="a5"/>
    <w:uiPriority w:val="99"/>
    <w:rsid w:val="00E05AB4"/>
    <w:pPr>
      <w:spacing w:before="100" w:beforeAutospacing="1" w:after="100" w:afterAutospacing="1"/>
    </w:pPr>
    <w:rPr>
      <w:rFonts w:ascii="Tahoma" w:eastAsia="Arial Unicode MS" w:hAnsi="Tahoma" w:cs="Tahoma"/>
      <w:color w:val="575757"/>
      <w:sz w:val="15"/>
      <w:szCs w:val="15"/>
    </w:rPr>
  </w:style>
  <w:style w:type="paragraph" w:customStyle="1" w:styleId="artmenu">
    <w:name w:val="artmenu"/>
    <w:basedOn w:val="a5"/>
    <w:uiPriority w:val="99"/>
    <w:rsid w:val="00E05AB4"/>
    <w:pPr>
      <w:spacing w:before="100" w:beforeAutospacing="1" w:after="100" w:afterAutospacing="1"/>
    </w:pPr>
    <w:rPr>
      <w:rFonts w:ascii="Tahoma" w:eastAsia="Arial Unicode MS" w:hAnsi="Tahoma" w:cs="Tahoma"/>
      <w:color w:val="888888"/>
      <w:sz w:val="15"/>
      <w:szCs w:val="15"/>
    </w:rPr>
  </w:style>
  <w:style w:type="paragraph" w:customStyle="1" w:styleId="he">
    <w:name w:val="he"/>
    <w:basedOn w:val="a5"/>
    <w:uiPriority w:val="99"/>
    <w:rsid w:val="00E05AB4"/>
    <w:pPr>
      <w:shd w:val="clear" w:color="auto" w:fill="FFECBE"/>
      <w:spacing w:before="100" w:beforeAutospacing="1" w:after="100" w:afterAutospacing="1"/>
    </w:pPr>
    <w:rPr>
      <w:rFonts w:ascii="Arial" w:eastAsia="Arial Unicode MS" w:hAnsi="Arial" w:cs="Arial"/>
      <w:b/>
      <w:bCs/>
      <w:sz w:val="21"/>
      <w:szCs w:val="21"/>
    </w:rPr>
  </w:style>
  <w:style w:type="paragraph" w:customStyle="1" w:styleId="se0">
    <w:name w:val="se"/>
    <w:basedOn w:val="a5"/>
    <w:uiPriority w:val="99"/>
    <w:rsid w:val="00E05AB4"/>
    <w:pPr>
      <w:spacing w:before="100" w:beforeAutospacing="1" w:after="100" w:afterAutospacing="1"/>
    </w:pPr>
    <w:rPr>
      <w:rFonts w:ascii="Tahoma" w:eastAsia="Arial Unicode MS" w:hAnsi="Tahoma" w:cs="Tahoma"/>
      <w:sz w:val="15"/>
      <w:szCs w:val="15"/>
    </w:rPr>
  </w:style>
  <w:style w:type="paragraph" w:customStyle="1" w:styleId="consultf">
    <w:name w:val="consultf"/>
    <w:basedOn w:val="a5"/>
    <w:uiPriority w:val="99"/>
    <w:rsid w:val="00E05AB4"/>
    <w:pPr>
      <w:spacing w:before="100" w:beforeAutospacing="1" w:after="100" w:afterAutospacing="1"/>
    </w:pPr>
    <w:rPr>
      <w:rFonts w:ascii="Verdana" w:eastAsia="Arial Unicode MS" w:hAnsi="Verdana" w:cs="Arial Unicode MS"/>
      <w:sz w:val="15"/>
      <w:szCs w:val="15"/>
    </w:rPr>
  </w:style>
  <w:style w:type="paragraph" w:customStyle="1" w:styleId="221">
    <w:name w:val="Заголовок 22"/>
    <w:basedOn w:val="a5"/>
    <w:uiPriority w:val="99"/>
    <w:rsid w:val="00E05AB4"/>
    <w:pPr>
      <w:spacing w:after="100" w:afterAutospacing="1"/>
      <w:outlineLvl w:val="2"/>
    </w:pPr>
    <w:rPr>
      <w:rFonts w:ascii="Arial" w:eastAsia="Arial Unicode MS" w:hAnsi="Arial" w:cs="Arial"/>
      <w:b/>
      <w:bCs/>
      <w:color w:val="800080"/>
      <w:sz w:val="24"/>
      <w:szCs w:val="24"/>
    </w:rPr>
  </w:style>
  <w:style w:type="character" w:customStyle="1" w:styleId="1ffff1">
    <w:name w:val="Просмотренная гиперссылка1"/>
    <w:rsid w:val="00E05AB4"/>
    <w:rPr>
      <w:strike w:val="0"/>
      <w:dstrike w:val="0"/>
      <w:color w:val="FFFFFF"/>
      <w:u w:val="none"/>
      <w:effect w:val="none"/>
    </w:rPr>
  </w:style>
  <w:style w:type="character" w:customStyle="1" w:styleId="2fff5">
    <w:name w:val="Просмотренная гиперссылка2"/>
    <w:rsid w:val="00E05AB4"/>
    <w:rPr>
      <w:color w:val="575757"/>
      <w:u w:val="single"/>
    </w:rPr>
  </w:style>
  <w:style w:type="character" w:customStyle="1" w:styleId="3fc">
    <w:name w:val="Просмотренная гиперссылка3"/>
    <w:rsid w:val="00E05AB4"/>
    <w:rPr>
      <w:color w:val="FFFFFF"/>
      <w:u w:val="single"/>
    </w:rPr>
  </w:style>
  <w:style w:type="paragraph" w:customStyle="1" w:styleId="p2">
    <w:name w:val="p2"/>
    <w:basedOn w:val="a5"/>
    <w:uiPriority w:val="99"/>
    <w:rsid w:val="00E05AB4"/>
    <w:pPr>
      <w:spacing w:before="100" w:beforeAutospacing="1" w:after="100" w:afterAutospacing="1"/>
    </w:pPr>
    <w:rPr>
      <w:sz w:val="24"/>
      <w:szCs w:val="24"/>
    </w:rPr>
  </w:style>
  <w:style w:type="paragraph" w:customStyle="1" w:styleId="z1">
    <w:name w:val="z1"/>
    <w:basedOn w:val="a5"/>
    <w:uiPriority w:val="99"/>
    <w:rsid w:val="00E05AB4"/>
    <w:pPr>
      <w:spacing w:before="100" w:beforeAutospacing="1" w:after="100" w:afterAutospacing="1"/>
    </w:pPr>
    <w:rPr>
      <w:sz w:val="24"/>
      <w:szCs w:val="24"/>
    </w:rPr>
  </w:style>
  <w:style w:type="paragraph" w:customStyle="1" w:styleId="2fff6">
    <w:name w:val="Основной текст с отступом2"/>
    <w:basedOn w:val="a5"/>
    <w:uiPriority w:val="99"/>
    <w:rsid w:val="00E05AB4"/>
    <w:pPr>
      <w:spacing w:after="120"/>
      <w:ind w:left="283"/>
    </w:pPr>
    <w:rPr>
      <w:sz w:val="24"/>
      <w:szCs w:val="24"/>
    </w:rPr>
  </w:style>
  <w:style w:type="character" w:customStyle="1" w:styleId="PEStyleFont8">
    <w:name w:val="PEStyleFont8"/>
    <w:rsid w:val="00E05AB4"/>
    <w:rPr>
      <w:rFonts w:ascii="Arial CYR" w:hAnsi="Arial CYR"/>
      <w:spacing w:val="0"/>
      <w:position w:val="0"/>
      <w:sz w:val="16"/>
      <w:u w:val="none"/>
    </w:rPr>
  </w:style>
  <w:style w:type="character" w:customStyle="1" w:styleId="PEStyleFont6">
    <w:name w:val="PEStyleFont6"/>
    <w:rsid w:val="00E05AB4"/>
    <w:rPr>
      <w:rFonts w:ascii="Arial CYR" w:hAnsi="Arial CYR"/>
      <w:b/>
      <w:spacing w:val="0"/>
      <w:position w:val="0"/>
      <w:sz w:val="16"/>
      <w:u w:val="none"/>
    </w:rPr>
  </w:style>
  <w:style w:type="character" w:customStyle="1" w:styleId="PEStyleFont4">
    <w:name w:val="PEStyleFont4"/>
    <w:rsid w:val="00E05AB4"/>
    <w:rPr>
      <w:rFonts w:ascii="Arial CYR" w:hAnsi="Arial CYR"/>
      <w:b/>
      <w:i/>
      <w:spacing w:val="0"/>
      <w:position w:val="0"/>
      <w:sz w:val="28"/>
      <w:u w:val="none"/>
    </w:rPr>
  </w:style>
  <w:style w:type="paragraph" w:customStyle="1" w:styleId="PEStylePara2">
    <w:name w:val="PEStylePara2"/>
    <w:basedOn w:val="a5"/>
    <w:next w:val="a5"/>
    <w:uiPriority w:val="99"/>
    <w:rsid w:val="00E05AB4"/>
    <w:pPr>
      <w:keepNext/>
      <w:keepLines/>
      <w:jc w:val="center"/>
    </w:pPr>
    <w:rPr>
      <w:rFonts w:ascii="Courier New" w:hAnsi="Courier New"/>
    </w:rPr>
  </w:style>
  <w:style w:type="character" w:customStyle="1" w:styleId="FontStyle55">
    <w:name w:val="Font Style55"/>
    <w:uiPriority w:val="99"/>
    <w:rsid w:val="00E05AB4"/>
    <w:rPr>
      <w:rFonts w:ascii="Times New Roman" w:hAnsi="Times New Roman" w:cs="Times New Roman"/>
      <w:sz w:val="26"/>
      <w:szCs w:val="26"/>
    </w:rPr>
  </w:style>
  <w:style w:type="paragraph" w:customStyle="1" w:styleId="Style18">
    <w:name w:val="Style18"/>
    <w:basedOn w:val="a5"/>
    <w:uiPriority w:val="99"/>
    <w:rsid w:val="00E05AB4"/>
    <w:pPr>
      <w:widowControl w:val="0"/>
      <w:autoSpaceDE w:val="0"/>
      <w:autoSpaceDN w:val="0"/>
      <w:adjustRightInd w:val="0"/>
      <w:spacing w:line="324" w:lineRule="exact"/>
      <w:ind w:firstLine="698"/>
      <w:jc w:val="both"/>
    </w:pPr>
    <w:rPr>
      <w:sz w:val="24"/>
      <w:szCs w:val="24"/>
    </w:rPr>
  </w:style>
  <w:style w:type="character" w:customStyle="1" w:styleId="FontStyle206">
    <w:name w:val="Font Style206"/>
    <w:uiPriority w:val="99"/>
    <w:rsid w:val="00E05AB4"/>
    <w:rPr>
      <w:rFonts w:ascii="Times New Roman" w:hAnsi="Times New Roman" w:cs="Times New Roman"/>
      <w:spacing w:val="10"/>
      <w:sz w:val="24"/>
      <w:szCs w:val="24"/>
    </w:rPr>
  </w:style>
  <w:style w:type="paragraph" w:customStyle="1" w:styleId="Style175">
    <w:name w:val="Style175"/>
    <w:basedOn w:val="a5"/>
    <w:uiPriority w:val="99"/>
    <w:rsid w:val="00E05AB4"/>
    <w:pPr>
      <w:widowControl w:val="0"/>
      <w:autoSpaceDE w:val="0"/>
      <w:autoSpaceDN w:val="0"/>
      <w:adjustRightInd w:val="0"/>
    </w:pPr>
    <w:rPr>
      <w:sz w:val="24"/>
      <w:szCs w:val="24"/>
    </w:rPr>
  </w:style>
  <w:style w:type="paragraph" w:customStyle="1" w:styleId="3fd">
    <w:name w:val="Основной текст с отступом3"/>
    <w:basedOn w:val="a5"/>
    <w:uiPriority w:val="99"/>
    <w:rsid w:val="00E05AB4"/>
    <w:pPr>
      <w:spacing w:after="120"/>
      <w:ind w:left="283"/>
    </w:pPr>
    <w:rPr>
      <w:sz w:val="24"/>
      <w:szCs w:val="24"/>
    </w:rPr>
  </w:style>
  <w:style w:type="paragraph" w:customStyle="1" w:styleId="Normal0">
    <w:name w:val="Normal Знак Знак"/>
    <w:link w:val="Normal1"/>
    <w:rsid w:val="00E05AB4"/>
    <w:pPr>
      <w:spacing w:before="100" w:after="100" w:line="240" w:lineRule="auto"/>
      <w:jc w:val="both"/>
    </w:pPr>
    <w:rPr>
      <w:rFonts w:ascii="Times New Roman" w:eastAsia="Times New Roman" w:hAnsi="Times New Roman" w:cs="Times New Roman"/>
      <w:snapToGrid w:val="0"/>
      <w:sz w:val="24"/>
      <w:szCs w:val="20"/>
      <w:lang w:eastAsia="ru-RU"/>
    </w:rPr>
  </w:style>
  <w:style w:type="character" w:customStyle="1" w:styleId="Normal1">
    <w:name w:val="Normal Знак Знак Знак"/>
    <w:link w:val="Normal0"/>
    <w:rsid w:val="00E05AB4"/>
    <w:rPr>
      <w:rFonts w:ascii="Times New Roman" w:eastAsia="Times New Roman" w:hAnsi="Times New Roman" w:cs="Times New Roman"/>
      <w:snapToGrid w:val="0"/>
      <w:sz w:val="24"/>
      <w:szCs w:val="20"/>
      <w:lang w:eastAsia="ru-RU"/>
    </w:rPr>
  </w:style>
  <w:style w:type="paragraph" w:customStyle="1" w:styleId="afffffffffff3">
    <w:name w:val="Название предприятия"/>
    <w:basedOn w:val="a5"/>
    <w:next w:val="afffffffff5"/>
    <w:uiPriority w:val="99"/>
    <w:rsid w:val="00E05AB4"/>
    <w:pPr>
      <w:spacing w:before="100" w:after="600" w:line="600" w:lineRule="atLeast"/>
      <w:ind w:left="840" w:right="-360"/>
    </w:pPr>
    <w:rPr>
      <w:spacing w:val="-34"/>
      <w:sz w:val="60"/>
      <w:lang w:eastAsia="en-US" w:bidi="he-IL"/>
    </w:rPr>
  </w:style>
  <w:style w:type="paragraph" w:customStyle="1" w:styleId="2fff7">
    <w:name w:val="çàãîëîâîê 2"/>
    <w:basedOn w:val="a5"/>
    <w:next w:val="a5"/>
    <w:uiPriority w:val="99"/>
    <w:rsid w:val="00E05AB4"/>
    <w:pPr>
      <w:keepNext/>
      <w:widowControl w:val="0"/>
      <w:autoSpaceDE w:val="0"/>
      <w:autoSpaceDN w:val="0"/>
      <w:adjustRightInd w:val="0"/>
    </w:pPr>
    <w:rPr>
      <w:rFonts w:ascii="Courier New" w:hAnsi="Courier New" w:cs="Courier New"/>
      <w:i/>
      <w:iCs/>
      <w:sz w:val="28"/>
      <w:szCs w:val="28"/>
      <w:u w:val="single"/>
    </w:rPr>
  </w:style>
  <w:style w:type="paragraph" w:customStyle="1" w:styleId="124">
    <w:name w:val="Стиль 12 пт По ширине Междустр.интервал:  полуторный"/>
    <w:basedOn w:val="a5"/>
    <w:uiPriority w:val="99"/>
    <w:rsid w:val="00E05AB4"/>
    <w:pPr>
      <w:overflowPunct w:val="0"/>
      <w:autoSpaceDE w:val="0"/>
      <w:autoSpaceDN w:val="0"/>
      <w:adjustRightInd w:val="0"/>
      <w:spacing w:line="360" w:lineRule="auto"/>
      <w:jc w:val="both"/>
      <w:textAlignment w:val="baseline"/>
    </w:pPr>
    <w:rPr>
      <w:sz w:val="24"/>
    </w:rPr>
  </w:style>
  <w:style w:type="paragraph" w:customStyle="1" w:styleId="Normal10-02">
    <w:name w:val="Normal + 10 пт полужирный По центру Слева:  -02 см Справ..."/>
    <w:basedOn w:val="a5"/>
    <w:uiPriority w:val="99"/>
    <w:rsid w:val="00E05AB4"/>
    <w:pPr>
      <w:ind w:left="-113" w:right="-113"/>
      <w:jc w:val="center"/>
    </w:pPr>
    <w:rPr>
      <w:b/>
      <w:bCs/>
    </w:rPr>
  </w:style>
  <w:style w:type="character" w:customStyle="1" w:styleId="style321">
    <w:name w:val="style321"/>
    <w:rsid w:val="00E05AB4"/>
    <w:rPr>
      <w:color w:val="9D302B"/>
    </w:rPr>
  </w:style>
  <w:style w:type="paragraph" w:customStyle="1" w:styleId="afffffffffff4">
    <w:name w:val="Знак Знак Знак Знак Знак Знак Знак Знак Знак Знак Знак Знак Знак"/>
    <w:basedOn w:val="a5"/>
    <w:uiPriority w:val="99"/>
    <w:rsid w:val="00E05AB4"/>
    <w:pPr>
      <w:spacing w:after="160" w:line="240" w:lineRule="exact"/>
    </w:pPr>
    <w:rPr>
      <w:rFonts w:ascii="Verdana" w:hAnsi="Verdana"/>
      <w:lang w:val="en-US" w:eastAsia="en-US"/>
    </w:rPr>
  </w:style>
  <w:style w:type="paragraph" w:customStyle="1" w:styleId="OTCHET00">
    <w:name w:val="OTCHET_00"/>
    <w:basedOn w:val="2f1"/>
    <w:uiPriority w:val="99"/>
    <w:rsid w:val="00E05AB4"/>
    <w:pPr>
      <w:numPr>
        <w:numId w:val="92"/>
      </w:numPr>
      <w:tabs>
        <w:tab w:val="left" w:pos="720"/>
        <w:tab w:val="left" w:pos="3402"/>
      </w:tabs>
      <w:spacing w:line="360" w:lineRule="auto"/>
      <w:ind w:left="0" w:firstLine="0"/>
    </w:pPr>
    <w:rPr>
      <w:rFonts w:ascii="NTTimes/Cyrillic" w:hAnsi="NTTimes/Cyrillic"/>
      <w:sz w:val="24"/>
      <w:lang w:val="ru-RU"/>
    </w:rPr>
  </w:style>
  <w:style w:type="character" w:customStyle="1" w:styleId="afffffffffff5">
    <w:name w:val="Сноска"/>
    <w:link w:val="1ffff2"/>
    <w:rsid w:val="00E05AB4"/>
    <w:rPr>
      <w:rFonts w:ascii="Verdana" w:hAnsi="Verdana"/>
      <w:sz w:val="16"/>
      <w:szCs w:val="16"/>
      <w:shd w:val="clear" w:color="auto" w:fill="FFFFFF"/>
    </w:rPr>
  </w:style>
  <w:style w:type="paragraph" w:customStyle="1" w:styleId="1ffff2">
    <w:name w:val="Сноска1"/>
    <w:basedOn w:val="a5"/>
    <w:link w:val="afffffffffff5"/>
    <w:rsid w:val="00E05AB4"/>
    <w:pPr>
      <w:shd w:val="clear" w:color="auto" w:fill="FFFFFF"/>
      <w:spacing w:line="192" w:lineRule="exact"/>
      <w:jc w:val="both"/>
    </w:pPr>
    <w:rPr>
      <w:rFonts w:ascii="Verdana" w:eastAsiaTheme="minorHAnsi" w:hAnsi="Verdana" w:cstheme="minorBidi"/>
      <w:sz w:val="16"/>
      <w:szCs w:val="16"/>
      <w:lang w:eastAsia="en-US"/>
    </w:rPr>
  </w:style>
  <w:style w:type="paragraph" w:customStyle="1" w:styleId="Sf1">
    <w:name w:val="S_Обложка_проект"/>
    <w:basedOn w:val="a5"/>
    <w:uiPriority w:val="99"/>
    <w:rsid w:val="00E05AB4"/>
    <w:pPr>
      <w:spacing w:before="120" w:after="120" w:line="360" w:lineRule="auto"/>
      <w:ind w:left="3240"/>
      <w:jc w:val="right"/>
    </w:pPr>
    <w:rPr>
      <w:caps/>
      <w:sz w:val="24"/>
      <w:szCs w:val="24"/>
    </w:rPr>
  </w:style>
  <w:style w:type="paragraph" w:customStyle="1" w:styleId="S22">
    <w:name w:val="S_Титульный 2"/>
    <w:basedOn w:val="a5"/>
    <w:rsid w:val="00E05AB4"/>
    <w:pPr>
      <w:shd w:val="clear" w:color="auto" w:fill="FFFFFF"/>
      <w:snapToGrid w:val="0"/>
      <w:spacing w:before="120" w:after="120"/>
      <w:jc w:val="center"/>
    </w:pPr>
    <w:rPr>
      <w:rFonts w:eastAsia="Calibri"/>
      <w:sz w:val="24"/>
      <w:szCs w:val="24"/>
      <w:lang w:eastAsia="ar-SA"/>
    </w:rPr>
  </w:style>
  <w:style w:type="paragraph" w:customStyle="1" w:styleId="afffffffffff6">
    <w:name w:val="Текст отчета"/>
    <w:basedOn w:val="a5"/>
    <w:uiPriority w:val="99"/>
    <w:qFormat/>
    <w:rsid w:val="00E05AB4"/>
    <w:pPr>
      <w:spacing w:before="120" w:after="120" w:line="360" w:lineRule="auto"/>
      <w:ind w:firstLine="709"/>
    </w:pPr>
    <w:rPr>
      <w:sz w:val="24"/>
      <w:szCs w:val="22"/>
    </w:rPr>
  </w:style>
  <w:style w:type="paragraph" w:customStyle="1" w:styleId="Sf2">
    <w:name w:val="S_Отступ"/>
    <w:basedOn w:val="a5"/>
    <w:uiPriority w:val="99"/>
    <w:rsid w:val="00E05AB4"/>
    <w:pPr>
      <w:spacing w:before="120" w:after="120" w:line="360" w:lineRule="auto"/>
    </w:pPr>
    <w:rPr>
      <w:rFonts w:eastAsia="Calibri"/>
      <w:sz w:val="24"/>
      <w:szCs w:val="24"/>
      <w:lang w:eastAsia="ar-SA"/>
    </w:rPr>
  </w:style>
  <w:style w:type="paragraph" w:customStyle="1" w:styleId="afffffffffff7">
    <w:name w:val="ГРАД Основной текст"/>
    <w:basedOn w:val="a5"/>
    <w:link w:val="afffffffffff8"/>
    <w:autoRedefine/>
    <w:rsid w:val="00E05AB4"/>
    <w:pPr>
      <w:tabs>
        <w:tab w:val="left" w:pos="540"/>
        <w:tab w:val="left" w:pos="1260"/>
        <w:tab w:val="left" w:pos="1620"/>
      </w:tabs>
      <w:spacing w:before="240" w:after="120" w:line="276" w:lineRule="auto"/>
    </w:pPr>
    <w:rPr>
      <w:rFonts w:eastAsia="Calibri"/>
      <w:bCs/>
      <w:spacing w:val="4"/>
      <w:lang w:eastAsia="en-US"/>
    </w:rPr>
  </w:style>
  <w:style w:type="character" w:customStyle="1" w:styleId="afffffffffff8">
    <w:name w:val="ГРАД Основной текст Знак Знак"/>
    <w:link w:val="afffffffffff7"/>
    <w:rsid w:val="00E05AB4"/>
    <w:rPr>
      <w:rFonts w:ascii="Times New Roman" w:eastAsia="Calibri" w:hAnsi="Times New Roman" w:cs="Times New Roman"/>
      <w:bCs/>
      <w:spacing w:val="4"/>
      <w:sz w:val="20"/>
      <w:szCs w:val="20"/>
    </w:rPr>
  </w:style>
  <w:style w:type="paragraph" w:customStyle="1" w:styleId="afffffffffff9">
    <w:name w:val="Таблица текст"/>
    <w:basedOn w:val="a5"/>
    <w:rsid w:val="00E05AB4"/>
    <w:pPr>
      <w:spacing w:before="20" w:after="20" w:line="216" w:lineRule="auto"/>
    </w:pPr>
  </w:style>
  <w:style w:type="character" w:customStyle="1" w:styleId="4f9">
    <w:name w:val="Основной текст (4) + Не полужирный"/>
    <w:rsid w:val="00E05AB4"/>
    <w:rPr>
      <w:b/>
      <w:bCs/>
      <w:spacing w:val="2"/>
      <w:shd w:val="clear" w:color="auto" w:fill="FFFFFF"/>
    </w:rPr>
  </w:style>
  <w:style w:type="character" w:customStyle="1" w:styleId="5a">
    <w:name w:val="Основной текст (5)_"/>
    <w:link w:val="5b"/>
    <w:rsid w:val="00E05AB4"/>
    <w:rPr>
      <w:spacing w:val="21"/>
      <w:sz w:val="11"/>
      <w:szCs w:val="11"/>
      <w:shd w:val="clear" w:color="auto" w:fill="FFFFFF"/>
    </w:rPr>
  </w:style>
  <w:style w:type="paragraph" w:customStyle="1" w:styleId="5b">
    <w:name w:val="Основной текст (5)"/>
    <w:basedOn w:val="a5"/>
    <w:link w:val="5a"/>
    <w:rsid w:val="00E05AB4"/>
    <w:pPr>
      <w:shd w:val="clear" w:color="auto" w:fill="FFFFFF"/>
      <w:spacing w:before="120" w:after="120" w:line="0" w:lineRule="atLeast"/>
    </w:pPr>
    <w:rPr>
      <w:rFonts w:asciiTheme="minorHAnsi" w:eastAsiaTheme="minorHAnsi" w:hAnsiTheme="minorHAnsi" w:cstheme="minorBidi"/>
      <w:spacing w:val="21"/>
      <w:sz w:val="11"/>
      <w:szCs w:val="11"/>
      <w:lang w:eastAsia="en-US"/>
    </w:rPr>
  </w:style>
  <w:style w:type="character" w:customStyle="1" w:styleId="Bodytext4">
    <w:name w:val="Body text (4)_"/>
    <w:link w:val="Bodytext41"/>
    <w:uiPriority w:val="99"/>
    <w:rsid w:val="00E05AB4"/>
    <w:rPr>
      <w:b/>
      <w:bCs/>
      <w:i/>
      <w:iCs/>
      <w:sz w:val="25"/>
      <w:szCs w:val="25"/>
      <w:shd w:val="clear" w:color="auto" w:fill="FFFFFF"/>
    </w:rPr>
  </w:style>
  <w:style w:type="paragraph" w:customStyle="1" w:styleId="afffffffffffa">
    <w:name w:val="ГРАД Список маркированный"/>
    <w:basedOn w:val="afffa"/>
    <w:autoRedefine/>
    <w:rsid w:val="00E05AB4"/>
    <w:pPr>
      <w:tabs>
        <w:tab w:val="clear" w:pos="360"/>
        <w:tab w:val="left" w:pos="142"/>
        <w:tab w:val="left" w:pos="709"/>
      </w:tabs>
      <w:spacing w:before="120" w:after="120"/>
      <w:ind w:left="0" w:firstLine="709"/>
    </w:pPr>
    <w:rPr>
      <w:rFonts w:ascii="Times New Roman" w:hAnsi="Times New Roman"/>
      <w:color w:val="000000"/>
      <w:spacing w:val="-1"/>
      <w:sz w:val="24"/>
      <w:szCs w:val="24"/>
      <w:lang w:val="ru-RU"/>
    </w:rPr>
  </w:style>
  <w:style w:type="paragraph" w:customStyle="1" w:styleId="usual">
    <w:name w:val="usual"/>
    <w:basedOn w:val="a5"/>
    <w:uiPriority w:val="99"/>
    <w:rsid w:val="00E05AB4"/>
    <w:pPr>
      <w:spacing w:before="100" w:beforeAutospacing="1" w:after="100" w:afterAutospacing="1"/>
    </w:pPr>
    <w:rPr>
      <w:rFonts w:ascii="Helvetica" w:hAnsi="Helvetica"/>
      <w:color w:val="000000"/>
      <w:sz w:val="18"/>
      <w:szCs w:val="18"/>
    </w:rPr>
  </w:style>
  <w:style w:type="character" w:customStyle="1" w:styleId="noprint">
    <w:name w:val="noprint"/>
    <w:rsid w:val="00E05AB4"/>
  </w:style>
  <w:style w:type="paragraph" w:customStyle="1" w:styleId="textobi4">
    <w:name w:val="text_obi4"/>
    <w:basedOn w:val="a5"/>
    <w:rsid w:val="00E05AB4"/>
    <w:pPr>
      <w:spacing w:before="100" w:beforeAutospacing="1" w:after="100" w:afterAutospacing="1"/>
    </w:pPr>
    <w:rPr>
      <w:rFonts w:ascii="Comic Sans MS" w:hAnsi="Comic Sans MS"/>
      <w:color w:val="990000"/>
      <w:sz w:val="30"/>
      <w:szCs w:val="30"/>
    </w:rPr>
  </w:style>
  <w:style w:type="character" w:customStyle="1" w:styleId="126">
    <w:name w:val="Основной текст (12)"/>
    <w:rsid w:val="00E05AB4"/>
    <w:rPr>
      <w:rFonts w:ascii="Times New Roman" w:eastAsia="Times New Roman" w:hAnsi="Times New Roman" w:cs="Times New Roman"/>
      <w:b w:val="0"/>
      <w:bCs w:val="0"/>
      <w:i w:val="0"/>
      <w:iCs w:val="0"/>
      <w:smallCaps w:val="0"/>
      <w:strike w:val="0"/>
      <w:spacing w:val="0"/>
      <w:sz w:val="21"/>
      <w:szCs w:val="21"/>
    </w:rPr>
  </w:style>
  <w:style w:type="character" w:customStyle="1" w:styleId="107">
    <w:name w:val="Основной текст + 10"/>
    <w:aliases w:val="5 pt2"/>
    <w:uiPriority w:val="99"/>
    <w:rsid w:val="00E05AB4"/>
    <w:rPr>
      <w:rFonts w:ascii="Times New Roman" w:hAnsi="Times New Roman" w:cs="Times New Roman"/>
      <w:spacing w:val="0"/>
      <w:sz w:val="21"/>
      <w:szCs w:val="21"/>
    </w:rPr>
  </w:style>
  <w:style w:type="character" w:customStyle="1" w:styleId="413pt">
    <w:name w:val="Основной текст (4) + 13 pt"/>
    <w:uiPriority w:val="99"/>
    <w:rsid w:val="00E05AB4"/>
    <w:rPr>
      <w:spacing w:val="7"/>
      <w:sz w:val="26"/>
      <w:szCs w:val="26"/>
      <w:shd w:val="clear" w:color="auto" w:fill="FFFFFF"/>
    </w:rPr>
  </w:style>
  <w:style w:type="character" w:customStyle="1" w:styleId="413pt2">
    <w:name w:val="Основной текст (4) + 13 pt2"/>
    <w:uiPriority w:val="99"/>
    <w:rsid w:val="00E05AB4"/>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E05AB4"/>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E05AB4"/>
    <w:rPr>
      <w:rFonts w:ascii="Times New Roman" w:hAnsi="Times New Roman" w:cs="Times New Roman"/>
      <w:spacing w:val="0"/>
      <w:sz w:val="25"/>
      <w:szCs w:val="25"/>
    </w:rPr>
  </w:style>
  <w:style w:type="character" w:customStyle="1" w:styleId="12pt2">
    <w:name w:val="Основной текст + 12 pt2"/>
    <w:uiPriority w:val="99"/>
    <w:rsid w:val="00E05AB4"/>
    <w:rPr>
      <w:rFonts w:ascii="Times New Roman" w:hAnsi="Times New Roman" w:cs="Times New Roman"/>
      <w:spacing w:val="0"/>
      <w:sz w:val="24"/>
      <w:szCs w:val="24"/>
    </w:rPr>
  </w:style>
  <w:style w:type="character" w:customStyle="1" w:styleId="12pt1">
    <w:name w:val="Основной текст + 12 pt1"/>
    <w:uiPriority w:val="99"/>
    <w:rsid w:val="00E05AB4"/>
    <w:rPr>
      <w:rFonts w:ascii="Times New Roman" w:hAnsi="Times New Roman" w:cs="Times New Roman"/>
      <w:spacing w:val="0"/>
      <w:sz w:val="24"/>
      <w:szCs w:val="24"/>
    </w:rPr>
  </w:style>
  <w:style w:type="character" w:customStyle="1" w:styleId="1230">
    <w:name w:val="Основной текст + 123"/>
    <w:aliases w:val="5 pt6"/>
    <w:uiPriority w:val="99"/>
    <w:rsid w:val="00E05AB4"/>
    <w:rPr>
      <w:rFonts w:ascii="Times New Roman" w:hAnsi="Times New Roman" w:cs="Times New Roman"/>
      <w:spacing w:val="0"/>
      <w:sz w:val="25"/>
      <w:szCs w:val="25"/>
    </w:rPr>
  </w:style>
  <w:style w:type="character" w:customStyle="1" w:styleId="513pt">
    <w:name w:val="Основной текст (5) + 13 pt"/>
    <w:uiPriority w:val="99"/>
    <w:rsid w:val="00E05AB4"/>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E05AB4"/>
    <w:rPr>
      <w:rFonts w:ascii="Arial Narrow" w:hAnsi="Arial Narrow" w:cs="Arial Narrow"/>
      <w:i/>
      <w:iCs/>
      <w:spacing w:val="20"/>
      <w:sz w:val="24"/>
      <w:szCs w:val="24"/>
    </w:rPr>
  </w:style>
  <w:style w:type="character" w:customStyle="1" w:styleId="12pt">
    <w:name w:val="Основной текст + 12 pt"/>
    <w:uiPriority w:val="99"/>
    <w:rsid w:val="00E05AB4"/>
    <w:rPr>
      <w:rFonts w:ascii="Times New Roman" w:hAnsi="Times New Roman" w:cs="Times New Roman"/>
      <w:spacing w:val="0"/>
      <w:sz w:val="24"/>
      <w:szCs w:val="24"/>
    </w:rPr>
  </w:style>
  <w:style w:type="paragraph" w:customStyle="1" w:styleId="11e">
    <w:name w:val="Знак Знак11 Знак Знак Знак Знак"/>
    <w:basedOn w:val="a5"/>
    <w:uiPriority w:val="99"/>
    <w:rsid w:val="00E05AB4"/>
    <w:pPr>
      <w:spacing w:before="100" w:beforeAutospacing="1" w:after="100" w:afterAutospacing="1"/>
    </w:pPr>
    <w:rPr>
      <w:rFonts w:ascii="Tahoma" w:hAnsi="Tahoma" w:cs="Tahoma"/>
      <w:lang w:val="en-US" w:eastAsia="en-US"/>
    </w:rPr>
  </w:style>
  <w:style w:type="paragraph" w:customStyle="1" w:styleId="1111">
    <w:name w:val="Знак Знак11 Знак Знак Знак Знак1"/>
    <w:basedOn w:val="a5"/>
    <w:uiPriority w:val="99"/>
    <w:rsid w:val="00E05AB4"/>
    <w:pPr>
      <w:spacing w:before="100" w:beforeAutospacing="1" w:after="100" w:afterAutospacing="1"/>
    </w:pPr>
    <w:rPr>
      <w:rFonts w:ascii="Tahoma" w:hAnsi="Tahoma" w:cs="Tahoma"/>
      <w:lang w:val="en-US" w:eastAsia="en-US"/>
    </w:rPr>
  </w:style>
  <w:style w:type="paragraph" w:customStyle="1" w:styleId="1121">
    <w:name w:val="Знак Знак11 Знак Знак Знак Знак2"/>
    <w:basedOn w:val="a5"/>
    <w:uiPriority w:val="99"/>
    <w:rsid w:val="00E05AB4"/>
    <w:pPr>
      <w:spacing w:before="100" w:beforeAutospacing="1" w:after="100" w:afterAutospacing="1"/>
    </w:pPr>
    <w:rPr>
      <w:rFonts w:ascii="Tahoma" w:hAnsi="Tahoma" w:cs="Tahoma"/>
      <w:lang w:val="en-US" w:eastAsia="en-US"/>
    </w:rPr>
  </w:style>
  <w:style w:type="paragraph" w:customStyle="1" w:styleId="1130">
    <w:name w:val="Знак Знак11 Знак Знак Знак Знак3"/>
    <w:basedOn w:val="a5"/>
    <w:uiPriority w:val="99"/>
    <w:rsid w:val="00E05AB4"/>
    <w:pPr>
      <w:spacing w:before="100" w:beforeAutospacing="1" w:after="100" w:afterAutospacing="1"/>
    </w:pPr>
    <w:rPr>
      <w:rFonts w:ascii="Tahoma" w:hAnsi="Tahoma" w:cs="Tahoma"/>
      <w:lang w:val="en-US" w:eastAsia="en-US"/>
    </w:rPr>
  </w:style>
  <w:style w:type="paragraph" w:customStyle="1" w:styleId="1140">
    <w:name w:val="Знак Знак11 Знак Знак Знак Знак4"/>
    <w:basedOn w:val="a5"/>
    <w:uiPriority w:val="99"/>
    <w:rsid w:val="00E05AB4"/>
    <w:pPr>
      <w:spacing w:before="100" w:beforeAutospacing="1" w:after="100" w:afterAutospacing="1"/>
    </w:pPr>
    <w:rPr>
      <w:rFonts w:ascii="Tahoma" w:hAnsi="Tahoma" w:cs="Tahoma"/>
      <w:lang w:val="en-US" w:eastAsia="en-US"/>
    </w:rPr>
  </w:style>
  <w:style w:type="paragraph" w:customStyle="1" w:styleId="1150">
    <w:name w:val="Знак Знак11 Знак Знак Знак Знак5"/>
    <w:basedOn w:val="a5"/>
    <w:uiPriority w:val="99"/>
    <w:rsid w:val="00E05AB4"/>
    <w:pPr>
      <w:spacing w:before="100" w:beforeAutospacing="1" w:after="100" w:afterAutospacing="1"/>
    </w:pPr>
    <w:rPr>
      <w:rFonts w:ascii="Tahoma" w:hAnsi="Tahoma" w:cs="Tahoma"/>
      <w:lang w:val="en-US" w:eastAsia="en-US"/>
    </w:rPr>
  </w:style>
  <w:style w:type="paragraph" w:customStyle="1" w:styleId="afffffffffffb">
    <w:name w:val="НашаШапка"/>
    <w:basedOn w:val="a5"/>
    <w:uiPriority w:val="99"/>
    <w:rsid w:val="00E05AB4"/>
    <w:pPr>
      <w:spacing w:before="120" w:after="120"/>
      <w:jc w:val="center"/>
    </w:pPr>
    <w:rPr>
      <w:b/>
      <w:sz w:val="24"/>
    </w:rPr>
  </w:style>
  <w:style w:type="paragraph" w:customStyle="1" w:styleId="afffffffffffc">
    <w:name w:val="Таблотст"/>
    <w:basedOn w:val="affffffb"/>
    <w:link w:val="afffffffffffd"/>
    <w:rsid w:val="00E05AB4"/>
    <w:pPr>
      <w:spacing w:after="0" w:line="204" w:lineRule="auto"/>
      <w:ind w:left="85"/>
      <w:jc w:val="left"/>
    </w:pPr>
    <w:rPr>
      <w:rFonts w:ascii="Arial" w:hAnsi="Arial"/>
      <w:b w:val="0"/>
      <w:bCs w:val="0"/>
      <w:color w:val="auto"/>
    </w:rPr>
  </w:style>
  <w:style w:type="character" w:customStyle="1" w:styleId="affffffc">
    <w:name w:val="Таблица Знак"/>
    <w:link w:val="affffffb"/>
    <w:locked/>
    <w:rsid w:val="00E05AB4"/>
    <w:rPr>
      <w:rFonts w:ascii="Times New Roman" w:eastAsia="Times New Roman" w:hAnsi="Times New Roman" w:cs="Times New Roman"/>
      <w:b/>
      <w:bCs/>
      <w:color w:val="000000"/>
      <w:sz w:val="20"/>
      <w:szCs w:val="20"/>
      <w:lang w:eastAsia="ru-RU"/>
    </w:rPr>
  </w:style>
  <w:style w:type="character" w:customStyle="1" w:styleId="afffffffffffd">
    <w:name w:val="Таблотст Знак"/>
    <w:link w:val="afffffffffffc"/>
    <w:locked/>
    <w:rsid w:val="00E05AB4"/>
    <w:rPr>
      <w:rFonts w:ascii="Arial" w:eastAsia="Times New Roman" w:hAnsi="Arial" w:cs="Times New Roman"/>
      <w:sz w:val="20"/>
      <w:szCs w:val="20"/>
      <w:lang w:eastAsia="ru-RU"/>
    </w:rPr>
  </w:style>
  <w:style w:type="paragraph" w:customStyle="1" w:styleId="afffffffffffe">
    <w:name w:val="цифры таблицы"/>
    <w:uiPriority w:val="99"/>
    <w:rsid w:val="00E05AB4"/>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
    <w:name w:val="единицы"/>
    <w:uiPriority w:val="99"/>
    <w:rsid w:val="00E05AB4"/>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0">
    <w:name w:val="Единицы измерения"/>
    <w:uiPriority w:val="99"/>
    <w:rsid w:val="00E05AB4"/>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1">
    <w:name w:val="Левая колонка"/>
    <w:uiPriority w:val="99"/>
    <w:rsid w:val="00E05AB4"/>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2">
    <w:name w:val="Цифры таблицы"/>
    <w:uiPriority w:val="99"/>
    <w:rsid w:val="00E05AB4"/>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3">
    <w:name w:val="Единицы"/>
    <w:basedOn w:val="a5"/>
    <w:uiPriority w:val="99"/>
    <w:rsid w:val="00E05AB4"/>
    <w:pPr>
      <w:keepNext/>
      <w:spacing w:before="120" w:after="120"/>
      <w:jc w:val="center"/>
    </w:pPr>
    <w:rPr>
      <w:rFonts w:ascii="Arial" w:hAnsi="Arial"/>
      <w:sz w:val="22"/>
    </w:rPr>
  </w:style>
  <w:style w:type="paragraph" w:customStyle="1" w:styleId="2fff8">
    <w:name w:val="Таблотст2"/>
    <w:basedOn w:val="affffffb"/>
    <w:uiPriority w:val="99"/>
    <w:rsid w:val="00E05AB4"/>
    <w:pPr>
      <w:spacing w:after="0" w:line="204" w:lineRule="auto"/>
      <w:ind w:left="170"/>
      <w:jc w:val="left"/>
    </w:pPr>
    <w:rPr>
      <w:rFonts w:ascii="Arial" w:hAnsi="Arial"/>
      <w:b w:val="0"/>
      <w:bCs w:val="0"/>
      <w:noProof/>
      <w:color w:val="auto"/>
    </w:rPr>
  </w:style>
  <w:style w:type="character" w:customStyle="1" w:styleId="FontStyle26">
    <w:name w:val="Font Style26"/>
    <w:rsid w:val="00E05AB4"/>
    <w:rPr>
      <w:rFonts w:ascii="Verdana" w:hAnsi="Verdana" w:cs="Verdana"/>
      <w:sz w:val="14"/>
      <w:szCs w:val="14"/>
    </w:rPr>
  </w:style>
  <w:style w:type="character" w:customStyle="1" w:styleId="FontStyle25">
    <w:name w:val="Font Style25"/>
    <w:rsid w:val="00E05AB4"/>
    <w:rPr>
      <w:rFonts w:ascii="Times New Roman" w:hAnsi="Times New Roman" w:cs="Times New Roman"/>
      <w:b/>
      <w:bCs/>
      <w:i/>
      <w:iCs/>
      <w:sz w:val="14"/>
      <w:szCs w:val="14"/>
    </w:rPr>
  </w:style>
  <w:style w:type="character" w:customStyle="1" w:styleId="FontStyle27">
    <w:name w:val="Font Style27"/>
    <w:rsid w:val="00E05AB4"/>
    <w:rPr>
      <w:rFonts w:ascii="Book Antiqua" w:hAnsi="Book Antiqua" w:cs="Book Antiqua"/>
      <w:i/>
      <w:iCs/>
      <w:sz w:val="14"/>
      <w:szCs w:val="14"/>
    </w:rPr>
  </w:style>
  <w:style w:type="paragraph" w:customStyle="1" w:styleId="Style15">
    <w:name w:val="Style15"/>
    <w:basedOn w:val="a5"/>
    <w:uiPriority w:val="99"/>
    <w:rsid w:val="00E05AB4"/>
    <w:pPr>
      <w:suppressAutoHyphens/>
      <w:spacing w:before="120" w:after="120" w:line="202" w:lineRule="exact"/>
      <w:jc w:val="center"/>
    </w:pPr>
    <w:rPr>
      <w:sz w:val="24"/>
      <w:szCs w:val="24"/>
      <w:lang w:eastAsia="ar-SA"/>
    </w:rPr>
  </w:style>
  <w:style w:type="paragraph" w:customStyle="1" w:styleId="Style16">
    <w:name w:val="Style16"/>
    <w:basedOn w:val="a5"/>
    <w:uiPriority w:val="99"/>
    <w:rsid w:val="00E05AB4"/>
    <w:pPr>
      <w:suppressAutoHyphens/>
      <w:spacing w:before="120" w:after="120" w:line="192" w:lineRule="exact"/>
    </w:pPr>
    <w:rPr>
      <w:sz w:val="24"/>
      <w:szCs w:val="24"/>
      <w:lang w:eastAsia="ar-SA"/>
    </w:rPr>
  </w:style>
  <w:style w:type="paragraph" w:customStyle="1" w:styleId="Style17">
    <w:name w:val="Style17"/>
    <w:basedOn w:val="a5"/>
    <w:uiPriority w:val="99"/>
    <w:rsid w:val="00E05AB4"/>
    <w:pPr>
      <w:suppressAutoHyphens/>
      <w:spacing w:before="120" w:after="120"/>
    </w:pPr>
    <w:rPr>
      <w:sz w:val="24"/>
      <w:szCs w:val="24"/>
      <w:lang w:eastAsia="ar-SA"/>
    </w:rPr>
  </w:style>
  <w:style w:type="paragraph" w:customStyle="1" w:styleId="Style13">
    <w:name w:val="Style13"/>
    <w:basedOn w:val="a5"/>
    <w:uiPriority w:val="99"/>
    <w:rsid w:val="00E05AB4"/>
    <w:pPr>
      <w:widowControl w:val="0"/>
      <w:autoSpaceDE w:val="0"/>
      <w:autoSpaceDN w:val="0"/>
      <w:adjustRightInd w:val="0"/>
      <w:spacing w:before="120" w:after="120" w:line="302" w:lineRule="atLeast"/>
      <w:ind w:firstLine="552"/>
      <w:jc w:val="both"/>
    </w:pPr>
    <w:rPr>
      <w:sz w:val="24"/>
      <w:szCs w:val="24"/>
    </w:rPr>
  </w:style>
  <w:style w:type="character" w:customStyle="1" w:styleId="FontStyle20">
    <w:name w:val="Font Style20"/>
    <w:rsid w:val="00E05AB4"/>
    <w:rPr>
      <w:rFonts w:ascii="Times New Roman" w:hAnsi="Times New Roman" w:cs="Times New Roman"/>
      <w:sz w:val="22"/>
      <w:szCs w:val="22"/>
    </w:rPr>
  </w:style>
  <w:style w:type="paragraph" w:customStyle="1" w:styleId="affffffffffff4">
    <w:name w:val="Основной текст доклад"/>
    <w:uiPriority w:val="99"/>
    <w:rsid w:val="00E05AB4"/>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5"/>
    <w:uiPriority w:val="99"/>
    <w:rsid w:val="00E05AB4"/>
    <w:pPr>
      <w:spacing w:before="100" w:beforeAutospacing="1" w:after="100" w:afterAutospacing="1" w:line="270" w:lineRule="atLeast"/>
      <w:ind w:firstLine="300"/>
      <w:jc w:val="both"/>
    </w:pPr>
    <w:rPr>
      <w:rFonts w:ascii="Verdana" w:eastAsia="Arial Unicode MS" w:hAnsi="Verdana" w:cs="Arial Unicode MS"/>
      <w:color w:val="001111"/>
      <w:sz w:val="18"/>
      <w:szCs w:val="18"/>
    </w:rPr>
  </w:style>
  <w:style w:type="paragraph" w:customStyle="1" w:styleId="book">
    <w:name w:val="book"/>
    <w:basedOn w:val="a5"/>
    <w:uiPriority w:val="99"/>
    <w:rsid w:val="00E05AB4"/>
    <w:pPr>
      <w:spacing w:before="100" w:beforeAutospacing="1" w:after="100" w:afterAutospacing="1"/>
    </w:pPr>
    <w:rPr>
      <w:sz w:val="24"/>
      <w:szCs w:val="24"/>
    </w:rPr>
  </w:style>
  <w:style w:type="paragraph" w:customStyle="1" w:styleId="affffffffffff5">
    <w:name w:val="ГРАД Табличный текст (центр)"/>
    <w:basedOn w:val="a5"/>
    <w:autoRedefine/>
    <w:rsid w:val="00E05AB4"/>
    <w:pPr>
      <w:spacing w:before="120" w:after="120"/>
    </w:pPr>
    <w:rPr>
      <w:rFonts w:eastAsia="Calibri"/>
      <w:bCs/>
      <w:spacing w:val="4"/>
      <w:lang w:val="en-US" w:eastAsia="en-US"/>
    </w:rPr>
  </w:style>
  <w:style w:type="paragraph" w:customStyle="1" w:styleId="BodyTextKeep">
    <w:name w:val="Body Text Keep"/>
    <w:basedOn w:val="af5"/>
    <w:uiPriority w:val="99"/>
    <w:rsid w:val="00E05AB4"/>
    <w:pPr>
      <w:spacing w:before="120" w:after="120"/>
      <w:ind w:left="567"/>
      <w:jc w:val="both"/>
    </w:pPr>
    <w:rPr>
      <w:rFonts w:ascii="Calibri" w:hAnsi="Calibri"/>
      <w:spacing w:val="-5"/>
      <w:sz w:val="24"/>
      <w:szCs w:val="24"/>
      <w:lang w:eastAsia="en-US"/>
    </w:rPr>
  </w:style>
  <w:style w:type="character" w:customStyle="1" w:styleId="itemauthor1">
    <w:name w:val="itemauthor1"/>
    <w:rsid w:val="00E05AB4"/>
    <w:rPr>
      <w:rFonts w:ascii="Tahoma" w:hAnsi="Tahoma" w:cs="Tahoma" w:hint="default"/>
      <w:vanish w:val="0"/>
      <w:webHidden w:val="0"/>
      <w:specVanish w:val="0"/>
    </w:rPr>
  </w:style>
  <w:style w:type="character" w:customStyle="1" w:styleId="itemtextresizertitle">
    <w:name w:val="itemtextresizertitle"/>
    <w:rsid w:val="00E05AB4"/>
    <w:rPr>
      <w:rFonts w:ascii="Tahoma" w:hAnsi="Tahoma" w:cs="Tahoma" w:hint="default"/>
    </w:rPr>
  </w:style>
  <w:style w:type="paragraph" w:customStyle="1" w:styleId="affffffffffff6">
    <w:name w:val="Рабочий"/>
    <w:basedOn w:val="a5"/>
    <w:uiPriority w:val="99"/>
    <w:rsid w:val="00E05AB4"/>
    <w:pPr>
      <w:spacing w:before="120" w:after="120" w:line="360" w:lineRule="auto"/>
      <w:ind w:firstLine="720"/>
      <w:jc w:val="both"/>
    </w:pPr>
    <w:rPr>
      <w:sz w:val="24"/>
    </w:rPr>
  </w:style>
  <w:style w:type="paragraph" w:customStyle="1" w:styleId="EUMAintext">
    <w:name w:val="EU MAintext"/>
    <w:basedOn w:val="a5"/>
    <w:uiPriority w:val="99"/>
    <w:rsid w:val="00E05AB4"/>
    <w:pPr>
      <w:spacing w:before="120" w:after="200"/>
      <w:jc w:val="both"/>
    </w:pPr>
    <w:rPr>
      <w:rFonts w:ascii="Arial" w:hAnsi="Arial" w:cs="Arial"/>
      <w:sz w:val="22"/>
      <w:lang w:eastAsia="en-US"/>
    </w:rPr>
  </w:style>
  <w:style w:type="paragraph" w:customStyle="1" w:styleId="affffffffffff7">
    <w:name w:val="шапка"/>
    <w:uiPriority w:val="99"/>
    <w:rsid w:val="00E05AB4"/>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8">
    <w:name w:val="заг. указ. литературы"/>
    <w:basedOn w:val="a5"/>
    <w:uiPriority w:val="99"/>
    <w:rsid w:val="00E05AB4"/>
    <w:pPr>
      <w:tabs>
        <w:tab w:val="left" w:pos="9000"/>
        <w:tab w:val="right" w:pos="9360"/>
      </w:tabs>
      <w:suppressAutoHyphens/>
      <w:spacing w:before="120" w:after="120"/>
    </w:pPr>
    <w:rPr>
      <w:rFonts w:ascii="Times New Roman CYR" w:hAnsi="Times New Roman CYR"/>
      <w:sz w:val="26"/>
      <w:lang w:val="en-US"/>
    </w:rPr>
  </w:style>
  <w:style w:type="paragraph" w:customStyle="1" w:styleId="affffffffffff9">
    <w:name w:val="единицы измерения"/>
    <w:uiPriority w:val="99"/>
    <w:rsid w:val="00E05AB4"/>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rsid w:val="00E05AB4"/>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5"/>
    <w:next w:val="a5"/>
    <w:uiPriority w:val="99"/>
    <w:rsid w:val="00E05AB4"/>
    <w:pPr>
      <w:keepNext/>
      <w:widowControl w:val="0"/>
      <w:suppressAutoHyphens/>
      <w:spacing w:before="120" w:after="120"/>
      <w:jc w:val="center"/>
    </w:pPr>
    <w:rPr>
      <w:b/>
      <w:sz w:val="24"/>
      <w:szCs w:val="24"/>
    </w:rPr>
  </w:style>
  <w:style w:type="paragraph" w:customStyle="1" w:styleId="76">
    <w:name w:val="оглавление 7"/>
    <w:basedOn w:val="a5"/>
    <w:uiPriority w:val="99"/>
    <w:rsid w:val="00E05AB4"/>
    <w:pPr>
      <w:suppressAutoHyphens/>
      <w:spacing w:before="120" w:after="120"/>
      <w:ind w:left="720" w:hanging="720"/>
    </w:pPr>
    <w:rPr>
      <w:rFonts w:ascii="Times New Roman CYR" w:hAnsi="Times New Roman CYR"/>
      <w:sz w:val="24"/>
      <w:szCs w:val="24"/>
      <w:lang w:val="en-US"/>
    </w:rPr>
  </w:style>
  <w:style w:type="character" w:customStyle="1" w:styleId="st1">
    <w:name w:val="st1"/>
    <w:rsid w:val="00E05AB4"/>
  </w:style>
  <w:style w:type="paragraph" w:customStyle="1" w:styleId="affffffffffffa">
    <w:name w:val="Ст. без интервала"/>
    <w:basedOn w:val="a5"/>
    <w:link w:val="affffffffffffb"/>
    <w:qFormat/>
    <w:rsid w:val="00E05AB4"/>
    <w:pPr>
      <w:spacing w:before="120" w:after="120"/>
      <w:ind w:firstLine="709"/>
      <w:jc w:val="both"/>
    </w:pPr>
    <w:rPr>
      <w:rFonts w:eastAsia="Calibri"/>
      <w:sz w:val="28"/>
      <w:szCs w:val="28"/>
      <w:lang w:eastAsia="en-US"/>
    </w:rPr>
  </w:style>
  <w:style w:type="character" w:customStyle="1" w:styleId="affffffffffffb">
    <w:name w:val="Ст. без интервала Знак"/>
    <w:link w:val="affffffffffffa"/>
    <w:rsid w:val="00E05AB4"/>
    <w:rPr>
      <w:rFonts w:ascii="Times New Roman" w:eastAsia="Calibri" w:hAnsi="Times New Roman" w:cs="Times New Roman"/>
      <w:sz w:val="28"/>
      <w:szCs w:val="28"/>
    </w:rPr>
  </w:style>
  <w:style w:type="paragraph" w:customStyle="1" w:styleId="14">
    <w:name w:val="Таблица 1"/>
    <w:basedOn w:val="a5"/>
    <w:autoRedefine/>
    <w:rsid w:val="00E05AB4"/>
    <w:pPr>
      <w:numPr>
        <w:numId w:val="93"/>
      </w:numPr>
      <w:spacing w:before="120" w:after="120" w:line="360" w:lineRule="auto"/>
      <w:jc w:val="both"/>
    </w:pPr>
    <w:rPr>
      <w:sz w:val="24"/>
      <w:szCs w:val="24"/>
    </w:rPr>
  </w:style>
  <w:style w:type="character" w:customStyle="1" w:styleId="31a">
    <w:name w:val="Основной текст с отступом 3 Знак1"/>
    <w:aliases w:val="Знак Знак Знак Знак2"/>
    <w:semiHidden/>
    <w:rsid w:val="00E05AB4"/>
    <w:rPr>
      <w:sz w:val="16"/>
      <w:szCs w:val="16"/>
    </w:rPr>
  </w:style>
  <w:style w:type="paragraph" w:customStyle="1" w:styleId="font6">
    <w:name w:val="font6"/>
    <w:basedOn w:val="a5"/>
    <w:rsid w:val="00E05AB4"/>
    <w:pPr>
      <w:spacing w:before="100" w:beforeAutospacing="1" w:after="100" w:afterAutospacing="1"/>
    </w:pPr>
    <w:rPr>
      <w:rFonts w:ascii="Tahoma" w:hAnsi="Tahoma" w:cs="Tahoma"/>
      <w:b/>
      <w:bCs/>
      <w:color w:val="000000"/>
      <w:sz w:val="16"/>
      <w:szCs w:val="16"/>
    </w:rPr>
  </w:style>
  <w:style w:type="paragraph" w:customStyle="1" w:styleId="font7">
    <w:name w:val="font7"/>
    <w:basedOn w:val="a5"/>
    <w:rsid w:val="00E05AB4"/>
    <w:pPr>
      <w:spacing w:before="100" w:beforeAutospacing="1" w:after="100" w:afterAutospacing="1"/>
    </w:pPr>
    <w:rPr>
      <w:rFonts w:ascii="Tahoma" w:hAnsi="Tahoma" w:cs="Tahoma"/>
      <w:color w:val="000000"/>
      <w:sz w:val="16"/>
      <w:szCs w:val="16"/>
    </w:rPr>
  </w:style>
  <w:style w:type="paragraph" w:customStyle="1" w:styleId="font8">
    <w:name w:val="font8"/>
    <w:basedOn w:val="a5"/>
    <w:rsid w:val="00E05AB4"/>
    <w:pPr>
      <w:spacing w:before="100" w:beforeAutospacing="1" w:after="100" w:afterAutospacing="1"/>
    </w:pPr>
    <w:rPr>
      <w:rFonts w:ascii="Tahoma" w:hAnsi="Tahoma" w:cs="Tahoma"/>
      <w:b/>
      <w:bCs/>
      <w:color w:val="000000"/>
      <w:sz w:val="16"/>
      <w:szCs w:val="16"/>
    </w:rPr>
  </w:style>
  <w:style w:type="paragraph" w:customStyle="1" w:styleId="font9">
    <w:name w:val="font9"/>
    <w:basedOn w:val="a5"/>
    <w:rsid w:val="00E05AB4"/>
    <w:pPr>
      <w:spacing w:before="100" w:beforeAutospacing="1" w:after="100" w:afterAutospacing="1"/>
    </w:pPr>
    <w:rPr>
      <w:rFonts w:ascii="Tahoma" w:hAnsi="Tahoma" w:cs="Tahoma"/>
      <w:color w:val="000000"/>
      <w:sz w:val="16"/>
      <w:szCs w:val="16"/>
    </w:rPr>
  </w:style>
  <w:style w:type="paragraph" w:customStyle="1" w:styleId="font11">
    <w:name w:val="font11"/>
    <w:basedOn w:val="a5"/>
    <w:rsid w:val="00E05AB4"/>
    <w:pPr>
      <w:spacing w:before="100" w:beforeAutospacing="1" w:after="100" w:afterAutospacing="1"/>
    </w:pPr>
    <w:rPr>
      <w:rFonts w:ascii="Tahoma" w:hAnsi="Tahoma" w:cs="Tahoma"/>
      <w:color w:val="000000"/>
      <w:sz w:val="18"/>
      <w:szCs w:val="18"/>
    </w:rPr>
  </w:style>
  <w:style w:type="paragraph" w:customStyle="1" w:styleId="font12">
    <w:name w:val="font12"/>
    <w:basedOn w:val="a5"/>
    <w:rsid w:val="00E05AB4"/>
    <w:pPr>
      <w:spacing w:before="100" w:beforeAutospacing="1" w:after="100" w:afterAutospacing="1"/>
    </w:pPr>
    <w:rPr>
      <w:rFonts w:ascii="Tahoma" w:hAnsi="Tahoma" w:cs="Tahoma"/>
      <w:b/>
      <w:bCs/>
      <w:color w:val="000000"/>
      <w:sz w:val="18"/>
      <w:szCs w:val="18"/>
    </w:rPr>
  </w:style>
  <w:style w:type="paragraph" w:customStyle="1" w:styleId="font13">
    <w:name w:val="font13"/>
    <w:basedOn w:val="a5"/>
    <w:rsid w:val="00E05AB4"/>
    <w:pPr>
      <w:spacing w:before="100" w:beforeAutospacing="1" w:after="100" w:afterAutospacing="1"/>
    </w:pPr>
    <w:rPr>
      <w:color w:val="000000"/>
      <w:sz w:val="16"/>
      <w:szCs w:val="16"/>
    </w:rPr>
  </w:style>
  <w:style w:type="paragraph" w:customStyle="1" w:styleId="font14">
    <w:name w:val="font14"/>
    <w:basedOn w:val="a5"/>
    <w:rsid w:val="00E05AB4"/>
    <w:pPr>
      <w:spacing w:before="100" w:beforeAutospacing="1" w:after="100" w:afterAutospacing="1"/>
    </w:pPr>
    <w:rPr>
      <w:color w:val="000000"/>
      <w:sz w:val="16"/>
      <w:szCs w:val="16"/>
      <w:u w:val="single"/>
    </w:rPr>
  </w:style>
  <w:style w:type="paragraph" w:customStyle="1" w:styleId="font15">
    <w:name w:val="font15"/>
    <w:basedOn w:val="a5"/>
    <w:rsid w:val="00E05AB4"/>
    <w:pPr>
      <w:spacing w:before="100" w:beforeAutospacing="1" w:after="100" w:afterAutospacing="1"/>
    </w:pPr>
    <w:rPr>
      <w:sz w:val="16"/>
      <w:szCs w:val="16"/>
    </w:rPr>
  </w:style>
  <w:style w:type="paragraph" w:customStyle="1" w:styleId="affffffffffffc">
    <w:name w:val="Дистиль"/>
    <w:basedOn w:val="a5"/>
    <w:rsid w:val="00E05AB4"/>
    <w:pPr>
      <w:spacing w:before="120" w:after="120"/>
    </w:pPr>
    <w:rPr>
      <w:sz w:val="28"/>
    </w:rPr>
  </w:style>
  <w:style w:type="character" w:customStyle="1" w:styleId="font0">
    <w:name w:val="font0"/>
    <w:rsid w:val="00E05AB4"/>
  </w:style>
  <w:style w:type="paragraph" w:customStyle="1" w:styleId="1ffff3">
    <w:name w:val="Основной текст с отступом.Основной текст 1.Нумерованный список !!.Основной текст с отступом Знак.Надин стиль.Основной текст без отступа"/>
    <w:basedOn w:val="a5"/>
    <w:rsid w:val="00E05AB4"/>
    <w:pPr>
      <w:spacing w:before="120" w:after="120" w:line="360" w:lineRule="auto"/>
      <w:ind w:firstLine="709"/>
      <w:jc w:val="both"/>
    </w:pPr>
    <w:rPr>
      <w:sz w:val="26"/>
    </w:rPr>
  </w:style>
  <w:style w:type="paragraph" w:customStyle="1" w:styleId="5c">
    <w:name w:val="заголовок 5"/>
    <w:basedOn w:val="a5"/>
    <w:next w:val="a5"/>
    <w:rsid w:val="00E05AB4"/>
    <w:pPr>
      <w:keepNext/>
      <w:spacing w:before="120" w:after="120"/>
      <w:jc w:val="center"/>
      <w:outlineLvl w:val="4"/>
    </w:pPr>
    <w:rPr>
      <w:b/>
      <w:sz w:val="18"/>
      <w:lang w:val="en-US"/>
    </w:rPr>
  </w:style>
  <w:style w:type="paragraph" w:customStyle="1" w:styleId="affffffffffffd">
    <w:name w:val="Текст таблицы"/>
    <w:basedOn w:val="a5"/>
    <w:qFormat/>
    <w:rsid w:val="00E05AB4"/>
    <w:pPr>
      <w:widowControl w:val="0"/>
      <w:autoSpaceDE w:val="0"/>
      <w:autoSpaceDN w:val="0"/>
      <w:adjustRightInd w:val="0"/>
      <w:spacing w:before="120" w:after="120"/>
      <w:jc w:val="both"/>
    </w:pPr>
    <w:rPr>
      <w:rFonts w:eastAsia="Calibri"/>
      <w:sz w:val="24"/>
      <w:szCs w:val="24"/>
      <w:lang w:eastAsia="en-US"/>
    </w:rPr>
  </w:style>
  <w:style w:type="paragraph" w:customStyle="1" w:styleId="Bodytext41">
    <w:name w:val="Body text (4)1"/>
    <w:basedOn w:val="a5"/>
    <w:link w:val="Bodytext4"/>
    <w:uiPriority w:val="99"/>
    <w:rsid w:val="00E05AB4"/>
    <w:pPr>
      <w:shd w:val="clear" w:color="auto" w:fill="FFFFFF"/>
      <w:spacing w:before="120" w:after="120" w:line="302" w:lineRule="exact"/>
      <w:jc w:val="both"/>
    </w:pPr>
    <w:rPr>
      <w:rFonts w:asciiTheme="minorHAnsi" w:eastAsiaTheme="minorHAnsi" w:hAnsiTheme="minorHAnsi" w:cstheme="minorBidi"/>
      <w:b/>
      <w:bCs/>
      <w:i/>
      <w:iCs/>
      <w:sz w:val="25"/>
      <w:szCs w:val="25"/>
      <w:lang w:eastAsia="en-US"/>
    </w:rPr>
  </w:style>
  <w:style w:type="paragraph" w:customStyle="1" w:styleId="xl129">
    <w:name w:val="xl129"/>
    <w:basedOn w:val="a5"/>
    <w:rsid w:val="00E05AB4"/>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30">
    <w:name w:val="xl130"/>
    <w:basedOn w:val="a5"/>
    <w:rsid w:val="00E05AB4"/>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4"/>
      <w:szCs w:val="24"/>
    </w:rPr>
  </w:style>
  <w:style w:type="paragraph" w:customStyle="1" w:styleId="xl131">
    <w:name w:val="xl131"/>
    <w:basedOn w:val="a5"/>
    <w:rsid w:val="00E05AB4"/>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32">
    <w:name w:val="xl132"/>
    <w:basedOn w:val="a5"/>
    <w:rsid w:val="00E05AB4"/>
    <w:pPr>
      <w:shd w:val="clear" w:color="000000" w:fill="DA9694"/>
      <w:spacing w:before="100" w:beforeAutospacing="1" w:after="100" w:afterAutospacing="1"/>
    </w:pPr>
    <w:rPr>
      <w:sz w:val="24"/>
      <w:szCs w:val="24"/>
    </w:rPr>
  </w:style>
  <w:style w:type="paragraph" w:customStyle="1" w:styleId="xl134">
    <w:name w:val="xl134"/>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35">
    <w:name w:val="xl135"/>
    <w:basedOn w:val="a5"/>
    <w:rsid w:val="00E05AB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a5"/>
    <w:rsid w:val="00E05AB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5"/>
    <w:rsid w:val="00E05AB4"/>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38">
    <w:name w:val="xl138"/>
    <w:basedOn w:val="a5"/>
    <w:rsid w:val="00E05AB4"/>
    <w:pPr>
      <w:pBdr>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character" w:customStyle="1" w:styleId="Bodytext6">
    <w:name w:val="Body text (6)_"/>
    <w:link w:val="Bodytext61"/>
    <w:rsid w:val="00E05AB4"/>
    <w:rPr>
      <w:sz w:val="21"/>
      <w:szCs w:val="21"/>
      <w:shd w:val="clear" w:color="auto" w:fill="FFFFFF"/>
    </w:rPr>
  </w:style>
  <w:style w:type="paragraph" w:customStyle="1" w:styleId="xl140">
    <w:name w:val="xl140"/>
    <w:basedOn w:val="a5"/>
    <w:rsid w:val="00E05AB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1">
    <w:name w:val="xl141"/>
    <w:basedOn w:val="a5"/>
    <w:rsid w:val="00E05AB4"/>
    <w:pPr>
      <w:shd w:val="clear" w:color="000000" w:fill="DA9694"/>
      <w:spacing w:before="100" w:beforeAutospacing="1" w:after="100" w:afterAutospacing="1"/>
    </w:pPr>
    <w:rPr>
      <w:sz w:val="24"/>
      <w:szCs w:val="24"/>
    </w:rPr>
  </w:style>
  <w:style w:type="paragraph" w:customStyle="1" w:styleId="xl142">
    <w:name w:val="xl142"/>
    <w:basedOn w:val="a5"/>
    <w:rsid w:val="00E05AB4"/>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44">
    <w:name w:val="xl144"/>
    <w:basedOn w:val="a5"/>
    <w:rsid w:val="00E05AB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5">
    <w:name w:val="xl145"/>
    <w:basedOn w:val="a5"/>
    <w:rsid w:val="00E05AB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8">
    <w:name w:val="xl148"/>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4"/>
      <w:szCs w:val="24"/>
    </w:rPr>
  </w:style>
  <w:style w:type="paragraph" w:customStyle="1" w:styleId="xl149">
    <w:name w:val="xl149"/>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50">
    <w:name w:val="xl150"/>
    <w:basedOn w:val="a5"/>
    <w:rsid w:val="00E05AB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51">
    <w:name w:val="xl151"/>
    <w:basedOn w:val="a5"/>
    <w:rsid w:val="00E05AB4"/>
    <w:pPr>
      <w:shd w:val="clear" w:color="000000" w:fill="DA9694"/>
      <w:spacing w:before="100" w:beforeAutospacing="1" w:after="100" w:afterAutospacing="1"/>
    </w:pPr>
    <w:rPr>
      <w:sz w:val="24"/>
      <w:szCs w:val="24"/>
    </w:rPr>
  </w:style>
  <w:style w:type="paragraph" w:customStyle="1" w:styleId="xl152">
    <w:name w:val="xl152"/>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3">
    <w:name w:val="xl153"/>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4">
    <w:name w:val="xl154"/>
    <w:basedOn w:val="a5"/>
    <w:rsid w:val="00E05A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color w:val="000000"/>
    </w:rPr>
  </w:style>
  <w:style w:type="paragraph" w:customStyle="1" w:styleId="xl155">
    <w:name w:val="xl155"/>
    <w:basedOn w:val="a5"/>
    <w:rsid w:val="00E05AB4"/>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6">
    <w:name w:val="xl156"/>
    <w:basedOn w:val="a5"/>
    <w:rsid w:val="00E05AB4"/>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000000"/>
    </w:rPr>
  </w:style>
  <w:style w:type="paragraph" w:customStyle="1" w:styleId="xl157">
    <w:name w:val="xl157"/>
    <w:basedOn w:val="a5"/>
    <w:rsid w:val="00E05AB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58">
    <w:name w:val="xl158"/>
    <w:basedOn w:val="a5"/>
    <w:rsid w:val="00E05AB4"/>
    <w:pPr>
      <w:pBdr>
        <w:top w:val="single" w:sz="4" w:space="0" w:color="auto"/>
        <w:bottom w:val="single" w:sz="4" w:space="0" w:color="auto"/>
        <w:right w:val="single" w:sz="4" w:space="0" w:color="auto"/>
      </w:pBdr>
      <w:shd w:val="clear" w:color="000000" w:fill="DA9694"/>
      <w:spacing w:before="100" w:beforeAutospacing="1" w:after="100" w:afterAutospacing="1"/>
    </w:pPr>
    <w:rPr>
      <w:sz w:val="24"/>
      <w:szCs w:val="24"/>
    </w:rPr>
  </w:style>
  <w:style w:type="paragraph" w:customStyle="1" w:styleId="xl159">
    <w:name w:val="xl159"/>
    <w:basedOn w:val="a5"/>
    <w:rsid w:val="00E05AB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60">
    <w:name w:val="xl160"/>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162">
    <w:name w:val="xl162"/>
    <w:basedOn w:val="a5"/>
    <w:rsid w:val="00E05AB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63">
    <w:name w:val="xl163"/>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4">
    <w:name w:val="xl164"/>
    <w:basedOn w:val="a5"/>
    <w:rsid w:val="00E05AB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rPr>
  </w:style>
  <w:style w:type="paragraph" w:customStyle="1" w:styleId="xl165">
    <w:name w:val="xl165"/>
    <w:basedOn w:val="a5"/>
    <w:rsid w:val="00E05AB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66">
    <w:name w:val="xl166"/>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9">
    <w:name w:val="xl169"/>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0">
    <w:name w:val="xl170"/>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73">
    <w:name w:val="xl173"/>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4">
    <w:name w:val="xl174"/>
    <w:basedOn w:val="a5"/>
    <w:rsid w:val="00E05AB4"/>
    <w:pPr>
      <w:shd w:val="clear" w:color="000000" w:fill="DA9694"/>
      <w:spacing w:before="100" w:beforeAutospacing="1" w:after="100" w:afterAutospacing="1"/>
    </w:pPr>
    <w:rPr>
      <w:b/>
      <w:bCs/>
      <w:sz w:val="24"/>
      <w:szCs w:val="24"/>
    </w:rPr>
  </w:style>
  <w:style w:type="paragraph" w:customStyle="1" w:styleId="xl175">
    <w:name w:val="xl175"/>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76">
    <w:name w:val="xl176"/>
    <w:basedOn w:val="a5"/>
    <w:rsid w:val="00E05AB4"/>
    <w:pPr>
      <w:spacing w:before="100" w:beforeAutospacing="1" w:after="100" w:afterAutospacing="1"/>
    </w:pPr>
    <w:rPr>
      <w:b/>
      <w:bCs/>
      <w:sz w:val="24"/>
      <w:szCs w:val="24"/>
    </w:rPr>
  </w:style>
  <w:style w:type="paragraph" w:customStyle="1" w:styleId="xl177">
    <w:name w:val="xl177"/>
    <w:basedOn w:val="a5"/>
    <w:rsid w:val="00E05AB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24"/>
      <w:szCs w:val="24"/>
    </w:rPr>
  </w:style>
  <w:style w:type="paragraph" w:customStyle="1" w:styleId="xl178">
    <w:name w:val="xl178"/>
    <w:basedOn w:val="a5"/>
    <w:rsid w:val="00E05AB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0000"/>
      <w:sz w:val="24"/>
      <w:szCs w:val="24"/>
    </w:rPr>
  </w:style>
  <w:style w:type="paragraph" w:customStyle="1" w:styleId="western">
    <w:name w:val="western"/>
    <w:basedOn w:val="a5"/>
    <w:rsid w:val="00E05AB4"/>
    <w:pPr>
      <w:spacing w:before="100" w:beforeAutospacing="1" w:after="100" w:afterAutospacing="1"/>
    </w:pPr>
    <w:rPr>
      <w:sz w:val="24"/>
      <w:szCs w:val="24"/>
    </w:rPr>
  </w:style>
  <w:style w:type="character" w:customStyle="1" w:styleId="highlighthighlightactive">
    <w:name w:val="highlight highlight_active"/>
    <w:rsid w:val="00E05AB4"/>
  </w:style>
  <w:style w:type="paragraph" w:customStyle="1" w:styleId="5e">
    <w:name w:val="Знак Знак5 Знак Знак"/>
    <w:basedOn w:val="a5"/>
    <w:rsid w:val="00E05AB4"/>
    <w:pPr>
      <w:widowControl w:val="0"/>
      <w:adjustRightInd w:val="0"/>
      <w:spacing w:before="120" w:after="160" w:line="240" w:lineRule="exact"/>
      <w:jc w:val="right"/>
    </w:pPr>
    <w:rPr>
      <w:lang w:val="en-GB" w:eastAsia="en-US"/>
    </w:rPr>
  </w:style>
  <w:style w:type="paragraph" w:customStyle="1" w:styleId="2fff9">
    <w:name w:val="Знак2 Знак Знак Знак Знак Знак Знак Знак Знак Знак Знак Знак Знак Знак Знак Знак"/>
    <w:basedOn w:val="a5"/>
    <w:rsid w:val="00E05AB4"/>
    <w:pPr>
      <w:spacing w:before="100" w:beforeAutospacing="1" w:after="100" w:afterAutospacing="1"/>
    </w:pPr>
    <w:rPr>
      <w:rFonts w:ascii="Tahoma" w:hAnsi="Tahoma"/>
      <w:lang w:val="en-US" w:eastAsia="en-US"/>
    </w:rPr>
  </w:style>
  <w:style w:type="paragraph" w:customStyle="1" w:styleId="Bodytext61">
    <w:name w:val="Body text (6)1"/>
    <w:basedOn w:val="a5"/>
    <w:link w:val="Bodytext6"/>
    <w:rsid w:val="00E05AB4"/>
    <w:pPr>
      <w:shd w:val="clear" w:color="auto" w:fill="FFFFFF"/>
      <w:spacing w:before="120" w:after="120" w:line="240" w:lineRule="atLeast"/>
    </w:pPr>
    <w:rPr>
      <w:rFonts w:asciiTheme="minorHAnsi" w:eastAsiaTheme="minorHAnsi" w:hAnsiTheme="minorHAnsi" w:cstheme="minorBidi"/>
      <w:sz w:val="21"/>
      <w:szCs w:val="21"/>
      <w:lang w:eastAsia="en-US"/>
    </w:rPr>
  </w:style>
  <w:style w:type="paragraph" w:customStyle="1" w:styleId="stylet1">
    <w:name w:val="stylet1"/>
    <w:basedOn w:val="a5"/>
    <w:uiPriority w:val="99"/>
    <w:qFormat/>
    <w:rsid w:val="00E05AB4"/>
    <w:pPr>
      <w:spacing w:before="100" w:beforeAutospacing="1" w:after="100" w:afterAutospacing="1"/>
    </w:pPr>
    <w:rPr>
      <w:sz w:val="24"/>
      <w:szCs w:val="24"/>
    </w:rPr>
  </w:style>
  <w:style w:type="character" w:customStyle="1" w:styleId="Bodytext5">
    <w:name w:val="Body text (5)_"/>
    <w:link w:val="Bodytext50"/>
    <w:uiPriority w:val="99"/>
    <w:rsid w:val="00E05AB4"/>
    <w:rPr>
      <w:sz w:val="19"/>
      <w:szCs w:val="19"/>
      <w:shd w:val="clear" w:color="auto" w:fill="FFFFFF"/>
    </w:rPr>
  </w:style>
  <w:style w:type="paragraph" w:customStyle="1" w:styleId="Bodytext50">
    <w:name w:val="Body text (5)"/>
    <w:basedOn w:val="a5"/>
    <w:link w:val="Bodytext5"/>
    <w:uiPriority w:val="99"/>
    <w:rsid w:val="00E05AB4"/>
    <w:pPr>
      <w:shd w:val="clear" w:color="auto" w:fill="FFFFFF"/>
      <w:spacing w:before="120" w:after="120" w:line="240" w:lineRule="atLeast"/>
    </w:pPr>
    <w:rPr>
      <w:rFonts w:asciiTheme="minorHAnsi" w:eastAsiaTheme="minorHAnsi" w:hAnsiTheme="minorHAnsi" w:cstheme="minorBidi"/>
      <w:sz w:val="19"/>
      <w:szCs w:val="19"/>
      <w:lang w:eastAsia="en-US"/>
    </w:rPr>
  </w:style>
  <w:style w:type="character" w:customStyle="1" w:styleId="Tablecaption3">
    <w:name w:val="Table caption (3)_"/>
    <w:link w:val="Tablecaption31"/>
    <w:uiPriority w:val="99"/>
    <w:rsid w:val="00E05AB4"/>
    <w:rPr>
      <w:sz w:val="21"/>
      <w:szCs w:val="21"/>
      <w:shd w:val="clear" w:color="auto" w:fill="FFFFFF"/>
    </w:rPr>
  </w:style>
  <w:style w:type="character" w:customStyle="1" w:styleId="Bodytext17">
    <w:name w:val="Body text (17)_"/>
    <w:link w:val="Bodytext171"/>
    <w:uiPriority w:val="99"/>
    <w:rsid w:val="00E05AB4"/>
    <w:rPr>
      <w:sz w:val="15"/>
      <w:szCs w:val="15"/>
      <w:shd w:val="clear" w:color="auto" w:fill="FFFFFF"/>
    </w:rPr>
  </w:style>
  <w:style w:type="paragraph" w:customStyle="1" w:styleId="Tablecaption31">
    <w:name w:val="Table caption (3)1"/>
    <w:basedOn w:val="a5"/>
    <w:link w:val="Tablecaption3"/>
    <w:uiPriority w:val="99"/>
    <w:rsid w:val="00E05AB4"/>
    <w:pPr>
      <w:shd w:val="clear" w:color="auto" w:fill="FFFFFF"/>
      <w:spacing w:before="120" w:after="120" w:line="240" w:lineRule="atLeast"/>
      <w:ind w:hanging="720"/>
    </w:pPr>
    <w:rPr>
      <w:rFonts w:asciiTheme="minorHAnsi" w:eastAsiaTheme="minorHAnsi" w:hAnsiTheme="minorHAnsi" w:cstheme="minorBidi"/>
      <w:sz w:val="21"/>
      <w:szCs w:val="21"/>
      <w:lang w:eastAsia="en-US"/>
    </w:rPr>
  </w:style>
  <w:style w:type="paragraph" w:customStyle="1" w:styleId="Bodytext171">
    <w:name w:val="Body text (17)1"/>
    <w:basedOn w:val="a5"/>
    <w:link w:val="Bodytext17"/>
    <w:uiPriority w:val="99"/>
    <w:rsid w:val="00E05AB4"/>
    <w:pPr>
      <w:shd w:val="clear" w:color="auto" w:fill="FFFFFF"/>
      <w:spacing w:before="120" w:after="120" w:line="240" w:lineRule="atLeast"/>
      <w:jc w:val="both"/>
    </w:pPr>
    <w:rPr>
      <w:rFonts w:asciiTheme="minorHAnsi" w:eastAsiaTheme="minorHAnsi" w:hAnsiTheme="minorHAnsi" w:cstheme="minorBidi"/>
      <w:sz w:val="15"/>
      <w:szCs w:val="15"/>
      <w:lang w:eastAsia="en-US"/>
    </w:rPr>
  </w:style>
  <w:style w:type="character" w:customStyle="1" w:styleId="Headerorfooter">
    <w:name w:val="Header or footer_"/>
    <w:link w:val="Headerorfooter0"/>
    <w:uiPriority w:val="99"/>
    <w:rsid w:val="00E05AB4"/>
    <w:rPr>
      <w:shd w:val="clear" w:color="auto" w:fill="FFFFFF"/>
    </w:rPr>
  </w:style>
  <w:style w:type="character" w:customStyle="1" w:styleId="Headerorfooter12pt">
    <w:name w:val="Header or footer + 12 pt"/>
    <w:uiPriority w:val="99"/>
    <w:rsid w:val="00E05AB4"/>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E05AB4"/>
    <w:rPr>
      <w:rFonts w:ascii="Times New Roman" w:hAnsi="Times New Roman" w:cs="Times New Roman"/>
      <w:i/>
      <w:iCs/>
      <w:spacing w:val="0"/>
      <w:sz w:val="24"/>
      <w:szCs w:val="24"/>
      <w:shd w:val="clear" w:color="auto" w:fill="FFFFFF"/>
    </w:rPr>
  </w:style>
  <w:style w:type="paragraph" w:customStyle="1" w:styleId="Headerorfooter0">
    <w:name w:val="Header or footer"/>
    <w:basedOn w:val="a5"/>
    <w:link w:val="Headerorfooter"/>
    <w:uiPriority w:val="99"/>
    <w:rsid w:val="00E05AB4"/>
    <w:pPr>
      <w:shd w:val="clear" w:color="auto" w:fill="FFFFFF"/>
      <w:spacing w:before="120" w:after="120"/>
    </w:pPr>
    <w:rPr>
      <w:rFonts w:asciiTheme="minorHAnsi" w:eastAsiaTheme="minorHAnsi" w:hAnsiTheme="minorHAnsi" w:cstheme="minorBidi"/>
      <w:sz w:val="22"/>
      <w:szCs w:val="22"/>
      <w:lang w:eastAsia="en-US"/>
    </w:rPr>
  </w:style>
  <w:style w:type="character" w:customStyle="1" w:styleId="Tablecaption4">
    <w:name w:val="Table caption (4)_"/>
    <w:link w:val="Tablecaption40"/>
    <w:uiPriority w:val="99"/>
    <w:rsid w:val="00E05AB4"/>
    <w:rPr>
      <w:sz w:val="25"/>
      <w:szCs w:val="25"/>
      <w:shd w:val="clear" w:color="auto" w:fill="FFFFFF"/>
    </w:rPr>
  </w:style>
  <w:style w:type="paragraph" w:customStyle="1" w:styleId="Tablecaption40">
    <w:name w:val="Table caption (4)"/>
    <w:basedOn w:val="a5"/>
    <w:link w:val="Tablecaption4"/>
    <w:uiPriority w:val="99"/>
    <w:rsid w:val="00E05AB4"/>
    <w:pPr>
      <w:shd w:val="clear" w:color="auto" w:fill="FFFFFF"/>
      <w:spacing w:before="120" w:after="120" w:line="298" w:lineRule="exact"/>
    </w:pPr>
    <w:rPr>
      <w:rFonts w:asciiTheme="minorHAnsi" w:eastAsiaTheme="minorHAnsi" w:hAnsiTheme="minorHAnsi" w:cstheme="minorBidi"/>
      <w:sz w:val="25"/>
      <w:szCs w:val="25"/>
      <w:lang w:eastAsia="en-US"/>
    </w:rPr>
  </w:style>
  <w:style w:type="character" w:customStyle="1" w:styleId="Bodytext62">
    <w:name w:val="Body text (6)2"/>
    <w:uiPriority w:val="99"/>
    <w:rsid w:val="00E05AB4"/>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E05AB4"/>
    <w:rPr>
      <w:b/>
      <w:bCs/>
      <w:sz w:val="23"/>
      <w:szCs w:val="23"/>
      <w:shd w:val="clear" w:color="auto" w:fill="FFFFFF"/>
    </w:rPr>
  </w:style>
  <w:style w:type="paragraph" w:customStyle="1" w:styleId="Tablecaption0">
    <w:name w:val="Table caption"/>
    <w:basedOn w:val="a5"/>
    <w:link w:val="Tablecaption"/>
    <w:uiPriority w:val="99"/>
    <w:rsid w:val="00E05AB4"/>
    <w:pPr>
      <w:shd w:val="clear" w:color="auto" w:fill="FFFFFF"/>
      <w:spacing w:before="120" w:after="120" w:line="240" w:lineRule="atLeast"/>
    </w:pPr>
    <w:rPr>
      <w:rFonts w:asciiTheme="minorHAnsi" w:eastAsiaTheme="minorHAnsi" w:hAnsiTheme="minorHAnsi" w:cstheme="minorBidi"/>
      <w:b/>
      <w:bCs/>
      <w:sz w:val="23"/>
      <w:szCs w:val="23"/>
      <w:lang w:eastAsia="en-US"/>
    </w:rPr>
  </w:style>
  <w:style w:type="character" w:customStyle="1" w:styleId="Bodytext65">
    <w:name w:val="Body text (6)5"/>
    <w:uiPriority w:val="99"/>
    <w:rsid w:val="00E05AB4"/>
    <w:rPr>
      <w:rFonts w:ascii="Times New Roman" w:hAnsi="Times New Roman" w:cs="Times New Roman"/>
      <w:spacing w:val="0"/>
      <w:sz w:val="21"/>
      <w:szCs w:val="21"/>
      <w:shd w:val="clear" w:color="auto" w:fill="FFFFFF"/>
    </w:rPr>
  </w:style>
  <w:style w:type="character" w:customStyle="1" w:styleId="Bodytext63">
    <w:name w:val="Body text (6)3"/>
    <w:uiPriority w:val="99"/>
    <w:rsid w:val="00E05AB4"/>
    <w:rPr>
      <w:rFonts w:ascii="Times New Roman" w:hAnsi="Times New Roman" w:cs="Times New Roman"/>
      <w:spacing w:val="0"/>
      <w:sz w:val="21"/>
      <w:szCs w:val="21"/>
      <w:shd w:val="clear" w:color="auto" w:fill="FFFFFF"/>
    </w:rPr>
  </w:style>
  <w:style w:type="paragraph" w:customStyle="1" w:styleId="-">
    <w:name w:val="Нумерация-Тире"/>
    <w:basedOn w:val="a5"/>
    <w:qFormat/>
    <w:rsid w:val="00E05AB4"/>
    <w:pPr>
      <w:numPr>
        <w:numId w:val="94"/>
      </w:numPr>
      <w:tabs>
        <w:tab w:val="left" w:pos="1134"/>
        <w:tab w:val="left" w:pos="1418"/>
      </w:tabs>
      <w:spacing w:before="120" w:after="120"/>
      <w:jc w:val="both"/>
    </w:pPr>
    <w:rPr>
      <w:rFonts w:eastAsia="Calibri"/>
      <w:sz w:val="24"/>
      <w:szCs w:val="24"/>
      <w:lang w:eastAsia="en-US"/>
    </w:rPr>
  </w:style>
  <w:style w:type="character" w:customStyle="1" w:styleId="144">
    <w:name w:val="Основной текст 14 Знак"/>
    <w:link w:val="145"/>
    <w:rsid w:val="00E05AB4"/>
    <w:rPr>
      <w:sz w:val="28"/>
      <w:szCs w:val="24"/>
    </w:rPr>
  </w:style>
  <w:style w:type="paragraph" w:customStyle="1" w:styleId="145">
    <w:name w:val="Основной текст 14"/>
    <w:basedOn w:val="a5"/>
    <w:link w:val="144"/>
    <w:qFormat/>
    <w:rsid w:val="00E05AB4"/>
    <w:pPr>
      <w:spacing w:before="120" w:after="120" w:line="360" w:lineRule="auto"/>
      <w:ind w:firstLine="709"/>
      <w:jc w:val="both"/>
    </w:pPr>
    <w:rPr>
      <w:rFonts w:asciiTheme="minorHAnsi" w:eastAsiaTheme="minorHAnsi" w:hAnsiTheme="minorHAnsi" w:cstheme="minorBidi"/>
      <w:sz w:val="28"/>
      <w:szCs w:val="24"/>
      <w:lang w:eastAsia="en-US"/>
    </w:rPr>
  </w:style>
  <w:style w:type="numbering" w:customStyle="1" w:styleId="1112">
    <w:name w:val="Нет списка111"/>
    <w:next w:val="a8"/>
    <w:uiPriority w:val="99"/>
    <w:semiHidden/>
    <w:unhideWhenUsed/>
    <w:rsid w:val="00E05AB4"/>
  </w:style>
  <w:style w:type="numbering" w:customStyle="1" w:styleId="21c">
    <w:name w:val="Нет списка21"/>
    <w:next w:val="a8"/>
    <w:uiPriority w:val="99"/>
    <w:semiHidden/>
    <w:unhideWhenUsed/>
    <w:rsid w:val="00E05AB4"/>
  </w:style>
  <w:style w:type="numbering" w:customStyle="1" w:styleId="127">
    <w:name w:val="Нет списка12"/>
    <w:next w:val="a8"/>
    <w:uiPriority w:val="99"/>
    <w:semiHidden/>
    <w:unhideWhenUsed/>
    <w:rsid w:val="00E05AB4"/>
  </w:style>
  <w:style w:type="numbering" w:customStyle="1" w:styleId="132">
    <w:name w:val="Нет списка13"/>
    <w:next w:val="a8"/>
    <w:uiPriority w:val="99"/>
    <w:semiHidden/>
    <w:unhideWhenUsed/>
    <w:rsid w:val="00E05AB4"/>
  </w:style>
  <w:style w:type="numbering" w:customStyle="1" w:styleId="146">
    <w:name w:val="Нет списка14"/>
    <w:next w:val="a8"/>
    <w:uiPriority w:val="99"/>
    <w:semiHidden/>
    <w:unhideWhenUsed/>
    <w:rsid w:val="00E05AB4"/>
  </w:style>
  <w:style w:type="numbering" w:customStyle="1" w:styleId="5f">
    <w:name w:val="Нет списка5"/>
    <w:next w:val="a8"/>
    <w:uiPriority w:val="99"/>
    <w:semiHidden/>
    <w:unhideWhenUsed/>
    <w:rsid w:val="00E05AB4"/>
  </w:style>
  <w:style w:type="numbering" w:customStyle="1" w:styleId="152">
    <w:name w:val="Нет списка15"/>
    <w:next w:val="a8"/>
    <w:uiPriority w:val="99"/>
    <w:semiHidden/>
    <w:unhideWhenUsed/>
    <w:rsid w:val="00E05AB4"/>
  </w:style>
  <w:style w:type="table" w:customStyle="1" w:styleId="-320">
    <w:name w:val="Таблица-список 32"/>
    <w:basedOn w:val="a7"/>
    <w:next w:val="-32"/>
    <w:rsid w:val="00E05AB4"/>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2">
    <w:name w:val="Нет списка112"/>
    <w:next w:val="a8"/>
    <w:uiPriority w:val="99"/>
    <w:semiHidden/>
    <w:unhideWhenUsed/>
    <w:rsid w:val="00E05AB4"/>
  </w:style>
  <w:style w:type="numbering" w:customStyle="1" w:styleId="222">
    <w:name w:val="Нет списка22"/>
    <w:next w:val="a8"/>
    <w:uiPriority w:val="99"/>
    <w:semiHidden/>
    <w:unhideWhenUsed/>
    <w:rsid w:val="00E05AB4"/>
  </w:style>
  <w:style w:type="numbering" w:customStyle="1" w:styleId="1211">
    <w:name w:val="Нет списка121"/>
    <w:next w:val="a8"/>
    <w:uiPriority w:val="99"/>
    <w:semiHidden/>
    <w:unhideWhenUsed/>
    <w:rsid w:val="00E05AB4"/>
  </w:style>
  <w:style w:type="numbering" w:customStyle="1" w:styleId="31b">
    <w:name w:val="Нет списка31"/>
    <w:next w:val="a8"/>
    <w:uiPriority w:val="99"/>
    <w:semiHidden/>
    <w:unhideWhenUsed/>
    <w:rsid w:val="00E05AB4"/>
  </w:style>
  <w:style w:type="numbering" w:customStyle="1" w:styleId="1310">
    <w:name w:val="Нет списка131"/>
    <w:next w:val="a8"/>
    <w:uiPriority w:val="99"/>
    <w:semiHidden/>
    <w:unhideWhenUsed/>
    <w:rsid w:val="00E05AB4"/>
  </w:style>
  <w:style w:type="numbering" w:customStyle="1" w:styleId="415">
    <w:name w:val="Нет списка41"/>
    <w:next w:val="a8"/>
    <w:uiPriority w:val="99"/>
    <w:semiHidden/>
    <w:unhideWhenUsed/>
    <w:rsid w:val="00E05AB4"/>
  </w:style>
  <w:style w:type="numbering" w:customStyle="1" w:styleId="1410">
    <w:name w:val="Нет списка141"/>
    <w:next w:val="a8"/>
    <w:uiPriority w:val="99"/>
    <w:semiHidden/>
    <w:unhideWhenUsed/>
    <w:rsid w:val="00E05AB4"/>
  </w:style>
  <w:style w:type="numbering" w:customStyle="1" w:styleId="66">
    <w:name w:val="Нет списка6"/>
    <w:next w:val="a8"/>
    <w:uiPriority w:val="99"/>
    <w:semiHidden/>
    <w:unhideWhenUsed/>
    <w:rsid w:val="00E05AB4"/>
  </w:style>
  <w:style w:type="numbering" w:customStyle="1" w:styleId="164">
    <w:name w:val="Нет списка16"/>
    <w:next w:val="a8"/>
    <w:uiPriority w:val="99"/>
    <w:semiHidden/>
    <w:unhideWhenUsed/>
    <w:rsid w:val="00E05AB4"/>
  </w:style>
  <w:style w:type="table" w:customStyle="1" w:styleId="-33">
    <w:name w:val="Таблица-список 33"/>
    <w:basedOn w:val="a7"/>
    <w:next w:val="-32"/>
    <w:rsid w:val="00E05AB4"/>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8"/>
    <w:uiPriority w:val="99"/>
    <w:semiHidden/>
    <w:unhideWhenUsed/>
    <w:rsid w:val="00E05AB4"/>
  </w:style>
  <w:style w:type="numbering" w:customStyle="1" w:styleId="230">
    <w:name w:val="Нет списка23"/>
    <w:next w:val="a8"/>
    <w:uiPriority w:val="99"/>
    <w:semiHidden/>
    <w:unhideWhenUsed/>
    <w:rsid w:val="00E05AB4"/>
  </w:style>
  <w:style w:type="numbering" w:customStyle="1" w:styleId="1220">
    <w:name w:val="Нет списка122"/>
    <w:next w:val="a8"/>
    <w:uiPriority w:val="99"/>
    <w:semiHidden/>
    <w:unhideWhenUsed/>
    <w:rsid w:val="00E05AB4"/>
  </w:style>
  <w:style w:type="numbering" w:customStyle="1" w:styleId="322">
    <w:name w:val="Нет списка32"/>
    <w:next w:val="a8"/>
    <w:uiPriority w:val="99"/>
    <w:semiHidden/>
    <w:unhideWhenUsed/>
    <w:rsid w:val="00E05AB4"/>
  </w:style>
  <w:style w:type="numbering" w:customStyle="1" w:styleId="1320">
    <w:name w:val="Нет списка132"/>
    <w:next w:val="a8"/>
    <w:uiPriority w:val="99"/>
    <w:semiHidden/>
    <w:unhideWhenUsed/>
    <w:rsid w:val="00E05AB4"/>
  </w:style>
  <w:style w:type="numbering" w:customStyle="1" w:styleId="420">
    <w:name w:val="Нет списка42"/>
    <w:next w:val="a8"/>
    <w:uiPriority w:val="99"/>
    <w:semiHidden/>
    <w:unhideWhenUsed/>
    <w:rsid w:val="00E05AB4"/>
  </w:style>
  <w:style w:type="numbering" w:customStyle="1" w:styleId="1420">
    <w:name w:val="Нет списка142"/>
    <w:next w:val="a8"/>
    <w:uiPriority w:val="99"/>
    <w:semiHidden/>
    <w:unhideWhenUsed/>
    <w:rsid w:val="00E05AB4"/>
  </w:style>
  <w:style w:type="numbering" w:customStyle="1" w:styleId="77">
    <w:name w:val="Нет списка7"/>
    <w:next w:val="a8"/>
    <w:uiPriority w:val="99"/>
    <w:semiHidden/>
    <w:unhideWhenUsed/>
    <w:rsid w:val="00E05AB4"/>
  </w:style>
  <w:style w:type="numbering" w:customStyle="1" w:styleId="172">
    <w:name w:val="Нет списка17"/>
    <w:next w:val="a8"/>
    <w:uiPriority w:val="99"/>
    <w:semiHidden/>
    <w:unhideWhenUsed/>
    <w:rsid w:val="00E05AB4"/>
  </w:style>
  <w:style w:type="table" w:customStyle="1" w:styleId="-34">
    <w:name w:val="Таблица-список 34"/>
    <w:basedOn w:val="a7"/>
    <w:next w:val="-32"/>
    <w:rsid w:val="00E05AB4"/>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8"/>
    <w:uiPriority w:val="99"/>
    <w:semiHidden/>
    <w:unhideWhenUsed/>
    <w:rsid w:val="00E05AB4"/>
  </w:style>
  <w:style w:type="numbering" w:customStyle="1" w:styleId="240">
    <w:name w:val="Нет списка24"/>
    <w:next w:val="a8"/>
    <w:uiPriority w:val="99"/>
    <w:semiHidden/>
    <w:unhideWhenUsed/>
    <w:rsid w:val="00E05AB4"/>
  </w:style>
  <w:style w:type="numbering" w:customStyle="1" w:styleId="1231">
    <w:name w:val="Нет списка123"/>
    <w:next w:val="a8"/>
    <w:uiPriority w:val="99"/>
    <w:semiHidden/>
    <w:unhideWhenUsed/>
    <w:rsid w:val="00E05AB4"/>
  </w:style>
  <w:style w:type="numbering" w:customStyle="1" w:styleId="331">
    <w:name w:val="Нет списка33"/>
    <w:next w:val="a8"/>
    <w:uiPriority w:val="99"/>
    <w:semiHidden/>
    <w:unhideWhenUsed/>
    <w:rsid w:val="00E05AB4"/>
  </w:style>
  <w:style w:type="numbering" w:customStyle="1" w:styleId="133">
    <w:name w:val="Нет списка133"/>
    <w:next w:val="a8"/>
    <w:uiPriority w:val="99"/>
    <w:semiHidden/>
    <w:unhideWhenUsed/>
    <w:rsid w:val="00E05AB4"/>
  </w:style>
  <w:style w:type="numbering" w:customStyle="1" w:styleId="430">
    <w:name w:val="Нет списка43"/>
    <w:next w:val="a8"/>
    <w:uiPriority w:val="99"/>
    <w:semiHidden/>
    <w:unhideWhenUsed/>
    <w:rsid w:val="00E05AB4"/>
  </w:style>
  <w:style w:type="numbering" w:customStyle="1" w:styleId="1430">
    <w:name w:val="Нет списка143"/>
    <w:next w:val="a8"/>
    <w:uiPriority w:val="99"/>
    <w:semiHidden/>
    <w:unhideWhenUsed/>
    <w:rsid w:val="00E05AB4"/>
  </w:style>
  <w:style w:type="numbering" w:customStyle="1" w:styleId="89">
    <w:name w:val="Нет списка8"/>
    <w:next w:val="a8"/>
    <w:uiPriority w:val="99"/>
    <w:semiHidden/>
    <w:unhideWhenUsed/>
    <w:rsid w:val="00E05AB4"/>
  </w:style>
  <w:style w:type="numbering" w:customStyle="1" w:styleId="182">
    <w:name w:val="Нет списка18"/>
    <w:next w:val="a8"/>
    <w:uiPriority w:val="99"/>
    <w:semiHidden/>
    <w:unhideWhenUsed/>
    <w:rsid w:val="00E05AB4"/>
  </w:style>
  <w:style w:type="table" w:customStyle="1" w:styleId="-35">
    <w:name w:val="Таблица-список 35"/>
    <w:basedOn w:val="a7"/>
    <w:next w:val="-32"/>
    <w:rsid w:val="00E05AB4"/>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8"/>
    <w:uiPriority w:val="99"/>
    <w:semiHidden/>
    <w:unhideWhenUsed/>
    <w:rsid w:val="00E05AB4"/>
  </w:style>
  <w:style w:type="numbering" w:customStyle="1" w:styleId="250">
    <w:name w:val="Нет списка25"/>
    <w:next w:val="a8"/>
    <w:uiPriority w:val="99"/>
    <w:semiHidden/>
    <w:unhideWhenUsed/>
    <w:rsid w:val="00E05AB4"/>
  </w:style>
  <w:style w:type="numbering" w:customStyle="1" w:styleId="1240">
    <w:name w:val="Нет списка124"/>
    <w:next w:val="a8"/>
    <w:uiPriority w:val="99"/>
    <w:semiHidden/>
    <w:unhideWhenUsed/>
    <w:rsid w:val="00E05AB4"/>
  </w:style>
  <w:style w:type="numbering" w:customStyle="1" w:styleId="341">
    <w:name w:val="Нет списка34"/>
    <w:next w:val="a8"/>
    <w:uiPriority w:val="99"/>
    <w:semiHidden/>
    <w:unhideWhenUsed/>
    <w:rsid w:val="00E05AB4"/>
  </w:style>
  <w:style w:type="numbering" w:customStyle="1" w:styleId="134">
    <w:name w:val="Нет списка134"/>
    <w:next w:val="a8"/>
    <w:uiPriority w:val="99"/>
    <w:semiHidden/>
    <w:unhideWhenUsed/>
    <w:rsid w:val="00E05AB4"/>
  </w:style>
  <w:style w:type="numbering" w:customStyle="1" w:styleId="440">
    <w:name w:val="Нет списка44"/>
    <w:next w:val="a8"/>
    <w:uiPriority w:val="99"/>
    <w:semiHidden/>
    <w:unhideWhenUsed/>
    <w:rsid w:val="00E05AB4"/>
  </w:style>
  <w:style w:type="numbering" w:customStyle="1" w:styleId="1440">
    <w:name w:val="Нет списка144"/>
    <w:next w:val="a8"/>
    <w:uiPriority w:val="99"/>
    <w:semiHidden/>
    <w:unhideWhenUsed/>
    <w:rsid w:val="00E05AB4"/>
  </w:style>
  <w:style w:type="numbering" w:customStyle="1" w:styleId="98">
    <w:name w:val="Нет списка9"/>
    <w:next w:val="a8"/>
    <w:uiPriority w:val="99"/>
    <w:semiHidden/>
    <w:unhideWhenUsed/>
    <w:rsid w:val="00E05AB4"/>
  </w:style>
  <w:style w:type="numbering" w:customStyle="1" w:styleId="191">
    <w:name w:val="Нет списка19"/>
    <w:next w:val="a8"/>
    <w:uiPriority w:val="99"/>
    <w:semiHidden/>
    <w:unhideWhenUsed/>
    <w:rsid w:val="00E05AB4"/>
  </w:style>
  <w:style w:type="table" w:customStyle="1" w:styleId="-36">
    <w:name w:val="Таблица-список 36"/>
    <w:basedOn w:val="a7"/>
    <w:next w:val="-32"/>
    <w:rsid w:val="00E05AB4"/>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8"/>
    <w:uiPriority w:val="99"/>
    <w:semiHidden/>
    <w:unhideWhenUsed/>
    <w:rsid w:val="00E05AB4"/>
  </w:style>
  <w:style w:type="numbering" w:customStyle="1" w:styleId="261">
    <w:name w:val="Нет списка26"/>
    <w:next w:val="a8"/>
    <w:uiPriority w:val="99"/>
    <w:semiHidden/>
    <w:unhideWhenUsed/>
    <w:rsid w:val="00E05AB4"/>
  </w:style>
  <w:style w:type="numbering" w:customStyle="1" w:styleId="1251">
    <w:name w:val="Нет списка125"/>
    <w:next w:val="a8"/>
    <w:uiPriority w:val="99"/>
    <w:semiHidden/>
    <w:unhideWhenUsed/>
    <w:rsid w:val="00E05AB4"/>
  </w:style>
  <w:style w:type="numbering" w:customStyle="1" w:styleId="350">
    <w:name w:val="Нет списка35"/>
    <w:next w:val="a8"/>
    <w:uiPriority w:val="99"/>
    <w:semiHidden/>
    <w:unhideWhenUsed/>
    <w:rsid w:val="00E05AB4"/>
  </w:style>
  <w:style w:type="numbering" w:customStyle="1" w:styleId="135">
    <w:name w:val="Нет списка135"/>
    <w:next w:val="a8"/>
    <w:uiPriority w:val="99"/>
    <w:semiHidden/>
    <w:unhideWhenUsed/>
    <w:rsid w:val="00E05AB4"/>
  </w:style>
  <w:style w:type="numbering" w:customStyle="1" w:styleId="450">
    <w:name w:val="Нет списка45"/>
    <w:next w:val="a8"/>
    <w:uiPriority w:val="99"/>
    <w:semiHidden/>
    <w:unhideWhenUsed/>
    <w:rsid w:val="00E05AB4"/>
  </w:style>
  <w:style w:type="numbering" w:customStyle="1" w:styleId="1450">
    <w:name w:val="Нет списка145"/>
    <w:next w:val="a8"/>
    <w:uiPriority w:val="99"/>
    <w:semiHidden/>
    <w:unhideWhenUsed/>
    <w:rsid w:val="00E05AB4"/>
  </w:style>
  <w:style w:type="paragraph" w:customStyle="1" w:styleId="affffffffffffe">
    <w:name w:val="Подпись рисунка"/>
    <w:basedOn w:val="af5"/>
    <w:link w:val="afffffffffffff"/>
    <w:qFormat/>
    <w:rsid w:val="00E05AB4"/>
    <w:pPr>
      <w:spacing w:before="120" w:after="120"/>
      <w:jc w:val="center"/>
    </w:pPr>
    <w:rPr>
      <w:b/>
      <w:sz w:val="26"/>
      <w:szCs w:val="26"/>
    </w:rPr>
  </w:style>
  <w:style w:type="character" w:customStyle="1" w:styleId="afffffffffffff">
    <w:name w:val="Подпись рисунка Знак"/>
    <w:link w:val="affffffffffffe"/>
    <w:rsid w:val="00E05AB4"/>
    <w:rPr>
      <w:rFonts w:ascii="Times New Roman" w:eastAsia="Times New Roman" w:hAnsi="Times New Roman" w:cs="Times New Roman"/>
      <w:b/>
      <w:sz w:val="26"/>
      <w:szCs w:val="26"/>
      <w:lang w:eastAsia="ru-RU"/>
    </w:rPr>
  </w:style>
  <w:style w:type="character" w:customStyle="1" w:styleId="5f0">
    <w:name w:val="Основной текст5"/>
    <w:rsid w:val="00E05AB4"/>
    <w:rPr>
      <w:spacing w:val="0"/>
      <w:sz w:val="18"/>
      <w:szCs w:val="18"/>
      <w:shd w:val="clear" w:color="auto" w:fill="FFFFFF"/>
    </w:rPr>
  </w:style>
  <w:style w:type="character" w:customStyle="1" w:styleId="99">
    <w:name w:val="Основной текст9"/>
    <w:rsid w:val="00E05AB4"/>
    <w:rPr>
      <w:spacing w:val="0"/>
      <w:sz w:val="18"/>
      <w:szCs w:val="18"/>
      <w:shd w:val="clear" w:color="auto" w:fill="FFFFFF"/>
    </w:rPr>
  </w:style>
  <w:style w:type="paragraph" w:customStyle="1" w:styleId="11f">
    <w:name w:val="Основной текст11"/>
    <w:basedOn w:val="a5"/>
    <w:rsid w:val="00E05AB4"/>
    <w:pPr>
      <w:shd w:val="clear" w:color="auto" w:fill="FFFFFF"/>
      <w:spacing w:before="120" w:after="120" w:line="240" w:lineRule="exact"/>
    </w:pPr>
    <w:rPr>
      <w:rFonts w:ascii="Calibri" w:eastAsia="Calibri" w:hAnsi="Calibri"/>
      <w:sz w:val="18"/>
      <w:szCs w:val="18"/>
      <w:lang w:eastAsia="en-US"/>
    </w:rPr>
  </w:style>
  <w:style w:type="character" w:customStyle="1" w:styleId="afffffffffffff0">
    <w:name w:val="Подпись к таблице_"/>
    <w:link w:val="afffffffffffff1"/>
    <w:rsid w:val="00E05AB4"/>
    <w:rPr>
      <w:rFonts w:ascii="Trebuchet MS" w:eastAsia="Trebuchet MS" w:hAnsi="Trebuchet MS" w:cs="Trebuchet MS"/>
      <w:sz w:val="21"/>
      <w:szCs w:val="21"/>
      <w:shd w:val="clear" w:color="auto" w:fill="FFFFFF"/>
    </w:rPr>
  </w:style>
  <w:style w:type="paragraph" w:customStyle="1" w:styleId="afffffffffffff1">
    <w:name w:val="Подпись к таблице"/>
    <w:basedOn w:val="a5"/>
    <w:link w:val="afffffffffffff0"/>
    <w:rsid w:val="00E05AB4"/>
    <w:pPr>
      <w:shd w:val="clear" w:color="auto" w:fill="FFFFFF"/>
      <w:spacing w:before="120" w:after="120" w:line="264" w:lineRule="exact"/>
      <w:jc w:val="both"/>
    </w:pPr>
    <w:rPr>
      <w:rFonts w:ascii="Trebuchet MS" w:eastAsia="Trebuchet MS" w:hAnsi="Trebuchet MS" w:cs="Trebuchet MS"/>
      <w:sz w:val="21"/>
      <w:szCs w:val="21"/>
      <w:lang w:eastAsia="en-US"/>
    </w:rPr>
  </w:style>
  <w:style w:type="paragraph" w:customStyle="1" w:styleId="arttx">
    <w:name w:val="arttx"/>
    <w:basedOn w:val="a5"/>
    <w:uiPriority w:val="99"/>
    <w:rsid w:val="00E05AB4"/>
    <w:pPr>
      <w:spacing w:before="120" w:after="60"/>
    </w:pPr>
    <w:rPr>
      <w:sz w:val="22"/>
      <w:szCs w:val="22"/>
    </w:rPr>
  </w:style>
  <w:style w:type="paragraph" w:customStyle="1" w:styleId="xl139">
    <w:name w:val="xl139"/>
    <w:basedOn w:val="a5"/>
    <w:rsid w:val="00E05AB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3">
    <w:name w:val="xl133"/>
    <w:basedOn w:val="a5"/>
    <w:rsid w:val="00E05AB4"/>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43">
    <w:name w:val="xl143"/>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9">
    <w:name w:val="xl179"/>
    <w:basedOn w:val="a5"/>
    <w:rsid w:val="00E05AB4"/>
    <w:pPr>
      <w:shd w:val="clear" w:color="000000" w:fill="FCD5B4"/>
      <w:spacing w:before="100" w:beforeAutospacing="1" w:after="100" w:afterAutospacing="1"/>
    </w:pPr>
    <w:rPr>
      <w:sz w:val="24"/>
      <w:szCs w:val="24"/>
    </w:rPr>
  </w:style>
  <w:style w:type="paragraph" w:customStyle="1" w:styleId="xl180">
    <w:name w:val="xl180"/>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2">
    <w:name w:val="xl182"/>
    <w:basedOn w:val="a5"/>
    <w:rsid w:val="00E05AB4"/>
    <w:pPr>
      <w:spacing w:before="100" w:beforeAutospacing="1" w:after="100" w:afterAutospacing="1"/>
    </w:pPr>
    <w:rPr>
      <w:sz w:val="24"/>
      <w:szCs w:val="24"/>
    </w:rPr>
  </w:style>
  <w:style w:type="paragraph" w:customStyle="1" w:styleId="xl183">
    <w:name w:val="xl183"/>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4">
    <w:name w:val="xl184"/>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5">
    <w:name w:val="xl185"/>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6">
    <w:name w:val="xl186"/>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rPr>
  </w:style>
  <w:style w:type="paragraph" w:customStyle="1" w:styleId="xl188">
    <w:name w:val="xl188"/>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5"/>
    <w:rsid w:val="00E05AB4"/>
    <w:pPr>
      <w:shd w:val="clear" w:color="000000" w:fill="FCD5B4"/>
      <w:spacing w:before="100" w:beforeAutospacing="1" w:after="100" w:afterAutospacing="1"/>
    </w:pPr>
    <w:rPr>
      <w:sz w:val="24"/>
      <w:szCs w:val="24"/>
    </w:rPr>
  </w:style>
  <w:style w:type="paragraph" w:customStyle="1" w:styleId="xl190">
    <w:name w:val="xl190"/>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5"/>
    <w:rsid w:val="00E05AB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4">
    <w:name w:val="xl194"/>
    <w:basedOn w:val="a5"/>
    <w:rsid w:val="00E05AB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95">
    <w:name w:val="xl195"/>
    <w:basedOn w:val="a5"/>
    <w:rsid w:val="00E05AB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196">
    <w:name w:val="xl196"/>
    <w:basedOn w:val="a5"/>
    <w:rsid w:val="00E05AB4"/>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color w:val="000000"/>
    </w:rPr>
  </w:style>
  <w:style w:type="paragraph" w:customStyle="1" w:styleId="xl197">
    <w:name w:val="xl197"/>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8">
    <w:name w:val="xl198"/>
    <w:basedOn w:val="a5"/>
    <w:rsid w:val="00E05AB4"/>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99">
    <w:name w:val="xl199"/>
    <w:basedOn w:val="a5"/>
    <w:rsid w:val="00E05AB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00">
    <w:name w:val="xl200"/>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1">
    <w:name w:val="xl201"/>
    <w:basedOn w:val="a5"/>
    <w:rsid w:val="00E05AB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2">
    <w:name w:val="xl202"/>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3">
    <w:name w:val="xl203"/>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4">
    <w:name w:val="xl204"/>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05">
    <w:name w:val="xl205"/>
    <w:basedOn w:val="a5"/>
    <w:rsid w:val="00E05AB4"/>
    <w:pPr>
      <w:pBdr>
        <w:top w:val="single" w:sz="4" w:space="0" w:color="auto"/>
        <w:left w:val="single" w:sz="4" w:space="0" w:color="auto"/>
        <w:bottom w:val="single" w:sz="4" w:space="0" w:color="auto"/>
      </w:pBdr>
      <w:spacing w:before="100" w:beforeAutospacing="1" w:after="100" w:afterAutospacing="1"/>
    </w:pPr>
  </w:style>
  <w:style w:type="paragraph" w:customStyle="1" w:styleId="xl206">
    <w:name w:val="xl206"/>
    <w:basedOn w:val="a5"/>
    <w:rsid w:val="00E05AB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7">
    <w:name w:val="xl207"/>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5"/>
    <w:rsid w:val="00E05AB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B050"/>
    </w:rPr>
  </w:style>
  <w:style w:type="paragraph" w:customStyle="1" w:styleId="xl209">
    <w:name w:val="xl209"/>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0">
    <w:name w:val="xl210"/>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1">
    <w:name w:val="xl211"/>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2">
    <w:name w:val="xl212"/>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rPr>
      <w:color w:val="00B050"/>
    </w:rPr>
  </w:style>
  <w:style w:type="paragraph" w:customStyle="1" w:styleId="xl213">
    <w:name w:val="xl213"/>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14">
    <w:name w:val="xl214"/>
    <w:basedOn w:val="a5"/>
    <w:rsid w:val="00E05AB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5">
    <w:name w:val="xl215"/>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6">
    <w:name w:val="xl216"/>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rPr>
      <w:color w:val="C0504D"/>
    </w:rPr>
  </w:style>
  <w:style w:type="paragraph" w:customStyle="1" w:styleId="xl217">
    <w:name w:val="xl217"/>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rPr>
  </w:style>
  <w:style w:type="paragraph" w:customStyle="1" w:styleId="xl218">
    <w:name w:val="xl218"/>
    <w:basedOn w:val="a5"/>
    <w:rsid w:val="00E05AB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rPr>
  </w:style>
  <w:style w:type="paragraph" w:customStyle="1" w:styleId="xl219">
    <w:name w:val="xl219"/>
    <w:basedOn w:val="a5"/>
    <w:rsid w:val="00E05AB4"/>
    <w:pPr>
      <w:shd w:val="clear" w:color="000000" w:fill="B7DEE8"/>
      <w:spacing w:before="100" w:beforeAutospacing="1" w:after="100" w:afterAutospacing="1"/>
      <w:jc w:val="center"/>
    </w:pPr>
    <w:rPr>
      <w:sz w:val="24"/>
      <w:szCs w:val="24"/>
    </w:rPr>
  </w:style>
  <w:style w:type="paragraph" w:customStyle="1" w:styleId="xl220">
    <w:name w:val="xl220"/>
    <w:basedOn w:val="a5"/>
    <w:rsid w:val="00E05A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21">
    <w:name w:val="xl221"/>
    <w:basedOn w:val="a5"/>
    <w:rsid w:val="00E05AB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2">
    <w:name w:val="xl222"/>
    <w:basedOn w:val="a5"/>
    <w:rsid w:val="00E05AB4"/>
    <w:pPr>
      <w:pBdr>
        <w:top w:val="single" w:sz="4" w:space="0" w:color="auto"/>
        <w:bottom w:val="single" w:sz="4" w:space="0" w:color="auto"/>
      </w:pBdr>
      <w:spacing w:before="100" w:beforeAutospacing="1" w:after="100" w:afterAutospacing="1"/>
      <w:jc w:val="center"/>
      <w:textAlignment w:val="center"/>
    </w:pPr>
    <w:rPr>
      <w:color w:val="000000"/>
      <w:sz w:val="24"/>
      <w:szCs w:val="24"/>
    </w:rPr>
  </w:style>
  <w:style w:type="paragraph" w:customStyle="1" w:styleId="xl223">
    <w:name w:val="xl223"/>
    <w:basedOn w:val="a5"/>
    <w:rsid w:val="00E05AB4"/>
    <w:pPr>
      <w:pBdr>
        <w:lef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224">
    <w:name w:val="xl224"/>
    <w:basedOn w:val="a5"/>
    <w:rsid w:val="00E05AB4"/>
    <w:pPr>
      <w:shd w:val="clear" w:color="000000" w:fill="F2F2F2"/>
      <w:spacing w:before="100" w:beforeAutospacing="1" w:after="100" w:afterAutospacing="1"/>
      <w:jc w:val="center"/>
      <w:textAlignment w:val="center"/>
    </w:pPr>
    <w:rPr>
      <w:b/>
      <w:bCs/>
      <w:color w:val="000000"/>
    </w:rPr>
  </w:style>
  <w:style w:type="paragraph" w:customStyle="1" w:styleId="xl225">
    <w:name w:val="xl225"/>
    <w:basedOn w:val="a5"/>
    <w:rsid w:val="00E05AB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xl226">
    <w:name w:val="xl226"/>
    <w:basedOn w:val="a5"/>
    <w:rsid w:val="00E05AB4"/>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color w:val="00B050"/>
      <w:sz w:val="24"/>
      <w:szCs w:val="24"/>
    </w:rPr>
  </w:style>
  <w:style w:type="paragraph" w:customStyle="1" w:styleId="-115">
    <w:name w:val="Цветной список - Акцент 11"/>
    <w:basedOn w:val="a5"/>
    <w:uiPriority w:val="34"/>
    <w:qFormat/>
    <w:rsid w:val="00E05AB4"/>
    <w:pPr>
      <w:spacing w:before="120" w:after="200" w:line="276" w:lineRule="auto"/>
      <w:ind w:left="720"/>
      <w:contextualSpacing/>
    </w:pPr>
    <w:rPr>
      <w:rFonts w:ascii="Calibri" w:hAnsi="Calibri"/>
      <w:sz w:val="22"/>
      <w:szCs w:val="22"/>
    </w:rPr>
  </w:style>
  <w:style w:type="paragraph" w:customStyle="1" w:styleId="1ffff4">
    <w:name w:val="Знак Знак Знак1"/>
    <w:basedOn w:val="a5"/>
    <w:rsid w:val="00E05AB4"/>
    <w:pPr>
      <w:spacing w:before="120" w:after="160" w:line="240" w:lineRule="exact"/>
    </w:pPr>
    <w:rPr>
      <w:rFonts w:ascii="Verdana" w:hAnsi="Verdana" w:cs="Verdana"/>
      <w:lang w:val="en-US" w:eastAsia="en-US"/>
    </w:rPr>
  </w:style>
  <w:style w:type="paragraph" w:customStyle="1" w:styleId="a20">
    <w:name w:val="a2"/>
    <w:basedOn w:val="a5"/>
    <w:uiPriority w:val="99"/>
    <w:rsid w:val="00E05AB4"/>
    <w:pPr>
      <w:tabs>
        <w:tab w:val="left" w:pos="708"/>
      </w:tabs>
      <w:spacing w:before="100" w:beforeAutospacing="1" w:after="100" w:afterAutospacing="1"/>
    </w:pPr>
    <w:rPr>
      <w:sz w:val="24"/>
      <w:szCs w:val="24"/>
    </w:rPr>
  </w:style>
  <w:style w:type="character" w:customStyle="1" w:styleId="811">
    <w:name w:val="Заголовок 8 Знак1"/>
    <w:semiHidden/>
    <w:rsid w:val="00E05AB4"/>
    <w:rPr>
      <w:rFonts w:ascii="Cambria" w:eastAsia="Times New Roman" w:hAnsi="Cambria" w:cs="Times New Roman"/>
      <w:color w:val="404040"/>
    </w:rPr>
  </w:style>
  <w:style w:type="character" w:customStyle="1" w:styleId="910">
    <w:name w:val="Заголовок 9 Знак1"/>
    <w:semiHidden/>
    <w:rsid w:val="00E05AB4"/>
    <w:rPr>
      <w:rFonts w:ascii="Cambria" w:eastAsia="Times New Roman" w:hAnsi="Cambria" w:cs="Times New Roman"/>
      <w:i/>
      <w:iCs/>
      <w:color w:val="404040"/>
    </w:rPr>
  </w:style>
  <w:style w:type="character" w:customStyle="1" w:styleId="1ffff5">
    <w:name w:val="Подзаголовок Знак1"/>
    <w:rsid w:val="00E05AB4"/>
    <w:rPr>
      <w:rFonts w:ascii="Cambria" w:eastAsia="Times New Roman" w:hAnsi="Cambria" w:cs="Times New Roman"/>
      <w:i/>
      <w:iCs/>
      <w:color w:val="4F81BD"/>
      <w:spacing w:val="15"/>
      <w:sz w:val="24"/>
      <w:szCs w:val="24"/>
      <w:lang w:eastAsia="en-US"/>
    </w:rPr>
  </w:style>
  <w:style w:type="character" w:customStyle="1" w:styleId="21d">
    <w:name w:val="Цитата 2 Знак1"/>
    <w:uiPriority w:val="29"/>
    <w:rsid w:val="00E05AB4"/>
    <w:rPr>
      <w:rFonts w:ascii="Calibri" w:eastAsia="Calibri" w:hAnsi="Calibri" w:cs="Times New Roman"/>
      <w:i/>
      <w:iCs/>
      <w:color w:val="000000"/>
      <w:sz w:val="22"/>
      <w:szCs w:val="22"/>
      <w:lang w:eastAsia="en-US"/>
    </w:rPr>
  </w:style>
  <w:style w:type="character" w:customStyle="1" w:styleId="1ffff6">
    <w:name w:val="Выделенная цитата Знак1"/>
    <w:uiPriority w:val="30"/>
    <w:rsid w:val="00E05AB4"/>
    <w:rPr>
      <w:rFonts w:ascii="Calibri" w:eastAsia="Calibri" w:hAnsi="Calibri" w:cs="Times New Roman"/>
      <w:b/>
      <w:bCs/>
      <w:i/>
      <w:iCs/>
      <w:color w:val="4F81BD"/>
      <w:sz w:val="22"/>
      <w:szCs w:val="22"/>
      <w:lang w:eastAsia="en-US"/>
    </w:rPr>
  </w:style>
  <w:style w:type="character" w:customStyle="1" w:styleId="21e">
    <w:name w:val="Основной текст с отступом 2 Знак1"/>
    <w:semiHidden/>
    <w:rsid w:val="00E05AB4"/>
    <w:rPr>
      <w:rFonts w:ascii="Calibri" w:eastAsia="Calibri" w:hAnsi="Calibri" w:cs="Times New Roman"/>
      <w:sz w:val="22"/>
      <w:szCs w:val="22"/>
      <w:lang w:eastAsia="en-US"/>
    </w:rPr>
  </w:style>
  <w:style w:type="character" w:customStyle="1" w:styleId="31c">
    <w:name w:val="Основной текст 3 Знак1"/>
    <w:semiHidden/>
    <w:rsid w:val="00E05AB4"/>
    <w:rPr>
      <w:rFonts w:ascii="Calibri" w:eastAsia="Calibri" w:hAnsi="Calibri" w:cs="Times New Roman"/>
      <w:sz w:val="16"/>
      <w:szCs w:val="16"/>
      <w:lang w:eastAsia="en-US"/>
    </w:rPr>
  </w:style>
  <w:style w:type="character" w:customStyle="1" w:styleId="1ffff7">
    <w:name w:val="Шапка Знак1"/>
    <w:semiHidden/>
    <w:rsid w:val="00E05AB4"/>
    <w:rPr>
      <w:rFonts w:ascii="Cambria" w:eastAsia="Times New Roman" w:hAnsi="Cambria" w:cs="Times New Roman"/>
      <w:sz w:val="24"/>
      <w:szCs w:val="24"/>
      <w:shd w:val="pct20" w:color="auto" w:fill="auto"/>
      <w:lang w:eastAsia="en-US"/>
    </w:rPr>
  </w:style>
  <w:style w:type="character" w:customStyle="1" w:styleId="1ffff8">
    <w:name w:val="Дата Знак1"/>
    <w:semiHidden/>
    <w:rsid w:val="00E05AB4"/>
    <w:rPr>
      <w:rFonts w:ascii="Calibri" w:eastAsia="Calibri" w:hAnsi="Calibri" w:cs="Times New Roman"/>
      <w:sz w:val="22"/>
      <w:szCs w:val="22"/>
      <w:lang w:eastAsia="en-US"/>
    </w:rPr>
  </w:style>
  <w:style w:type="character" w:customStyle="1" w:styleId="1ffff9">
    <w:name w:val="Заголовок записки Знак1"/>
    <w:semiHidden/>
    <w:rsid w:val="00E05AB4"/>
    <w:rPr>
      <w:rFonts w:ascii="Calibri" w:eastAsia="Calibri" w:hAnsi="Calibri" w:cs="Times New Roman"/>
      <w:sz w:val="22"/>
      <w:szCs w:val="22"/>
      <w:lang w:eastAsia="en-US"/>
    </w:rPr>
  </w:style>
  <w:style w:type="character" w:customStyle="1" w:styleId="1ffffa">
    <w:name w:val="Красная строка Знак1"/>
    <w:semiHidden/>
    <w:rsid w:val="00E05AB4"/>
    <w:rPr>
      <w:rFonts w:ascii="Calibri" w:eastAsia="Calibri" w:hAnsi="Calibri" w:cs="Times New Roman"/>
      <w:sz w:val="22"/>
      <w:szCs w:val="22"/>
      <w:lang w:eastAsia="en-US"/>
    </w:rPr>
  </w:style>
  <w:style w:type="character" w:customStyle="1" w:styleId="21f">
    <w:name w:val="Красная строка 2 Знак1"/>
    <w:semiHidden/>
    <w:rsid w:val="00E05AB4"/>
    <w:rPr>
      <w:rFonts w:ascii="Calibri" w:eastAsia="Calibri" w:hAnsi="Calibri" w:cs="Times New Roman"/>
      <w:sz w:val="22"/>
      <w:szCs w:val="22"/>
      <w:lang w:eastAsia="en-US"/>
    </w:rPr>
  </w:style>
  <w:style w:type="character" w:customStyle="1" w:styleId="1ffffb">
    <w:name w:val="Подпись Знак1"/>
    <w:semiHidden/>
    <w:rsid w:val="00E05AB4"/>
    <w:rPr>
      <w:rFonts w:ascii="Calibri" w:eastAsia="Calibri" w:hAnsi="Calibri" w:cs="Times New Roman"/>
      <w:sz w:val="22"/>
      <w:szCs w:val="22"/>
      <w:lang w:eastAsia="en-US"/>
    </w:rPr>
  </w:style>
  <w:style w:type="character" w:customStyle="1" w:styleId="1ffffc">
    <w:name w:val="Приветствие Знак1"/>
    <w:semiHidden/>
    <w:rsid w:val="00E05AB4"/>
    <w:rPr>
      <w:rFonts w:ascii="Calibri" w:eastAsia="Calibri" w:hAnsi="Calibri" w:cs="Times New Roman"/>
      <w:sz w:val="22"/>
      <w:szCs w:val="22"/>
      <w:lang w:eastAsia="en-US"/>
    </w:rPr>
  </w:style>
  <w:style w:type="character" w:customStyle="1" w:styleId="1ffffd">
    <w:name w:val="Прощание Знак1"/>
    <w:semiHidden/>
    <w:rsid w:val="00E05AB4"/>
    <w:rPr>
      <w:rFonts w:ascii="Calibri" w:eastAsia="Calibri" w:hAnsi="Calibri" w:cs="Times New Roman"/>
      <w:sz w:val="22"/>
      <w:szCs w:val="22"/>
      <w:lang w:eastAsia="en-US"/>
    </w:rPr>
  </w:style>
  <w:style w:type="character" w:customStyle="1" w:styleId="1ffffe">
    <w:name w:val="Текст Знак1"/>
    <w:semiHidden/>
    <w:rsid w:val="00E05AB4"/>
    <w:rPr>
      <w:rFonts w:ascii="Consolas" w:eastAsia="Calibri" w:hAnsi="Consolas" w:cs="Consolas"/>
      <w:sz w:val="21"/>
      <w:szCs w:val="21"/>
      <w:lang w:eastAsia="en-US"/>
    </w:rPr>
  </w:style>
  <w:style w:type="character" w:customStyle="1" w:styleId="1fffff">
    <w:name w:val="Электронная подпись Знак1"/>
    <w:semiHidden/>
    <w:rsid w:val="00E05AB4"/>
    <w:rPr>
      <w:rFonts w:ascii="Calibri" w:eastAsia="Calibri" w:hAnsi="Calibri" w:cs="Times New Roman"/>
      <w:sz w:val="22"/>
      <w:szCs w:val="22"/>
      <w:lang w:eastAsia="en-US"/>
    </w:rPr>
  </w:style>
  <w:style w:type="character" w:customStyle="1" w:styleId="ucoz-forum-post">
    <w:name w:val="ucoz-forum-post"/>
    <w:rsid w:val="00E05AB4"/>
  </w:style>
  <w:style w:type="character" w:customStyle="1" w:styleId="titlerazdel">
    <w:name w:val="title_razdel"/>
    <w:rsid w:val="00E05AB4"/>
  </w:style>
  <w:style w:type="paragraph" w:customStyle="1" w:styleId="xl22">
    <w:name w:val="xl22"/>
    <w:basedOn w:val="a5"/>
    <w:semiHidden/>
    <w:rsid w:val="00E05AB4"/>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ffffff2">
    <w:name w:val="Заглавие раздела"/>
    <w:basedOn w:val="21"/>
    <w:semiHidden/>
    <w:rsid w:val="00E05AB4"/>
    <w:pPr>
      <w:keepNext w:val="0"/>
      <w:keepLines/>
      <w:widowControl/>
      <w:numPr>
        <w:ilvl w:val="1"/>
      </w:numPr>
      <w:tabs>
        <w:tab w:val="num" w:pos="555"/>
        <w:tab w:val="num" w:pos="1789"/>
      </w:tabs>
      <w:autoSpaceDE/>
      <w:autoSpaceDN/>
      <w:adjustRightInd/>
      <w:spacing w:before="0" w:after="240" w:line="360" w:lineRule="auto"/>
      <w:ind w:left="1789" w:hanging="360"/>
      <w:jc w:val="center"/>
    </w:pPr>
    <w:rPr>
      <w:rFonts w:ascii="Times New Roman" w:hAnsi="Times New Roman" w:cs="Times New Roman"/>
      <w:bCs w:val="0"/>
      <w:i/>
      <w:sz w:val="24"/>
      <w:szCs w:val="24"/>
      <w:lang w:eastAsia="en-US"/>
    </w:rPr>
  </w:style>
  <w:style w:type="paragraph" w:customStyle="1" w:styleId="1fffff0">
    <w:name w:val="Заголовок_1 Знак"/>
    <w:basedOn w:val="a5"/>
    <w:link w:val="1fffff1"/>
    <w:semiHidden/>
    <w:rsid w:val="00E05AB4"/>
    <w:pPr>
      <w:spacing w:line="360" w:lineRule="auto"/>
      <w:ind w:firstLine="709"/>
      <w:jc w:val="center"/>
    </w:pPr>
    <w:rPr>
      <w:b/>
      <w:caps/>
      <w:sz w:val="24"/>
      <w:szCs w:val="24"/>
    </w:rPr>
  </w:style>
  <w:style w:type="character" w:customStyle="1" w:styleId="1fffff1">
    <w:name w:val="Заголовок_1 Знак Знак"/>
    <w:link w:val="1fffff0"/>
    <w:semiHidden/>
    <w:rsid w:val="00E05AB4"/>
    <w:rPr>
      <w:rFonts w:ascii="Times New Roman" w:eastAsia="Times New Roman" w:hAnsi="Times New Roman" w:cs="Times New Roman"/>
      <w:b/>
      <w:caps/>
      <w:sz w:val="24"/>
      <w:szCs w:val="24"/>
      <w:lang w:eastAsia="ru-RU"/>
    </w:rPr>
  </w:style>
  <w:style w:type="paragraph" w:customStyle="1" w:styleId="afffffffffffff3">
    <w:name w:val="Неразрывный основной текст"/>
    <w:basedOn w:val="af5"/>
    <w:semiHidden/>
    <w:rsid w:val="00E05AB4"/>
    <w:pPr>
      <w:keepNext/>
      <w:spacing w:after="240" w:line="240" w:lineRule="atLeast"/>
      <w:ind w:left="1080" w:firstLine="709"/>
      <w:jc w:val="both"/>
    </w:pPr>
    <w:rPr>
      <w:rFonts w:ascii="Arial" w:hAnsi="Arial" w:cs="Arial"/>
      <w:spacing w:val="-5"/>
      <w:sz w:val="20"/>
      <w:lang w:eastAsia="en-US"/>
    </w:rPr>
  </w:style>
  <w:style w:type="paragraph" w:customStyle="1" w:styleId="afffffffffffff4">
    <w:name w:val="Рисунок"/>
    <w:basedOn w:val="a5"/>
    <w:next w:val="afb"/>
    <w:semiHidden/>
    <w:rsid w:val="00E05AB4"/>
    <w:pPr>
      <w:keepNext/>
      <w:spacing w:line="360" w:lineRule="auto"/>
      <w:ind w:left="1080" w:firstLine="709"/>
      <w:jc w:val="both"/>
    </w:pPr>
    <w:rPr>
      <w:rFonts w:ascii="Arial" w:hAnsi="Arial" w:cs="Arial"/>
      <w:spacing w:val="-5"/>
      <w:lang w:eastAsia="en-US"/>
    </w:rPr>
  </w:style>
  <w:style w:type="paragraph" w:customStyle="1" w:styleId="afffffffffffff5">
    <w:name w:val="Название части"/>
    <w:basedOn w:val="a5"/>
    <w:semiHidden/>
    <w:rsid w:val="00E05AB4"/>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fff6">
    <w:name w:val="Подзаголовок главы"/>
    <w:basedOn w:val="affff"/>
    <w:semiHidden/>
    <w:rsid w:val="00E05AB4"/>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1fffff2">
    <w:name w:val="Маркированный_1"/>
    <w:basedOn w:val="a5"/>
    <w:link w:val="1fffff3"/>
    <w:semiHidden/>
    <w:rsid w:val="00E05AB4"/>
    <w:pPr>
      <w:tabs>
        <w:tab w:val="left" w:pos="900"/>
      </w:tabs>
      <w:spacing w:line="360" w:lineRule="auto"/>
      <w:ind w:firstLine="720"/>
      <w:jc w:val="both"/>
    </w:pPr>
    <w:rPr>
      <w:sz w:val="24"/>
      <w:szCs w:val="24"/>
    </w:rPr>
  </w:style>
  <w:style w:type="character" w:customStyle="1" w:styleId="1fffff3">
    <w:name w:val="Маркированный_1 Знак"/>
    <w:link w:val="1fffff2"/>
    <w:semiHidden/>
    <w:rsid w:val="00E05AB4"/>
    <w:rPr>
      <w:rFonts w:ascii="Times New Roman" w:eastAsia="Times New Roman" w:hAnsi="Times New Roman" w:cs="Times New Roman"/>
      <w:sz w:val="24"/>
      <w:szCs w:val="24"/>
      <w:lang w:eastAsia="ru-RU"/>
    </w:rPr>
  </w:style>
  <w:style w:type="paragraph" w:customStyle="1" w:styleId="afffffffffffff7">
    <w:name w:val="Подчеркнутый"/>
    <w:basedOn w:val="a5"/>
    <w:link w:val="afffffffffffff8"/>
    <w:semiHidden/>
    <w:rsid w:val="00E05AB4"/>
    <w:pPr>
      <w:spacing w:line="360" w:lineRule="auto"/>
      <w:ind w:firstLine="709"/>
      <w:jc w:val="both"/>
    </w:pPr>
    <w:rPr>
      <w:sz w:val="24"/>
      <w:szCs w:val="24"/>
      <w:u w:val="single"/>
    </w:rPr>
  </w:style>
  <w:style w:type="character" w:customStyle="1" w:styleId="afffffffffffff8">
    <w:name w:val="Подчеркнутый Знак"/>
    <w:link w:val="afffffffffffff7"/>
    <w:semiHidden/>
    <w:rsid w:val="00E05AB4"/>
    <w:rPr>
      <w:rFonts w:ascii="Times New Roman" w:eastAsia="Times New Roman" w:hAnsi="Times New Roman" w:cs="Times New Roman"/>
      <w:sz w:val="24"/>
      <w:szCs w:val="24"/>
      <w:u w:val="single"/>
      <w:lang w:eastAsia="ru-RU"/>
    </w:rPr>
  </w:style>
  <w:style w:type="paragraph" w:customStyle="1" w:styleId="afffffffffffff9">
    <w:name w:val="Название документа"/>
    <w:basedOn w:val="a5"/>
    <w:semiHidden/>
    <w:rsid w:val="00E05AB4"/>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fffa">
    <w:name w:val="Нижний колонтитул (четный)"/>
    <w:basedOn w:val="af1"/>
    <w:semiHidden/>
    <w:rsid w:val="00E05AB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ffb">
    <w:name w:val="Нижний колонтитул (первый)"/>
    <w:basedOn w:val="af1"/>
    <w:semiHidden/>
    <w:rsid w:val="00E05AB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ffc">
    <w:name w:val="Нижний колонтитул (нечетный)"/>
    <w:basedOn w:val="af1"/>
    <w:semiHidden/>
    <w:rsid w:val="00E05AB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ffd">
    <w:name w:val="Подзаголовок части"/>
    <w:basedOn w:val="a5"/>
    <w:next w:val="af5"/>
    <w:semiHidden/>
    <w:rsid w:val="00E05AB4"/>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fffe">
    <w:name w:val="Обратный адрес"/>
    <w:basedOn w:val="a5"/>
    <w:semiHidden/>
    <w:rsid w:val="00E05AB4"/>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ffff">
    <w:name w:val="Название раздела"/>
    <w:basedOn w:val="a5"/>
    <w:next w:val="af5"/>
    <w:semiHidden/>
    <w:rsid w:val="00E05AB4"/>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ffff0">
    <w:name w:val="Подзаголовок титульного листа"/>
    <w:basedOn w:val="a5"/>
    <w:next w:val="af5"/>
    <w:semiHidden/>
    <w:rsid w:val="00E05AB4"/>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ffffff1">
    <w:name w:val="Надстрочный"/>
    <w:semiHidden/>
    <w:rsid w:val="00E05AB4"/>
    <w:rPr>
      <w:b/>
      <w:bCs/>
      <w:vertAlign w:val="superscript"/>
    </w:rPr>
  </w:style>
  <w:style w:type="paragraph" w:customStyle="1" w:styleId="affffffffffffff2">
    <w:name w:val="Обычный в таблице"/>
    <w:basedOn w:val="a5"/>
    <w:link w:val="affffffffffffff3"/>
    <w:rsid w:val="00E05AB4"/>
    <w:pPr>
      <w:spacing w:line="360" w:lineRule="auto"/>
      <w:ind w:firstLine="709"/>
      <w:jc w:val="both"/>
    </w:pPr>
    <w:rPr>
      <w:sz w:val="28"/>
      <w:szCs w:val="28"/>
    </w:rPr>
  </w:style>
  <w:style w:type="character" w:customStyle="1" w:styleId="1fffff4">
    <w:name w:val="Заголовок_1 Знак Знак Знак"/>
    <w:semiHidden/>
    <w:rsid w:val="00E05AB4"/>
    <w:rPr>
      <w:b/>
      <w:caps/>
      <w:sz w:val="24"/>
      <w:szCs w:val="24"/>
      <w:lang w:val="ru-RU" w:eastAsia="ru-RU" w:bidi="ar-SA"/>
    </w:rPr>
  </w:style>
  <w:style w:type="paragraph" w:customStyle="1" w:styleId="affffffffffffff4">
    <w:name w:val="База заголовка"/>
    <w:basedOn w:val="a5"/>
    <w:next w:val="af5"/>
    <w:semiHidden/>
    <w:rsid w:val="00E05AB4"/>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fff5">
    <w:name w:val="Цитаты"/>
    <w:basedOn w:val="a5"/>
    <w:semiHidden/>
    <w:rsid w:val="00E05AB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ffffff6">
    <w:name w:val="Заголовок части"/>
    <w:basedOn w:val="a5"/>
    <w:semiHidden/>
    <w:rsid w:val="00E05AB4"/>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ff7">
    <w:name w:val="Заголовок главы"/>
    <w:basedOn w:val="a5"/>
    <w:semiHidden/>
    <w:rsid w:val="00E05AB4"/>
    <w:pPr>
      <w:spacing w:line="360" w:lineRule="auto"/>
      <w:ind w:firstLine="709"/>
      <w:jc w:val="center"/>
    </w:pPr>
    <w:rPr>
      <w:caps/>
      <w:sz w:val="24"/>
      <w:szCs w:val="24"/>
    </w:rPr>
  </w:style>
  <w:style w:type="paragraph" w:customStyle="1" w:styleId="affffffffffffff8">
    <w:name w:val="База сноски"/>
    <w:basedOn w:val="a5"/>
    <w:semiHidden/>
    <w:rsid w:val="00E05AB4"/>
    <w:pPr>
      <w:keepLines/>
      <w:spacing w:line="200" w:lineRule="atLeast"/>
      <w:ind w:left="1080" w:firstLine="709"/>
      <w:jc w:val="both"/>
    </w:pPr>
    <w:rPr>
      <w:rFonts w:ascii="Arial" w:hAnsi="Arial" w:cs="Arial"/>
      <w:spacing w:val="-5"/>
      <w:sz w:val="16"/>
      <w:szCs w:val="16"/>
      <w:lang w:eastAsia="en-US"/>
    </w:rPr>
  </w:style>
  <w:style w:type="paragraph" w:customStyle="1" w:styleId="affffffffffffff9">
    <w:name w:val="Заголовок титульного листа"/>
    <w:basedOn w:val="affffffffffffff4"/>
    <w:next w:val="a5"/>
    <w:semiHidden/>
    <w:rsid w:val="00E05AB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a">
    <w:name w:val="База верхнего колонтитула"/>
    <w:basedOn w:val="a5"/>
    <w:semiHidden/>
    <w:rsid w:val="00E05AB4"/>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fffb">
    <w:name w:val="Верхний колонтитул (четный)"/>
    <w:basedOn w:val="af"/>
    <w:semiHidden/>
    <w:rsid w:val="00E05AB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ffc">
    <w:name w:val="Верхний колонтитул (первый)"/>
    <w:basedOn w:val="af"/>
    <w:semiHidden/>
    <w:rsid w:val="00E05AB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ffd">
    <w:name w:val="Верхний колонтитул (нечетный)"/>
    <w:basedOn w:val="af"/>
    <w:semiHidden/>
    <w:rsid w:val="00E05AB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ffe">
    <w:name w:val="База указателя"/>
    <w:basedOn w:val="a5"/>
    <w:semiHidden/>
    <w:rsid w:val="00E05AB4"/>
    <w:pPr>
      <w:spacing w:line="240" w:lineRule="atLeast"/>
      <w:ind w:left="360" w:hanging="360"/>
      <w:jc w:val="both"/>
    </w:pPr>
    <w:rPr>
      <w:rFonts w:ascii="Arial" w:hAnsi="Arial" w:cs="Arial"/>
      <w:spacing w:val="-5"/>
      <w:sz w:val="18"/>
      <w:szCs w:val="18"/>
      <w:lang w:eastAsia="en-US"/>
    </w:rPr>
  </w:style>
  <w:style w:type="character" w:customStyle="1" w:styleId="afffffffffffffff">
    <w:name w:val="Вступление"/>
    <w:semiHidden/>
    <w:rsid w:val="00E05AB4"/>
    <w:rPr>
      <w:rFonts w:ascii="Arial Black" w:hAnsi="Arial Black" w:cs="Arial Black"/>
      <w:spacing w:val="-4"/>
      <w:sz w:val="18"/>
      <w:szCs w:val="18"/>
    </w:rPr>
  </w:style>
  <w:style w:type="character" w:customStyle="1" w:styleId="afffffffffffffff0">
    <w:name w:val="Девиз"/>
    <w:semiHidden/>
    <w:rsid w:val="00E05AB4"/>
    <w:rPr>
      <w:i/>
      <w:iCs/>
      <w:spacing w:val="-6"/>
      <w:sz w:val="24"/>
      <w:szCs w:val="24"/>
      <w:lang w:val="ru-RU"/>
    </w:rPr>
  </w:style>
  <w:style w:type="paragraph" w:customStyle="1" w:styleId="afffffffffffffff1">
    <w:name w:val="База оглавления"/>
    <w:basedOn w:val="a5"/>
    <w:semiHidden/>
    <w:rsid w:val="00E05AB4"/>
    <w:pPr>
      <w:tabs>
        <w:tab w:val="right" w:leader="dot" w:pos="6480"/>
      </w:tabs>
      <w:spacing w:after="240" w:line="240" w:lineRule="atLeast"/>
      <w:ind w:firstLine="709"/>
      <w:jc w:val="both"/>
    </w:pPr>
    <w:rPr>
      <w:rFonts w:ascii="Arial" w:hAnsi="Arial" w:cs="Arial"/>
      <w:spacing w:val="-5"/>
      <w:lang w:eastAsia="en-US"/>
    </w:rPr>
  </w:style>
  <w:style w:type="paragraph" w:customStyle="1" w:styleId="1fffff5">
    <w:name w:val="Название объекта1"/>
    <w:basedOn w:val="a5"/>
    <w:semiHidden/>
    <w:rsid w:val="00E05AB4"/>
    <w:pPr>
      <w:spacing w:line="360" w:lineRule="auto"/>
      <w:ind w:left="1080" w:firstLine="709"/>
      <w:jc w:val="both"/>
    </w:pPr>
    <w:rPr>
      <w:rFonts w:ascii="Arial" w:hAnsi="Arial" w:cs="Arial"/>
      <w:spacing w:val="-5"/>
    </w:rPr>
  </w:style>
  <w:style w:type="paragraph" w:customStyle="1" w:styleId="1fffff6">
    <w:name w:val="Цитата1"/>
    <w:basedOn w:val="a5"/>
    <w:semiHidden/>
    <w:rsid w:val="00E05AB4"/>
    <w:pPr>
      <w:spacing w:line="360" w:lineRule="auto"/>
      <w:ind w:left="526" w:right="43" w:firstLine="709"/>
      <w:jc w:val="both"/>
    </w:pPr>
    <w:rPr>
      <w:sz w:val="28"/>
    </w:rPr>
  </w:style>
  <w:style w:type="paragraph" w:customStyle="1" w:styleId="1fffff7">
    <w:name w:val="Нумерованный список1"/>
    <w:basedOn w:val="a5"/>
    <w:semiHidden/>
    <w:rsid w:val="00E05AB4"/>
    <w:pPr>
      <w:spacing w:before="100" w:beforeAutospacing="1" w:after="100" w:afterAutospacing="1" w:line="360" w:lineRule="auto"/>
      <w:ind w:firstLine="709"/>
      <w:jc w:val="both"/>
    </w:pPr>
    <w:rPr>
      <w:sz w:val="28"/>
      <w:szCs w:val="24"/>
    </w:rPr>
  </w:style>
  <w:style w:type="character" w:customStyle="1" w:styleId="1fffff8">
    <w:name w:val="Заголовок_1"/>
    <w:semiHidden/>
    <w:rsid w:val="00E05AB4"/>
    <w:rPr>
      <w:caps/>
    </w:rPr>
  </w:style>
  <w:style w:type="character" w:customStyle="1" w:styleId="1fffff9">
    <w:name w:val="Маркированный_1 Знак Знак"/>
    <w:semiHidden/>
    <w:rsid w:val="00E05AB4"/>
    <w:rPr>
      <w:sz w:val="24"/>
      <w:szCs w:val="24"/>
      <w:lang w:val="ru-RU" w:eastAsia="ru-RU" w:bidi="ar-SA"/>
    </w:rPr>
  </w:style>
  <w:style w:type="character" w:customStyle="1" w:styleId="afffffffffffffff2">
    <w:name w:val="Подчеркнутый Знак Знак"/>
    <w:semiHidden/>
    <w:rsid w:val="00E05AB4"/>
    <w:rPr>
      <w:sz w:val="24"/>
      <w:szCs w:val="24"/>
      <w:u w:val="single"/>
      <w:lang w:val="ru-RU" w:eastAsia="ru-RU" w:bidi="ar-SA"/>
    </w:rPr>
  </w:style>
  <w:style w:type="paragraph" w:customStyle="1" w:styleId="1fffffa">
    <w:name w:val="текст 1"/>
    <w:basedOn w:val="a5"/>
    <w:next w:val="a5"/>
    <w:semiHidden/>
    <w:rsid w:val="00E05AB4"/>
    <w:pPr>
      <w:ind w:firstLine="540"/>
      <w:jc w:val="both"/>
    </w:pPr>
    <w:rPr>
      <w:szCs w:val="24"/>
    </w:rPr>
  </w:style>
  <w:style w:type="paragraph" w:customStyle="1" w:styleId="afffffffffffffff3">
    <w:name w:val="Заголовок таблици"/>
    <w:basedOn w:val="1fffffa"/>
    <w:semiHidden/>
    <w:rsid w:val="00E05AB4"/>
    <w:rPr>
      <w:sz w:val="22"/>
    </w:rPr>
  </w:style>
  <w:style w:type="paragraph" w:customStyle="1" w:styleId="afffffffffffffff4">
    <w:name w:val="Номер таблици"/>
    <w:basedOn w:val="a5"/>
    <w:next w:val="a5"/>
    <w:semiHidden/>
    <w:rsid w:val="00E05AB4"/>
    <w:pPr>
      <w:jc w:val="right"/>
    </w:pPr>
    <w:rPr>
      <w:b/>
      <w:szCs w:val="24"/>
    </w:rPr>
  </w:style>
  <w:style w:type="paragraph" w:customStyle="1" w:styleId="afffffffffffffff5">
    <w:name w:val="Приложение"/>
    <w:basedOn w:val="a5"/>
    <w:next w:val="a5"/>
    <w:semiHidden/>
    <w:rsid w:val="00E05AB4"/>
    <w:pPr>
      <w:jc w:val="right"/>
    </w:pPr>
    <w:rPr>
      <w:szCs w:val="24"/>
    </w:rPr>
  </w:style>
  <w:style w:type="paragraph" w:customStyle="1" w:styleId="afffffffffffffff6">
    <w:name w:val="Обычный по таблице"/>
    <w:basedOn w:val="a5"/>
    <w:semiHidden/>
    <w:rsid w:val="00E05AB4"/>
    <w:rPr>
      <w:sz w:val="24"/>
      <w:szCs w:val="24"/>
    </w:rPr>
  </w:style>
  <w:style w:type="character" w:customStyle="1" w:styleId="affffffffffffff3">
    <w:name w:val="Обычный в таблице Знак"/>
    <w:link w:val="affffffffffffff2"/>
    <w:rsid w:val="00E05AB4"/>
    <w:rPr>
      <w:rFonts w:ascii="Times New Roman" w:eastAsia="Times New Roman" w:hAnsi="Times New Roman" w:cs="Times New Roman"/>
      <w:sz w:val="28"/>
      <w:szCs w:val="28"/>
      <w:lang w:eastAsia="ru-RU"/>
    </w:rPr>
  </w:style>
  <w:style w:type="paragraph" w:customStyle="1" w:styleId="xl24">
    <w:name w:val="xl24"/>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5"/>
    <w:semiHidden/>
    <w:rsid w:val="00E05AB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9">
    <w:name w:val="xl29"/>
    <w:basedOn w:val="a5"/>
    <w:semiHidden/>
    <w:rsid w:val="00E05AB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5"/>
    <w:semiHidden/>
    <w:rsid w:val="00E05AB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5"/>
    <w:semiHidden/>
    <w:rsid w:val="00E05AB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5"/>
    <w:semiHidden/>
    <w:rsid w:val="00E05AB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5"/>
    <w:semiHidden/>
    <w:rsid w:val="00E05AB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5"/>
    <w:semiHidden/>
    <w:rsid w:val="00E05AB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1fffffb">
    <w:name w:val="Маркированный_1 Знак Знак Знак"/>
    <w:semiHidden/>
    <w:rsid w:val="00E05AB4"/>
    <w:rPr>
      <w:sz w:val="24"/>
      <w:szCs w:val="24"/>
      <w:lang w:val="ru-RU" w:eastAsia="ru-RU" w:bidi="ar-SA"/>
    </w:rPr>
  </w:style>
  <w:style w:type="paragraph" w:customStyle="1" w:styleId="xl38">
    <w:name w:val="xl38"/>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7">
    <w:name w:val="xl47"/>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5"/>
    <w:semiHidden/>
    <w:rsid w:val="00E05AB4"/>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5"/>
    <w:semiHidden/>
    <w:rsid w:val="00E05AB4"/>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5"/>
    <w:semiHidden/>
    <w:rsid w:val="00E05AB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5"/>
    <w:semiHidden/>
    <w:rsid w:val="00E05AB4"/>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5"/>
    <w:semiHidden/>
    <w:rsid w:val="00E05AB4"/>
    <w:pPr>
      <w:pBdr>
        <w:left w:val="single" w:sz="4" w:space="0" w:color="auto"/>
        <w:right w:val="single" w:sz="4" w:space="0" w:color="auto"/>
      </w:pBdr>
      <w:spacing w:before="100" w:beforeAutospacing="1" w:after="100" w:afterAutospacing="1"/>
    </w:pPr>
    <w:rPr>
      <w:sz w:val="24"/>
      <w:szCs w:val="24"/>
    </w:rPr>
  </w:style>
  <w:style w:type="paragraph" w:customStyle="1" w:styleId="xl53">
    <w:name w:val="xl53"/>
    <w:basedOn w:val="a5"/>
    <w:semiHidden/>
    <w:rsid w:val="00E05AB4"/>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5"/>
    <w:semiHidden/>
    <w:rsid w:val="00E05AB4"/>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5"/>
    <w:semiHidden/>
    <w:rsid w:val="00E05AB4"/>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character" w:customStyle="1" w:styleId="afffffffffffffff7">
    <w:name w:val="Подчеркнутый Знак Знак Знак"/>
    <w:semiHidden/>
    <w:rsid w:val="00E05AB4"/>
    <w:rPr>
      <w:sz w:val="24"/>
      <w:szCs w:val="24"/>
      <w:u w:val="single"/>
      <w:lang w:val="ru-RU" w:eastAsia="ru-RU" w:bidi="ar-SA"/>
    </w:rPr>
  </w:style>
  <w:style w:type="character" w:customStyle="1" w:styleId="1fffffc">
    <w:name w:val="Маркированный_1 Знак Знак Знак Знак"/>
    <w:semiHidden/>
    <w:rsid w:val="00E05AB4"/>
    <w:rPr>
      <w:sz w:val="24"/>
      <w:szCs w:val="24"/>
      <w:lang w:val="ru-RU" w:eastAsia="ru-RU" w:bidi="ar-SA"/>
    </w:rPr>
  </w:style>
  <w:style w:type="character" w:customStyle="1" w:styleId="1fffffd">
    <w:name w:val="Подчеркнутый Знак Знак1"/>
    <w:semiHidden/>
    <w:rsid w:val="00E05AB4"/>
    <w:rPr>
      <w:sz w:val="24"/>
      <w:szCs w:val="24"/>
      <w:u w:val="single"/>
      <w:lang w:val="ru-RU" w:eastAsia="ru-RU" w:bidi="ar-SA"/>
    </w:rPr>
  </w:style>
  <w:style w:type="character" w:customStyle="1" w:styleId="S41">
    <w:name w:val="S_Заголовок 4 Знак"/>
    <w:link w:val="S40"/>
    <w:rsid w:val="00E05AB4"/>
    <w:rPr>
      <w:rFonts w:ascii="Times New Roman" w:eastAsia="Times New Roman" w:hAnsi="Times New Roman" w:cs="Times New Roman"/>
      <w:b/>
      <w:sz w:val="24"/>
      <w:szCs w:val="24"/>
    </w:rPr>
  </w:style>
  <w:style w:type="character" w:customStyle="1" w:styleId="11f0">
    <w:name w:val="Маркированный_1 Знак1"/>
    <w:rsid w:val="00E05AB4"/>
  </w:style>
  <w:style w:type="character" w:customStyle="1" w:styleId="S31">
    <w:name w:val="S_Заголовок 3 Знак"/>
    <w:link w:val="S30"/>
    <w:rsid w:val="00E05AB4"/>
    <w:rPr>
      <w:rFonts w:ascii="Times New Roman" w:eastAsia="Times New Roman" w:hAnsi="Times New Roman" w:cs="Times New Roman"/>
      <w:sz w:val="24"/>
      <w:szCs w:val="24"/>
      <w:u w:val="single"/>
    </w:rPr>
  </w:style>
  <w:style w:type="paragraph" w:customStyle="1" w:styleId="Preformat">
    <w:name w:val="Preformat"/>
    <w:semiHidden/>
    <w:rsid w:val="00E05AB4"/>
    <w:pPr>
      <w:spacing w:after="0" w:line="240" w:lineRule="auto"/>
    </w:pPr>
    <w:rPr>
      <w:rFonts w:ascii="Courier New" w:eastAsia="Times New Roman" w:hAnsi="Courier New" w:cs="Courier New"/>
      <w:sz w:val="20"/>
      <w:szCs w:val="20"/>
      <w:lang w:eastAsia="ru-RU"/>
    </w:rPr>
  </w:style>
  <w:style w:type="paragraph" w:customStyle="1" w:styleId="afffffffffffffff8">
    <w:name w:val="В таблице"/>
    <w:basedOn w:val="a5"/>
    <w:rsid w:val="00E05AB4"/>
    <w:pPr>
      <w:spacing w:line="360" w:lineRule="auto"/>
      <w:jc w:val="center"/>
    </w:pPr>
    <w:rPr>
      <w:sz w:val="24"/>
      <w:szCs w:val="24"/>
    </w:rPr>
  </w:style>
  <w:style w:type="paragraph" w:customStyle="1" w:styleId="Sf3">
    <w:name w:val="S_Обычный с подчеркиванием"/>
    <w:basedOn w:val="a5"/>
    <w:link w:val="Sf4"/>
    <w:rsid w:val="00E05AB4"/>
    <w:pPr>
      <w:spacing w:line="360" w:lineRule="auto"/>
      <w:ind w:firstLine="709"/>
      <w:jc w:val="both"/>
    </w:pPr>
    <w:rPr>
      <w:sz w:val="24"/>
      <w:szCs w:val="24"/>
      <w:u w:val="single"/>
    </w:rPr>
  </w:style>
  <w:style w:type="character" w:customStyle="1" w:styleId="Sf4">
    <w:name w:val="S_Обычный с подчеркиванием Знак"/>
    <w:link w:val="Sf3"/>
    <w:rsid w:val="00E05AB4"/>
    <w:rPr>
      <w:rFonts w:ascii="Times New Roman" w:eastAsia="Times New Roman" w:hAnsi="Times New Roman" w:cs="Times New Roman"/>
      <w:sz w:val="24"/>
      <w:szCs w:val="24"/>
      <w:u w:val="single"/>
      <w:lang w:eastAsia="ru-RU"/>
    </w:rPr>
  </w:style>
  <w:style w:type="character" w:customStyle="1" w:styleId="1fffffe">
    <w:name w:val="Текст макроса Знак1"/>
    <w:uiPriority w:val="99"/>
    <w:rsid w:val="00E05AB4"/>
    <w:rPr>
      <w:rFonts w:ascii="Consolas" w:hAnsi="Consolas" w:cs="Consolas"/>
      <w:sz w:val="20"/>
      <w:szCs w:val="20"/>
    </w:rPr>
  </w:style>
  <w:style w:type="character" w:customStyle="1" w:styleId="Bodytext9">
    <w:name w:val="Body text (9)_"/>
    <w:link w:val="Bodytext90"/>
    <w:locked/>
    <w:rsid w:val="00E05AB4"/>
    <w:rPr>
      <w:sz w:val="24"/>
      <w:szCs w:val="24"/>
      <w:shd w:val="clear" w:color="auto" w:fill="FFFFFF"/>
    </w:rPr>
  </w:style>
  <w:style w:type="paragraph" w:customStyle="1" w:styleId="Bodytext90">
    <w:name w:val="Body text (9)"/>
    <w:basedOn w:val="a5"/>
    <w:link w:val="Bodytext9"/>
    <w:rsid w:val="00E05AB4"/>
    <w:pPr>
      <w:shd w:val="clear" w:color="auto" w:fill="FFFFFF"/>
      <w:spacing w:line="274" w:lineRule="exact"/>
      <w:jc w:val="both"/>
    </w:pPr>
    <w:rPr>
      <w:rFonts w:asciiTheme="minorHAnsi" w:eastAsiaTheme="minorHAnsi" w:hAnsiTheme="minorHAnsi" w:cstheme="minorBidi"/>
      <w:sz w:val="24"/>
      <w:szCs w:val="24"/>
      <w:lang w:eastAsia="en-US"/>
    </w:rPr>
  </w:style>
  <w:style w:type="character" w:customStyle="1" w:styleId="Bodytext1">
    <w:name w:val="Body text_"/>
    <w:locked/>
    <w:rsid w:val="00E05AB4"/>
    <w:rPr>
      <w:rFonts w:ascii="Calibri" w:eastAsia="Calibri" w:hAnsi="Calibri" w:cs="Times New Roman"/>
      <w:spacing w:val="9"/>
      <w:shd w:val="clear" w:color="auto" w:fill="FFFFFF"/>
    </w:rPr>
  </w:style>
  <w:style w:type="character" w:customStyle="1" w:styleId="Bodytext13">
    <w:name w:val="Body text (13)_"/>
    <w:link w:val="Bodytext130"/>
    <w:locked/>
    <w:rsid w:val="00E05AB4"/>
    <w:rPr>
      <w:rFonts w:ascii="Arial" w:eastAsia="Arial" w:hAnsi="Arial" w:cs="Arial"/>
      <w:sz w:val="18"/>
      <w:szCs w:val="18"/>
      <w:shd w:val="clear" w:color="auto" w:fill="FFFFFF"/>
    </w:rPr>
  </w:style>
  <w:style w:type="paragraph" w:customStyle="1" w:styleId="Bodytext130">
    <w:name w:val="Body text (13)"/>
    <w:basedOn w:val="a5"/>
    <w:link w:val="Bodytext13"/>
    <w:rsid w:val="00E05AB4"/>
    <w:pPr>
      <w:shd w:val="clear" w:color="auto" w:fill="FFFFFF"/>
      <w:spacing w:before="180" w:after="60" w:line="245" w:lineRule="exact"/>
      <w:jc w:val="center"/>
    </w:pPr>
    <w:rPr>
      <w:rFonts w:ascii="Arial" w:eastAsia="Arial" w:hAnsi="Arial" w:cs="Arial"/>
      <w:sz w:val="18"/>
      <w:szCs w:val="18"/>
      <w:lang w:eastAsia="en-US"/>
    </w:rPr>
  </w:style>
  <w:style w:type="paragraph" w:customStyle="1" w:styleId="Bodytext60">
    <w:name w:val="Body text (6)"/>
    <w:basedOn w:val="a5"/>
    <w:rsid w:val="00E05AB4"/>
    <w:pPr>
      <w:shd w:val="clear" w:color="auto" w:fill="FFFFFF"/>
      <w:spacing w:line="0" w:lineRule="atLeast"/>
    </w:pPr>
    <w:rPr>
      <w:rFonts w:ascii="Calibri" w:eastAsia="Calibri" w:hAnsi="Calibri"/>
      <w:sz w:val="13"/>
      <w:szCs w:val="13"/>
      <w:lang w:eastAsia="en-US"/>
    </w:rPr>
  </w:style>
  <w:style w:type="character" w:customStyle="1" w:styleId="Bodytext12">
    <w:name w:val="Body text (12)_"/>
    <w:link w:val="Bodytext120"/>
    <w:locked/>
    <w:rsid w:val="00E05AB4"/>
    <w:rPr>
      <w:rFonts w:ascii="Arial Narrow" w:eastAsia="Arial Narrow" w:hAnsi="Arial Narrow" w:cs="Arial Narrow"/>
      <w:sz w:val="14"/>
      <w:szCs w:val="14"/>
      <w:shd w:val="clear" w:color="auto" w:fill="FFFFFF"/>
    </w:rPr>
  </w:style>
  <w:style w:type="paragraph" w:customStyle="1" w:styleId="Bodytext120">
    <w:name w:val="Body text (12)"/>
    <w:basedOn w:val="a5"/>
    <w:link w:val="Bodytext12"/>
    <w:rsid w:val="00E05AB4"/>
    <w:pPr>
      <w:shd w:val="clear" w:color="auto" w:fill="FFFFFF"/>
      <w:spacing w:line="0" w:lineRule="atLeast"/>
    </w:pPr>
    <w:rPr>
      <w:rFonts w:ascii="Arial Narrow" w:eastAsia="Arial Narrow" w:hAnsi="Arial Narrow" w:cs="Arial Narrow"/>
      <w:sz w:val="14"/>
      <w:szCs w:val="14"/>
      <w:lang w:eastAsia="en-US"/>
    </w:rPr>
  </w:style>
  <w:style w:type="character" w:customStyle="1" w:styleId="223">
    <w:name w:val="Заголовок 2 Знак2"/>
    <w:uiPriority w:val="9"/>
    <w:semiHidden/>
    <w:rsid w:val="00E05AB4"/>
    <w:rPr>
      <w:rFonts w:ascii="Cambria" w:eastAsia="Times New Roman" w:hAnsi="Cambria" w:cs="Times New Roman"/>
      <w:color w:val="365F91"/>
      <w:sz w:val="26"/>
      <w:szCs w:val="26"/>
      <w:lang w:eastAsia="ru-RU"/>
    </w:rPr>
  </w:style>
  <w:style w:type="character" w:customStyle="1" w:styleId="31d">
    <w:name w:val="Заголовок 3 Знак1"/>
    <w:uiPriority w:val="9"/>
    <w:semiHidden/>
    <w:rsid w:val="00E05AB4"/>
    <w:rPr>
      <w:rFonts w:ascii="Cambria" w:eastAsia="Times New Roman" w:hAnsi="Cambria" w:cs="Times New Roman"/>
      <w:color w:val="243F60"/>
      <w:sz w:val="24"/>
      <w:szCs w:val="24"/>
      <w:lang w:eastAsia="ru-RU"/>
    </w:rPr>
  </w:style>
  <w:style w:type="paragraph" w:customStyle="1" w:styleId="afffffffffffffff9">
    <w:name w:val="_абзац"/>
    <w:basedOn w:val="a5"/>
    <w:link w:val="afffffffffffffffa"/>
    <w:qFormat/>
    <w:rsid w:val="00E05AB4"/>
    <w:pPr>
      <w:spacing w:line="276" w:lineRule="auto"/>
      <w:ind w:firstLine="709"/>
      <w:jc w:val="both"/>
    </w:pPr>
    <w:rPr>
      <w:sz w:val="24"/>
      <w:szCs w:val="24"/>
      <w:lang w:eastAsia="en-US"/>
    </w:rPr>
  </w:style>
  <w:style w:type="character" w:customStyle="1" w:styleId="afffffffffffffffa">
    <w:name w:val="_абзац Знак"/>
    <w:link w:val="afffffffffffffff9"/>
    <w:rsid w:val="00E05AB4"/>
    <w:rPr>
      <w:rFonts w:ascii="Times New Roman" w:eastAsia="Times New Roman" w:hAnsi="Times New Roman" w:cs="Times New Roman"/>
      <w:sz w:val="24"/>
      <w:szCs w:val="24"/>
    </w:rPr>
  </w:style>
  <w:style w:type="numbering" w:customStyle="1" w:styleId="108">
    <w:name w:val="Нет списка10"/>
    <w:next w:val="a8"/>
    <w:uiPriority w:val="99"/>
    <w:semiHidden/>
    <w:unhideWhenUsed/>
    <w:rsid w:val="00E05AB4"/>
  </w:style>
  <w:style w:type="character" w:customStyle="1" w:styleId="FontStyle22">
    <w:name w:val="Font Style22"/>
    <w:rsid w:val="00E05AB4"/>
    <w:rPr>
      <w:rFonts w:ascii="Times New Roman" w:hAnsi="Times New Roman" w:cs="Times New Roman" w:hint="default"/>
      <w:b/>
      <w:bCs/>
      <w:sz w:val="24"/>
      <w:szCs w:val="24"/>
    </w:rPr>
  </w:style>
  <w:style w:type="character" w:customStyle="1" w:styleId="translation-chunk">
    <w:name w:val="translation-chunk"/>
    <w:rsid w:val="00E05AB4"/>
  </w:style>
  <w:style w:type="paragraph" w:customStyle="1" w:styleId="announcement">
    <w:name w:val="announcement"/>
    <w:basedOn w:val="a5"/>
    <w:rsid w:val="00E05AB4"/>
    <w:pPr>
      <w:spacing w:before="100" w:beforeAutospacing="1" w:after="100" w:afterAutospacing="1"/>
    </w:pPr>
    <w:rPr>
      <w:sz w:val="24"/>
      <w:szCs w:val="24"/>
    </w:rPr>
  </w:style>
  <w:style w:type="character" w:customStyle="1" w:styleId="w">
    <w:name w:val="w"/>
    <w:basedOn w:val="a6"/>
    <w:rsid w:val="00E05AB4"/>
  </w:style>
  <w:style w:type="character" w:customStyle="1" w:styleId="spfo1">
    <w:name w:val="spfo1"/>
    <w:basedOn w:val="a6"/>
    <w:rsid w:val="00E05AB4"/>
  </w:style>
  <w:style w:type="numbering" w:customStyle="1" w:styleId="11111153">
    <w:name w:val="1 / 1.1 / 1.1.153"/>
    <w:basedOn w:val="a8"/>
    <w:next w:val="111111"/>
    <w:rsid w:val="00E05AB4"/>
  </w:style>
  <w:style w:type="numbering" w:customStyle="1" w:styleId="1ai11">
    <w:name w:val="1 / a / i11"/>
    <w:basedOn w:val="a8"/>
    <w:next w:val="1ai"/>
    <w:rsid w:val="00E05AB4"/>
    <w:pPr>
      <w:numPr>
        <w:numId w:val="81"/>
      </w:numPr>
    </w:pPr>
  </w:style>
  <w:style w:type="numbering" w:customStyle="1" w:styleId="11111111">
    <w:name w:val="1 / 1.1 / 1.1.111"/>
    <w:basedOn w:val="a8"/>
    <w:next w:val="111111"/>
    <w:rsid w:val="00E05AB4"/>
  </w:style>
  <w:style w:type="character" w:customStyle="1" w:styleId="FontStyle18">
    <w:name w:val="Font Style18"/>
    <w:rsid w:val="00E05AB4"/>
    <w:rPr>
      <w:rFonts w:ascii="Times New Roman" w:hAnsi="Times New Roman" w:cs="Times New Roman" w:hint="default"/>
      <w:b/>
      <w:bCs/>
      <w:sz w:val="26"/>
      <w:szCs w:val="26"/>
    </w:rPr>
  </w:style>
  <w:style w:type="paragraph" w:customStyle="1" w:styleId="1ffffff">
    <w:name w:val="Знак Знак1 Знак Знак Знак Знак Знак Знак Знак"/>
    <w:basedOn w:val="a5"/>
    <w:rsid w:val="00E05AB4"/>
    <w:pPr>
      <w:spacing w:after="160" w:line="240" w:lineRule="exact"/>
    </w:pPr>
    <w:rPr>
      <w:rFonts w:ascii="Verdana" w:hAnsi="Verdana"/>
      <w:sz w:val="24"/>
      <w:szCs w:val="24"/>
      <w:lang w:val="en-US" w:eastAsia="en-US"/>
    </w:rPr>
  </w:style>
  <w:style w:type="paragraph" w:customStyle="1" w:styleId="Sf5">
    <w:name w:val="S_Обычный Знак Знак"/>
    <w:basedOn w:val="a5"/>
    <w:link w:val="Sf6"/>
    <w:locked/>
    <w:rsid w:val="00E05AB4"/>
    <w:pPr>
      <w:spacing w:line="360" w:lineRule="auto"/>
      <w:ind w:firstLine="709"/>
      <w:jc w:val="both"/>
    </w:pPr>
    <w:rPr>
      <w:sz w:val="24"/>
      <w:szCs w:val="24"/>
      <w:lang w:eastAsia="en-US"/>
    </w:rPr>
  </w:style>
  <w:style w:type="character" w:customStyle="1" w:styleId="Sf6">
    <w:name w:val="S_Обычный Знак Знак Знак"/>
    <w:link w:val="Sf5"/>
    <w:rsid w:val="00E05AB4"/>
    <w:rPr>
      <w:rFonts w:ascii="Times New Roman" w:eastAsia="Times New Roman" w:hAnsi="Times New Roman" w:cs="Times New Roman"/>
      <w:sz w:val="24"/>
      <w:szCs w:val="24"/>
    </w:rPr>
  </w:style>
  <w:style w:type="character" w:customStyle="1" w:styleId="Sf7">
    <w:name w:val="S_Заголовок таблицы Знак"/>
    <w:link w:val="Sf8"/>
    <w:rsid w:val="00E05AB4"/>
    <w:rPr>
      <w:sz w:val="24"/>
      <w:szCs w:val="24"/>
      <w:u w:val="single"/>
      <w:lang w:eastAsia="ar-SA"/>
    </w:rPr>
  </w:style>
  <w:style w:type="paragraph" w:customStyle="1" w:styleId="Sf8">
    <w:name w:val="S_Заголовок таблицы"/>
    <w:basedOn w:val="S0"/>
    <w:link w:val="Sf7"/>
    <w:rsid w:val="00E05AB4"/>
    <w:pPr>
      <w:suppressAutoHyphens w:val="0"/>
      <w:jc w:val="center"/>
    </w:pPr>
    <w:rPr>
      <w:rFonts w:asciiTheme="minorHAnsi" w:eastAsiaTheme="minorHAnsi" w:hAnsiTheme="minorHAnsi" w:cstheme="minorBidi"/>
      <w:u w:val="single"/>
    </w:rPr>
  </w:style>
  <w:style w:type="paragraph" w:customStyle="1" w:styleId="S11">
    <w:name w:val="S_Таблица 1"/>
    <w:basedOn w:val="S0"/>
    <w:autoRedefine/>
    <w:rsid w:val="00E05AB4"/>
    <w:pPr>
      <w:suppressAutoHyphens w:val="0"/>
      <w:ind w:left="2325" w:hanging="1605"/>
      <w:jc w:val="right"/>
    </w:pPr>
    <w:rPr>
      <w:rFonts w:ascii="Times New Roman" w:hAnsi="Times New Roman"/>
      <w:lang w:eastAsia="ru-RU"/>
    </w:rPr>
  </w:style>
  <w:style w:type="numbering" w:customStyle="1" w:styleId="11111117">
    <w:name w:val="1 / 1.1 / 1.1.117"/>
    <w:basedOn w:val="a8"/>
    <w:next w:val="111111"/>
    <w:rsid w:val="00E05AB4"/>
  </w:style>
  <w:style w:type="character" w:customStyle="1" w:styleId="fontstyle14">
    <w:name w:val="fontstyle14"/>
    <w:basedOn w:val="a6"/>
    <w:rsid w:val="00E05AB4"/>
  </w:style>
  <w:style w:type="numbering" w:customStyle="1" w:styleId="1ai111">
    <w:name w:val="1 / a / i111"/>
    <w:basedOn w:val="a8"/>
    <w:next w:val="1ai"/>
    <w:rsid w:val="00E05AB4"/>
  </w:style>
  <w:style w:type="numbering" w:customStyle="1" w:styleId="1ai112">
    <w:name w:val="1 / a / i112"/>
    <w:basedOn w:val="a8"/>
    <w:next w:val="1ai"/>
    <w:rsid w:val="00E05AB4"/>
  </w:style>
  <w:style w:type="character" w:customStyle="1" w:styleId="afffffffffffffffb">
    <w:name w:val="Текст_Жирный"/>
    <w:uiPriority w:val="1"/>
    <w:qFormat/>
    <w:rsid w:val="00E05AB4"/>
    <w:rPr>
      <w:rFonts w:ascii="Times New Roman" w:hAnsi="Times New Roman"/>
      <w:b/>
    </w:rPr>
  </w:style>
  <w:style w:type="paragraph" w:customStyle="1" w:styleId="11f1">
    <w:name w:val="Табличный_таблица_11"/>
    <w:link w:val="11f2"/>
    <w:qFormat/>
    <w:rsid w:val="00E05AB4"/>
    <w:pPr>
      <w:spacing w:after="0" w:line="240" w:lineRule="auto"/>
      <w:jc w:val="center"/>
    </w:pPr>
    <w:rPr>
      <w:rFonts w:ascii="Times New Roman" w:eastAsia="Times New Roman" w:hAnsi="Times New Roman" w:cs="Times New Roman"/>
      <w:lang w:eastAsia="ru-RU"/>
    </w:rPr>
  </w:style>
  <w:style w:type="character" w:customStyle="1" w:styleId="11f2">
    <w:name w:val="Табличный_таблица_11 Знак"/>
    <w:basedOn w:val="a6"/>
    <w:link w:val="11f1"/>
    <w:rsid w:val="00E05AB4"/>
    <w:rPr>
      <w:rFonts w:ascii="Times New Roman" w:eastAsia="Times New Roman" w:hAnsi="Times New Roman" w:cs="Times New Roman"/>
      <w:lang w:eastAsia="ru-RU"/>
    </w:rPr>
  </w:style>
  <w:style w:type="character" w:customStyle="1" w:styleId="short">
    <w:name w:val="short"/>
    <w:basedOn w:val="a6"/>
    <w:rsid w:val="00E05AB4"/>
  </w:style>
  <w:style w:type="paragraph" w:customStyle="1" w:styleId="afffffffffffffffc">
    <w:name w:val="МГП Обычный"/>
    <w:basedOn w:val="a5"/>
    <w:link w:val="afffffffffffffffd"/>
    <w:qFormat/>
    <w:rsid w:val="00E05AB4"/>
    <w:pPr>
      <w:spacing w:line="276" w:lineRule="auto"/>
      <w:ind w:firstLine="709"/>
      <w:jc w:val="both"/>
    </w:pPr>
    <w:rPr>
      <w:rFonts w:eastAsia="Calibri"/>
      <w:sz w:val="28"/>
      <w:szCs w:val="22"/>
      <w:lang w:eastAsia="en-US"/>
    </w:rPr>
  </w:style>
  <w:style w:type="character" w:customStyle="1" w:styleId="afffffffffffffffd">
    <w:name w:val="МГП Обычный Знак"/>
    <w:link w:val="afffffffffffffffc"/>
    <w:rsid w:val="00E05AB4"/>
    <w:rPr>
      <w:rFonts w:ascii="Times New Roman" w:eastAsia="Calibri" w:hAnsi="Times New Roman" w:cs="Times New Roman"/>
      <w:sz w:val="28"/>
    </w:rPr>
  </w:style>
  <w:style w:type="paragraph" w:customStyle="1" w:styleId="000">
    <w:name w:val="0.0 Текст"/>
    <w:basedOn w:val="a5"/>
    <w:link w:val="001"/>
    <w:qFormat/>
    <w:rsid w:val="00E05AB4"/>
    <w:pPr>
      <w:snapToGrid w:val="0"/>
      <w:spacing w:before="40" w:after="240"/>
      <w:ind w:firstLine="709"/>
      <w:contextualSpacing/>
      <w:jc w:val="both"/>
    </w:pPr>
    <w:rPr>
      <w:rFonts w:eastAsia="MS Mincho"/>
      <w:sz w:val="26"/>
      <w:szCs w:val="22"/>
      <w:lang w:eastAsia="en-US"/>
    </w:rPr>
  </w:style>
  <w:style w:type="character" w:customStyle="1" w:styleId="001">
    <w:name w:val="0.0 Текст Знак"/>
    <w:link w:val="000"/>
    <w:rsid w:val="00E05AB4"/>
    <w:rPr>
      <w:rFonts w:ascii="Times New Roman" w:eastAsia="MS Mincho" w:hAnsi="Times New Roman" w:cs="Times New Roman"/>
      <w:sz w:val="26"/>
    </w:rPr>
  </w:style>
  <w:style w:type="character" w:customStyle="1" w:styleId="WW8Num16z0">
    <w:name w:val="WW8Num16z0"/>
    <w:rsid w:val="00E05AB4"/>
  </w:style>
  <w:style w:type="paragraph" w:customStyle="1" w:styleId="3fe">
    <w:name w:val="Абзац списка3"/>
    <w:basedOn w:val="a5"/>
    <w:rsid w:val="00E05AB4"/>
    <w:pPr>
      <w:ind w:left="720"/>
      <w:contextualSpacing/>
    </w:pPr>
    <w:rPr>
      <w:rFonts w:eastAsia="Calibri"/>
      <w:sz w:val="24"/>
      <w:szCs w:val="24"/>
    </w:rPr>
  </w:style>
  <w:style w:type="paragraph" w:customStyle="1" w:styleId="Pa2">
    <w:name w:val="Pa2"/>
    <w:basedOn w:val="a5"/>
    <w:next w:val="a5"/>
    <w:uiPriority w:val="99"/>
    <w:rsid w:val="00E05AB4"/>
    <w:pPr>
      <w:autoSpaceDE w:val="0"/>
      <w:autoSpaceDN w:val="0"/>
      <w:adjustRightInd w:val="0"/>
      <w:spacing w:line="241" w:lineRule="atLeast"/>
    </w:pPr>
    <w:rPr>
      <w:rFonts w:ascii="Myriad Pro" w:hAnsi="Myriad Pro"/>
      <w:sz w:val="24"/>
      <w:szCs w:val="24"/>
    </w:rPr>
  </w:style>
  <w:style w:type="paragraph" w:customStyle="1" w:styleId="Pa3">
    <w:name w:val="Pa3"/>
    <w:basedOn w:val="a5"/>
    <w:next w:val="a5"/>
    <w:uiPriority w:val="99"/>
    <w:rsid w:val="00E05AB4"/>
    <w:pPr>
      <w:autoSpaceDE w:val="0"/>
      <w:autoSpaceDN w:val="0"/>
      <w:adjustRightInd w:val="0"/>
      <w:spacing w:line="241" w:lineRule="atLeast"/>
    </w:pPr>
    <w:rPr>
      <w:rFonts w:ascii="Myriad Pro" w:hAnsi="Myriad Pro"/>
      <w:sz w:val="24"/>
      <w:szCs w:val="24"/>
    </w:rPr>
  </w:style>
  <w:style w:type="paragraph" w:customStyle="1" w:styleId="1111110">
    <w:name w:val="111111Рондо"/>
    <w:basedOn w:val="a5"/>
    <w:link w:val="1111113"/>
    <w:qFormat/>
    <w:rsid w:val="00E05AB4"/>
    <w:pPr>
      <w:spacing w:before="120" w:after="120" w:line="360" w:lineRule="auto"/>
      <w:ind w:firstLine="709"/>
      <w:jc w:val="both"/>
    </w:pPr>
    <w:rPr>
      <w:rFonts w:ascii="Arial" w:hAnsi="Arial" w:cs="Arial"/>
      <w:sz w:val="24"/>
      <w:szCs w:val="24"/>
    </w:rPr>
  </w:style>
  <w:style w:type="character" w:customStyle="1" w:styleId="1111113">
    <w:name w:val="111111Рондо Знак"/>
    <w:basedOn w:val="a6"/>
    <w:link w:val="1111110"/>
    <w:rsid w:val="00E05AB4"/>
    <w:rPr>
      <w:rFonts w:ascii="Arial" w:eastAsia="Times New Roman" w:hAnsi="Arial" w:cs="Arial"/>
      <w:sz w:val="24"/>
      <w:szCs w:val="24"/>
      <w:lang w:eastAsia="ru-RU"/>
    </w:rPr>
  </w:style>
  <w:style w:type="paragraph" w:customStyle="1" w:styleId="afffffffffffffffe">
    <w:name w:val="табл.название"/>
    <w:basedOn w:val="afb"/>
    <w:link w:val="affffffffffffffff"/>
    <w:qFormat/>
    <w:rsid w:val="00E05AB4"/>
    <w:pPr>
      <w:widowControl/>
      <w:suppressLineNumbers w:val="0"/>
      <w:suppressAutoHyphens w:val="0"/>
      <w:spacing w:before="0" w:after="200"/>
      <w:ind w:left="1276" w:hanging="1276"/>
    </w:pPr>
    <w:rPr>
      <w:rFonts w:ascii="Times New Roman" w:eastAsiaTheme="minorHAnsi" w:hAnsi="Times New Roman" w:cs="Times New Roman"/>
      <w:b/>
      <w:bCs/>
      <w:i w:val="0"/>
      <w:iCs w:val="0"/>
      <w:color w:val="000000" w:themeColor="text1"/>
      <w:kern w:val="0"/>
      <w:lang w:eastAsia="en-US"/>
    </w:rPr>
  </w:style>
  <w:style w:type="character" w:customStyle="1" w:styleId="affffffffffffffff">
    <w:name w:val="табл.название Знак"/>
    <w:basedOn w:val="a6"/>
    <w:link w:val="afffffffffffffffe"/>
    <w:rsid w:val="00E05AB4"/>
    <w:rPr>
      <w:rFonts w:ascii="Times New Roman" w:hAnsi="Times New Roman" w:cs="Times New Roman"/>
      <w:b/>
      <w:bCs/>
      <w:color w:val="000000" w:themeColor="text1"/>
      <w:sz w:val="24"/>
      <w:szCs w:val="24"/>
    </w:rPr>
  </w:style>
  <w:style w:type="paragraph" w:customStyle="1" w:styleId="affffffffffffffff0">
    <w:name w:val="шапка табл"/>
    <w:basedOn w:val="a5"/>
    <w:link w:val="affffffffffffffff1"/>
    <w:qFormat/>
    <w:rsid w:val="00E05AB4"/>
    <w:pPr>
      <w:snapToGrid w:val="0"/>
      <w:spacing w:line="276" w:lineRule="auto"/>
      <w:jc w:val="center"/>
    </w:pPr>
    <w:rPr>
      <w:rFonts w:eastAsiaTheme="minorHAnsi"/>
      <w:sz w:val="24"/>
      <w:szCs w:val="24"/>
      <w:lang w:eastAsia="en-US"/>
    </w:rPr>
  </w:style>
  <w:style w:type="character" w:customStyle="1" w:styleId="affffffffffffffff1">
    <w:name w:val="шапка табл Знак"/>
    <w:basedOn w:val="a6"/>
    <w:link w:val="affffffffffffffff0"/>
    <w:rsid w:val="00E05AB4"/>
    <w:rPr>
      <w:rFonts w:ascii="Times New Roman" w:hAnsi="Times New Roman" w:cs="Times New Roman"/>
      <w:sz w:val="24"/>
      <w:szCs w:val="24"/>
    </w:rPr>
  </w:style>
  <w:style w:type="paragraph" w:customStyle="1" w:styleId="affffffffffffffff2">
    <w:name w:val="текст табл"/>
    <w:basedOn w:val="a5"/>
    <w:link w:val="affffffffffffffff3"/>
    <w:qFormat/>
    <w:rsid w:val="00E05AB4"/>
    <w:pPr>
      <w:snapToGrid w:val="0"/>
      <w:spacing w:line="276" w:lineRule="auto"/>
      <w:jc w:val="center"/>
    </w:pPr>
    <w:rPr>
      <w:rFonts w:eastAsiaTheme="minorHAnsi"/>
      <w:sz w:val="24"/>
      <w:szCs w:val="24"/>
      <w:lang w:val="en-US" w:eastAsia="en-US"/>
    </w:rPr>
  </w:style>
  <w:style w:type="character" w:customStyle="1" w:styleId="affffffffffffffff3">
    <w:name w:val="текст табл Знак"/>
    <w:basedOn w:val="a6"/>
    <w:link w:val="affffffffffffffff2"/>
    <w:rsid w:val="00E05AB4"/>
    <w:rPr>
      <w:rFonts w:ascii="Times New Roman" w:hAnsi="Times New Roman" w:cs="Times New Roman"/>
      <w:sz w:val="24"/>
      <w:szCs w:val="24"/>
      <w:lang w:val="en-US"/>
    </w:rPr>
  </w:style>
  <w:style w:type="character" w:customStyle="1" w:styleId="text-capitalize">
    <w:name w:val="text-capitalize"/>
    <w:basedOn w:val="a6"/>
    <w:rsid w:val="00E05AB4"/>
  </w:style>
  <w:style w:type="character" w:customStyle="1" w:styleId="small">
    <w:name w:val="small"/>
    <w:basedOn w:val="a6"/>
    <w:rsid w:val="00E05AB4"/>
  </w:style>
  <w:style w:type="character" w:customStyle="1" w:styleId="code">
    <w:name w:val="code"/>
    <w:basedOn w:val="a6"/>
    <w:rsid w:val="00E05AB4"/>
  </w:style>
  <w:style w:type="paragraph" w:customStyle="1" w:styleId="affffffffffffffff4">
    <w:name w:val="текст"/>
    <w:basedOn w:val="a5"/>
    <w:link w:val="affffffffffffffff5"/>
    <w:uiPriority w:val="99"/>
    <w:rsid w:val="00E05AB4"/>
    <w:pPr>
      <w:spacing w:after="240" w:line="360" w:lineRule="auto"/>
      <w:ind w:left="1418" w:firstLine="720"/>
      <w:jc w:val="both"/>
    </w:pPr>
    <w:rPr>
      <w:rFonts w:ascii="Arial" w:hAnsi="Arial" w:cs="Arial"/>
      <w:sz w:val="24"/>
      <w:szCs w:val="24"/>
    </w:rPr>
  </w:style>
  <w:style w:type="character" w:customStyle="1" w:styleId="affffffffffffffff5">
    <w:name w:val="текст Знак"/>
    <w:link w:val="affffffffffffffff4"/>
    <w:uiPriority w:val="99"/>
    <w:locked/>
    <w:rsid w:val="00E05AB4"/>
    <w:rPr>
      <w:rFonts w:ascii="Arial" w:eastAsia="Times New Roman" w:hAnsi="Arial" w:cs="Arial"/>
      <w:sz w:val="24"/>
      <w:szCs w:val="24"/>
      <w:lang w:eastAsia="ru-RU"/>
    </w:rPr>
  </w:style>
  <w:style w:type="character" w:customStyle="1" w:styleId="affffffffffffffff6">
    <w:name w:val="Моя таблица Знак"/>
    <w:aliases w:val="Название объекта-таблица Знак,Название объекта Приложение Знак Знак Знак,Название объекта Приложение Знак Знак1,Название объекта Приложение Знак1"/>
    <w:rsid w:val="00E05AB4"/>
    <w:rPr>
      <w:rFonts w:ascii="Times New Roman" w:hAnsi="Times New Roman"/>
      <w:b/>
      <w:bCs/>
      <w:sz w:val="28"/>
    </w:rPr>
  </w:style>
  <w:style w:type="paragraph" w:customStyle="1" w:styleId="affffffffffffffff7">
    <w:name w:val="_Обычный"/>
    <w:link w:val="affffffffffffffff8"/>
    <w:qFormat/>
    <w:rsid w:val="00E05AB4"/>
    <w:pPr>
      <w:spacing w:after="0" w:line="360" w:lineRule="auto"/>
      <w:ind w:firstLine="709"/>
      <w:jc w:val="both"/>
    </w:pPr>
    <w:rPr>
      <w:rFonts w:ascii="Times New Roman" w:eastAsia="Calibri" w:hAnsi="Times New Roman" w:cs="Times New Roman"/>
      <w:sz w:val="24"/>
      <w:szCs w:val="24"/>
    </w:rPr>
  </w:style>
  <w:style w:type="character" w:customStyle="1" w:styleId="affffffffffffffff8">
    <w:name w:val="_Обычный Знак"/>
    <w:link w:val="affffffffffffffff7"/>
    <w:locked/>
    <w:rsid w:val="00E05AB4"/>
    <w:rPr>
      <w:rFonts w:ascii="Times New Roman" w:eastAsia="Calibri" w:hAnsi="Times New Roman" w:cs="Times New Roman"/>
      <w:sz w:val="24"/>
      <w:szCs w:val="24"/>
    </w:rPr>
  </w:style>
  <w:style w:type="paragraph" w:customStyle="1" w:styleId="affffffffffffffff9">
    <w:name w:val="Подраздел"/>
    <w:basedOn w:val="a5"/>
    <w:rsid w:val="00E05AB4"/>
    <w:rPr>
      <w:b/>
      <w:sz w:val="24"/>
      <w:szCs w:val="24"/>
    </w:rPr>
  </w:style>
  <w:style w:type="character" w:customStyle="1" w:styleId="24pt1">
    <w:name w:val="Основной текст (2) + 4 pt;Не полужирный"/>
    <w:basedOn w:val="26"/>
    <w:rsid w:val="00E05AB4"/>
    <w:rPr>
      <w:rFonts w:ascii="Arial" w:eastAsia="Arial" w:hAnsi="Arial" w:cs="Arial"/>
      <w:i w:val="0"/>
      <w:iCs w:val="0"/>
      <w:smallCaps w:val="0"/>
      <w:strike w:val="0"/>
      <w:color w:val="000000"/>
      <w:spacing w:val="0"/>
      <w:w w:val="100"/>
      <w:position w:val="0"/>
      <w:sz w:val="8"/>
      <w:szCs w:val="8"/>
      <w:u w:val="none"/>
      <w:lang w:val="ru-RU" w:eastAsia="ru-RU" w:bidi="ru-RU"/>
    </w:rPr>
  </w:style>
  <w:style w:type="character" w:customStyle="1" w:styleId="285pt">
    <w:name w:val="Основной текст (2) + 8;5 pt;Не полужирный"/>
    <w:basedOn w:val="26"/>
    <w:rsid w:val="00E05AB4"/>
    <w:rPr>
      <w:rFonts w:ascii="Arial" w:eastAsia="Arial" w:hAnsi="Arial" w:cs="Arial"/>
      <w:i w:val="0"/>
      <w:iCs w:val="0"/>
      <w:smallCaps w:val="0"/>
      <w:strike w:val="0"/>
      <w:color w:val="000000"/>
      <w:spacing w:val="0"/>
      <w:w w:val="100"/>
      <w:position w:val="0"/>
      <w:sz w:val="17"/>
      <w:szCs w:val="17"/>
      <w:u w:val="none"/>
      <w:lang w:val="ru-RU" w:eastAsia="ru-RU" w:bidi="ru-RU"/>
    </w:rPr>
  </w:style>
  <w:style w:type="character" w:customStyle="1" w:styleId="212pt">
    <w:name w:val="Основной текст (2) + 12 pt"/>
    <w:basedOn w:val="26"/>
    <w:rsid w:val="00E05AB4"/>
    <w:rPr>
      <w:rFonts w:eastAsia="Times New Roman"/>
      <w:color w:val="000000"/>
      <w:spacing w:val="0"/>
      <w:w w:val="100"/>
      <w:position w:val="0"/>
      <w:sz w:val="24"/>
      <w:szCs w:val="24"/>
      <w:lang w:val="ru-RU" w:eastAsia="ru-RU" w:bidi="ru-RU"/>
    </w:rPr>
  </w:style>
  <w:style w:type="table" w:customStyle="1" w:styleId="TableNormal">
    <w:name w:val="Table Normal"/>
    <w:uiPriority w:val="2"/>
    <w:semiHidden/>
    <w:unhideWhenUsed/>
    <w:qFormat/>
    <w:rsid w:val="00E05A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ffffffffffa">
    <w:name w:val="МК Знак"/>
    <w:link w:val="a"/>
    <w:uiPriority w:val="99"/>
    <w:locked/>
    <w:rsid w:val="00E05AB4"/>
    <w:rPr>
      <w:sz w:val="24"/>
      <w:szCs w:val="24"/>
    </w:rPr>
  </w:style>
  <w:style w:type="paragraph" w:customStyle="1" w:styleId="a">
    <w:name w:val="МК"/>
    <w:basedOn w:val="a5"/>
    <w:link w:val="affffffffffffffffa"/>
    <w:uiPriority w:val="99"/>
    <w:qFormat/>
    <w:rsid w:val="00E05AB4"/>
    <w:pPr>
      <w:numPr>
        <w:numId w:val="96"/>
      </w:numPr>
      <w:autoSpaceDE w:val="0"/>
      <w:autoSpaceDN w:val="0"/>
      <w:adjustRightInd w:val="0"/>
      <w:jc w:val="both"/>
    </w:pPr>
    <w:rPr>
      <w:rFonts w:asciiTheme="minorHAnsi" w:eastAsiaTheme="minorHAnsi" w:hAnsiTheme="minorHAnsi" w:cstheme="minorBidi"/>
      <w:sz w:val="24"/>
      <w:szCs w:val="24"/>
      <w:lang w:eastAsia="en-US"/>
    </w:rPr>
  </w:style>
  <w:style w:type="paragraph" w:customStyle="1" w:styleId="affffffffffffffffb">
    <w:name w:val="Современный"/>
    <w:link w:val="affffffffffffffffc"/>
    <w:rsid w:val="00E05AB4"/>
    <w:pPr>
      <w:spacing w:after="0" w:line="240" w:lineRule="auto"/>
      <w:jc w:val="center"/>
    </w:pPr>
    <w:rPr>
      <w:rFonts w:ascii="Times New Roman" w:eastAsia="Times New Roman" w:hAnsi="Times New Roman" w:cs="Times New Roman"/>
      <w:b/>
      <w:sz w:val="24"/>
      <w:szCs w:val="20"/>
      <w:lang w:eastAsia="ja-JP"/>
    </w:rPr>
  </w:style>
  <w:style w:type="character" w:customStyle="1" w:styleId="affffffffffffffffc">
    <w:name w:val="Современный Знак"/>
    <w:link w:val="affffffffffffffffb"/>
    <w:rsid w:val="00E05AB4"/>
    <w:rPr>
      <w:rFonts w:ascii="Times New Roman" w:eastAsia="Times New Roman" w:hAnsi="Times New Roman" w:cs="Times New Roman"/>
      <w:b/>
      <w:sz w:val="24"/>
      <w:szCs w:val="20"/>
      <w:lang w:eastAsia="ja-JP"/>
    </w:rPr>
  </w:style>
  <w:style w:type="paragraph" w:customStyle="1" w:styleId="3196">
    <w:name w:val="3196"/>
    <w:aliases w:val="bqiaagaaeyqcaaagiaiaaapjcwaabfelaaaaaaaaaaaaaaaaaaaaaaaaaaaaaaaaaaaaaaaaaaaaaaaaaaaaaaaaaaaaaaaaaaaaaaaaaaaaaaaaaaaaaaaaaaaaaaaaaaaaaaaaaaaaaaaaaaaaaaaaaaaaaaaaaaaaaaaaaaaaaaaaaaaaaaaaaaaaaaaaaaaaaaaaaaaaaaaaaaaaaaaaaaaaaaaaaaaaaaaa"/>
    <w:basedOn w:val="a5"/>
    <w:rsid w:val="00E05AB4"/>
    <w:pPr>
      <w:spacing w:before="100" w:beforeAutospacing="1" w:after="100" w:afterAutospacing="1"/>
    </w:pPr>
    <w:rPr>
      <w:sz w:val="24"/>
      <w:szCs w:val="24"/>
    </w:rPr>
  </w:style>
  <w:style w:type="paragraph" w:customStyle="1" w:styleId="1810">
    <w:name w:val="1810"/>
    <w:aliases w:val="bqiaagaaeyqcaaagiaiaaan5bgaabycgaaaaaaaaaaaaaaaaaaaaaaaaaaaaaaaaaaaaaaaaaaaaaaaaaaaaaaaaaaaaaaaaaaaaaaaaaaaaaaaaaaaaaaaaaaaaaaaaaaaaaaaaaaaaaaaaaaaaaaaaaaaaaaaaaaaaaaaaaaaaaaaaaaaaaaaaaaaaaaaaaaaaaaaaaaaaaaaaaaaaaaaaaaaaaaaaaaaaaaaa"/>
    <w:basedOn w:val="a5"/>
    <w:rsid w:val="00E05AB4"/>
    <w:pPr>
      <w:spacing w:before="100" w:beforeAutospacing="1" w:after="100" w:afterAutospacing="1"/>
    </w:pPr>
    <w:rPr>
      <w:sz w:val="24"/>
      <w:szCs w:val="24"/>
    </w:rPr>
  </w:style>
  <w:style w:type="paragraph" w:customStyle="1" w:styleId="1710">
    <w:name w:val="1710"/>
    <w:aliases w:val="bqiaagaaeyqcaaagiaiaaamvbgaabsmgaaaaaaaaaaaaaaaaaaaaaaaaaaaaaaaaaaaaaaaaaaaaaaaaaaaaaaaaaaaaaaaaaaaaaaaaaaaaaaaaaaaaaaaaaaaaaaaaaaaaaaaaaaaaaaaaaaaaaaaaaaaaaaaaaaaaaaaaaaaaaaaaaaaaaaaaaaaaaaaaaaaaaaaaaaaaaaaaaaaaaaaaaaaaaaaaaaaaaaaa"/>
    <w:basedOn w:val="a5"/>
    <w:rsid w:val="00E05AB4"/>
    <w:pPr>
      <w:spacing w:before="100" w:beforeAutospacing="1" w:after="100" w:afterAutospacing="1"/>
    </w:pPr>
    <w:rPr>
      <w:sz w:val="24"/>
      <w:szCs w:val="24"/>
    </w:rPr>
  </w:style>
  <w:style w:type="paragraph" w:customStyle="1" w:styleId="1387">
    <w:name w:val="1387"/>
    <w:aliases w:val="bqiaagaaeyqcaaagiaiaaapsbaaabeaeaaaaaaaaaaaaaaaaaaaaaaaaaaaaaaaaaaaaaaaaaaaaaaaaaaaaaaaaaaaaaaaaaaaaaaaaaaaaaaaaaaaaaaaaaaaaaaaaaaaaaaaaaaaaaaaaaaaaaaaaaaaaaaaaaaaaaaaaaaaaaaaaaaaaaaaaaaaaaaaaaaaaaaaaaaaaaaaaaaaaaaaaaaaaaaaaaaaaaaaa"/>
    <w:basedOn w:val="a5"/>
    <w:rsid w:val="00E05AB4"/>
    <w:pPr>
      <w:spacing w:before="100" w:beforeAutospacing="1" w:after="100" w:afterAutospacing="1"/>
    </w:pPr>
    <w:rPr>
      <w:sz w:val="24"/>
      <w:szCs w:val="24"/>
    </w:rPr>
  </w:style>
  <w:style w:type="paragraph" w:customStyle="1" w:styleId="1041">
    <w:name w:val="1041"/>
    <w:aliases w:val="bqiaagaaeyqcaaagiaiaaan4awaabyydaaaaaaaaaaaaaaaaaaaaaaaaaaaaaaaaaaaaaaaaaaaaaaaaaaaaaaaaaaaaaaaaaaaaaaaaaaaaaaaaaaaaaaaaaaaaaaaaaaaaaaaaaaaaaaaaaaaaaaaaaaaaaaaaaaaaaaaaaaaaaaaaaaaaaaaaaaaaaaaaaaaaaaaaaaaaaaaaaaaaaaaaaaaaaaaaaaaaaaaa"/>
    <w:basedOn w:val="a5"/>
    <w:rsid w:val="00E05AB4"/>
    <w:pPr>
      <w:spacing w:before="100" w:beforeAutospacing="1" w:after="100" w:afterAutospacing="1"/>
    </w:pPr>
    <w:rPr>
      <w:sz w:val="24"/>
      <w:szCs w:val="24"/>
    </w:rPr>
  </w:style>
  <w:style w:type="paragraph" w:customStyle="1" w:styleId="1040">
    <w:name w:val="1040"/>
    <w:aliases w:val="bqiaagaaeyqcaaagiaiaaan3awaabyudaaaaaaaaaaaaaaaaaaaaaaaaaaaaaaaaaaaaaaaaaaaaaaaaaaaaaaaaaaaaaaaaaaaaaaaaaaaaaaaaaaaaaaaaaaaaaaaaaaaaaaaaaaaaaaaaaaaaaaaaaaaaaaaaaaaaaaaaaaaaaaaaaaaaaaaaaaaaaaaaaaaaaaaaaaaaaaaaaaaaaaaaaaaaaaaaaaaaaaaa"/>
    <w:basedOn w:val="a5"/>
    <w:rsid w:val="00E05AB4"/>
    <w:pPr>
      <w:spacing w:before="100" w:beforeAutospacing="1" w:after="100" w:afterAutospacing="1"/>
    </w:pPr>
    <w:rPr>
      <w:sz w:val="24"/>
      <w:szCs w:val="24"/>
    </w:rPr>
  </w:style>
  <w:style w:type="paragraph" w:customStyle="1" w:styleId="8359">
    <w:name w:val="8359"/>
    <w:aliases w:val="bqiaagaaeyqcaaagiaiaaanogqaabtidaaaaaaaaaaaaaaaaaaaaaaaaaaaaaaaaaaaaaaaaaaaaaaaaaaaaaaaaaaaaaaaaaaaaaaaaaaaaaaaaaaaaaaaaaaaaaaaaaaaaaaaaaaaaaaaaaaaaaaaaaaaaaaaaaaaaaaaaaaaaaaaaaaaaaaaaaaaaaaaaaaaaaaaaaaaaaaaaaaaaaaaaaaaaaaaaaaaaaaaa"/>
    <w:basedOn w:val="a5"/>
    <w:rsid w:val="00E05AB4"/>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9549716">
      <w:bodyDiv w:val="1"/>
      <w:marLeft w:val="0"/>
      <w:marRight w:val="0"/>
      <w:marTop w:val="0"/>
      <w:marBottom w:val="0"/>
      <w:divBdr>
        <w:top w:val="none" w:sz="0" w:space="0" w:color="auto"/>
        <w:left w:val="none" w:sz="0" w:space="0" w:color="auto"/>
        <w:bottom w:val="none" w:sz="0" w:space="0" w:color="auto"/>
        <w:right w:val="none" w:sz="0" w:space="0" w:color="auto"/>
      </w:divBdr>
    </w:div>
    <w:div w:id="64646069">
      <w:bodyDiv w:val="1"/>
      <w:marLeft w:val="0"/>
      <w:marRight w:val="0"/>
      <w:marTop w:val="0"/>
      <w:marBottom w:val="0"/>
      <w:divBdr>
        <w:top w:val="none" w:sz="0" w:space="0" w:color="auto"/>
        <w:left w:val="none" w:sz="0" w:space="0" w:color="auto"/>
        <w:bottom w:val="none" w:sz="0" w:space="0" w:color="auto"/>
        <w:right w:val="none" w:sz="0" w:space="0" w:color="auto"/>
      </w:divBdr>
    </w:div>
    <w:div w:id="92435275">
      <w:bodyDiv w:val="1"/>
      <w:marLeft w:val="0"/>
      <w:marRight w:val="0"/>
      <w:marTop w:val="0"/>
      <w:marBottom w:val="0"/>
      <w:divBdr>
        <w:top w:val="none" w:sz="0" w:space="0" w:color="auto"/>
        <w:left w:val="none" w:sz="0" w:space="0" w:color="auto"/>
        <w:bottom w:val="none" w:sz="0" w:space="0" w:color="auto"/>
        <w:right w:val="none" w:sz="0" w:space="0" w:color="auto"/>
      </w:divBdr>
    </w:div>
    <w:div w:id="192348887">
      <w:bodyDiv w:val="1"/>
      <w:marLeft w:val="0"/>
      <w:marRight w:val="0"/>
      <w:marTop w:val="0"/>
      <w:marBottom w:val="0"/>
      <w:divBdr>
        <w:top w:val="none" w:sz="0" w:space="0" w:color="auto"/>
        <w:left w:val="none" w:sz="0" w:space="0" w:color="auto"/>
        <w:bottom w:val="none" w:sz="0" w:space="0" w:color="auto"/>
        <w:right w:val="none" w:sz="0" w:space="0" w:color="auto"/>
      </w:divBdr>
    </w:div>
    <w:div w:id="220486051">
      <w:bodyDiv w:val="1"/>
      <w:marLeft w:val="0"/>
      <w:marRight w:val="0"/>
      <w:marTop w:val="0"/>
      <w:marBottom w:val="0"/>
      <w:divBdr>
        <w:top w:val="none" w:sz="0" w:space="0" w:color="auto"/>
        <w:left w:val="none" w:sz="0" w:space="0" w:color="auto"/>
        <w:bottom w:val="none" w:sz="0" w:space="0" w:color="auto"/>
        <w:right w:val="none" w:sz="0" w:space="0" w:color="auto"/>
      </w:divBdr>
    </w:div>
    <w:div w:id="296108611">
      <w:bodyDiv w:val="1"/>
      <w:marLeft w:val="0"/>
      <w:marRight w:val="0"/>
      <w:marTop w:val="0"/>
      <w:marBottom w:val="0"/>
      <w:divBdr>
        <w:top w:val="none" w:sz="0" w:space="0" w:color="auto"/>
        <w:left w:val="none" w:sz="0" w:space="0" w:color="auto"/>
        <w:bottom w:val="none" w:sz="0" w:space="0" w:color="auto"/>
        <w:right w:val="none" w:sz="0" w:space="0" w:color="auto"/>
      </w:divBdr>
    </w:div>
    <w:div w:id="375276432">
      <w:bodyDiv w:val="1"/>
      <w:marLeft w:val="0"/>
      <w:marRight w:val="0"/>
      <w:marTop w:val="0"/>
      <w:marBottom w:val="0"/>
      <w:divBdr>
        <w:top w:val="none" w:sz="0" w:space="0" w:color="auto"/>
        <w:left w:val="none" w:sz="0" w:space="0" w:color="auto"/>
        <w:bottom w:val="none" w:sz="0" w:space="0" w:color="auto"/>
        <w:right w:val="none" w:sz="0" w:space="0" w:color="auto"/>
      </w:divBdr>
    </w:div>
    <w:div w:id="381640289">
      <w:bodyDiv w:val="1"/>
      <w:marLeft w:val="0"/>
      <w:marRight w:val="0"/>
      <w:marTop w:val="0"/>
      <w:marBottom w:val="0"/>
      <w:divBdr>
        <w:top w:val="none" w:sz="0" w:space="0" w:color="auto"/>
        <w:left w:val="none" w:sz="0" w:space="0" w:color="auto"/>
        <w:bottom w:val="none" w:sz="0" w:space="0" w:color="auto"/>
        <w:right w:val="none" w:sz="0" w:space="0" w:color="auto"/>
      </w:divBdr>
    </w:div>
    <w:div w:id="402800623">
      <w:bodyDiv w:val="1"/>
      <w:marLeft w:val="0"/>
      <w:marRight w:val="0"/>
      <w:marTop w:val="0"/>
      <w:marBottom w:val="0"/>
      <w:divBdr>
        <w:top w:val="none" w:sz="0" w:space="0" w:color="auto"/>
        <w:left w:val="none" w:sz="0" w:space="0" w:color="auto"/>
        <w:bottom w:val="none" w:sz="0" w:space="0" w:color="auto"/>
        <w:right w:val="none" w:sz="0" w:space="0" w:color="auto"/>
      </w:divBdr>
    </w:div>
    <w:div w:id="428239611">
      <w:bodyDiv w:val="1"/>
      <w:marLeft w:val="0"/>
      <w:marRight w:val="0"/>
      <w:marTop w:val="0"/>
      <w:marBottom w:val="0"/>
      <w:divBdr>
        <w:top w:val="none" w:sz="0" w:space="0" w:color="auto"/>
        <w:left w:val="none" w:sz="0" w:space="0" w:color="auto"/>
        <w:bottom w:val="none" w:sz="0" w:space="0" w:color="auto"/>
        <w:right w:val="none" w:sz="0" w:space="0" w:color="auto"/>
      </w:divBdr>
    </w:div>
    <w:div w:id="467478110">
      <w:bodyDiv w:val="1"/>
      <w:marLeft w:val="0"/>
      <w:marRight w:val="0"/>
      <w:marTop w:val="0"/>
      <w:marBottom w:val="0"/>
      <w:divBdr>
        <w:top w:val="none" w:sz="0" w:space="0" w:color="auto"/>
        <w:left w:val="none" w:sz="0" w:space="0" w:color="auto"/>
        <w:bottom w:val="none" w:sz="0" w:space="0" w:color="auto"/>
        <w:right w:val="none" w:sz="0" w:space="0" w:color="auto"/>
      </w:divBdr>
    </w:div>
    <w:div w:id="496311535">
      <w:bodyDiv w:val="1"/>
      <w:marLeft w:val="0"/>
      <w:marRight w:val="0"/>
      <w:marTop w:val="0"/>
      <w:marBottom w:val="0"/>
      <w:divBdr>
        <w:top w:val="none" w:sz="0" w:space="0" w:color="auto"/>
        <w:left w:val="none" w:sz="0" w:space="0" w:color="auto"/>
        <w:bottom w:val="none" w:sz="0" w:space="0" w:color="auto"/>
        <w:right w:val="none" w:sz="0" w:space="0" w:color="auto"/>
      </w:divBdr>
    </w:div>
    <w:div w:id="500855823">
      <w:bodyDiv w:val="1"/>
      <w:marLeft w:val="0"/>
      <w:marRight w:val="0"/>
      <w:marTop w:val="0"/>
      <w:marBottom w:val="0"/>
      <w:divBdr>
        <w:top w:val="none" w:sz="0" w:space="0" w:color="auto"/>
        <w:left w:val="none" w:sz="0" w:space="0" w:color="auto"/>
        <w:bottom w:val="none" w:sz="0" w:space="0" w:color="auto"/>
        <w:right w:val="none" w:sz="0" w:space="0" w:color="auto"/>
      </w:divBdr>
    </w:div>
    <w:div w:id="519315706">
      <w:bodyDiv w:val="1"/>
      <w:marLeft w:val="0"/>
      <w:marRight w:val="0"/>
      <w:marTop w:val="0"/>
      <w:marBottom w:val="0"/>
      <w:divBdr>
        <w:top w:val="none" w:sz="0" w:space="0" w:color="auto"/>
        <w:left w:val="none" w:sz="0" w:space="0" w:color="auto"/>
        <w:bottom w:val="none" w:sz="0" w:space="0" w:color="auto"/>
        <w:right w:val="none" w:sz="0" w:space="0" w:color="auto"/>
      </w:divBdr>
    </w:div>
    <w:div w:id="606816416">
      <w:bodyDiv w:val="1"/>
      <w:marLeft w:val="0"/>
      <w:marRight w:val="0"/>
      <w:marTop w:val="0"/>
      <w:marBottom w:val="0"/>
      <w:divBdr>
        <w:top w:val="none" w:sz="0" w:space="0" w:color="auto"/>
        <w:left w:val="none" w:sz="0" w:space="0" w:color="auto"/>
        <w:bottom w:val="none" w:sz="0" w:space="0" w:color="auto"/>
        <w:right w:val="none" w:sz="0" w:space="0" w:color="auto"/>
      </w:divBdr>
    </w:div>
    <w:div w:id="660080057">
      <w:bodyDiv w:val="1"/>
      <w:marLeft w:val="0"/>
      <w:marRight w:val="0"/>
      <w:marTop w:val="0"/>
      <w:marBottom w:val="0"/>
      <w:divBdr>
        <w:top w:val="none" w:sz="0" w:space="0" w:color="auto"/>
        <w:left w:val="none" w:sz="0" w:space="0" w:color="auto"/>
        <w:bottom w:val="none" w:sz="0" w:space="0" w:color="auto"/>
        <w:right w:val="none" w:sz="0" w:space="0" w:color="auto"/>
      </w:divBdr>
    </w:div>
    <w:div w:id="673991358">
      <w:bodyDiv w:val="1"/>
      <w:marLeft w:val="0"/>
      <w:marRight w:val="0"/>
      <w:marTop w:val="0"/>
      <w:marBottom w:val="0"/>
      <w:divBdr>
        <w:top w:val="none" w:sz="0" w:space="0" w:color="auto"/>
        <w:left w:val="none" w:sz="0" w:space="0" w:color="auto"/>
        <w:bottom w:val="none" w:sz="0" w:space="0" w:color="auto"/>
        <w:right w:val="none" w:sz="0" w:space="0" w:color="auto"/>
      </w:divBdr>
    </w:div>
    <w:div w:id="698897997">
      <w:bodyDiv w:val="1"/>
      <w:marLeft w:val="0"/>
      <w:marRight w:val="0"/>
      <w:marTop w:val="0"/>
      <w:marBottom w:val="0"/>
      <w:divBdr>
        <w:top w:val="none" w:sz="0" w:space="0" w:color="auto"/>
        <w:left w:val="none" w:sz="0" w:space="0" w:color="auto"/>
        <w:bottom w:val="none" w:sz="0" w:space="0" w:color="auto"/>
        <w:right w:val="none" w:sz="0" w:space="0" w:color="auto"/>
      </w:divBdr>
    </w:div>
    <w:div w:id="721827728">
      <w:bodyDiv w:val="1"/>
      <w:marLeft w:val="0"/>
      <w:marRight w:val="0"/>
      <w:marTop w:val="0"/>
      <w:marBottom w:val="0"/>
      <w:divBdr>
        <w:top w:val="none" w:sz="0" w:space="0" w:color="auto"/>
        <w:left w:val="none" w:sz="0" w:space="0" w:color="auto"/>
        <w:bottom w:val="none" w:sz="0" w:space="0" w:color="auto"/>
        <w:right w:val="none" w:sz="0" w:space="0" w:color="auto"/>
      </w:divBdr>
    </w:div>
    <w:div w:id="816148899">
      <w:bodyDiv w:val="1"/>
      <w:marLeft w:val="0"/>
      <w:marRight w:val="0"/>
      <w:marTop w:val="0"/>
      <w:marBottom w:val="0"/>
      <w:divBdr>
        <w:top w:val="none" w:sz="0" w:space="0" w:color="auto"/>
        <w:left w:val="none" w:sz="0" w:space="0" w:color="auto"/>
        <w:bottom w:val="none" w:sz="0" w:space="0" w:color="auto"/>
        <w:right w:val="none" w:sz="0" w:space="0" w:color="auto"/>
      </w:divBdr>
    </w:div>
    <w:div w:id="859978192">
      <w:bodyDiv w:val="1"/>
      <w:marLeft w:val="0"/>
      <w:marRight w:val="0"/>
      <w:marTop w:val="0"/>
      <w:marBottom w:val="0"/>
      <w:divBdr>
        <w:top w:val="none" w:sz="0" w:space="0" w:color="auto"/>
        <w:left w:val="none" w:sz="0" w:space="0" w:color="auto"/>
        <w:bottom w:val="none" w:sz="0" w:space="0" w:color="auto"/>
        <w:right w:val="none" w:sz="0" w:space="0" w:color="auto"/>
      </w:divBdr>
    </w:div>
    <w:div w:id="970751017">
      <w:bodyDiv w:val="1"/>
      <w:marLeft w:val="0"/>
      <w:marRight w:val="0"/>
      <w:marTop w:val="0"/>
      <w:marBottom w:val="0"/>
      <w:divBdr>
        <w:top w:val="none" w:sz="0" w:space="0" w:color="auto"/>
        <w:left w:val="none" w:sz="0" w:space="0" w:color="auto"/>
        <w:bottom w:val="none" w:sz="0" w:space="0" w:color="auto"/>
        <w:right w:val="none" w:sz="0" w:space="0" w:color="auto"/>
      </w:divBdr>
    </w:div>
    <w:div w:id="991059092">
      <w:bodyDiv w:val="1"/>
      <w:marLeft w:val="0"/>
      <w:marRight w:val="0"/>
      <w:marTop w:val="0"/>
      <w:marBottom w:val="0"/>
      <w:divBdr>
        <w:top w:val="none" w:sz="0" w:space="0" w:color="auto"/>
        <w:left w:val="none" w:sz="0" w:space="0" w:color="auto"/>
        <w:bottom w:val="none" w:sz="0" w:space="0" w:color="auto"/>
        <w:right w:val="none" w:sz="0" w:space="0" w:color="auto"/>
      </w:divBdr>
    </w:div>
    <w:div w:id="1029374584">
      <w:bodyDiv w:val="1"/>
      <w:marLeft w:val="0"/>
      <w:marRight w:val="0"/>
      <w:marTop w:val="0"/>
      <w:marBottom w:val="0"/>
      <w:divBdr>
        <w:top w:val="none" w:sz="0" w:space="0" w:color="auto"/>
        <w:left w:val="none" w:sz="0" w:space="0" w:color="auto"/>
        <w:bottom w:val="none" w:sz="0" w:space="0" w:color="auto"/>
        <w:right w:val="none" w:sz="0" w:space="0" w:color="auto"/>
      </w:divBdr>
    </w:div>
    <w:div w:id="1036588893">
      <w:bodyDiv w:val="1"/>
      <w:marLeft w:val="0"/>
      <w:marRight w:val="0"/>
      <w:marTop w:val="0"/>
      <w:marBottom w:val="0"/>
      <w:divBdr>
        <w:top w:val="none" w:sz="0" w:space="0" w:color="auto"/>
        <w:left w:val="none" w:sz="0" w:space="0" w:color="auto"/>
        <w:bottom w:val="none" w:sz="0" w:space="0" w:color="auto"/>
        <w:right w:val="none" w:sz="0" w:space="0" w:color="auto"/>
      </w:divBdr>
    </w:div>
    <w:div w:id="1036731507">
      <w:bodyDiv w:val="1"/>
      <w:marLeft w:val="0"/>
      <w:marRight w:val="0"/>
      <w:marTop w:val="0"/>
      <w:marBottom w:val="0"/>
      <w:divBdr>
        <w:top w:val="none" w:sz="0" w:space="0" w:color="auto"/>
        <w:left w:val="none" w:sz="0" w:space="0" w:color="auto"/>
        <w:bottom w:val="none" w:sz="0" w:space="0" w:color="auto"/>
        <w:right w:val="none" w:sz="0" w:space="0" w:color="auto"/>
      </w:divBdr>
    </w:div>
    <w:div w:id="1072894164">
      <w:bodyDiv w:val="1"/>
      <w:marLeft w:val="0"/>
      <w:marRight w:val="0"/>
      <w:marTop w:val="0"/>
      <w:marBottom w:val="0"/>
      <w:divBdr>
        <w:top w:val="none" w:sz="0" w:space="0" w:color="auto"/>
        <w:left w:val="none" w:sz="0" w:space="0" w:color="auto"/>
        <w:bottom w:val="none" w:sz="0" w:space="0" w:color="auto"/>
        <w:right w:val="none" w:sz="0" w:space="0" w:color="auto"/>
      </w:divBdr>
    </w:div>
    <w:div w:id="1108965994">
      <w:bodyDiv w:val="1"/>
      <w:marLeft w:val="0"/>
      <w:marRight w:val="0"/>
      <w:marTop w:val="0"/>
      <w:marBottom w:val="0"/>
      <w:divBdr>
        <w:top w:val="none" w:sz="0" w:space="0" w:color="auto"/>
        <w:left w:val="none" w:sz="0" w:space="0" w:color="auto"/>
        <w:bottom w:val="none" w:sz="0" w:space="0" w:color="auto"/>
        <w:right w:val="none" w:sz="0" w:space="0" w:color="auto"/>
      </w:divBdr>
    </w:div>
    <w:div w:id="1110474670">
      <w:bodyDiv w:val="1"/>
      <w:marLeft w:val="0"/>
      <w:marRight w:val="0"/>
      <w:marTop w:val="0"/>
      <w:marBottom w:val="0"/>
      <w:divBdr>
        <w:top w:val="none" w:sz="0" w:space="0" w:color="auto"/>
        <w:left w:val="none" w:sz="0" w:space="0" w:color="auto"/>
        <w:bottom w:val="none" w:sz="0" w:space="0" w:color="auto"/>
        <w:right w:val="none" w:sz="0" w:space="0" w:color="auto"/>
      </w:divBdr>
    </w:div>
    <w:div w:id="1161964501">
      <w:bodyDiv w:val="1"/>
      <w:marLeft w:val="0"/>
      <w:marRight w:val="0"/>
      <w:marTop w:val="0"/>
      <w:marBottom w:val="0"/>
      <w:divBdr>
        <w:top w:val="none" w:sz="0" w:space="0" w:color="auto"/>
        <w:left w:val="none" w:sz="0" w:space="0" w:color="auto"/>
        <w:bottom w:val="none" w:sz="0" w:space="0" w:color="auto"/>
        <w:right w:val="none" w:sz="0" w:space="0" w:color="auto"/>
      </w:divBdr>
    </w:div>
    <w:div w:id="1231384844">
      <w:bodyDiv w:val="1"/>
      <w:marLeft w:val="0"/>
      <w:marRight w:val="0"/>
      <w:marTop w:val="0"/>
      <w:marBottom w:val="0"/>
      <w:divBdr>
        <w:top w:val="none" w:sz="0" w:space="0" w:color="auto"/>
        <w:left w:val="none" w:sz="0" w:space="0" w:color="auto"/>
        <w:bottom w:val="none" w:sz="0" w:space="0" w:color="auto"/>
        <w:right w:val="none" w:sz="0" w:space="0" w:color="auto"/>
      </w:divBdr>
    </w:div>
    <w:div w:id="1235699429">
      <w:bodyDiv w:val="1"/>
      <w:marLeft w:val="0"/>
      <w:marRight w:val="0"/>
      <w:marTop w:val="0"/>
      <w:marBottom w:val="0"/>
      <w:divBdr>
        <w:top w:val="none" w:sz="0" w:space="0" w:color="auto"/>
        <w:left w:val="none" w:sz="0" w:space="0" w:color="auto"/>
        <w:bottom w:val="none" w:sz="0" w:space="0" w:color="auto"/>
        <w:right w:val="none" w:sz="0" w:space="0" w:color="auto"/>
      </w:divBdr>
    </w:div>
    <w:div w:id="1256595447">
      <w:bodyDiv w:val="1"/>
      <w:marLeft w:val="0"/>
      <w:marRight w:val="0"/>
      <w:marTop w:val="0"/>
      <w:marBottom w:val="0"/>
      <w:divBdr>
        <w:top w:val="none" w:sz="0" w:space="0" w:color="auto"/>
        <w:left w:val="none" w:sz="0" w:space="0" w:color="auto"/>
        <w:bottom w:val="none" w:sz="0" w:space="0" w:color="auto"/>
        <w:right w:val="none" w:sz="0" w:space="0" w:color="auto"/>
      </w:divBdr>
    </w:div>
    <w:div w:id="1259407645">
      <w:bodyDiv w:val="1"/>
      <w:marLeft w:val="0"/>
      <w:marRight w:val="0"/>
      <w:marTop w:val="0"/>
      <w:marBottom w:val="0"/>
      <w:divBdr>
        <w:top w:val="none" w:sz="0" w:space="0" w:color="auto"/>
        <w:left w:val="none" w:sz="0" w:space="0" w:color="auto"/>
        <w:bottom w:val="none" w:sz="0" w:space="0" w:color="auto"/>
        <w:right w:val="none" w:sz="0" w:space="0" w:color="auto"/>
      </w:divBdr>
    </w:div>
    <w:div w:id="1624070716">
      <w:bodyDiv w:val="1"/>
      <w:marLeft w:val="0"/>
      <w:marRight w:val="0"/>
      <w:marTop w:val="0"/>
      <w:marBottom w:val="0"/>
      <w:divBdr>
        <w:top w:val="none" w:sz="0" w:space="0" w:color="auto"/>
        <w:left w:val="none" w:sz="0" w:space="0" w:color="auto"/>
        <w:bottom w:val="none" w:sz="0" w:space="0" w:color="auto"/>
        <w:right w:val="none" w:sz="0" w:space="0" w:color="auto"/>
      </w:divBdr>
    </w:div>
    <w:div w:id="1633294291">
      <w:bodyDiv w:val="1"/>
      <w:marLeft w:val="0"/>
      <w:marRight w:val="0"/>
      <w:marTop w:val="0"/>
      <w:marBottom w:val="0"/>
      <w:divBdr>
        <w:top w:val="none" w:sz="0" w:space="0" w:color="auto"/>
        <w:left w:val="none" w:sz="0" w:space="0" w:color="auto"/>
        <w:bottom w:val="none" w:sz="0" w:space="0" w:color="auto"/>
        <w:right w:val="none" w:sz="0" w:space="0" w:color="auto"/>
      </w:divBdr>
    </w:div>
    <w:div w:id="1672751967">
      <w:bodyDiv w:val="1"/>
      <w:marLeft w:val="0"/>
      <w:marRight w:val="0"/>
      <w:marTop w:val="0"/>
      <w:marBottom w:val="0"/>
      <w:divBdr>
        <w:top w:val="none" w:sz="0" w:space="0" w:color="auto"/>
        <w:left w:val="none" w:sz="0" w:space="0" w:color="auto"/>
        <w:bottom w:val="none" w:sz="0" w:space="0" w:color="auto"/>
        <w:right w:val="none" w:sz="0" w:space="0" w:color="auto"/>
      </w:divBdr>
    </w:div>
    <w:div w:id="1702130117">
      <w:bodyDiv w:val="1"/>
      <w:marLeft w:val="0"/>
      <w:marRight w:val="0"/>
      <w:marTop w:val="0"/>
      <w:marBottom w:val="0"/>
      <w:divBdr>
        <w:top w:val="none" w:sz="0" w:space="0" w:color="auto"/>
        <w:left w:val="none" w:sz="0" w:space="0" w:color="auto"/>
        <w:bottom w:val="none" w:sz="0" w:space="0" w:color="auto"/>
        <w:right w:val="none" w:sz="0" w:space="0" w:color="auto"/>
      </w:divBdr>
    </w:div>
    <w:div w:id="1806777335">
      <w:bodyDiv w:val="1"/>
      <w:marLeft w:val="0"/>
      <w:marRight w:val="0"/>
      <w:marTop w:val="0"/>
      <w:marBottom w:val="0"/>
      <w:divBdr>
        <w:top w:val="none" w:sz="0" w:space="0" w:color="auto"/>
        <w:left w:val="none" w:sz="0" w:space="0" w:color="auto"/>
        <w:bottom w:val="none" w:sz="0" w:space="0" w:color="auto"/>
        <w:right w:val="none" w:sz="0" w:space="0" w:color="auto"/>
      </w:divBdr>
    </w:div>
    <w:div w:id="1946309723">
      <w:bodyDiv w:val="1"/>
      <w:marLeft w:val="0"/>
      <w:marRight w:val="0"/>
      <w:marTop w:val="0"/>
      <w:marBottom w:val="0"/>
      <w:divBdr>
        <w:top w:val="none" w:sz="0" w:space="0" w:color="auto"/>
        <w:left w:val="none" w:sz="0" w:space="0" w:color="auto"/>
        <w:bottom w:val="none" w:sz="0" w:space="0" w:color="auto"/>
        <w:right w:val="none" w:sz="0" w:space="0" w:color="auto"/>
      </w:divBdr>
    </w:div>
    <w:div w:id="1961456315">
      <w:bodyDiv w:val="1"/>
      <w:marLeft w:val="0"/>
      <w:marRight w:val="0"/>
      <w:marTop w:val="0"/>
      <w:marBottom w:val="0"/>
      <w:divBdr>
        <w:top w:val="none" w:sz="0" w:space="0" w:color="auto"/>
        <w:left w:val="none" w:sz="0" w:space="0" w:color="auto"/>
        <w:bottom w:val="none" w:sz="0" w:space="0" w:color="auto"/>
        <w:right w:val="none" w:sz="0" w:space="0" w:color="auto"/>
      </w:divBdr>
    </w:div>
    <w:div w:id="211238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header" Target="header5.xml"/><Relationship Id="rId39" Type="http://schemas.openxmlformats.org/officeDocument/2006/relationships/chart" Target="charts/chart6.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hyperlink" Target="consultantplus://offline/ref%3D852426B41EDDC0028080CB58A8A6DABD05E50AF6389228C154DC064DA9ACB05F84u2U4H" TargetMode="External"/><Relationship Id="rId47" Type="http://schemas.openxmlformats.org/officeDocument/2006/relationships/footer" Target="footer14.xml"/><Relationship Id="rId50" Type="http://schemas.openxmlformats.org/officeDocument/2006/relationships/footer" Target="footer15.xml"/><Relationship Id="rId55" Type="http://schemas.openxmlformats.org/officeDocument/2006/relationships/chart" Target="charts/chart8.xml"/><Relationship Id="rId63" Type="http://schemas.openxmlformats.org/officeDocument/2006/relationships/footer" Target="footer18.xml"/><Relationship Id="rId68" Type="http://schemas.openxmlformats.org/officeDocument/2006/relationships/hyperlink" Target="http://www.consultant.ru/document/cons_doc_LAW_162041/92d969e26a4326c5d02fa79b8f9cf4994ee5633b/" TargetMode="External"/><Relationship Id="rId76" Type="http://schemas.openxmlformats.org/officeDocument/2006/relationships/header" Target="header18.xml"/><Relationship Id="rId84" Type="http://schemas.openxmlformats.org/officeDocument/2006/relationships/hyperlink" Target="mailto:adm@ust-kulom.rkomi.ru"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oleObject" Target="embeddings/oleObject2.bin"/><Relationship Id="rId37" Type="http://schemas.openxmlformats.org/officeDocument/2006/relationships/chart" Target="charts/chart4.xml"/><Relationship Id="rId40" Type="http://schemas.openxmlformats.org/officeDocument/2006/relationships/hyperlink" Target="garantF1://12015118.1202" TargetMode="External"/><Relationship Id="rId45" Type="http://schemas.openxmlformats.org/officeDocument/2006/relationships/footer" Target="footer13.xml"/><Relationship Id="rId53" Type="http://schemas.openxmlformats.org/officeDocument/2006/relationships/header" Target="header13.xml"/><Relationship Id="rId58" Type="http://schemas.openxmlformats.org/officeDocument/2006/relationships/hyperlink" Target="garantF1://12015118.1202" TargetMode="External"/><Relationship Id="rId66" Type="http://schemas.openxmlformats.org/officeDocument/2006/relationships/header" Target="header15.xml"/><Relationship Id="rId74" Type="http://schemas.openxmlformats.org/officeDocument/2006/relationships/header" Target="header17.xml"/><Relationship Id="rId79" Type="http://schemas.openxmlformats.org/officeDocument/2006/relationships/hyperlink" Target="garantF1://12015118.1202" TargetMode="External"/><Relationship Id="rId87" Type="http://schemas.openxmlformats.org/officeDocument/2006/relationships/footer" Target="footer29.xml"/><Relationship Id="rId5" Type="http://schemas.openxmlformats.org/officeDocument/2006/relationships/webSettings" Target="webSettings.xml"/><Relationship Id="rId61" Type="http://schemas.openxmlformats.org/officeDocument/2006/relationships/header" Target="header14.xml"/><Relationship Id="rId82" Type="http://schemas.openxmlformats.org/officeDocument/2006/relationships/footer" Target="footer28.xml"/><Relationship Id="rId19" Type="http://schemas.openxmlformats.org/officeDocument/2006/relationships/hyperlink" Target="garantF1://12015118.1202"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eader" Target="header10.xml"/><Relationship Id="rId48" Type="http://schemas.openxmlformats.org/officeDocument/2006/relationships/hyperlink" Target="http://www.consultant.ru/document/cons_doc_LAW_162041/92d969e26a4326c5d02fa79b8f9cf4994ee5633b/" TargetMode="External"/><Relationship Id="rId56" Type="http://schemas.openxmlformats.org/officeDocument/2006/relationships/chart" Target="charts/chart9.xml"/><Relationship Id="rId64" Type="http://schemas.openxmlformats.org/officeDocument/2006/relationships/footer" Target="footer19.xml"/><Relationship Id="rId69" Type="http://schemas.openxmlformats.org/officeDocument/2006/relationships/header" Target="header16.xml"/><Relationship Id="rId77" Type="http://schemas.openxmlformats.org/officeDocument/2006/relationships/footer" Target="footer26.xm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footer" Target="footer23.xml"/><Relationship Id="rId80" Type="http://schemas.openxmlformats.org/officeDocument/2006/relationships/header" Target="header19.xml"/><Relationship Id="rId85"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http://www.consultant.ru/document/cons_doc_LAW_162041/92d969e26a4326c5d02fa79b8f9cf4994ee5633b/" TargetMode="External"/><Relationship Id="rId33" Type="http://schemas.openxmlformats.org/officeDocument/2006/relationships/footer" Target="footer10.xml"/><Relationship Id="rId38" Type="http://schemas.openxmlformats.org/officeDocument/2006/relationships/chart" Target="charts/chart5.xml"/><Relationship Id="rId46" Type="http://schemas.openxmlformats.org/officeDocument/2006/relationships/header" Target="header11.xml"/><Relationship Id="rId59" Type="http://schemas.openxmlformats.org/officeDocument/2006/relationships/hyperlink" Target="consultantplus://offline/ref%3D852426B41EDDC0028080CB58A8A6DABD05E50AF6389228C154DC064DA9ACB05F84u2U4H" TargetMode="External"/><Relationship Id="rId67" Type="http://schemas.openxmlformats.org/officeDocument/2006/relationships/footer" Target="footer21.xml"/><Relationship Id="rId20" Type="http://schemas.openxmlformats.org/officeDocument/2006/relationships/footer" Target="footer3.xml"/><Relationship Id="rId41" Type="http://schemas.openxmlformats.org/officeDocument/2006/relationships/hyperlink" Target="consultantplus://offline/ref%3D852426B41EDDC0028080CB58A8A6DABD05E50AF6389228C154DC064DA9ACB05F84u2U4H" TargetMode="External"/><Relationship Id="rId54" Type="http://schemas.openxmlformats.org/officeDocument/2006/relationships/chart" Target="charts/chart7.xml"/><Relationship Id="rId62" Type="http://schemas.openxmlformats.org/officeDocument/2006/relationships/footer" Target="footer17.xml"/><Relationship Id="rId70" Type="http://schemas.openxmlformats.org/officeDocument/2006/relationships/footer" Target="footer22.xml"/><Relationship Id="rId75" Type="http://schemas.openxmlformats.org/officeDocument/2006/relationships/footer" Target="footer25.xml"/><Relationship Id="rId83" Type="http://schemas.openxmlformats.org/officeDocument/2006/relationships/hyperlink" Target="http://www.consultant.ru/document/cons_doc_LAW_162041/92d969e26a4326c5d02fa79b8f9cf4994ee5633b/"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header" Target="header9.xml"/><Relationship Id="rId49" Type="http://schemas.openxmlformats.org/officeDocument/2006/relationships/oleObject" Target="embeddings/oleObject3.bin"/><Relationship Id="rId57" Type="http://schemas.openxmlformats.org/officeDocument/2006/relationships/hyperlink" Target="http://www.consultant.ru/document/cons_doc_LAW_390280/ad220e9b23aa80e99ca66763d7c66996c42e11b5/" TargetMode="External"/><Relationship Id="rId10" Type="http://schemas.openxmlformats.org/officeDocument/2006/relationships/oleObject" Target="embeddings/oleObject1.bin"/><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header" Target="header12.xml"/><Relationship Id="rId60" Type="http://schemas.openxmlformats.org/officeDocument/2006/relationships/hyperlink" Target="consultantplus://offline/ref%3D68C30F7DAB725ACC5D0C875A7EA675D52BC39A759705AA925BDB8D3B79555CAD70ACB61C0190B3FCD92C3CA3rDTBG" TargetMode="Externa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chart" Target="charts/chart10.xml"/><Relationship Id="rId81" Type="http://schemas.openxmlformats.org/officeDocument/2006/relationships/footer" Target="footer27.xml"/><Relationship Id="rId86" Type="http://schemas.openxmlformats.org/officeDocument/2006/relationships/header" Target="header2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r>
              <a:rPr lang="ru-RU" sz="1200" b="1" i="0">
                <a:latin typeface="Arial"/>
                <a:cs typeface="Arial"/>
              </a:rPr>
              <a:t>Численность населения </a:t>
            </a:r>
            <a:endParaRPr lang="ru-RU"/>
          </a:p>
          <a:p>
            <a:pPr>
              <a:defRPr sz="1400" b="0" i="0" u="none" strike="noStrike" spc="0">
                <a:solidFill>
                  <a:schemeClr val="tx1">
                    <a:lumMod val="65000"/>
                    <a:lumOff val="35000"/>
                  </a:schemeClr>
                </a:solidFill>
                <a:latin typeface="+mn-lt"/>
                <a:ea typeface="+mn-ea"/>
                <a:cs typeface="+mn-cs"/>
              </a:defRPr>
            </a:pPr>
            <a:r>
              <a:rPr lang="ru-RU" sz="1200" b="1" i="0">
                <a:latin typeface="Arial"/>
                <a:cs typeface="Arial"/>
              </a:rPr>
              <a:t>СП "</a:t>
            </a:r>
            <a:r>
              <a:rPr lang="ru-RU" sz="1200" b="1" i="0" u="none" strike="noStrike" spc="0">
                <a:solidFill>
                  <a:sysClr val="windowText" lastClr="000000">
                    <a:lumMod val="65000"/>
                    <a:lumOff val="35000"/>
                  </a:sysClr>
                </a:solidFill>
                <a:latin typeface="Arial"/>
                <a:ea typeface="+mn-ea"/>
                <a:cs typeface="Arial"/>
              </a:rPr>
              <a:t>Усть-Нем</a:t>
            </a:r>
            <a:r>
              <a:rPr lang="ru-RU" sz="1200" b="1" i="0">
                <a:latin typeface="Arial"/>
                <a:cs typeface="Arial"/>
              </a:rPr>
              <a:t>"</a:t>
            </a:r>
            <a:endParaRPr lang="ru-RU"/>
          </a:p>
        </c:rich>
      </c:tx>
      <c:layout>
        <c:manualLayout>
          <c:xMode val="edge"/>
          <c:yMode val="edge"/>
          <c:x val="0.32159562144284365"/>
          <c:y val="4.0841816788949388E-2"/>
        </c:manualLayout>
      </c:layout>
      <c:spPr>
        <a:noFill/>
        <a:ln>
          <a:noFill/>
        </a:ln>
        <a:effectLst/>
      </c:spPr>
    </c:title>
    <c:plotArea>
      <c:layout>
        <c:manualLayout>
          <c:layoutTarget val="inner"/>
          <c:xMode val="edge"/>
          <c:yMode val="edge"/>
          <c:x val="0.19098881296554338"/>
          <c:y val="0.23473886225605953"/>
          <c:w val="0.76891112491535551"/>
          <c:h val="0.62542667372195326"/>
        </c:manualLayout>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8871558965577057E-2"/>
                  <c:y val="-9.64025936075944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FD-49EE-B355-FC7F06B61B90}"/>
                </c:ext>
              </c:extLst>
            </c:dLbl>
            <c:dLbl>
              <c:idx val="1"/>
              <c:layout>
                <c:manualLayout>
                  <c:x val="6.9444444444444701E-3"/>
                  <c:y val="-3.78006872852235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FD-49EE-B355-FC7F06B61B90}"/>
                </c:ext>
              </c:extLst>
            </c:dLbl>
            <c:dLbl>
              <c:idx val="2"/>
              <c:layout>
                <c:manualLayout>
                  <c:x val="4.6296296296296519E-3"/>
                  <c:y val="-3.43642611683849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5FD-49EE-B355-FC7F06B61B90}"/>
                </c:ext>
              </c:extLst>
            </c:dLbl>
            <c:dLbl>
              <c:idx val="3"/>
              <c:layout>
                <c:manualLayout>
                  <c:x val="2.3148148148147301E-3"/>
                  <c:y val="-3.43642611683848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FD-49EE-B355-FC7F06B61B90}"/>
                </c:ext>
              </c:extLst>
            </c:dLbl>
            <c:dLbl>
              <c:idx val="4"/>
              <c:layout>
                <c:manualLayout>
                  <c:x val="1.157407407407408E-2"/>
                  <c:y val="-2.74914089347079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5FD-49EE-B355-FC7F06B61B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Arial"/>
                    <a:ea typeface="+mn-ea"/>
                    <a:cs typeface="Aria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General</c:formatCode>
                <c:ptCount val="5"/>
                <c:pt idx="0">
                  <c:v>600</c:v>
                </c:pt>
                <c:pt idx="1">
                  <c:v>579</c:v>
                </c:pt>
                <c:pt idx="2">
                  <c:v>577</c:v>
                </c:pt>
                <c:pt idx="3">
                  <c:v>571</c:v>
                </c:pt>
                <c:pt idx="4">
                  <c:v>566</c:v>
                </c:pt>
              </c:numCache>
            </c:numRef>
          </c:val>
          <c:extLst xmlns:c16r2="http://schemas.microsoft.com/office/drawing/2015/06/chart">
            <c:ext xmlns:c16="http://schemas.microsoft.com/office/drawing/2014/chart" uri="{C3380CC4-5D6E-409C-BE32-E72D297353CC}">
              <c16:uniqueId val="{00000005-A5FD-49EE-B355-FC7F06B61B90}"/>
            </c:ext>
          </c:extLst>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Лист1!$A$2:$A$6</c:f>
              <c:strCache>
                <c:ptCount val="5"/>
                <c:pt idx="0">
                  <c:v>2016 год</c:v>
                </c:pt>
                <c:pt idx="1">
                  <c:v>2017 год</c:v>
                </c:pt>
                <c:pt idx="2">
                  <c:v>2018 год</c:v>
                </c:pt>
                <c:pt idx="3">
                  <c:v>2019 год</c:v>
                </c:pt>
                <c:pt idx="4">
                  <c:v>2020 год</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6-A5FD-49EE-B355-FC7F06B61B90}"/>
            </c:ext>
          </c:extLst>
        </c:ser>
        <c:ser>
          <c:idx val="2"/>
          <c:order val="2"/>
          <c:tx>
            <c:strRef>
              <c:f>Лист1!$D$1</c:f>
              <c:strCache>
                <c:ptCount val="1"/>
                <c:pt idx="0">
                  <c:v>Столбец2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Лист1!$A$2:$A$6</c:f>
              <c:strCache>
                <c:ptCount val="5"/>
                <c:pt idx="0">
                  <c:v>2016 год</c:v>
                </c:pt>
                <c:pt idx="1">
                  <c:v>2017 год</c:v>
                </c:pt>
                <c:pt idx="2">
                  <c:v>2018 год</c:v>
                </c:pt>
                <c:pt idx="3">
                  <c:v>2019 год</c:v>
                </c:pt>
                <c:pt idx="4">
                  <c:v>2020 год</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7-A5FD-49EE-B355-FC7F06B61B90}"/>
            </c:ext>
          </c:extLst>
        </c:ser>
        <c:marker val="1"/>
        <c:axId val="139696000"/>
        <c:axId val="140587008"/>
      </c:lineChart>
      <c:catAx>
        <c:axId val="139696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40587008"/>
        <c:crosses val="autoZero"/>
        <c:auto val="1"/>
        <c:lblAlgn val="ctr"/>
        <c:lblOffset val="100"/>
      </c:catAx>
      <c:valAx>
        <c:axId val="1405870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39696000"/>
        <c:crosses val="autoZero"/>
        <c:crossBetween val="between"/>
      </c:valAx>
      <c:spPr>
        <a:noFill/>
        <a:ln>
          <a:noFill/>
        </a:ln>
        <a:effectLst/>
      </c:spPr>
    </c:plotArea>
    <c:plotVisOnly val="1"/>
    <c:dispBlanksAs val="gap"/>
  </c:chart>
  <c:spPr>
    <a:solidFill>
      <a:schemeClr val="bg1"/>
    </a:solidFill>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Лист1!$A$2</c:f>
              <c:strCache>
                <c:ptCount val="1"/>
                <c:pt idx="0">
                  <c:v>Сельское поселение «Кебанъёль»</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Лист1!$B$1:$F$1</c:f>
              <c:strCache>
                <c:ptCount val="5"/>
                <c:pt idx="0">
                  <c:v>2017 год</c:v>
                </c:pt>
                <c:pt idx="1">
                  <c:v>2018 год</c:v>
                </c:pt>
                <c:pt idx="2">
                  <c:v>2019 год</c:v>
                </c:pt>
                <c:pt idx="3">
                  <c:v>2020 год</c:v>
                </c:pt>
                <c:pt idx="4">
                  <c:v>2021 год</c:v>
                </c:pt>
              </c:strCache>
            </c:strRef>
          </c:cat>
          <c:val>
            <c:numRef>
              <c:f>Лист1!$B$2:$F$2</c:f>
              <c:numCache>
                <c:formatCode>General</c:formatCode>
                <c:ptCount val="5"/>
                <c:pt idx="0">
                  <c:v>1572</c:v>
                </c:pt>
                <c:pt idx="1">
                  <c:v>1596</c:v>
                </c:pt>
                <c:pt idx="2">
                  <c:v>1572</c:v>
                </c:pt>
                <c:pt idx="3">
                  <c:v>1535</c:v>
                </c:pt>
                <c:pt idx="4">
                  <c:v>1510</c:v>
                </c:pt>
              </c:numCache>
            </c:numRef>
          </c:val>
          <c:extLst xmlns:c16r2="http://schemas.microsoft.com/office/drawing/2015/06/chart">
            <c:ext xmlns:c16="http://schemas.microsoft.com/office/drawing/2014/chart" uri="{C3380CC4-5D6E-409C-BE32-E72D297353CC}">
              <c16:uniqueId val="{00000000-D199-4B46-BAFD-4B21AB3639A2}"/>
            </c:ext>
          </c:extLst>
        </c:ser>
        <c:marker val="1"/>
        <c:axId val="175879680"/>
        <c:axId val="175881216"/>
      </c:lineChart>
      <c:catAx>
        <c:axId val="175879680"/>
        <c:scaling>
          <c:orientation val="minMax"/>
        </c:scaling>
        <c:axPos val="b"/>
        <c:numFmt formatCode="General" sourceLinked="0"/>
        <c:tickLblPos val="nextTo"/>
        <c:crossAx val="175881216"/>
        <c:crosses val="autoZero"/>
        <c:auto val="1"/>
        <c:lblAlgn val="ctr"/>
        <c:lblOffset val="100"/>
      </c:catAx>
      <c:valAx>
        <c:axId val="175881216"/>
        <c:scaling>
          <c:orientation val="minMax"/>
        </c:scaling>
        <c:axPos val="l"/>
        <c:numFmt formatCode="General" sourceLinked="1"/>
        <c:tickLblPos val="nextTo"/>
        <c:crossAx val="17587968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r>
              <a:rPr lang="ru-RU" sz="1200" b="1" i="0" u="none" strike="noStrike">
                <a:latin typeface="Arial"/>
                <a:cs typeface="Arial"/>
              </a:rPr>
              <a:t>Динамика показателей естественного воспроизводства населения сельского поселения «Усть-Нем</a:t>
            </a:r>
            <a:endParaRPr lang="ru-RU" sz="1200" i="0">
              <a:latin typeface="Arial"/>
              <a:cs typeface="Arial"/>
            </a:endParaRPr>
          </a:p>
        </c:rich>
      </c:tx>
      <c:spPr>
        <a:noFill/>
        <a:ln>
          <a:noFill/>
        </a:ln>
        <a:effectLst/>
      </c:spPr>
    </c:title>
    <c:plotArea>
      <c:layout/>
      <c:lineChart>
        <c:grouping val="standard"/>
        <c:ser>
          <c:idx val="0"/>
          <c:order val="0"/>
          <c:tx>
            <c:strRef>
              <c:f>Лист1!$B$1</c:f>
              <c:strCache>
                <c:ptCount val="1"/>
                <c:pt idx="0">
                  <c:v>Число родившихся (без учета мертворожденных), чел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Arial"/>
                    <a:ea typeface="+mn-ea"/>
                    <a:cs typeface="Arial"/>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9</c:v>
                </c:pt>
                <c:pt idx="1">
                  <c:v>7</c:v>
                </c:pt>
                <c:pt idx="2">
                  <c:v>5</c:v>
                </c:pt>
                <c:pt idx="3">
                  <c:v>5</c:v>
                </c:pt>
              </c:numCache>
            </c:numRef>
          </c:val>
          <c:extLst xmlns:c16r2="http://schemas.microsoft.com/office/drawing/2015/06/chart">
            <c:ext xmlns:c16="http://schemas.microsoft.com/office/drawing/2014/chart" uri="{C3380CC4-5D6E-409C-BE32-E72D297353CC}">
              <c16:uniqueId val="{00000000-54FB-464B-92E9-EA8E48A36226}"/>
            </c:ext>
          </c:extLst>
        </c:ser>
        <c:ser>
          <c:idx val="1"/>
          <c:order val="1"/>
          <c:tx>
            <c:strRef>
              <c:f>Лист1!$C$1</c:f>
              <c:strCache>
                <c:ptCount val="1"/>
                <c:pt idx="0">
                  <c:v>Число умерших, чел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Arial"/>
                    <a:ea typeface="+mn-ea"/>
                    <a:cs typeface="Arial"/>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12</c:v>
                </c:pt>
                <c:pt idx="1">
                  <c:v>7</c:v>
                </c:pt>
                <c:pt idx="2">
                  <c:v>8</c:v>
                </c:pt>
                <c:pt idx="3">
                  <c:v>8</c:v>
                </c:pt>
              </c:numCache>
            </c:numRef>
          </c:val>
          <c:extLst xmlns:c16r2="http://schemas.microsoft.com/office/drawing/2015/06/chart">
            <c:ext xmlns:c16="http://schemas.microsoft.com/office/drawing/2014/chart" uri="{C3380CC4-5D6E-409C-BE32-E72D297353CC}">
              <c16:uniqueId val="{00000001-54FB-464B-92E9-EA8E48A36226}"/>
            </c:ext>
          </c:extLst>
        </c:ser>
        <c:ser>
          <c:idx val="2"/>
          <c:order val="2"/>
          <c:tx>
            <c:strRef>
              <c:f>Лист1!$D$1</c:f>
              <c:strCache>
                <c:ptCount val="1"/>
                <c:pt idx="0">
                  <c:v>Естественный прирост (убыль), чел</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Arial"/>
                    <a:ea typeface="+mn-ea"/>
                    <a:cs typeface="Arial"/>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-3</c:v>
                </c:pt>
                <c:pt idx="1">
                  <c:v>0</c:v>
                </c:pt>
                <c:pt idx="2">
                  <c:v>-3</c:v>
                </c:pt>
                <c:pt idx="3">
                  <c:v>-3</c:v>
                </c:pt>
              </c:numCache>
            </c:numRef>
          </c:val>
          <c:extLst xmlns:c16r2="http://schemas.microsoft.com/office/drawing/2015/06/chart">
            <c:ext xmlns:c16="http://schemas.microsoft.com/office/drawing/2014/chart" uri="{C3380CC4-5D6E-409C-BE32-E72D297353CC}">
              <c16:uniqueId val="{00000002-54FB-464B-92E9-EA8E48A36226}"/>
            </c:ext>
          </c:extLst>
        </c:ser>
        <c:dLbls>
          <c:showVal val="1"/>
        </c:dLbls>
        <c:marker val="1"/>
        <c:axId val="139663232"/>
        <c:axId val="139664768"/>
      </c:lineChart>
      <c:dateAx>
        <c:axId val="139663232"/>
        <c:scaling>
          <c:orientation val="minMax"/>
        </c:scaling>
        <c:axPos val="b"/>
        <c:numFmt formatCode="General" sourceLinked="1"/>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39664768"/>
        <c:crosses val="autoZero"/>
        <c:lblOffset val="100"/>
        <c:baseTimeUnit val="days"/>
      </c:dateAx>
      <c:valAx>
        <c:axId val="1396647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396632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lgn="ctr">
              <a:defRPr sz="1400" b="0" i="0" u="none" strike="noStrike" spc="0">
                <a:solidFill>
                  <a:schemeClr val="tx1">
                    <a:lumMod val="65000"/>
                    <a:lumOff val="35000"/>
                  </a:schemeClr>
                </a:solidFill>
                <a:latin typeface="+mn-lt"/>
                <a:ea typeface="+mn-ea"/>
                <a:cs typeface="+mn-cs"/>
              </a:defRPr>
            </a:pPr>
            <a:r>
              <a:rPr lang="ru-RU" sz="1200" b="1" i="0" u="none" strike="noStrike">
                <a:latin typeface="Arial"/>
                <a:cs typeface="Arial"/>
              </a:rPr>
              <a:t>Динамика миграционных показателей населения сельского поселения «Усть-Нем»</a:t>
            </a:r>
            <a:endParaRPr lang="ru-RU" sz="1200" i="0">
              <a:latin typeface="Arial"/>
              <a:cs typeface="Arial"/>
            </a:endParaRPr>
          </a:p>
        </c:rich>
      </c:tx>
      <c:spPr>
        <a:noFill/>
        <a:ln>
          <a:noFill/>
        </a:ln>
        <a:effectLst/>
      </c:spPr>
    </c:title>
    <c:plotArea>
      <c:layout/>
      <c:lineChart>
        <c:grouping val="standard"/>
        <c:ser>
          <c:idx val="0"/>
          <c:order val="0"/>
          <c:tx>
            <c:strRef>
              <c:f>Лист1!$B$1</c:f>
              <c:strCache>
                <c:ptCount val="1"/>
                <c:pt idx="0">
                  <c:v>Прибывшие, чел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Arial"/>
                    <a:ea typeface="+mn-ea"/>
                    <a:cs typeface="Arial"/>
                  </a:defRPr>
                </a:pPr>
                <a:endParaRPr lang="ru-RU"/>
              </a:p>
            </c:txPr>
            <c:dLblPos val="b"/>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21</c:v>
                </c:pt>
                <c:pt idx="1">
                  <c:v>27</c:v>
                </c:pt>
                <c:pt idx="2">
                  <c:v>26</c:v>
                </c:pt>
                <c:pt idx="3">
                  <c:v>14</c:v>
                </c:pt>
              </c:numCache>
            </c:numRef>
          </c:val>
          <c:extLst xmlns:c16r2="http://schemas.microsoft.com/office/drawing/2015/06/chart">
            <c:ext xmlns:c16="http://schemas.microsoft.com/office/drawing/2014/chart" uri="{C3380CC4-5D6E-409C-BE32-E72D297353CC}">
              <c16:uniqueId val="{00000000-02DC-4419-B33F-75494A850090}"/>
            </c:ext>
          </c:extLst>
        </c:ser>
        <c:ser>
          <c:idx val="1"/>
          <c:order val="1"/>
          <c:tx>
            <c:strRef>
              <c:f>Лист1!$C$1</c:f>
              <c:strCache>
                <c:ptCount val="1"/>
                <c:pt idx="0">
                  <c:v>Убывшие, чел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Arial"/>
                    <a:ea typeface="+mn-ea"/>
                    <a:cs typeface="Arial"/>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39</c:v>
                </c:pt>
                <c:pt idx="1">
                  <c:v>29</c:v>
                </c:pt>
                <c:pt idx="2">
                  <c:v>29</c:v>
                </c:pt>
                <c:pt idx="3">
                  <c:v>16</c:v>
                </c:pt>
              </c:numCache>
            </c:numRef>
          </c:val>
          <c:extLst xmlns:c16r2="http://schemas.microsoft.com/office/drawing/2015/06/chart">
            <c:ext xmlns:c16="http://schemas.microsoft.com/office/drawing/2014/chart" uri="{C3380CC4-5D6E-409C-BE32-E72D297353CC}">
              <c16:uniqueId val="{00000001-02DC-4419-B33F-75494A850090}"/>
            </c:ext>
          </c:extLst>
        </c:ser>
        <c:ser>
          <c:idx val="2"/>
          <c:order val="2"/>
          <c:tx>
            <c:strRef>
              <c:f>Лист1!$D$1</c:f>
              <c:strCache>
                <c:ptCount val="1"/>
                <c:pt idx="0">
                  <c:v>Миграционный приток (отток) населения СП "Усть-Нем", чел</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Arial"/>
                    <a:ea typeface="+mn-ea"/>
                    <a:cs typeface="Arial"/>
                  </a:defRPr>
                </a:pPr>
                <a:endParaRPr lang="ru-RU"/>
              </a:p>
            </c:txPr>
            <c:dLblPos val="b"/>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-18</c:v>
                </c:pt>
                <c:pt idx="1">
                  <c:v>-2</c:v>
                </c:pt>
                <c:pt idx="2">
                  <c:v>-3</c:v>
                </c:pt>
                <c:pt idx="3">
                  <c:v>-2</c:v>
                </c:pt>
              </c:numCache>
            </c:numRef>
          </c:val>
          <c:extLst xmlns:c16r2="http://schemas.microsoft.com/office/drawing/2015/06/chart">
            <c:ext xmlns:c16="http://schemas.microsoft.com/office/drawing/2014/chart" uri="{C3380CC4-5D6E-409C-BE32-E72D297353CC}">
              <c16:uniqueId val="{00000002-02DC-4419-B33F-75494A850090}"/>
            </c:ext>
          </c:extLst>
        </c:ser>
        <c:dLbls>
          <c:showVal val="1"/>
        </c:dLbls>
        <c:marker val="1"/>
        <c:axId val="143574912"/>
        <c:axId val="143576448"/>
      </c:lineChart>
      <c:catAx>
        <c:axId val="143574912"/>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43576448"/>
        <c:crosses val="autoZero"/>
        <c:auto val="1"/>
        <c:lblAlgn val="ctr"/>
        <c:lblOffset val="100"/>
      </c:catAx>
      <c:valAx>
        <c:axId val="1435764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43574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200" b="1" i="0" u="none" strike="noStrike" cap="none" spc="0">
              <a:solidFill>
                <a:schemeClr val="dk1">
                  <a:lumMod val="50000"/>
                  <a:lumOff val="50000"/>
                </a:schemeClr>
              </a:solidFill>
              <a:latin typeface="Arial"/>
              <a:ea typeface="+mj-ea"/>
              <a:cs typeface="Arial"/>
            </a:defRPr>
          </a:pPr>
          <a:endParaRPr lang="ru-RU"/>
        </a:p>
      </c:txPr>
    </c:title>
    <c:plotArea>
      <c:layout/>
      <c:barChart>
        <c:barDir val="col"/>
        <c:grouping val="clustered"/>
        <c:ser>
          <c:idx val="0"/>
          <c:order val="0"/>
          <c:tx>
            <c:strRef>
              <c:f>Лист1!$K$68</c:f>
              <c:strCache>
                <c:ptCount val="1"/>
                <c:pt idx="0">
                  <c:v>Сельское поселение «Кермочъя»</c:v>
                </c:pt>
              </c:strCache>
            </c:strRef>
          </c:tx>
          <c:spPr>
            <a:solidFill>
              <a:schemeClr val="accent1"/>
            </a:solidFill>
            <a:ln>
              <a:noFill/>
            </a:ln>
            <a:effectLst/>
          </c:spPr>
          <c:cat>
            <c:strRef>
              <c:f>Лист1!$L$67:$P$67</c:f>
              <c:strCache>
                <c:ptCount val="5"/>
                <c:pt idx="0">
                  <c:v>2017 год</c:v>
                </c:pt>
                <c:pt idx="1">
                  <c:v>2018 год</c:v>
                </c:pt>
                <c:pt idx="2">
                  <c:v>2019 год</c:v>
                </c:pt>
                <c:pt idx="3">
                  <c:v>2020 год</c:v>
                </c:pt>
                <c:pt idx="4">
                  <c:v>2021 год</c:v>
                </c:pt>
              </c:strCache>
            </c:strRef>
          </c:cat>
          <c:val>
            <c:numRef>
              <c:f>Лист1!$L$68:$P$68</c:f>
              <c:numCache>
                <c:formatCode>General</c:formatCode>
                <c:ptCount val="5"/>
                <c:pt idx="0">
                  <c:v>864</c:v>
                </c:pt>
                <c:pt idx="1">
                  <c:v>836</c:v>
                </c:pt>
                <c:pt idx="2">
                  <c:v>813</c:v>
                </c:pt>
                <c:pt idx="3">
                  <c:v>801</c:v>
                </c:pt>
                <c:pt idx="4">
                  <c:v>788</c:v>
                </c:pt>
              </c:numCache>
            </c:numRef>
          </c:val>
          <c:extLst xmlns:c16r2="http://schemas.microsoft.com/office/drawing/2015/06/chart">
            <c:ext xmlns:c16="http://schemas.microsoft.com/office/drawing/2014/chart" uri="{C3380CC4-5D6E-409C-BE32-E72D297353CC}">
              <c16:uniqueId val="{00000000-E50D-4F0D-8A05-6222EF4F6A9A}"/>
            </c:ext>
          </c:extLst>
        </c:ser>
        <c:gapWidth val="267"/>
        <c:overlap val="-43"/>
        <c:axId val="153541632"/>
        <c:axId val="154190592"/>
      </c:barChart>
      <c:catAx>
        <c:axId val="153541632"/>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cap="none" spc="0">
                <a:solidFill>
                  <a:schemeClr val="dk1">
                    <a:lumMod val="65000"/>
                    <a:lumOff val="35000"/>
                  </a:schemeClr>
                </a:solidFill>
                <a:latin typeface="Arial"/>
                <a:ea typeface="+mn-ea"/>
                <a:cs typeface="Arial"/>
              </a:defRPr>
            </a:pPr>
            <a:endParaRPr lang="ru-RU"/>
          </a:p>
        </c:txPr>
        <c:crossAx val="154190592"/>
        <c:crosses val="autoZero"/>
        <c:auto val="1"/>
        <c:lblAlgn val="ctr"/>
        <c:lblOffset val="100"/>
      </c:catAx>
      <c:valAx>
        <c:axId val="154190592"/>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a:solidFill>
                  <a:schemeClr val="dk1">
                    <a:lumMod val="65000"/>
                    <a:lumOff val="35000"/>
                  </a:schemeClr>
                </a:solidFill>
                <a:latin typeface="Arial"/>
                <a:ea typeface="+mn-ea"/>
                <a:cs typeface="Arial"/>
              </a:defRPr>
            </a:pPr>
            <a:endParaRPr lang="ru-RU"/>
          </a:p>
        </c:txPr>
        <c:crossAx val="1535416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r>
              <a:rPr lang="ru-RU" sz="1100" b="1" i="0" u="none" strike="noStrike">
                <a:latin typeface="Arial"/>
                <a:cs typeface="Arial"/>
              </a:rPr>
              <a:t>Динамика показателей естественного воспроизводства населения сельского поселения «Керчомъя</a:t>
            </a:r>
            <a:r>
              <a:rPr lang="ru-RU" sz="1400" b="1" i="0" u="none" strike="noStrike"/>
              <a:t>»</a:t>
            </a:r>
            <a:endParaRPr lang="ru-RU"/>
          </a:p>
        </c:rich>
      </c:tx>
      <c:spPr>
        <a:noFill/>
        <a:ln>
          <a:noFill/>
        </a:ln>
        <a:effectLst/>
      </c:spPr>
    </c:title>
    <c:plotArea>
      <c:layout/>
      <c:barChart>
        <c:barDir val="col"/>
        <c:grouping val="clustered"/>
        <c:ser>
          <c:idx val="0"/>
          <c:order val="0"/>
          <c:tx>
            <c:strRef>
              <c:f>Лист1!$B$1</c:f>
              <c:strCache>
                <c:ptCount val="1"/>
                <c:pt idx="0">
                  <c:v>Число родившихся (без учета мертворожденных, чел.)</c:v>
                </c:pt>
              </c:strCache>
            </c:strRef>
          </c:tx>
          <c:spPr>
            <a:solidFill>
              <a:schemeClr val="accent1">
                <a:shade val="65000"/>
              </a:schemeClr>
            </a:solidFill>
            <a:ln>
              <a:noFill/>
            </a:ln>
            <a:effectLst/>
          </c:spPr>
          <c:cat>
            <c:strRef>
              <c:f>Лист1!$A$2:$A$5</c:f>
              <c:strCache>
                <c:ptCount val="4"/>
                <c:pt idx="0">
                  <c:v>2017 год</c:v>
                </c:pt>
                <c:pt idx="1">
                  <c:v>2018 год</c:v>
                </c:pt>
                <c:pt idx="2">
                  <c:v>2019 год</c:v>
                </c:pt>
                <c:pt idx="3">
                  <c:v>2020 год</c:v>
                </c:pt>
              </c:strCache>
            </c:strRef>
          </c:cat>
          <c:val>
            <c:numRef>
              <c:f>Лист1!$B$2:$B$5</c:f>
              <c:numCache>
                <c:formatCode>General</c:formatCode>
                <c:ptCount val="4"/>
                <c:pt idx="0">
                  <c:v>25</c:v>
                </c:pt>
                <c:pt idx="1">
                  <c:v>15</c:v>
                </c:pt>
                <c:pt idx="2">
                  <c:v>18</c:v>
                </c:pt>
                <c:pt idx="3">
                  <c:v>11</c:v>
                </c:pt>
              </c:numCache>
            </c:numRef>
          </c:val>
          <c:extLst xmlns:c16r2="http://schemas.microsoft.com/office/drawing/2015/06/chart">
            <c:ext xmlns:c16="http://schemas.microsoft.com/office/drawing/2014/chart" uri="{C3380CC4-5D6E-409C-BE32-E72D297353CC}">
              <c16:uniqueId val="{00000000-1EE3-47E9-AE7B-86FB84F33C54}"/>
            </c:ext>
          </c:extLst>
        </c:ser>
        <c:ser>
          <c:idx val="1"/>
          <c:order val="1"/>
          <c:tx>
            <c:strRef>
              <c:f>Лист1!$C$1</c:f>
              <c:strCache>
                <c:ptCount val="1"/>
                <c:pt idx="0">
                  <c:v>Число умерших, чел.</c:v>
                </c:pt>
              </c:strCache>
            </c:strRef>
          </c:tx>
          <c:spPr>
            <a:solidFill>
              <a:schemeClr val="accent1"/>
            </a:solidFill>
            <a:ln>
              <a:noFill/>
            </a:ln>
            <a:effectLst/>
          </c:spPr>
          <c:cat>
            <c:strRef>
              <c:f>Лист1!$A$2:$A$5</c:f>
              <c:strCache>
                <c:ptCount val="4"/>
                <c:pt idx="0">
                  <c:v>2017 год</c:v>
                </c:pt>
                <c:pt idx="1">
                  <c:v>2018 год</c:v>
                </c:pt>
                <c:pt idx="2">
                  <c:v>2019 год</c:v>
                </c:pt>
                <c:pt idx="3">
                  <c:v>2020 год</c:v>
                </c:pt>
              </c:strCache>
            </c:strRef>
          </c:cat>
          <c:val>
            <c:numRef>
              <c:f>Лист1!$C$2:$C$5</c:f>
              <c:numCache>
                <c:formatCode>General</c:formatCode>
                <c:ptCount val="4"/>
                <c:pt idx="0">
                  <c:v>22</c:v>
                </c:pt>
                <c:pt idx="1">
                  <c:v>12</c:v>
                </c:pt>
                <c:pt idx="2">
                  <c:v>19</c:v>
                </c:pt>
                <c:pt idx="3">
                  <c:v>17</c:v>
                </c:pt>
              </c:numCache>
            </c:numRef>
          </c:val>
          <c:extLst xmlns:c16r2="http://schemas.microsoft.com/office/drawing/2015/06/chart">
            <c:ext xmlns:c16="http://schemas.microsoft.com/office/drawing/2014/chart" uri="{C3380CC4-5D6E-409C-BE32-E72D297353CC}">
              <c16:uniqueId val="{00000001-1EE3-47E9-AE7B-86FB84F33C54}"/>
            </c:ext>
          </c:extLst>
        </c:ser>
        <c:ser>
          <c:idx val="2"/>
          <c:order val="2"/>
          <c:tx>
            <c:strRef>
              <c:f>Лист1!$D$1</c:f>
              <c:strCache>
                <c:ptCount val="1"/>
                <c:pt idx="0">
                  <c:v>Естественный прирост (убыль), чел.</c:v>
                </c:pt>
              </c:strCache>
            </c:strRef>
          </c:tx>
          <c:spPr>
            <a:solidFill>
              <a:schemeClr val="accent1">
                <a:tint val="65000"/>
              </a:schemeClr>
            </a:solidFill>
            <a:ln>
              <a:noFill/>
            </a:ln>
            <a:effectLst/>
          </c:spPr>
          <c:cat>
            <c:strRef>
              <c:f>Лист1!$A$2:$A$5</c:f>
              <c:strCache>
                <c:ptCount val="4"/>
                <c:pt idx="0">
                  <c:v>2017 год</c:v>
                </c:pt>
                <c:pt idx="1">
                  <c:v>2018 год</c:v>
                </c:pt>
                <c:pt idx="2">
                  <c:v>2019 год</c:v>
                </c:pt>
                <c:pt idx="3">
                  <c:v>2020 год</c:v>
                </c:pt>
              </c:strCache>
            </c:strRef>
          </c:cat>
          <c:val>
            <c:numRef>
              <c:f>Лист1!$D$2:$D$5</c:f>
              <c:numCache>
                <c:formatCode>General</c:formatCode>
                <c:ptCount val="4"/>
                <c:pt idx="0">
                  <c:v>3</c:v>
                </c:pt>
                <c:pt idx="1">
                  <c:v>3</c:v>
                </c:pt>
                <c:pt idx="2">
                  <c:v>-1</c:v>
                </c:pt>
                <c:pt idx="3">
                  <c:v>-6</c:v>
                </c:pt>
              </c:numCache>
            </c:numRef>
          </c:val>
          <c:extLst xmlns:c16r2="http://schemas.microsoft.com/office/drawing/2015/06/chart">
            <c:ext xmlns:c16="http://schemas.microsoft.com/office/drawing/2014/chart" uri="{C3380CC4-5D6E-409C-BE32-E72D297353CC}">
              <c16:uniqueId val="{00000002-1EE3-47E9-AE7B-86FB84F33C54}"/>
            </c:ext>
          </c:extLst>
        </c:ser>
        <c:gapWidth val="219"/>
        <c:overlap val="-27"/>
        <c:axId val="159041024"/>
        <c:axId val="159042560"/>
      </c:barChart>
      <c:catAx>
        <c:axId val="159041024"/>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59042560"/>
        <c:crosses val="autoZero"/>
        <c:auto val="1"/>
        <c:lblAlgn val="ctr"/>
        <c:lblOffset val="100"/>
      </c:catAx>
      <c:valAx>
        <c:axId val="1590425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590410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r>
              <a:rPr lang="ru-RU" sz="1100" b="1" i="0" u="none" strike="noStrike">
                <a:latin typeface="Arial"/>
                <a:cs typeface="Arial"/>
              </a:rPr>
              <a:t>Динамика миграционных показателей населения сельского поселения «Керчомъя» </a:t>
            </a:r>
            <a:endParaRPr lang="ru-RU" sz="1100">
              <a:latin typeface="Arial"/>
              <a:cs typeface="Arial"/>
            </a:endParaRPr>
          </a:p>
        </c:rich>
      </c:tx>
      <c:spPr>
        <a:noFill/>
        <a:ln>
          <a:noFill/>
        </a:ln>
        <a:effectLst/>
      </c:spPr>
    </c:title>
    <c:plotArea>
      <c:layout/>
      <c:barChart>
        <c:barDir val="col"/>
        <c:grouping val="clustered"/>
        <c:ser>
          <c:idx val="0"/>
          <c:order val="0"/>
          <c:tx>
            <c:strRef>
              <c:f>Лист1!$B$1</c:f>
              <c:strCache>
                <c:ptCount val="1"/>
                <c:pt idx="0">
                  <c:v>Прибывшие, чел</c:v>
                </c:pt>
              </c:strCache>
            </c:strRef>
          </c:tx>
          <c:spPr>
            <a:solidFill>
              <a:schemeClr val="accent1">
                <a:shade val="65000"/>
              </a:schemeClr>
            </a:solidFill>
            <a:ln>
              <a:noFill/>
            </a:ln>
            <a:effectLst/>
          </c:spPr>
          <c:cat>
            <c:strRef>
              <c:f>Лист1!$A$2:$A$5</c:f>
              <c:strCache>
                <c:ptCount val="4"/>
                <c:pt idx="0">
                  <c:v>2017 год</c:v>
                </c:pt>
                <c:pt idx="1">
                  <c:v>2018 год</c:v>
                </c:pt>
                <c:pt idx="2">
                  <c:v>2019 год</c:v>
                </c:pt>
                <c:pt idx="3">
                  <c:v>2020 год</c:v>
                </c:pt>
              </c:strCache>
            </c:strRef>
          </c:cat>
          <c:val>
            <c:numRef>
              <c:f>Лист1!$B$2:$B$5</c:f>
              <c:numCache>
                <c:formatCode>General</c:formatCode>
                <c:ptCount val="4"/>
                <c:pt idx="0">
                  <c:v>40</c:v>
                </c:pt>
                <c:pt idx="1">
                  <c:v>48</c:v>
                </c:pt>
                <c:pt idx="2">
                  <c:v>39</c:v>
                </c:pt>
                <c:pt idx="3">
                  <c:v>32</c:v>
                </c:pt>
              </c:numCache>
            </c:numRef>
          </c:val>
          <c:extLst xmlns:c16r2="http://schemas.microsoft.com/office/drawing/2015/06/chart">
            <c:ext xmlns:c16="http://schemas.microsoft.com/office/drawing/2014/chart" uri="{C3380CC4-5D6E-409C-BE32-E72D297353CC}">
              <c16:uniqueId val="{00000000-212F-4244-963E-370D08A5A937}"/>
            </c:ext>
          </c:extLst>
        </c:ser>
        <c:ser>
          <c:idx val="1"/>
          <c:order val="1"/>
          <c:tx>
            <c:strRef>
              <c:f>Лист1!$C$1</c:f>
              <c:strCache>
                <c:ptCount val="1"/>
                <c:pt idx="0">
                  <c:v>Убывшие, чел.</c:v>
                </c:pt>
              </c:strCache>
            </c:strRef>
          </c:tx>
          <c:spPr>
            <a:solidFill>
              <a:schemeClr val="accent1"/>
            </a:solidFill>
            <a:ln>
              <a:noFill/>
            </a:ln>
            <a:effectLst/>
          </c:spPr>
          <c:cat>
            <c:strRef>
              <c:f>Лист1!$A$2:$A$5</c:f>
              <c:strCache>
                <c:ptCount val="4"/>
                <c:pt idx="0">
                  <c:v>2017 год</c:v>
                </c:pt>
                <c:pt idx="1">
                  <c:v>2018 год</c:v>
                </c:pt>
                <c:pt idx="2">
                  <c:v>2019 год</c:v>
                </c:pt>
                <c:pt idx="3">
                  <c:v>2020 год</c:v>
                </c:pt>
              </c:strCache>
            </c:strRef>
          </c:cat>
          <c:val>
            <c:numRef>
              <c:f>Лист1!$C$2:$C$5</c:f>
              <c:numCache>
                <c:formatCode>General</c:formatCode>
                <c:ptCount val="4"/>
                <c:pt idx="0">
                  <c:v>71</c:v>
                </c:pt>
                <c:pt idx="1">
                  <c:v>74</c:v>
                </c:pt>
                <c:pt idx="2">
                  <c:v>50</c:v>
                </c:pt>
                <c:pt idx="3">
                  <c:v>39</c:v>
                </c:pt>
              </c:numCache>
            </c:numRef>
          </c:val>
          <c:extLst xmlns:c16r2="http://schemas.microsoft.com/office/drawing/2015/06/chart">
            <c:ext xmlns:c16="http://schemas.microsoft.com/office/drawing/2014/chart" uri="{C3380CC4-5D6E-409C-BE32-E72D297353CC}">
              <c16:uniqueId val="{00000001-212F-4244-963E-370D08A5A937}"/>
            </c:ext>
          </c:extLst>
        </c:ser>
        <c:ser>
          <c:idx val="2"/>
          <c:order val="2"/>
          <c:tx>
            <c:strRef>
              <c:f>Лист1!$D$1</c:f>
              <c:strCache>
                <c:ptCount val="1"/>
                <c:pt idx="0">
                  <c:v>Миграционный приток (отток) населения, чел.</c:v>
                </c:pt>
              </c:strCache>
            </c:strRef>
          </c:tx>
          <c:spPr>
            <a:solidFill>
              <a:schemeClr val="accent1">
                <a:tint val="65000"/>
              </a:schemeClr>
            </a:solidFill>
            <a:ln>
              <a:noFill/>
            </a:ln>
            <a:effectLst/>
          </c:spPr>
          <c:cat>
            <c:strRef>
              <c:f>Лист1!$A$2:$A$5</c:f>
              <c:strCache>
                <c:ptCount val="4"/>
                <c:pt idx="0">
                  <c:v>2017 год</c:v>
                </c:pt>
                <c:pt idx="1">
                  <c:v>2018 год</c:v>
                </c:pt>
                <c:pt idx="2">
                  <c:v>2019 год</c:v>
                </c:pt>
                <c:pt idx="3">
                  <c:v>2020 год</c:v>
                </c:pt>
              </c:strCache>
            </c:strRef>
          </c:cat>
          <c:val>
            <c:numRef>
              <c:f>Лист1!$D$2:$D$5</c:f>
              <c:numCache>
                <c:formatCode>General</c:formatCode>
                <c:ptCount val="4"/>
                <c:pt idx="0">
                  <c:v>-31</c:v>
                </c:pt>
                <c:pt idx="1">
                  <c:v>-26</c:v>
                </c:pt>
                <c:pt idx="2">
                  <c:v>-11</c:v>
                </c:pt>
                <c:pt idx="3">
                  <c:v>-7</c:v>
                </c:pt>
              </c:numCache>
            </c:numRef>
          </c:val>
          <c:extLst xmlns:c16r2="http://schemas.microsoft.com/office/drawing/2015/06/chart">
            <c:ext xmlns:c16="http://schemas.microsoft.com/office/drawing/2014/chart" uri="{C3380CC4-5D6E-409C-BE32-E72D297353CC}">
              <c16:uniqueId val="{00000002-212F-4244-963E-370D08A5A937}"/>
            </c:ext>
          </c:extLst>
        </c:ser>
        <c:gapWidth val="219"/>
        <c:overlap val="-27"/>
        <c:axId val="159523200"/>
        <c:axId val="159524736"/>
      </c:barChart>
      <c:catAx>
        <c:axId val="159523200"/>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59524736"/>
        <c:crosses val="autoZero"/>
        <c:auto val="1"/>
        <c:lblAlgn val="ctr"/>
        <c:lblOffset val="100"/>
      </c:catAx>
      <c:valAx>
        <c:axId val="1595247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59523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spc="0">
                <a:solidFill>
                  <a:schemeClr val="tx1">
                    <a:lumMod val="65000"/>
                    <a:lumOff val="35000"/>
                  </a:schemeClr>
                </a:solidFill>
                <a:latin typeface="Arial"/>
                <a:ea typeface="+mn-ea"/>
                <a:cs typeface="Arial"/>
              </a:defRPr>
            </a:pPr>
            <a:r>
              <a:rPr lang="ru-RU" sz="1200" b="1" i="0">
                <a:latin typeface="Arial"/>
                <a:cs typeface="Arial"/>
              </a:rPr>
              <a:t>Численность населения </a:t>
            </a:r>
            <a:endParaRPr lang="ru-RU"/>
          </a:p>
          <a:p>
            <a:pPr>
              <a:defRPr sz="1400" b="0" i="0" u="none" strike="noStrike" spc="0">
                <a:solidFill>
                  <a:schemeClr val="tx1">
                    <a:lumMod val="65000"/>
                    <a:lumOff val="35000"/>
                  </a:schemeClr>
                </a:solidFill>
                <a:latin typeface="Arial"/>
                <a:ea typeface="+mn-ea"/>
                <a:cs typeface="Arial"/>
              </a:defRPr>
            </a:pPr>
            <a:r>
              <a:rPr lang="ru-RU" sz="1200" b="1" i="0">
                <a:latin typeface="Arial"/>
                <a:cs typeface="Arial"/>
              </a:rPr>
              <a:t>СП "</a:t>
            </a:r>
            <a:r>
              <a:rPr lang="ru-RU" sz="1200" b="1" i="0" u="none" strike="noStrike" spc="0">
                <a:solidFill>
                  <a:sysClr val="windowText" lastClr="000000">
                    <a:lumMod val="65000"/>
                    <a:lumOff val="35000"/>
                  </a:sysClr>
                </a:solidFill>
                <a:latin typeface="Arial"/>
                <a:ea typeface="+mn-ea"/>
                <a:cs typeface="Arial"/>
              </a:rPr>
              <a:t>Югыдъяг</a:t>
            </a:r>
            <a:r>
              <a:rPr lang="ru-RU" sz="1200" b="1" i="0">
                <a:latin typeface="Arial"/>
                <a:cs typeface="Arial"/>
              </a:rPr>
              <a:t>"</a:t>
            </a:r>
            <a:endParaRPr lang="ru-RU"/>
          </a:p>
        </c:rich>
      </c:tx>
      <c:layout>
        <c:manualLayout>
          <c:xMode val="edge"/>
          <c:yMode val="edge"/>
          <c:x val="0.32159562144284304"/>
          <c:y val="4.0841816788949444E-2"/>
        </c:manualLayout>
      </c:layout>
      <c:spPr>
        <a:noFill/>
        <a:ln>
          <a:noFill/>
        </a:ln>
        <a:effectLst/>
      </c:spPr>
    </c:title>
    <c:plotArea>
      <c:layout>
        <c:manualLayout>
          <c:layoutTarget val="inner"/>
          <c:xMode val="edge"/>
          <c:yMode val="edge"/>
          <c:x val="0.19098881296554338"/>
          <c:y val="0.23473886225605953"/>
          <c:w val="0.76891112491535551"/>
          <c:h val="0.62542667372195326"/>
        </c:manualLayout>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8871558965577057E-2"/>
                  <c:y val="-9.64025936075944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77-462A-8185-6728A4FDA720}"/>
                </c:ext>
              </c:extLst>
            </c:dLbl>
            <c:dLbl>
              <c:idx val="1"/>
              <c:layout>
                <c:manualLayout>
                  <c:x val="6.9444444444444571E-3"/>
                  <c:y val="-3.78006872852234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77-462A-8185-6728A4FDA720}"/>
                </c:ext>
              </c:extLst>
            </c:dLbl>
            <c:dLbl>
              <c:idx val="2"/>
              <c:layout>
                <c:manualLayout>
                  <c:x val="4.6296296296296433E-3"/>
                  <c:y val="-3.43642611683849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577-462A-8185-6728A4FDA720}"/>
                </c:ext>
              </c:extLst>
            </c:dLbl>
            <c:dLbl>
              <c:idx val="3"/>
              <c:layout>
                <c:manualLayout>
                  <c:x val="2.3148148148147301E-3"/>
                  <c:y val="-3.43642611683848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77-462A-8185-6728A4FDA720}"/>
                </c:ext>
              </c:extLst>
            </c:dLbl>
            <c:dLbl>
              <c:idx val="4"/>
              <c:layout>
                <c:manualLayout>
                  <c:x val="1.157407407407408E-2"/>
                  <c:y val="-2.74914089347079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577-462A-8185-6728A4FDA7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Arial"/>
                    <a:ea typeface="+mn-ea"/>
                    <a:cs typeface="Arial"/>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2374</c:v>
                </c:pt>
                <c:pt idx="1">
                  <c:v>2334</c:v>
                </c:pt>
                <c:pt idx="2">
                  <c:v>2267</c:v>
                </c:pt>
                <c:pt idx="3">
                  <c:v>2249</c:v>
                </c:pt>
                <c:pt idx="4">
                  <c:v>2193</c:v>
                </c:pt>
              </c:numCache>
            </c:numRef>
          </c:val>
          <c:extLst xmlns:c16r2="http://schemas.microsoft.com/office/drawing/2015/06/chart">
            <c:ext xmlns:c16="http://schemas.microsoft.com/office/drawing/2014/chart" uri="{C3380CC4-5D6E-409C-BE32-E72D297353CC}">
              <c16:uniqueId val="{00000005-9577-462A-8185-6728A4FDA720}"/>
            </c:ext>
          </c:extLst>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Лист1!$A$2:$A$6</c:f>
              <c:strCache>
                <c:ptCount val="5"/>
                <c:pt idx="0">
                  <c:v>2017 год</c:v>
                </c:pt>
                <c:pt idx="1">
                  <c:v>2018 год</c:v>
                </c:pt>
                <c:pt idx="2">
                  <c:v>2019 год</c:v>
                </c:pt>
                <c:pt idx="3">
                  <c:v>2020 год</c:v>
                </c:pt>
                <c:pt idx="4">
                  <c:v>2021 год</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6-9577-462A-8185-6728A4FDA720}"/>
            </c:ext>
          </c:extLst>
        </c:ser>
        <c:ser>
          <c:idx val="2"/>
          <c:order val="2"/>
          <c:tx>
            <c:strRef>
              <c:f>Лист1!$D$1</c:f>
              <c:strCache>
                <c:ptCount val="1"/>
                <c:pt idx="0">
                  <c:v>Столбец2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Лист1!$A$2:$A$6</c:f>
              <c:strCache>
                <c:ptCount val="5"/>
                <c:pt idx="0">
                  <c:v>2017 год</c:v>
                </c:pt>
                <c:pt idx="1">
                  <c:v>2018 год</c:v>
                </c:pt>
                <c:pt idx="2">
                  <c:v>2019 год</c:v>
                </c:pt>
                <c:pt idx="3">
                  <c:v>2020 год</c:v>
                </c:pt>
                <c:pt idx="4">
                  <c:v>2021 год</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7-9577-462A-8185-6728A4FDA720}"/>
            </c:ext>
          </c:extLst>
        </c:ser>
        <c:marker val="1"/>
        <c:axId val="159534464"/>
        <c:axId val="159544832"/>
      </c:lineChart>
      <c:catAx>
        <c:axId val="159534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59544832"/>
        <c:crosses val="autoZero"/>
        <c:auto val="1"/>
        <c:lblAlgn val="ctr"/>
        <c:lblOffset val="100"/>
      </c:catAx>
      <c:valAx>
        <c:axId val="1595448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59534464"/>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r>
              <a:rPr lang="ru-RU" sz="1200" b="1" i="0" u="none" strike="noStrike">
                <a:latin typeface="Arial"/>
                <a:cs typeface="Arial"/>
              </a:rPr>
              <a:t>Динамика показателей естественного воспроизводства населения сельского поселения «Югыдъяг»</a:t>
            </a:r>
            <a:endParaRPr lang="ru-RU" sz="1200">
              <a:latin typeface="Arial"/>
              <a:cs typeface="Arial"/>
            </a:endParaRPr>
          </a:p>
        </c:rich>
      </c:tx>
      <c:layout>
        <c:manualLayout>
          <c:xMode val="edge"/>
          <c:yMode val="edge"/>
          <c:x val="0.13577555409740449"/>
          <c:y val="1.9841269841269878E-2"/>
        </c:manualLayout>
      </c:layout>
      <c:spPr>
        <a:noFill/>
        <a:ln>
          <a:noFill/>
        </a:ln>
        <a:effectLst/>
      </c:spPr>
    </c:title>
    <c:plotArea>
      <c:layout/>
      <c:lineChart>
        <c:grouping val="standard"/>
        <c:ser>
          <c:idx val="0"/>
          <c:order val="0"/>
          <c:tx>
            <c:strRef>
              <c:f>Лист1!$B$1</c:f>
              <c:strCache>
                <c:ptCount val="1"/>
                <c:pt idx="0">
                  <c:v>Число родившихся (без учета мертворожденных), чел.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Лист1!$A$2:$A$5</c:f>
              <c:strCache>
                <c:ptCount val="4"/>
                <c:pt idx="0">
                  <c:v>2017 год</c:v>
                </c:pt>
                <c:pt idx="1">
                  <c:v>2018 год</c:v>
                </c:pt>
                <c:pt idx="2">
                  <c:v>2019 год</c:v>
                </c:pt>
                <c:pt idx="3">
                  <c:v>2020 год</c:v>
                </c:pt>
              </c:strCache>
            </c:strRef>
          </c:cat>
          <c:val>
            <c:numRef>
              <c:f>Лист1!$B$2:$B$5</c:f>
              <c:numCache>
                <c:formatCode>General</c:formatCode>
                <c:ptCount val="4"/>
                <c:pt idx="0">
                  <c:v>52</c:v>
                </c:pt>
                <c:pt idx="1">
                  <c:v>25</c:v>
                </c:pt>
                <c:pt idx="2">
                  <c:v>33</c:v>
                </c:pt>
                <c:pt idx="3">
                  <c:v>23</c:v>
                </c:pt>
              </c:numCache>
            </c:numRef>
          </c:val>
          <c:extLst xmlns:c16r2="http://schemas.microsoft.com/office/drawing/2015/06/chart">
            <c:ext xmlns:c16="http://schemas.microsoft.com/office/drawing/2014/chart" uri="{C3380CC4-5D6E-409C-BE32-E72D297353CC}">
              <c16:uniqueId val="{00000000-F853-47B2-8B2D-353104835B43}"/>
            </c:ext>
          </c:extLst>
        </c:ser>
        <c:ser>
          <c:idx val="1"/>
          <c:order val="1"/>
          <c:tx>
            <c:strRef>
              <c:f>Лист1!$C$1</c:f>
              <c:strCache>
                <c:ptCount val="1"/>
                <c:pt idx="0">
                  <c:v>Число умерших, чел.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Лист1!$A$2:$A$5</c:f>
              <c:strCache>
                <c:ptCount val="4"/>
                <c:pt idx="0">
                  <c:v>2017 год</c:v>
                </c:pt>
                <c:pt idx="1">
                  <c:v>2018 год</c:v>
                </c:pt>
                <c:pt idx="2">
                  <c:v>2019 год</c:v>
                </c:pt>
                <c:pt idx="3">
                  <c:v>2020 год</c:v>
                </c:pt>
              </c:strCache>
            </c:strRef>
          </c:cat>
          <c:val>
            <c:numRef>
              <c:f>Лист1!$C$2:$C$5</c:f>
              <c:numCache>
                <c:formatCode>General</c:formatCode>
                <c:ptCount val="4"/>
                <c:pt idx="0">
                  <c:v>43</c:v>
                </c:pt>
                <c:pt idx="1">
                  <c:v>34</c:v>
                </c:pt>
                <c:pt idx="2">
                  <c:v>46</c:v>
                </c:pt>
                <c:pt idx="3">
                  <c:v>41</c:v>
                </c:pt>
              </c:numCache>
            </c:numRef>
          </c:val>
          <c:extLst xmlns:c16r2="http://schemas.microsoft.com/office/drawing/2015/06/chart">
            <c:ext xmlns:c16="http://schemas.microsoft.com/office/drawing/2014/chart" uri="{C3380CC4-5D6E-409C-BE32-E72D297353CC}">
              <c16:uniqueId val="{00000001-F853-47B2-8B2D-353104835B43}"/>
            </c:ext>
          </c:extLst>
        </c:ser>
        <c:ser>
          <c:idx val="2"/>
          <c:order val="2"/>
          <c:tx>
            <c:strRef>
              <c:f>Лист1!$D$1</c:f>
              <c:strCache>
                <c:ptCount val="1"/>
                <c:pt idx="0">
                  <c:v>Естественный прирост (убыль), чел.</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Лист1!$A$2:$A$5</c:f>
              <c:strCache>
                <c:ptCount val="4"/>
                <c:pt idx="0">
                  <c:v>2017 год</c:v>
                </c:pt>
                <c:pt idx="1">
                  <c:v>2018 год</c:v>
                </c:pt>
                <c:pt idx="2">
                  <c:v>2019 год</c:v>
                </c:pt>
                <c:pt idx="3">
                  <c:v>2020 год</c:v>
                </c:pt>
              </c:strCache>
            </c:strRef>
          </c:cat>
          <c:val>
            <c:numRef>
              <c:f>Лист1!$D$2:$D$5</c:f>
              <c:numCache>
                <c:formatCode>General</c:formatCode>
                <c:ptCount val="4"/>
                <c:pt idx="0">
                  <c:v>9</c:v>
                </c:pt>
                <c:pt idx="1">
                  <c:v>-9</c:v>
                </c:pt>
                <c:pt idx="2">
                  <c:v>-13</c:v>
                </c:pt>
                <c:pt idx="3">
                  <c:v>-18</c:v>
                </c:pt>
              </c:numCache>
            </c:numRef>
          </c:val>
          <c:extLst xmlns:c16r2="http://schemas.microsoft.com/office/drawing/2015/06/chart">
            <c:ext xmlns:c16="http://schemas.microsoft.com/office/drawing/2014/chart" uri="{C3380CC4-5D6E-409C-BE32-E72D297353CC}">
              <c16:uniqueId val="{00000002-F853-47B2-8B2D-353104835B43}"/>
            </c:ext>
          </c:extLst>
        </c:ser>
        <c:marker val="1"/>
        <c:axId val="175835008"/>
        <c:axId val="175837184"/>
      </c:lineChart>
      <c:catAx>
        <c:axId val="175835008"/>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75837184"/>
        <c:crosses val="autoZero"/>
        <c:auto val="1"/>
        <c:lblAlgn val="ctr"/>
        <c:lblOffset val="100"/>
      </c:catAx>
      <c:valAx>
        <c:axId val="175837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758350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legend>
    <c:plotVisOnly val="1"/>
    <c:dispBlanksAs val="gap"/>
  </c:chart>
  <c:spPr>
    <a:solidFill>
      <a:schemeClr val="bg1"/>
    </a:solidFill>
    <a:ln w="9525" cap="flat" cmpd="sng" algn="ctr">
      <a:solidFill>
        <a:schemeClr val="tx1"/>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r>
              <a:rPr lang="ru-RU" sz="1200" b="1" i="0" u="none" strike="noStrike">
                <a:latin typeface="Arial"/>
                <a:cs typeface="Arial"/>
              </a:rPr>
              <a:t>Динамика миграционных показателей населения сельского поселения «Югыдъяг»</a:t>
            </a:r>
            <a:endParaRPr lang="ru-RU" sz="1200">
              <a:latin typeface="Arial"/>
              <a:cs typeface="Arial"/>
            </a:endParaRPr>
          </a:p>
        </c:rich>
      </c:tx>
      <c:spPr>
        <a:noFill/>
        <a:ln>
          <a:noFill/>
        </a:ln>
        <a:effectLst/>
      </c:spPr>
    </c:title>
    <c:plotArea>
      <c:layout/>
      <c:lineChart>
        <c:grouping val="standard"/>
        <c:ser>
          <c:idx val="0"/>
          <c:order val="0"/>
          <c:tx>
            <c:strRef>
              <c:f>Лист1!$B$1</c:f>
              <c:strCache>
                <c:ptCount val="1"/>
                <c:pt idx="0">
                  <c:v>Прибывшие, чел.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Лист1!$A$2:$A$5</c:f>
              <c:strCache>
                <c:ptCount val="4"/>
                <c:pt idx="0">
                  <c:v>2017 год</c:v>
                </c:pt>
                <c:pt idx="1">
                  <c:v>2018 год</c:v>
                </c:pt>
                <c:pt idx="2">
                  <c:v>2019 год</c:v>
                </c:pt>
                <c:pt idx="3">
                  <c:v>2020 год</c:v>
                </c:pt>
              </c:strCache>
            </c:strRef>
          </c:cat>
          <c:val>
            <c:numRef>
              <c:f>Лист1!$B$2:$B$5</c:f>
              <c:numCache>
                <c:formatCode>General</c:formatCode>
                <c:ptCount val="4"/>
                <c:pt idx="0">
                  <c:v>125</c:v>
                </c:pt>
                <c:pt idx="1">
                  <c:v>100</c:v>
                </c:pt>
                <c:pt idx="2">
                  <c:v>102</c:v>
                </c:pt>
                <c:pt idx="3">
                  <c:v>92</c:v>
                </c:pt>
              </c:numCache>
            </c:numRef>
          </c:val>
          <c:extLst xmlns:c16r2="http://schemas.microsoft.com/office/drawing/2015/06/chart">
            <c:ext xmlns:c16="http://schemas.microsoft.com/office/drawing/2014/chart" uri="{C3380CC4-5D6E-409C-BE32-E72D297353CC}">
              <c16:uniqueId val="{00000000-C507-405E-A5BA-0C747EE712FA}"/>
            </c:ext>
          </c:extLst>
        </c:ser>
        <c:ser>
          <c:idx val="1"/>
          <c:order val="1"/>
          <c:tx>
            <c:strRef>
              <c:f>Лист1!$C$1</c:f>
              <c:strCache>
                <c:ptCount val="1"/>
                <c:pt idx="0">
                  <c:v>Убывшие, чел.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Лист1!$A$2:$A$5</c:f>
              <c:strCache>
                <c:ptCount val="4"/>
                <c:pt idx="0">
                  <c:v>2017 год</c:v>
                </c:pt>
                <c:pt idx="1">
                  <c:v>2018 год</c:v>
                </c:pt>
                <c:pt idx="2">
                  <c:v>2019 год</c:v>
                </c:pt>
                <c:pt idx="3">
                  <c:v>2020 год</c:v>
                </c:pt>
              </c:strCache>
            </c:strRef>
          </c:cat>
          <c:val>
            <c:numRef>
              <c:f>Лист1!$C$2:$C$5</c:f>
              <c:numCache>
                <c:formatCode>General</c:formatCode>
                <c:ptCount val="4"/>
                <c:pt idx="0">
                  <c:v>174</c:v>
                </c:pt>
                <c:pt idx="1">
                  <c:v>158</c:v>
                </c:pt>
                <c:pt idx="2">
                  <c:v>107</c:v>
                </c:pt>
                <c:pt idx="3">
                  <c:v>130</c:v>
                </c:pt>
              </c:numCache>
            </c:numRef>
          </c:val>
          <c:extLst xmlns:c16r2="http://schemas.microsoft.com/office/drawing/2015/06/chart">
            <c:ext xmlns:c16="http://schemas.microsoft.com/office/drawing/2014/chart" uri="{C3380CC4-5D6E-409C-BE32-E72D297353CC}">
              <c16:uniqueId val="{00000001-C507-405E-A5BA-0C747EE712FA}"/>
            </c:ext>
          </c:extLst>
        </c:ser>
        <c:ser>
          <c:idx val="2"/>
          <c:order val="2"/>
          <c:tx>
            <c:strRef>
              <c:f>Лист1!$D$1</c:f>
              <c:strCache>
                <c:ptCount val="1"/>
                <c:pt idx="0">
                  <c:v>Миграционный приток (отток) населения, чел.</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Лист1!$A$2:$A$5</c:f>
              <c:strCache>
                <c:ptCount val="4"/>
                <c:pt idx="0">
                  <c:v>2017 год</c:v>
                </c:pt>
                <c:pt idx="1">
                  <c:v>2018 год</c:v>
                </c:pt>
                <c:pt idx="2">
                  <c:v>2019 год</c:v>
                </c:pt>
                <c:pt idx="3">
                  <c:v>2020 год</c:v>
                </c:pt>
              </c:strCache>
            </c:strRef>
          </c:cat>
          <c:val>
            <c:numRef>
              <c:f>Лист1!$D$2:$D$5</c:f>
              <c:numCache>
                <c:formatCode>General</c:formatCode>
                <c:ptCount val="4"/>
                <c:pt idx="0">
                  <c:v>-49</c:v>
                </c:pt>
                <c:pt idx="1">
                  <c:v>-58</c:v>
                </c:pt>
                <c:pt idx="2">
                  <c:v>-5</c:v>
                </c:pt>
                <c:pt idx="3">
                  <c:v>-38</c:v>
                </c:pt>
              </c:numCache>
            </c:numRef>
          </c:val>
          <c:extLst xmlns:c16r2="http://schemas.microsoft.com/office/drawing/2015/06/chart">
            <c:ext xmlns:c16="http://schemas.microsoft.com/office/drawing/2014/chart" uri="{C3380CC4-5D6E-409C-BE32-E72D297353CC}">
              <c16:uniqueId val="{00000002-C507-405E-A5BA-0C747EE712FA}"/>
            </c:ext>
          </c:extLst>
        </c:ser>
        <c:marker val="1"/>
        <c:axId val="175854336"/>
        <c:axId val="175856256"/>
      </c:lineChart>
      <c:catAx>
        <c:axId val="175854336"/>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75856256"/>
        <c:crosses val="autoZero"/>
        <c:auto val="1"/>
        <c:lblAlgn val="ctr"/>
        <c:lblOffset val="100"/>
      </c:catAx>
      <c:valAx>
        <c:axId val="175856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crossAx val="1758543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Arial"/>
              <a:ea typeface="+mn-ea"/>
              <a:cs typeface="Arial"/>
            </a:defRPr>
          </a:pPr>
          <a:endParaRPr lang="ru-RU"/>
        </a:p>
      </c:txPr>
    </c:legend>
    <c:plotVisOnly val="1"/>
    <c:dispBlanksAs val="gap"/>
  </c:chart>
  <c:spPr>
    <a:solidFill>
      <a:schemeClr val="bg1"/>
    </a:solidFill>
    <a:ln w="9525" cap="flat" cmpd="sng" algn="ctr">
      <a:solidFill>
        <a:schemeClr val="tx1"/>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5782A-461A-4B0C-B636-1B9CD5B33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329</Pages>
  <Words>115170</Words>
  <Characters>656472</Characters>
  <Application>Microsoft Office Word</Application>
  <DocSecurity>0</DocSecurity>
  <Lines>5470</Lines>
  <Paragraphs>1540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Ootdel</cp:lastModifiedBy>
  <cp:revision>23</cp:revision>
  <cp:lastPrinted>2024-04-03T11:42:00Z</cp:lastPrinted>
  <dcterms:created xsi:type="dcterms:W3CDTF">2024-04-02T12:09:00Z</dcterms:created>
  <dcterms:modified xsi:type="dcterms:W3CDTF">2024-04-03T11:43:00Z</dcterms:modified>
</cp:coreProperties>
</file>