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8521E7">
              <w:rPr>
                <w:b/>
                <w:sz w:val="48"/>
                <w:szCs w:val="48"/>
              </w:rPr>
              <w:t>2</w:t>
            </w:r>
          </w:p>
          <w:p w:rsidR="001B1D88" w:rsidRDefault="006E39ED" w:rsidP="001B1D88">
            <w:pPr>
              <w:spacing w:line="276" w:lineRule="auto"/>
              <w:jc w:val="center"/>
              <w:rPr>
                <w:b/>
                <w:sz w:val="48"/>
                <w:szCs w:val="48"/>
              </w:rPr>
            </w:pPr>
            <w:r>
              <w:rPr>
                <w:b/>
                <w:sz w:val="48"/>
                <w:szCs w:val="48"/>
              </w:rPr>
              <w:t xml:space="preserve">от </w:t>
            </w:r>
            <w:r w:rsidR="00970228">
              <w:rPr>
                <w:b/>
                <w:sz w:val="48"/>
                <w:szCs w:val="48"/>
              </w:rPr>
              <w:t>2</w:t>
            </w:r>
            <w:r w:rsidR="00900E7F">
              <w:rPr>
                <w:b/>
                <w:sz w:val="48"/>
                <w:szCs w:val="48"/>
              </w:rPr>
              <w:t>5</w:t>
            </w:r>
            <w:r w:rsidR="00C64BC6">
              <w:rPr>
                <w:b/>
                <w:sz w:val="48"/>
                <w:szCs w:val="48"/>
              </w:rPr>
              <w:t>.</w:t>
            </w:r>
            <w:r w:rsidR="00970228">
              <w:rPr>
                <w:b/>
                <w:sz w:val="48"/>
                <w:szCs w:val="48"/>
              </w:rPr>
              <w:t>01</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900E7F" w:rsidP="00364D47">
            <w:pPr>
              <w:jc w:val="both"/>
            </w:pPr>
            <w:r>
              <w:t>1</w:t>
            </w:r>
            <w:r w:rsidRPr="008521E7">
              <w:t>. Сведения о численности и фактических затратах на денежное содержание муниципальных служащих админ</w:t>
            </w:r>
            <w:r>
              <w:t xml:space="preserve">истрации   </w:t>
            </w:r>
            <w:r w:rsidRPr="008521E7">
              <w:t>МР "У</w:t>
            </w:r>
            <w:r>
              <w:t>сть-Куломский" за 4 квартал 2022</w:t>
            </w:r>
            <w:r w:rsidRPr="008521E7">
              <w:t>г.</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900E7F" w:rsidP="00364D47">
            <w:pPr>
              <w:autoSpaceDE w:val="0"/>
              <w:autoSpaceDN w:val="0"/>
              <w:adjustRightInd w:val="0"/>
              <w:jc w:val="both"/>
              <w:rPr>
                <w:bCs/>
                <w:color w:val="000000"/>
              </w:rPr>
            </w:pPr>
            <w:r>
              <w:t>2</w:t>
            </w:r>
            <w:r w:rsidRPr="008521E7">
              <w:t xml:space="preserve">. </w:t>
            </w:r>
            <w:r>
              <w:rPr>
                <w:bCs/>
                <w:color w:val="000000"/>
              </w:rPr>
              <w:t>Сведения за 4 квартал  2022</w:t>
            </w:r>
            <w:r w:rsidRPr="008521E7">
              <w:rPr>
                <w:bCs/>
                <w:color w:val="000000"/>
              </w:rPr>
              <w:t xml:space="preserve"> год о численности работников муниципальных учреждений по отрасли спорта  с учетом фактических затрат на их денежное содержание</w:t>
            </w:r>
            <w:r>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Default="00900E7F" w:rsidP="00900E7F">
            <w:pPr>
              <w:jc w:val="both"/>
            </w:pPr>
            <w:r>
              <w:t>3</w:t>
            </w:r>
            <w:r w:rsidRPr="00A516D5">
              <w:t xml:space="preserve">. </w:t>
            </w:r>
            <w:r w:rsidRPr="00F7089A">
              <w:rPr>
                <w:bCs/>
                <w:color w:val="000000"/>
              </w:rPr>
              <w:t>Сведения за 4 квартал  202</w:t>
            </w:r>
            <w:r>
              <w:rPr>
                <w:bCs/>
                <w:color w:val="000000"/>
              </w:rPr>
              <w:t>2</w:t>
            </w:r>
            <w:r w:rsidRPr="00F7089A">
              <w:rPr>
                <w:bCs/>
                <w:color w:val="000000"/>
              </w:rPr>
              <w:t xml:space="preserve"> год о численности работников муниципальных учреждений по отрасли </w:t>
            </w:r>
            <w:r>
              <w:rPr>
                <w:bCs/>
                <w:color w:val="000000"/>
              </w:rPr>
              <w:t>«К</w:t>
            </w:r>
            <w:r w:rsidRPr="00F7089A">
              <w:rPr>
                <w:bCs/>
                <w:color w:val="000000"/>
              </w:rPr>
              <w:t>ультур</w:t>
            </w:r>
            <w:r>
              <w:rPr>
                <w:bCs/>
                <w:color w:val="000000"/>
              </w:rPr>
              <w:t>а»</w:t>
            </w:r>
            <w:r w:rsidRPr="00F7089A">
              <w:rPr>
                <w:bCs/>
                <w:color w:val="000000"/>
              </w:rPr>
              <w:t xml:space="preserve">  с учетом фактических затрат на их денежное содержание</w:t>
            </w:r>
            <w:r>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стр.4</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EC2CE8" w:rsidRDefault="00900E7F" w:rsidP="00900E7F">
            <w:pPr>
              <w:tabs>
                <w:tab w:val="left" w:pos="5488"/>
              </w:tabs>
              <w:jc w:val="both"/>
              <w:rPr>
                <w:color w:val="000000"/>
              </w:rPr>
            </w:pPr>
            <w:r>
              <w:t>4</w:t>
            </w:r>
            <w:r w:rsidRPr="00EC2CE8">
              <w:t xml:space="preserve">. </w:t>
            </w:r>
            <w:r w:rsidRPr="00F6755D">
              <w:t xml:space="preserve">Сведения о численности и фактических затратах  работников </w:t>
            </w:r>
            <w:r w:rsidRPr="00EC2CE8">
              <w:t>Управления образования</w:t>
            </w:r>
            <w:r w:rsidRPr="00F6755D">
              <w:t xml:space="preserve"> АМР "Усть-Куломский" за 4 квартал 202</w:t>
            </w:r>
            <w:r>
              <w:t>2</w:t>
            </w:r>
            <w:r w:rsidRPr="00F6755D">
              <w:t xml:space="preserve"> года</w:t>
            </w:r>
            <w:r>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стр.4</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F7089A" w:rsidRDefault="00900E7F" w:rsidP="00900E7F">
            <w:pPr>
              <w:autoSpaceDE w:val="0"/>
              <w:autoSpaceDN w:val="0"/>
              <w:adjustRightInd w:val="0"/>
              <w:rPr>
                <w:bCs/>
                <w:color w:val="000000"/>
              </w:rPr>
            </w:pPr>
            <w:r>
              <w:t>5</w:t>
            </w:r>
            <w:r>
              <w:t>.</w:t>
            </w:r>
            <w:r w:rsidRPr="006E1222">
              <w:rPr>
                <w:bCs/>
                <w:color w:val="000000"/>
                <w:sz w:val="24"/>
                <w:szCs w:val="24"/>
              </w:rPr>
              <w:t xml:space="preserve"> </w:t>
            </w:r>
            <w:r w:rsidRPr="00F6755D">
              <w:t>Сведения о численности и фактических затратах  работников финансового управления АМР "Усть-Куломский" за 4 квартал 202</w:t>
            </w:r>
            <w:r>
              <w:t>2</w:t>
            </w:r>
            <w:r w:rsidRPr="00F6755D">
              <w:t xml:space="preserve"> года</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стр.5</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B034AB" w:rsidRDefault="00B034AB" w:rsidP="00530234">
      <w:pPr>
        <w:tabs>
          <w:tab w:val="left" w:pos="5488"/>
        </w:tabs>
        <w:rPr>
          <w:color w:val="000000"/>
          <w:sz w:val="28"/>
          <w:szCs w:val="28"/>
        </w:rPr>
      </w:pPr>
    </w:p>
    <w:tbl>
      <w:tblPr>
        <w:tblW w:w="8400" w:type="dxa"/>
        <w:tblCellMar>
          <w:left w:w="0" w:type="dxa"/>
          <w:right w:w="0" w:type="dxa"/>
        </w:tblCellMar>
        <w:tblLook w:val="0000"/>
      </w:tblPr>
      <w:tblGrid>
        <w:gridCol w:w="37"/>
        <w:gridCol w:w="263"/>
        <w:gridCol w:w="263"/>
        <w:gridCol w:w="263"/>
        <w:gridCol w:w="3511"/>
        <w:gridCol w:w="993"/>
        <w:gridCol w:w="1821"/>
        <w:gridCol w:w="1249"/>
      </w:tblGrid>
      <w:tr w:rsidR="008521E7" w:rsidRPr="003011EC" w:rsidTr="00340042">
        <w:trPr>
          <w:trHeight w:val="322"/>
        </w:trPr>
        <w:tc>
          <w:tcPr>
            <w:tcW w:w="8400" w:type="dxa"/>
            <w:gridSpan w:val="8"/>
            <w:vMerge w:val="restart"/>
            <w:tcBorders>
              <w:top w:val="nil"/>
              <w:left w:val="nil"/>
              <w:bottom w:val="nil"/>
              <w:right w:val="nil"/>
            </w:tcBorders>
            <w:shd w:val="clear" w:color="auto" w:fill="auto"/>
            <w:tcMar>
              <w:top w:w="15" w:type="dxa"/>
              <w:left w:w="15" w:type="dxa"/>
              <w:bottom w:w="0" w:type="dxa"/>
              <w:right w:w="15" w:type="dxa"/>
            </w:tcMar>
            <w:vAlign w:val="center"/>
          </w:tcPr>
          <w:p w:rsidR="008521E7" w:rsidRPr="003011EC" w:rsidRDefault="008521E7" w:rsidP="00340042">
            <w:pPr>
              <w:jc w:val="center"/>
              <w:rPr>
                <w:sz w:val="28"/>
                <w:szCs w:val="28"/>
              </w:rPr>
            </w:pPr>
            <w:r w:rsidRPr="003011EC">
              <w:rPr>
                <w:sz w:val="28"/>
                <w:szCs w:val="28"/>
              </w:rPr>
              <w:t xml:space="preserve">Сведения о численности и фактических затратах на денежное содержание муниципальных служащих администрации                        МР "Усть-Куломский"                                                                                      </w:t>
            </w:r>
            <w:r>
              <w:rPr>
                <w:sz w:val="28"/>
                <w:szCs w:val="28"/>
              </w:rPr>
              <w:t xml:space="preserve"> за 4 квартал 2021</w:t>
            </w:r>
            <w:r w:rsidRPr="003011EC">
              <w:rPr>
                <w:sz w:val="28"/>
                <w:szCs w:val="28"/>
              </w:rPr>
              <w:t>г.</w:t>
            </w:r>
          </w:p>
        </w:tc>
      </w:tr>
      <w:tr w:rsidR="008521E7" w:rsidRPr="003011EC" w:rsidTr="00340042">
        <w:trPr>
          <w:trHeight w:val="780"/>
        </w:trPr>
        <w:tc>
          <w:tcPr>
            <w:tcW w:w="0" w:type="auto"/>
            <w:gridSpan w:val="8"/>
            <w:vMerge/>
            <w:tcBorders>
              <w:top w:val="nil"/>
              <w:left w:val="nil"/>
              <w:bottom w:val="nil"/>
              <w:right w:val="nil"/>
            </w:tcBorders>
            <w:vAlign w:val="center"/>
          </w:tcPr>
          <w:p w:rsidR="008521E7" w:rsidRPr="003011EC" w:rsidRDefault="008521E7" w:rsidP="00340042">
            <w:pPr>
              <w:rPr>
                <w:sz w:val="28"/>
                <w:szCs w:val="28"/>
              </w:rPr>
            </w:pPr>
          </w:p>
        </w:tc>
      </w:tr>
      <w:tr w:rsidR="008521E7" w:rsidRPr="003011EC" w:rsidTr="00340042">
        <w:trPr>
          <w:gridAfter w:val="4"/>
          <w:wAfter w:w="7867"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r>
      <w:tr w:rsidR="008521E7" w:rsidRPr="003011EC" w:rsidTr="008521E7">
        <w:trPr>
          <w:gridBefore w:val="1"/>
          <w:gridAfter w:val="1"/>
          <w:wBefore w:w="15" w:type="dxa"/>
          <w:wAfter w:w="1303" w:type="dxa"/>
          <w:trHeight w:val="84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900E7F" w:rsidP="00340042">
            <w:pPr>
              <w:jc w:val="center"/>
              <w:rPr>
                <w:b/>
                <w:bCs/>
                <w:sz w:val="28"/>
                <w:szCs w:val="28"/>
              </w:rPr>
            </w:pPr>
            <w:r>
              <w:rPr>
                <w:b/>
                <w:bCs/>
                <w:sz w:val="28"/>
                <w:szCs w:val="28"/>
              </w:rPr>
              <w:t>2022</w:t>
            </w:r>
            <w:r w:rsidR="008521E7" w:rsidRPr="00F6755D">
              <w:rPr>
                <w:b/>
                <w:bCs/>
                <w:sz w:val="28"/>
                <w:szCs w:val="28"/>
              </w:rPr>
              <w:t>г.</w:t>
            </w:r>
          </w:p>
        </w:tc>
        <w:tc>
          <w:tcPr>
            <w:tcW w:w="464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Численность</w:t>
            </w:r>
          </w:p>
        </w:tc>
        <w:tc>
          <w:tcPr>
            <w:tcW w:w="179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Денежное содержание (тыс.руб.)</w:t>
            </w:r>
          </w:p>
        </w:tc>
      </w:tr>
      <w:tr w:rsidR="008521E7" w:rsidRPr="004E4D17" w:rsidTr="008521E7">
        <w:trPr>
          <w:gridBefore w:val="1"/>
          <w:gridAfter w:val="1"/>
          <w:wBefore w:w="15" w:type="dxa"/>
          <w:wAfter w:w="1303" w:type="dxa"/>
          <w:trHeight w:val="495"/>
        </w:trPr>
        <w:tc>
          <w:tcPr>
            <w:tcW w:w="0" w:type="auto"/>
            <w:gridSpan w:val="3"/>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rPr>
                <w:b/>
                <w:bCs/>
                <w:sz w:val="28"/>
                <w:szCs w:val="28"/>
              </w:rPr>
            </w:pPr>
            <w:r w:rsidRPr="00F6755D">
              <w:rPr>
                <w:b/>
                <w:bCs/>
                <w:sz w:val="28"/>
                <w:szCs w:val="28"/>
              </w:rPr>
              <w:t>4 кв.</w:t>
            </w:r>
          </w:p>
        </w:tc>
        <w:tc>
          <w:tcPr>
            <w:tcW w:w="36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900E7F" w:rsidRDefault="008521E7" w:rsidP="00340042">
            <w:pPr>
              <w:jc w:val="center"/>
              <w:rPr>
                <w:iCs/>
                <w:sz w:val="28"/>
                <w:szCs w:val="28"/>
              </w:rPr>
            </w:pPr>
            <w:r w:rsidRPr="00900E7F">
              <w:rPr>
                <w:iCs/>
                <w:sz w:val="28"/>
                <w:szCs w:val="28"/>
              </w:rPr>
              <w:t>38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900E7F" w:rsidP="00340042">
            <w:pPr>
              <w:jc w:val="center"/>
              <w:rPr>
                <w:sz w:val="28"/>
                <w:szCs w:val="28"/>
              </w:rPr>
            </w:pPr>
            <w:r>
              <w:rPr>
                <w:sz w:val="28"/>
                <w:szCs w:val="28"/>
              </w:rPr>
              <w:t>9184,9</w:t>
            </w:r>
          </w:p>
          <w:p w:rsidR="008521E7" w:rsidRPr="00F6755D" w:rsidRDefault="008521E7" w:rsidP="00340042">
            <w:pPr>
              <w:jc w:val="center"/>
              <w:rPr>
                <w:sz w:val="28"/>
                <w:szCs w:val="28"/>
              </w:rPr>
            </w:pPr>
          </w:p>
        </w:tc>
      </w:tr>
      <w:tr w:rsidR="008521E7" w:rsidRPr="00F449FF" w:rsidTr="008521E7">
        <w:trPr>
          <w:gridBefore w:val="1"/>
          <w:gridAfter w:val="1"/>
          <w:wBefore w:w="15" w:type="dxa"/>
          <w:wAfter w:w="1303" w:type="dxa"/>
          <w:trHeight w:val="660"/>
        </w:trPr>
        <w:tc>
          <w:tcPr>
            <w:tcW w:w="0" w:type="auto"/>
            <w:gridSpan w:val="3"/>
            <w:vMerge/>
            <w:tcBorders>
              <w:top w:val="nil"/>
              <w:left w:val="single" w:sz="4" w:space="0" w:color="auto"/>
              <w:bottom w:val="single" w:sz="4" w:space="0" w:color="auto"/>
              <w:right w:val="single" w:sz="4" w:space="0" w:color="auto"/>
            </w:tcBorders>
            <w:vAlign w:val="center"/>
          </w:tcPr>
          <w:p w:rsidR="008521E7" w:rsidRPr="00F6755D" w:rsidRDefault="008521E7" w:rsidP="00340042">
            <w:pPr>
              <w:rPr>
                <w:b/>
                <w:bCs/>
                <w:sz w:val="28"/>
                <w:szCs w:val="28"/>
              </w:rPr>
            </w:pPr>
          </w:p>
        </w:tc>
        <w:tc>
          <w:tcPr>
            <w:tcW w:w="360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 xml:space="preserve"> работников, осуществляющих техническое обеспечение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49,8</w:t>
            </w:r>
          </w:p>
          <w:p w:rsidR="008521E7" w:rsidRPr="00F6755D" w:rsidRDefault="008521E7" w:rsidP="00340042">
            <w:pPr>
              <w:jc w:val="center"/>
              <w:rPr>
                <w:sz w:val="28"/>
                <w:szCs w:val="28"/>
              </w:rPr>
            </w:pPr>
          </w:p>
        </w:tc>
        <w:tc>
          <w:tcPr>
            <w:tcW w:w="179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900E7F" w:rsidP="00340042">
            <w:pPr>
              <w:jc w:val="center"/>
              <w:rPr>
                <w:sz w:val="28"/>
                <w:szCs w:val="28"/>
              </w:rPr>
            </w:pPr>
            <w:r>
              <w:rPr>
                <w:sz w:val="28"/>
                <w:szCs w:val="28"/>
              </w:rPr>
              <w:t>6618,4</w:t>
            </w:r>
          </w:p>
          <w:p w:rsidR="008521E7" w:rsidRPr="00F6755D" w:rsidRDefault="008521E7" w:rsidP="00340042">
            <w:pPr>
              <w:jc w:val="center"/>
              <w:rPr>
                <w:sz w:val="28"/>
                <w:szCs w:val="28"/>
              </w:rPr>
            </w:pPr>
          </w:p>
        </w:tc>
      </w:tr>
      <w:tr w:rsidR="008521E7" w:rsidRPr="004E4D17" w:rsidTr="008521E7">
        <w:trPr>
          <w:gridBefore w:val="1"/>
          <w:gridAfter w:val="1"/>
          <w:wBefore w:w="15" w:type="dxa"/>
          <w:wAfter w:w="1303" w:type="dxa"/>
          <w:trHeight w:val="510"/>
        </w:trPr>
        <w:tc>
          <w:tcPr>
            <w:tcW w:w="0" w:type="auto"/>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 </w:t>
            </w:r>
          </w:p>
        </w:tc>
        <w:tc>
          <w:tcPr>
            <w:tcW w:w="360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900E7F">
            <w:pPr>
              <w:jc w:val="center"/>
              <w:rPr>
                <w:b/>
                <w:bCs/>
                <w:sz w:val="28"/>
                <w:szCs w:val="28"/>
              </w:rPr>
            </w:pPr>
            <w:r w:rsidRPr="00F6755D">
              <w:rPr>
                <w:b/>
                <w:bCs/>
                <w:sz w:val="28"/>
                <w:szCs w:val="28"/>
              </w:rPr>
              <w:t xml:space="preserve">Итого по </w:t>
            </w:r>
            <w:r w:rsidR="00900E7F">
              <w:rPr>
                <w:b/>
                <w:bCs/>
                <w:sz w:val="28"/>
                <w:szCs w:val="28"/>
              </w:rPr>
              <w:t>4</w:t>
            </w:r>
            <w:r w:rsidRPr="00F6755D">
              <w:rPr>
                <w:b/>
                <w:bCs/>
                <w:sz w:val="28"/>
                <w:szCs w:val="28"/>
              </w:rPr>
              <w:t xml:space="preserve"> кв. 202</w:t>
            </w:r>
            <w:r w:rsidR="00900E7F">
              <w:rPr>
                <w:b/>
                <w:bCs/>
                <w:sz w:val="28"/>
                <w:szCs w:val="28"/>
              </w:rPr>
              <w:t>2</w:t>
            </w:r>
            <w:r w:rsidRPr="00F6755D">
              <w:rPr>
                <w:b/>
                <w:bCs/>
                <w:sz w:val="28"/>
                <w:szCs w:val="28"/>
              </w:rPr>
              <w:t>г.</w:t>
            </w:r>
          </w:p>
        </w:tc>
        <w:tc>
          <w:tcPr>
            <w:tcW w:w="103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87,8</w:t>
            </w:r>
          </w:p>
        </w:tc>
        <w:tc>
          <w:tcPr>
            <w:tcW w:w="179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900E7F" w:rsidP="00900E7F">
            <w:pPr>
              <w:jc w:val="center"/>
              <w:rPr>
                <w:b/>
                <w:bCs/>
                <w:sz w:val="28"/>
                <w:szCs w:val="28"/>
              </w:rPr>
            </w:pPr>
            <w:r>
              <w:rPr>
                <w:b/>
                <w:bCs/>
                <w:sz w:val="28"/>
                <w:szCs w:val="28"/>
              </w:rPr>
              <w:t>15803,3</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W w:w="10954" w:type="dxa"/>
        <w:tblInd w:w="-757" w:type="dxa"/>
        <w:tblLayout w:type="fixed"/>
        <w:tblCellMar>
          <w:left w:w="30" w:type="dxa"/>
          <w:right w:w="30" w:type="dxa"/>
        </w:tblCellMar>
        <w:tblLook w:val="0000"/>
      </w:tblPr>
      <w:tblGrid>
        <w:gridCol w:w="10954"/>
      </w:tblGrid>
      <w:tr w:rsidR="008521E7" w:rsidTr="00340042">
        <w:trPr>
          <w:trHeight w:val="1092"/>
        </w:trPr>
        <w:tc>
          <w:tcPr>
            <w:tcW w:w="10954" w:type="dxa"/>
          </w:tcPr>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Сведения за 4 квартал  202</w:t>
            </w:r>
            <w:r w:rsidR="00900E7F">
              <w:rPr>
                <w:bCs/>
                <w:color w:val="000000"/>
                <w:sz w:val="28"/>
                <w:szCs w:val="28"/>
              </w:rPr>
              <w:t>2</w:t>
            </w:r>
            <w:r w:rsidRPr="00F6755D">
              <w:rPr>
                <w:bCs/>
                <w:color w:val="000000"/>
                <w:sz w:val="28"/>
                <w:szCs w:val="28"/>
              </w:rPr>
              <w:t xml:space="preserve"> год о численности работников </w:t>
            </w: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спорта  с учетом фактических затрат </w:t>
            </w: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на их денежное содержание. </w:t>
            </w:r>
          </w:p>
          <w:p w:rsidR="008521E7" w:rsidRPr="00F6755D" w:rsidRDefault="008521E7" w:rsidP="00340042">
            <w:pPr>
              <w:autoSpaceDE w:val="0"/>
              <w:autoSpaceDN w:val="0"/>
              <w:adjustRightInd w:val="0"/>
              <w:jc w:val="center"/>
              <w:rPr>
                <w:bCs/>
                <w:color w:val="000000"/>
                <w:sz w:val="28"/>
                <w:szCs w:val="28"/>
              </w:rPr>
            </w:pP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Отдел физической культуры, спорта и туризма           </w:t>
            </w:r>
          </w:p>
          <w:p w:rsidR="008521E7" w:rsidRDefault="008521E7" w:rsidP="00340042">
            <w:pPr>
              <w:autoSpaceDE w:val="0"/>
              <w:autoSpaceDN w:val="0"/>
              <w:adjustRightInd w:val="0"/>
              <w:jc w:val="center"/>
              <w:rPr>
                <w:b/>
                <w:bCs/>
                <w:color w:val="000000"/>
                <w:sz w:val="32"/>
                <w:szCs w:val="32"/>
              </w:rPr>
            </w:pPr>
            <w:r w:rsidRPr="00F6755D">
              <w:rPr>
                <w:bCs/>
                <w:color w:val="000000"/>
                <w:sz w:val="28"/>
                <w:szCs w:val="28"/>
              </w:rPr>
              <w:t xml:space="preserve"> администрации МР " Усть-Куломский"</w:t>
            </w:r>
          </w:p>
        </w:tc>
      </w:tr>
    </w:tbl>
    <w:p w:rsidR="008521E7" w:rsidRDefault="008521E7" w:rsidP="008521E7">
      <w:pPr>
        <w:ind w:right="-850"/>
      </w:pPr>
    </w:p>
    <w:p w:rsidR="008521E7" w:rsidRDefault="008521E7" w:rsidP="008521E7">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900E7F" w:rsidRPr="009D1C27" w:rsidTr="00340042">
        <w:tc>
          <w:tcPr>
            <w:tcW w:w="5760" w:type="dxa"/>
            <w:shd w:val="clear" w:color="auto" w:fill="auto"/>
          </w:tcPr>
          <w:p w:rsidR="00900E7F" w:rsidRPr="009D1C27" w:rsidRDefault="00900E7F" w:rsidP="00900E7F">
            <w:pPr>
              <w:jc w:val="center"/>
              <w:rPr>
                <w:b/>
                <w:sz w:val="28"/>
                <w:szCs w:val="28"/>
              </w:rPr>
            </w:pPr>
            <w:r w:rsidRPr="009D1C27">
              <w:rPr>
                <w:b/>
                <w:sz w:val="28"/>
                <w:szCs w:val="28"/>
              </w:rPr>
              <w:t>Учреждение спорта</w:t>
            </w:r>
          </w:p>
        </w:tc>
        <w:tc>
          <w:tcPr>
            <w:tcW w:w="2160" w:type="dxa"/>
            <w:shd w:val="clear" w:color="auto" w:fill="auto"/>
          </w:tcPr>
          <w:p w:rsidR="00900E7F" w:rsidRPr="009D1C27" w:rsidRDefault="00900E7F" w:rsidP="00900E7F">
            <w:pPr>
              <w:jc w:val="center"/>
              <w:rPr>
                <w:b/>
                <w:sz w:val="28"/>
                <w:szCs w:val="28"/>
              </w:rPr>
            </w:pPr>
            <w:r w:rsidRPr="009D1C27">
              <w:rPr>
                <w:b/>
                <w:sz w:val="28"/>
                <w:szCs w:val="28"/>
              </w:rPr>
              <w:t>Численность работников</w:t>
            </w:r>
          </w:p>
        </w:tc>
        <w:tc>
          <w:tcPr>
            <w:tcW w:w="2030" w:type="dxa"/>
            <w:shd w:val="clear" w:color="auto" w:fill="auto"/>
          </w:tcPr>
          <w:p w:rsidR="00900E7F" w:rsidRPr="009D1C27" w:rsidRDefault="00900E7F" w:rsidP="00900E7F">
            <w:pPr>
              <w:jc w:val="center"/>
              <w:rPr>
                <w:b/>
                <w:sz w:val="28"/>
                <w:szCs w:val="28"/>
              </w:rPr>
            </w:pPr>
            <w:r w:rsidRPr="009D1C27">
              <w:rPr>
                <w:b/>
                <w:sz w:val="28"/>
                <w:szCs w:val="28"/>
              </w:rPr>
              <w:t>Денежное содержание (тыс. руб.)</w:t>
            </w:r>
          </w:p>
        </w:tc>
      </w:tr>
      <w:tr w:rsidR="00900E7F" w:rsidRPr="009D1C27" w:rsidTr="00340042">
        <w:trPr>
          <w:trHeight w:val="782"/>
        </w:trPr>
        <w:tc>
          <w:tcPr>
            <w:tcW w:w="5760" w:type="dxa"/>
            <w:shd w:val="clear" w:color="auto" w:fill="auto"/>
          </w:tcPr>
          <w:p w:rsidR="00900E7F" w:rsidRPr="00900E7F" w:rsidRDefault="00900E7F" w:rsidP="00900E7F">
            <w:pPr>
              <w:rPr>
                <w:sz w:val="24"/>
                <w:szCs w:val="24"/>
              </w:rPr>
            </w:pPr>
          </w:p>
          <w:p w:rsidR="00900E7F" w:rsidRPr="00900E7F" w:rsidRDefault="00900E7F" w:rsidP="00900E7F">
            <w:pPr>
              <w:rPr>
                <w:b/>
                <w:sz w:val="24"/>
                <w:szCs w:val="24"/>
              </w:rPr>
            </w:pPr>
            <w:r w:rsidRPr="00900E7F">
              <w:rPr>
                <w:b/>
                <w:sz w:val="24"/>
                <w:szCs w:val="24"/>
              </w:rPr>
              <w:t>МБУ Усть-Куломская «СШ»</w:t>
            </w:r>
          </w:p>
          <w:p w:rsidR="00900E7F" w:rsidRPr="00900E7F" w:rsidRDefault="00900E7F" w:rsidP="00900E7F">
            <w:pPr>
              <w:rPr>
                <w:sz w:val="24"/>
                <w:szCs w:val="24"/>
              </w:rPr>
            </w:pP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57,5</w:t>
            </w:r>
          </w:p>
          <w:p w:rsidR="00900E7F" w:rsidRPr="00900E7F" w:rsidRDefault="00900E7F" w:rsidP="00900E7F">
            <w:pPr>
              <w:jc w:val="center"/>
              <w:rPr>
                <w:sz w:val="24"/>
                <w:szCs w:val="24"/>
              </w:rPr>
            </w:pPr>
          </w:p>
        </w:tc>
        <w:tc>
          <w:tcPr>
            <w:tcW w:w="203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23567,5</w:t>
            </w:r>
          </w:p>
        </w:tc>
      </w:tr>
      <w:tr w:rsidR="00900E7F" w:rsidRPr="009D1C27" w:rsidTr="00340042">
        <w:tc>
          <w:tcPr>
            <w:tcW w:w="5760" w:type="dxa"/>
            <w:shd w:val="clear" w:color="auto" w:fill="auto"/>
          </w:tcPr>
          <w:p w:rsidR="00900E7F" w:rsidRPr="00900E7F" w:rsidRDefault="00900E7F" w:rsidP="00900E7F">
            <w:pPr>
              <w:rPr>
                <w:sz w:val="24"/>
                <w:szCs w:val="24"/>
              </w:rPr>
            </w:pPr>
          </w:p>
          <w:p w:rsidR="00900E7F" w:rsidRPr="00900E7F" w:rsidRDefault="00900E7F" w:rsidP="00900E7F">
            <w:pPr>
              <w:rPr>
                <w:sz w:val="24"/>
                <w:szCs w:val="24"/>
              </w:rPr>
            </w:pPr>
            <w:r w:rsidRPr="00900E7F">
              <w:rPr>
                <w:b/>
                <w:sz w:val="24"/>
                <w:szCs w:val="24"/>
              </w:rPr>
              <w:t xml:space="preserve">МБУ « ЦСМ Усть-Куломского района» </w:t>
            </w: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37,50</w:t>
            </w:r>
          </w:p>
        </w:tc>
        <w:tc>
          <w:tcPr>
            <w:tcW w:w="203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13742,0</w:t>
            </w:r>
          </w:p>
          <w:p w:rsidR="00900E7F" w:rsidRPr="00900E7F" w:rsidRDefault="00900E7F" w:rsidP="00900E7F">
            <w:pPr>
              <w:jc w:val="center"/>
              <w:rPr>
                <w:sz w:val="24"/>
                <w:szCs w:val="24"/>
              </w:rPr>
            </w:pPr>
          </w:p>
        </w:tc>
      </w:tr>
      <w:tr w:rsidR="00900E7F" w:rsidRPr="009D1C27" w:rsidTr="00340042">
        <w:tc>
          <w:tcPr>
            <w:tcW w:w="5760" w:type="dxa"/>
            <w:shd w:val="clear" w:color="auto" w:fill="auto"/>
          </w:tcPr>
          <w:p w:rsidR="00900E7F" w:rsidRPr="00900E7F" w:rsidRDefault="00900E7F" w:rsidP="00900E7F">
            <w:pPr>
              <w:rPr>
                <w:b/>
                <w:sz w:val="24"/>
                <w:szCs w:val="24"/>
              </w:rPr>
            </w:pPr>
          </w:p>
          <w:p w:rsidR="00900E7F" w:rsidRPr="00900E7F" w:rsidRDefault="00900E7F" w:rsidP="00900E7F">
            <w:pPr>
              <w:rPr>
                <w:b/>
                <w:sz w:val="24"/>
                <w:szCs w:val="24"/>
              </w:rPr>
            </w:pPr>
            <w:r w:rsidRPr="00900E7F">
              <w:rPr>
                <w:b/>
                <w:sz w:val="24"/>
                <w:szCs w:val="24"/>
              </w:rPr>
              <w:t>Отдел физической культуры, спорта и туризма</w:t>
            </w: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5</w:t>
            </w:r>
          </w:p>
        </w:tc>
        <w:tc>
          <w:tcPr>
            <w:tcW w:w="203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3521,2</w:t>
            </w:r>
          </w:p>
        </w:tc>
      </w:tr>
    </w:tbl>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Pr="00F6755D" w:rsidRDefault="00900E7F" w:rsidP="00530234">
      <w:pPr>
        <w:tabs>
          <w:tab w:val="left" w:pos="5488"/>
        </w:tabs>
        <w:rPr>
          <w:color w:val="000000"/>
          <w:sz w:val="28"/>
          <w:szCs w:val="28"/>
        </w:rPr>
      </w:pP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lastRenderedPageBreak/>
        <w:t>Сведения за 4 квартал  202</w:t>
      </w:r>
      <w:r w:rsidR="00900E7F">
        <w:rPr>
          <w:bCs/>
          <w:color w:val="000000"/>
          <w:sz w:val="28"/>
          <w:szCs w:val="28"/>
        </w:rPr>
        <w:t>2</w:t>
      </w:r>
      <w:r w:rsidRPr="00F6755D">
        <w:rPr>
          <w:bCs/>
          <w:color w:val="000000"/>
          <w:sz w:val="28"/>
          <w:szCs w:val="28"/>
        </w:rPr>
        <w:t xml:space="preserve"> год о численности работников </w:t>
      </w: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культура  с учетом фактических затрат на их денежное содержание. </w:t>
      </w:r>
    </w:p>
    <w:p w:rsidR="008521E7" w:rsidRDefault="00F6755D" w:rsidP="00F6755D">
      <w:pPr>
        <w:spacing w:line="360" w:lineRule="auto"/>
        <w:ind w:firstLine="540"/>
        <w:jc w:val="right"/>
        <w:rPr>
          <w:sz w:val="28"/>
          <w:szCs w:val="28"/>
        </w:rPr>
      </w:pPr>
      <w:r>
        <w:rPr>
          <w:sz w:val="28"/>
          <w:szCs w:val="28"/>
        </w:rPr>
        <w:t xml:space="preserve"> </w:t>
      </w:r>
      <w:r w:rsidR="008521E7">
        <w:rPr>
          <w:sz w:val="28"/>
          <w:szCs w:val="28"/>
        </w:rPr>
        <w:t xml:space="preserve">(руб)                                                                                                                                                                                                                                                                                                                                                                                                       </w:t>
      </w:r>
    </w:p>
    <w:tbl>
      <w:tblPr>
        <w:tblW w:w="10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533"/>
        <w:gridCol w:w="2017"/>
      </w:tblGrid>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jc w:val="center"/>
              <w:rPr>
                <w:b/>
              </w:rPr>
            </w:pPr>
            <w:r w:rsidRPr="0001553B">
              <w:rPr>
                <w:b/>
              </w:rPr>
              <w:t>Учреждение культуры</w:t>
            </w:r>
          </w:p>
        </w:tc>
        <w:tc>
          <w:tcPr>
            <w:tcW w:w="2533"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jc w:val="center"/>
              <w:rPr>
                <w:b/>
              </w:rPr>
            </w:pPr>
            <w:r w:rsidRPr="0001553B">
              <w:rPr>
                <w:b/>
              </w:rPr>
              <w:t>Среднесписочна численность работников(с внеш.совмест)</w:t>
            </w:r>
          </w:p>
        </w:tc>
        <w:tc>
          <w:tcPr>
            <w:tcW w:w="2017"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jc w:val="center"/>
              <w:rPr>
                <w:b/>
              </w:rPr>
            </w:pPr>
            <w:r w:rsidRPr="0001553B">
              <w:rPr>
                <w:b/>
              </w:rPr>
              <w:t>Фонд оплаты труда.</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900E7F" w:rsidRPr="0001553B" w:rsidRDefault="00900E7F" w:rsidP="00D823CA">
            <w:pPr>
              <w:rPr>
                <w:sz w:val="28"/>
                <w:szCs w:val="28"/>
              </w:rPr>
            </w:pPr>
          </w:p>
        </w:tc>
        <w:tc>
          <w:tcPr>
            <w:tcW w:w="2533" w:type="dxa"/>
            <w:tcBorders>
              <w:top w:val="single" w:sz="4" w:space="0" w:color="auto"/>
              <w:left w:val="single" w:sz="4" w:space="0" w:color="auto"/>
              <w:bottom w:val="single" w:sz="4" w:space="0" w:color="auto"/>
              <w:right w:val="single" w:sz="4" w:space="0" w:color="auto"/>
            </w:tcBorders>
            <w:vAlign w:val="center"/>
          </w:tcPr>
          <w:p w:rsidR="00900E7F" w:rsidRDefault="00900E7F" w:rsidP="00D823CA">
            <w:pPr>
              <w:jc w:val="center"/>
              <w:rPr>
                <w:sz w:val="28"/>
                <w:szCs w:val="28"/>
              </w:rPr>
            </w:pPr>
            <w:r>
              <w:rPr>
                <w:sz w:val="28"/>
                <w:szCs w:val="28"/>
              </w:rPr>
              <w:t>11</w:t>
            </w:r>
          </w:p>
          <w:p w:rsidR="00900E7F" w:rsidRPr="0001553B" w:rsidRDefault="00900E7F" w:rsidP="00D823CA">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2 001 861</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МБУК «Усть-Куломская межпоселенческая библиотека»</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Default="00900E7F" w:rsidP="00D823CA">
            <w:pPr>
              <w:jc w:val="center"/>
              <w:rPr>
                <w:sz w:val="28"/>
                <w:szCs w:val="28"/>
              </w:rPr>
            </w:pPr>
            <w:r>
              <w:rPr>
                <w:sz w:val="28"/>
                <w:szCs w:val="28"/>
              </w:rPr>
              <w:t>45,6</w:t>
            </w:r>
          </w:p>
          <w:p w:rsidR="00900E7F" w:rsidRPr="0001553B" w:rsidRDefault="00900E7F" w:rsidP="00D823CA">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6 495 155</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МБУК «Усть-Куломская централизованная клубная система»</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67,2</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10 604 225</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МОУ ДОД «Детская музыкальная школа» с.Усть-Кулом</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sidRPr="0001553B">
              <w:rPr>
                <w:sz w:val="28"/>
                <w:szCs w:val="28"/>
              </w:rPr>
              <w:t>5</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1 073 391</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МБУК «Усть-Куломский районный дом культуры»</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20,1</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3 036 845</w:t>
            </w:r>
          </w:p>
        </w:tc>
      </w:tr>
      <w:tr w:rsidR="00900E7F" w:rsidRPr="0001553B" w:rsidTr="00D823CA">
        <w:trPr>
          <w:trHeight w:val="741"/>
        </w:trPr>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 «Центр обслуживания бюджетных учреждений»</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74</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6 835 851</w:t>
            </w:r>
          </w:p>
        </w:tc>
      </w:tr>
    </w:tbl>
    <w:p w:rsidR="00900E7F" w:rsidRDefault="00900E7F" w:rsidP="00900E7F">
      <w:pPr>
        <w:jc w:val="both"/>
        <w:rPr>
          <w:sz w:val="28"/>
          <w:szCs w:val="28"/>
        </w:rPr>
      </w:pPr>
    </w:p>
    <w:p w:rsidR="008521E7" w:rsidRDefault="008521E7" w:rsidP="00530234">
      <w:pPr>
        <w:tabs>
          <w:tab w:val="left" w:pos="5488"/>
        </w:tabs>
        <w:rPr>
          <w:color w:val="000000"/>
          <w:sz w:val="28"/>
          <w:szCs w:val="28"/>
        </w:rPr>
      </w:pPr>
    </w:p>
    <w:p w:rsidR="00F6755D" w:rsidRDefault="00F6755D" w:rsidP="00F6755D">
      <w:pPr>
        <w:tabs>
          <w:tab w:val="left" w:pos="5488"/>
        </w:tabs>
        <w:jc w:val="center"/>
        <w:rPr>
          <w:color w:val="000000"/>
          <w:sz w:val="28"/>
          <w:szCs w:val="28"/>
        </w:rPr>
      </w:pPr>
      <w:r w:rsidRPr="00F6755D">
        <w:rPr>
          <w:sz w:val="28"/>
          <w:szCs w:val="28"/>
        </w:rPr>
        <w:t xml:space="preserve">Сведения о численности и фактических затратах  работников </w:t>
      </w:r>
      <w:r>
        <w:rPr>
          <w:sz w:val="28"/>
          <w:szCs w:val="28"/>
        </w:rPr>
        <w:t>Управления образования</w:t>
      </w:r>
      <w:r w:rsidRPr="00F6755D">
        <w:rPr>
          <w:sz w:val="28"/>
          <w:szCs w:val="28"/>
        </w:rPr>
        <w:t xml:space="preserve"> АМР "У</w:t>
      </w:r>
      <w:r w:rsidR="00900E7F">
        <w:rPr>
          <w:sz w:val="28"/>
          <w:szCs w:val="28"/>
        </w:rPr>
        <w:t>сть-Куломский" за 4 квартал 2022</w:t>
      </w:r>
      <w:r w:rsidRPr="00F6755D">
        <w:rPr>
          <w:sz w:val="28"/>
          <w:szCs w:val="28"/>
        </w:rPr>
        <w:t xml:space="preserve"> года</w:t>
      </w:r>
    </w:p>
    <w:p w:rsidR="00B034AB" w:rsidRDefault="00B034AB" w:rsidP="00530234">
      <w:pPr>
        <w:tabs>
          <w:tab w:val="left" w:pos="5488"/>
        </w:tabs>
        <w:rPr>
          <w:color w:val="000000"/>
          <w:sz w:val="28"/>
          <w:szCs w:val="28"/>
        </w:rPr>
      </w:pPr>
    </w:p>
    <w:tbl>
      <w:tblPr>
        <w:tblStyle w:val="aff0"/>
        <w:tblW w:w="0" w:type="auto"/>
        <w:tblLook w:val="04A0"/>
      </w:tblPr>
      <w:tblGrid>
        <w:gridCol w:w="3717"/>
        <w:gridCol w:w="2534"/>
        <w:gridCol w:w="1810"/>
        <w:gridCol w:w="1509"/>
      </w:tblGrid>
      <w:tr w:rsidR="00900E7F" w:rsidRPr="00900E7F" w:rsidTr="00900E7F">
        <w:trPr>
          <w:trHeight w:val="315"/>
        </w:trPr>
        <w:tc>
          <w:tcPr>
            <w:tcW w:w="4180" w:type="dxa"/>
            <w:noWrap/>
            <w:hideMark/>
          </w:tcPr>
          <w:p w:rsidR="00900E7F" w:rsidRPr="00900E7F" w:rsidRDefault="00900E7F" w:rsidP="00900E7F">
            <w:pPr>
              <w:tabs>
                <w:tab w:val="left" w:pos="5488"/>
              </w:tabs>
              <w:rPr>
                <w:b/>
                <w:bCs/>
                <w:color w:val="000000"/>
                <w:sz w:val="28"/>
                <w:szCs w:val="28"/>
              </w:rPr>
            </w:pPr>
          </w:p>
        </w:tc>
        <w:tc>
          <w:tcPr>
            <w:tcW w:w="2840" w:type="dxa"/>
            <w:noWrap/>
            <w:hideMark/>
          </w:tcPr>
          <w:p w:rsidR="00900E7F" w:rsidRPr="00900E7F" w:rsidRDefault="00900E7F" w:rsidP="00900E7F">
            <w:pPr>
              <w:tabs>
                <w:tab w:val="left" w:pos="5488"/>
              </w:tabs>
              <w:rPr>
                <w:color w:val="000000"/>
                <w:sz w:val="28"/>
                <w:szCs w:val="28"/>
              </w:rPr>
            </w:pPr>
          </w:p>
        </w:tc>
        <w:tc>
          <w:tcPr>
            <w:tcW w:w="2020" w:type="dxa"/>
            <w:noWrap/>
            <w:hideMark/>
          </w:tcPr>
          <w:p w:rsidR="00900E7F" w:rsidRPr="00900E7F" w:rsidRDefault="00900E7F" w:rsidP="00900E7F">
            <w:pPr>
              <w:tabs>
                <w:tab w:val="left" w:pos="5488"/>
              </w:tabs>
              <w:rPr>
                <w:color w:val="000000"/>
                <w:sz w:val="28"/>
                <w:szCs w:val="28"/>
              </w:rPr>
            </w:pPr>
          </w:p>
        </w:tc>
        <w:tc>
          <w:tcPr>
            <w:tcW w:w="1680" w:type="dxa"/>
            <w:noWrap/>
            <w:hideMark/>
          </w:tcPr>
          <w:p w:rsidR="00900E7F" w:rsidRPr="00900E7F" w:rsidRDefault="00900E7F" w:rsidP="00900E7F">
            <w:pPr>
              <w:tabs>
                <w:tab w:val="left" w:pos="5488"/>
              </w:tabs>
              <w:rPr>
                <w:color w:val="000000"/>
                <w:sz w:val="28"/>
                <w:szCs w:val="28"/>
              </w:rPr>
            </w:pPr>
          </w:p>
        </w:tc>
      </w:tr>
      <w:tr w:rsidR="00900E7F" w:rsidRPr="00900E7F" w:rsidTr="00900E7F">
        <w:trPr>
          <w:trHeight w:val="315"/>
        </w:trPr>
        <w:tc>
          <w:tcPr>
            <w:tcW w:w="418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Типы учреждений</w:t>
            </w:r>
          </w:p>
        </w:tc>
        <w:tc>
          <w:tcPr>
            <w:tcW w:w="4860" w:type="dxa"/>
            <w:gridSpan w:val="2"/>
            <w:noWrap/>
            <w:hideMark/>
          </w:tcPr>
          <w:p w:rsidR="00900E7F" w:rsidRPr="00900E7F" w:rsidRDefault="00900E7F" w:rsidP="00900E7F">
            <w:pPr>
              <w:tabs>
                <w:tab w:val="left" w:pos="5488"/>
              </w:tabs>
              <w:rPr>
                <w:b/>
                <w:bCs/>
                <w:color w:val="000000"/>
                <w:sz w:val="28"/>
                <w:szCs w:val="28"/>
              </w:rPr>
            </w:pPr>
            <w:r w:rsidRPr="00900E7F">
              <w:rPr>
                <w:b/>
                <w:bCs/>
                <w:color w:val="000000"/>
                <w:sz w:val="28"/>
                <w:szCs w:val="28"/>
              </w:rPr>
              <w:t>4 квартал 2022 года</w:t>
            </w:r>
          </w:p>
        </w:tc>
        <w:tc>
          <w:tcPr>
            <w:tcW w:w="168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средняя заработная плата</w:t>
            </w:r>
          </w:p>
        </w:tc>
      </w:tr>
      <w:tr w:rsidR="00900E7F" w:rsidRPr="00900E7F" w:rsidTr="00900E7F">
        <w:trPr>
          <w:trHeight w:val="435"/>
        </w:trPr>
        <w:tc>
          <w:tcPr>
            <w:tcW w:w="4180" w:type="dxa"/>
            <w:vMerge/>
            <w:hideMark/>
          </w:tcPr>
          <w:p w:rsidR="00900E7F" w:rsidRPr="00900E7F" w:rsidRDefault="00900E7F" w:rsidP="00900E7F">
            <w:pPr>
              <w:tabs>
                <w:tab w:val="left" w:pos="5488"/>
              </w:tabs>
              <w:rPr>
                <w:color w:val="000000"/>
                <w:sz w:val="28"/>
                <w:szCs w:val="28"/>
              </w:rPr>
            </w:pPr>
          </w:p>
        </w:tc>
        <w:tc>
          <w:tcPr>
            <w:tcW w:w="284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денежное содержание (тыс. руб.)</w:t>
            </w:r>
          </w:p>
        </w:tc>
        <w:tc>
          <w:tcPr>
            <w:tcW w:w="202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средняя численность</w:t>
            </w: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322"/>
        </w:trPr>
        <w:tc>
          <w:tcPr>
            <w:tcW w:w="4180" w:type="dxa"/>
            <w:vMerge/>
            <w:hideMark/>
          </w:tcPr>
          <w:p w:rsidR="00900E7F" w:rsidRPr="00900E7F" w:rsidRDefault="00900E7F" w:rsidP="00900E7F">
            <w:pPr>
              <w:tabs>
                <w:tab w:val="left" w:pos="5488"/>
              </w:tabs>
              <w:rPr>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315"/>
        </w:trPr>
        <w:tc>
          <w:tcPr>
            <w:tcW w:w="4180" w:type="dxa"/>
            <w:hideMark/>
          </w:tcPr>
          <w:p w:rsidR="00900E7F" w:rsidRPr="00900E7F" w:rsidRDefault="00900E7F" w:rsidP="00900E7F">
            <w:pPr>
              <w:tabs>
                <w:tab w:val="left" w:pos="5488"/>
              </w:tabs>
              <w:rPr>
                <w:b/>
                <w:bCs/>
                <w:color w:val="000000"/>
                <w:sz w:val="28"/>
                <w:szCs w:val="28"/>
              </w:rPr>
            </w:pPr>
            <w:r w:rsidRPr="00900E7F">
              <w:rPr>
                <w:b/>
                <w:bCs/>
                <w:color w:val="000000"/>
                <w:sz w:val="28"/>
                <w:szCs w:val="28"/>
              </w:rPr>
              <w:t>Всего,</w:t>
            </w:r>
          </w:p>
        </w:tc>
        <w:tc>
          <w:tcPr>
            <w:tcW w:w="2840" w:type="dxa"/>
            <w:vMerge w:val="restart"/>
            <w:noWrap/>
            <w:hideMark/>
          </w:tcPr>
          <w:p w:rsidR="00900E7F" w:rsidRPr="00900E7F" w:rsidRDefault="00900E7F" w:rsidP="00900E7F">
            <w:pPr>
              <w:tabs>
                <w:tab w:val="left" w:pos="5488"/>
              </w:tabs>
              <w:rPr>
                <w:b/>
                <w:bCs/>
                <w:color w:val="000000"/>
                <w:sz w:val="28"/>
                <w:szCs w:val="28"/>
              </w:rPr>
            </w:pPr>
            <w:r w:rsidRPr="00900E7F">
              <w:rPr>
                <w:b/>
                <w:bCs/>
                <w:color w:val="000000"/>
                <w:sz w:val="28"/>
                <w:szCs w:val="28"/>
              </w:rPr>
              <w:t>177 182,00</w:t>
            </w:r>
          </w:p>
        </w:tc>
        <w:tc>
          <w:tcPr>
            <w:tcW w:w="2020" w:type="dxa"/>
            <w:vMerge w:val="restart"/>
            <w:noWrap/>
            <w:hideMark/>
          </w:tcPr>
          <w:p w:rsidR="00900E7F" w:rsidRPr="00900E7F" w:rsidRDefault="00900E7F" w:rsidP="00900E7F">
            <w:pPr>
              <w:tabs>
                <w:tab w:val="left" w:pos="5488"/>
              </w:tabs>
              <w:rPr>
                <w:b/>
                <w:bCs/>
                <w:color w:val="000000"/>
                <w:sz w:val="28"/>
                <w:szCs w:val="28"/>
              </w:rPr>
            </w:pPr>
            <w:r w:rsidRPr="00900E7F">
              <w:rPr>
                <w:b/>
                <w:bCs/>
                <w:color w:val="000000"/>
                <w:sz w:val="28"/>
                <w:szCs w:val="28"/>
              </w:rPr>
              <w:t>1 258,70</w:t>
            </w:r>
          </w:p>
        </w:tc>
        <w:tc>
          <w:tcPr>
            <w:tcW w:w="1680" w:type="dxa"/>
            <w:vMerge w:val="restart"/>
            <w:noWrap/>
            <w:hideMark/>
          </w:tcPr>
          <w:p w:rsidR="00900E7F" w:rsidRPr="00900E7F" w:rsidRDefault="00900E7F" w:rsidP="00900E7F">
            <w:pPr>
              <w:tabs>
                <w:tab w:val="left" w:pos="5488"/>
              </w:tabs>
              <w:rPr>
                <w:b/>
                <w:bCs/>
                <w:color w:val="000000"/>
                <w:sz w:val="28"/>
                <w:szCs w:val="28"/>
              </w:rPr>
            </w:pPr>
            <w:r w:rsidRPr="00900E7F">
              <w:rPr>
                <w:b/>
                <w:bCs/>
                <w:color w:val="000000"/>
                <w:sz w:val="28"/>
                <w:szCs w:val="28"/>
              </w:rPr>
              <w:t>46,9</w:t>
            </w:r>
          </w:p>
        </w:tc>
      </w:tr>
      <w:tr w:rsidR="00900E7F" w:rsidRPr="00900E7F" w:rsidTr="00900E7F">
        <w:trPr>
          <w:trHeight w:val="540"/>
        </w:trPr>
        <w:tc>
          <w:tcPr>
            <w:tcW w:w="4180" w:type="dxa"/>
            <w:hideMark/>
          </w:tcPr>
          <w:p w:rsidR="00900E7F" w:rsidRPr="00900E7F" w:rsidRDefault="00900E7F" w:rsidP="00900E7F">
            <w:pPr>
              <w:tabs>
                <w:tab w:val="left" w:pos="5488"/>
              </w:tabs>
              <w:rPr>
                <w:b/>
                <w:bCs/>
                <w:color w:val="000000"/>
                <w:sz w:val="28"/>
                <w:szCs w:val="28"/>
              </w:rPr>
            </w:pPr>
            <w:r w:rsidRPr="00900E7F">
              <w:rPr>
                <w:b/>
                <w:bCs/>
                <w:color w:val="000000"/>
                <w:sz w:val="28"/>
                <w:szCs w:val="28"/>
              </w:rPr>
              <w:t>в том числе по типам учреждений</w:t>
            </w:r>
          </w:p>
        </w:tc>
        <w:tc>
          <w:tcPr>
            <w:tcW w:w="2840" w:type="dxa"/>
            <w:vMerge/>
            <w:hideMark/>
          </w:tcPr>
          <w:p w:rsidR="00900E7F" w:rsidRPr="00900E7F" w:rsidRDefault="00900E7F" w:rsidP="00900E7F">
            <w:pPr>
              <w:tabs>
                <w:tab w:val="left" w:pos="5488"/>
              </w:tabs>
              <w:rPr>
                <w:b/>
                <w:bCs/>
                <w:color w:val="000000"/>
                <w:sz w:val="28"/>
                <w:szCs w:val="28"/>
              </w:rPr>
            </w:pPr>
          </w:p>
        </w:tc>
        <w:tc>
          <w:tcPr>
            <w:tcW w:w="2020" w:type="dxa"/>
            <w:vMerge/>
            <w:hideMark/>
          </w:tcPr>
          <w:p w:rsidR="00900E7F" w:rsidRPr="00900E7F" w:rsidRDefault="00900E7F" w:rsidP="00900E7F">
            <w:pPr>
              <w:tabs>
                <w:tab w:val="left" w:pos="5488"/>
              </w:tabs>
              <w:rPr>
                <w:b/>
                <w:bCs/>
                <w:color w:val="000000"/>
                <w:sz w:val="28"/>
                <w:szCs w:val="28"/>
              </w:rPr>
            </w:pPr>
          </w:p>
        </w:tc>
        <w:tc>
          <w:tcPr>
            <w:tcW w:w="1680" w:type="dxa"/>
            <w:vMerge/>
            <w:hideMark/>
          </w:tcPr>
          <w:p w:rsidR="00900E7F" w:rsidRPr="00900E7F" w:rsidRDefault="00900E7F" w:rsidP="00900E7F">
            <w:pPr>
              <w:tabs>
                <w:tab w:val="left" w:pos="5488"/>
              </w:tabs>
              <w:rPr>
                <w:b/>
                <w:bCs/>
                <w:color w:val="000000"/>
                <w:sz w:val="28"/>
                <w:szCs w:val="28"/>
              </w:rPr>
            </w:pPr>
          </w:p>
        </w:tc>
      </w:tr>
      <w:tr w:rsidR="00900E7F" w:rsidRPr="00900E7F" w:rsidTr="00900E7F">
        <w:trPr>
          <w:trHeight w:val="750"/>
        </w:trPr>
        <w:tc>
          <w:tcPr>
            <w:tcW w:w="4180" w:type="dxa"/>
            <w:hideMark/>
          </w:tcPr>
          <w:p w:rsidR="00900E7F" w:rsidRPr="00900E7F" w:rsidRDefault="00900E7F" w:rsidP="00900E7F">
            <w:pPr>
              <w:tabs>
                <w:tab w:val="left" w:pos="5488"/>
              </w:tabs>
              <w:rPr>
                <w:i/>
                <w:iCs/>
                <w:color w:val="000000"/>
                <w:sz w:val="28"/>
                <w:szCs w:val="28"/>
              </w:rPr>
            </w:pPr>
            <w:r w:rsidRPr="00900E7F">
              <w:rPr>
                <w:i/>
                <w:iCs/>
                <w:color w:val="000000"/>
                <w:sz w:val="28"/>
                <w:szCs w:val="28"/>
              </w:rPr>
              <w:t>Общеобразовательные учреждения</w:t>
            </w:r>
          </w:p>
        </w:tc>
        <w:tc>
          <w:tcPr>
            <w:tcW w:w="2840" w:type="dxa"/>
            <w:noWrap/>
            <w:hideMark/>
          </w:tcPr>
          <w:p w:rsidR="00900E7F" w:rsidRPr="00900E7F" w:rsidRDefault="00900E7F" w:rsidP="00900E7F">
            <w:pPr>
              <w:tabs>
                <w:tab w:val="left" w:pos="5488"/>
              </w:tabs>
              <w:rPr>
                <w:color w:val="000000"/>
                <w:sz w:val="28"/>
                <w:szCs w:val="28"/>
              </w:rPr>
            </w:pPr>
            <w:r w:rsidRPr="00900E7F">
              <w:rPr>
                <w:color w:val="000000"/>
                <w:sz w:val="28"/>
                <w:szCs w:val="28"/>
              </w:rPr>
              <w:t>120 433,30</w:t>
            </w:r>
          </w:p>
        </w:tc>
        <w:tc>
          <w:tcPr>
            <w:tcW w:w="2020" w:type="dxa"/>
            <w:noWrap/>
            <w:hideMark/>
          </w:tcPr>
          <w:p w:rsidR="00900E7F" w:rsidRPr="00900E7F" w:rsidRDefault="00900E7F" w:rsidP="00900E7F">
            <w:pPr>
              <w:tabs>
                <w:tab w:val="left" w:pos="5488"/>
              </w:tabs>
              <w:rPr>
                <w:color w:val="000000"/>
                <w:sz w:val="28"/>
                <w:szCs w:val="28"/>
              </w:rPr>
            </w:pPr>
            <w:r w:rsidRPr="00900E7F">
              <w:rPr>
                <w:color w:val="000000"/>
                <w:sz w:val="28"/>
                <w:szCs w:val="28"/>
              </w:rPr>
              <w:t>805,2</w:t>
            </w:r>
          </w:p>
        </w:tc>
        <w:tc>
          <w:tcPr>
            <w:tcW w:w="1680" w:type="dxa"/>
            <w:noWrap/>
            <w:hideMark/>
          </w:tcPr>
          <w:p w:rsidR="00900E7F" w:rsidRPr="00900E7F" w:rsidRDefault="00900E7F" w:rsidP="00900E7F">
            <w:pPr>
              <w:tabs>
                <w:tab w:val="left" w:pos="5488"/>
              </w:tabs>
              <w:rPr>
                <w:color w:val="000000"/>
                <w:sz w:val="28"/>
                <w:szCs w:val="28"/>
              </w:rPr>
            </w:pPr>
            <w:r w:rsidRPr="00900E7F">
              <w:rPr>
                <w:color w:val="000000"/>
                <w:sz w:val="28"/>
                <w:szCs w:val="28"/>
              </w:rPr>
              <w:t>49,9</w:t>
            </w:r>
          </w:p>
        </w:tc>
      </w:tr>
      <w:tr w:rsidR="00900E7F" w:rsidRPr="00900E7F" w:rsidTr="00900E7F">
        <w:trPr>
          <w:trHeight w:val="615"/>
        </w:trPr>
        <w:tc>
          <w:tcPr>
            <w:tcW w:w="4180" w:type="dxa"/>
            <w:vMerge w:val="restart"/>
            <w:hideMark/>
          </w:tcPr>
          <w:p w:rsidR="00900E7F" w:rsidRPr="00900E7F" w:rsidRDefault="00900E7F" w:rsidP="00900E7F">
            <w:pPr>
              <w:tabs>
                <w:tab w:val="left" w:pos="5488"/>
              </w:tabs>
              <w:rPr>
                <w:i/>
                <w:iCs/>
                <w:color w:val="000000"/>
                <w:sz w:val="28"/>
                <w:szCs w:val="28"/>
              </w:rPr>
            </w:pPr>
            <w:r w:rsidRPr="00900E7F">
              <w:rPr>
                <w:i/>
                <w:iCs/>
                <w:color w:val="000000"/>
                <w:sz w:val="28"/>
                <w:szCs w:val="28"/>
              </w:rPr>
              <w:t>Дошкольные образовательные</w:t>
            </w:r>
          </w:p>
        </w:tc>
        <w:tc>
          <w:tcPr>
            <w:tcW w:w="284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38 119,50</w:t>
            </w:r>
          </w:p>
        </w:tc>
        <w:tc>
          <w:tcPr>
            <w:tcW w:w="202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359,2</w:t>
            </w:r>
          </w:p>
        </w:tc>
        <w:tc>
          <w:tcPr>
            <w:tcW w:w="168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35,4</w:t>
            </w:r>
          </w:p>
        </w:tc>
      </w:tr>
      <w:tr w:rsidR="00900E7F" w:rsidRPr="00900E7F" w:rsidTr="00900E7F">
        <w:trPr>
          <w:trHeight w:val="360"/>
        </w:trPr>
        <w:tc>
          <w:tcPr>
            <w:tcW w:w="4180" w:type="dxa"/>
            <w:vMerge/>
            <w:hideMark/>
          </w:tcPr>
          <w:p w:rsidR="00900E7F" w:rsidRPr="00900E7F" w:rsidRDefault="00900E7F" w:rsidP="00900E7F">
            <w:pPr>
              <w:tabs>
                <w:tab w:val="left" w:pos="5488"/>
              </w:tabs>
              <w:rPr>
                <w:i/>
                <w:iCs/>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690"/>
        </w:trPr>
        <w:tc>
          <w:tcPr>
            <w:tcW w:w="4180" w:type="dxa"/>
            <w:vMerge w:val="restart"/>
            <w:hideMark/>
          </w:tcPr>
          <w:p w:rsidR="00900E7F" w:rsidRPr="00900E7F" w:rsidRDefault="00900E7F" w:rsidP="00900E7F">
            <w:pPr>
              <w:tabs>
                <w:tab w:val="left" w:pos="5488"/>
              </w:tabs>
              <w:rPr>
                <w:i/>
                <w:iCs/>
                <w:color w:val="000000"/>
                <w:sz w:val="28"/>
                <w:szCs w:val="28"/>
              </w:rPr>
            </w:pPr>
            <w:r w:rsidRPr="00900E7F">
              <w:rPr>
                <w:i/>
                <w:iCs/>
                <w:color w:val="000000"/>
                <w:sz w:val="28"/>
                <w:szCs w:val="28"/>
              </w:rPr>
              <w:t xml:space="preserve">Учреждения дополнительного </w:t>
            </w:r>
          </w:p>
        </w:tc>
        <w:tc>
          <w:tcPr>
            <w:tcW w:w="284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4 326,00</w:t>
            </w:r>
          </w:p>
        </w:tc>
        <w:tc>
          <w:tcPr>
            <w:tcW w:w="202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25,3</w:t>
            </w:r>
          </w:p>
        </w:tc>
        <w:tc>
          <w:tcPr>
            <w:tcW w:w="168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57,0</w:t>
            </w:r>
          </w:p>
        </w:tc>
      </w:tr>
      <w:tr w:rsidR="00900E7F" w:rsidRPr="00900E7F" w:rsidTr="00900E7F">
        <w:trPr>
          <w:trHeight w:val="450"/>
        </w:trPr>
        <w:tc>
          <w:tcPr>
            <w:tcW w:w="4180" w:type="dxa"/>
            <w:vMerge/>
            <w:hideMark/>
          </w:tcPr>
          <w:p w:rsidR="00900E7F" w:rsidRPr="00900E7F" w:rsidRDefault="00900E7F" w:rsidP="00900E7F">
            <w:pPr>
              <w:tabs>
                <w:tab w:val="left" w:pos="5488"/>
              </w:tabs>
              <w:rPr>
                <w:i/>
                <w:iCs/>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885"/>
        </w:trPr>
        <w:tc>
          <w:tcPr>
            <w:tcW w:w="4180" w:type="dxa"/>
            <w:hideMark/>
          </w:tcPr>
          <w:p w:rsidR="00900E7F" w:rsidRPr="00900E7F" w:rsidRDefault="00900E7F" w:rsidP="00900E7F">
            <w:pPr>
              <w:tabs>
                <w:tab w:val="left" w:pos="5488"/>
              </w:tabs>
              <w:rPr>
                <w:i/>
                <w:iCs/>
                <w:color w:val="000000"/>
                <w:sz w:val="28"/>
                <w:szCs w:val="28"/>
              </w:rPr>
            </w:pPr>
            <w:r w:rsidRPr="00900E7F">
              <w:rPr>
                <w:i/>
                <w:iCs/>
                <w:color w:val="000000"/>
                <w:sz w:val="28"/>
                <w:szCs w:val="28"/>
              </w:rPr>
              <w:lastRenderedPageBreak/>
              <w:t>Управление образования АМР «Усть-Куломский»</w:t>
            </w:r>
          </w:p>
        </w:tc>
        <w:tc>
          <w:tcPr>
            <w:tcW w:w="2840" w:type="dxa"/>
            <w:noWrap/>
            <w:hideMark/>
          </w:tcPr>
          <w:p w:rsidR="00900E7F" w:rsidRPr="00900E7F" w:rsidRDefault="00900E7F" w:rsidP="00900E7F">
            <w:pPr>
              <w:tabs>
                <w:tab w:val="left" w:pos="5488"/>
              </w:tabs>
              <w:rPr>
                <w:color w:val="000000"/>
                <w:sz w:val="28"/>
                <w:szCs w:val="28"/>
              </w:rPr>
            </w:pPr>
            <w:r w:rsidRPr="00900E7F">
              <w:rPr>
                <w:color w:val="000000"/>
                <w:sz w:val="28"/>
                <w:szCs w:val="28"/>
              </w:rPr>
              <w:t>14 303,20</w:t>
            </w:r>
          </w:p>
        </w:tc>
        <w:tc>
          <w:tcPr>
            <w:tcW w:w="2020" w:type="dxa"/>
            <w:noWrap/>
            <w:hideMark/>
          </w:tcPr>
          <w:p w:rsidR="00900E7F" w:rsidRPr="00900E7F" w:rsidRDefault="00900E7F" w:rsidP="00900E7F">
            <w:pPr>
              <w:tabs>
                <w:tab w:val="left" w:pos="5488"/>
              </w:tabs>
              <w:rPr>
                <w:color w:val="000000"/>
                <w:sz w:val="28"/>
                <w:szCs w:val="28"/>
              </w:rPr>
            </w:pPr>
            <w:r w:rsidRPr="00900E7F">
              <w:rPr>
                <w:color w:val="000000"/>
                <w:sz w:val="28"/>
                <w:szCs w:val="28"/>
              </w:rPr>
              <w:t>69</w:t>
            </w:r>
          </w:p>
        </w:tc>
        <w:tc>
          <w:tcPr>
            <w:tcW w:w="1680" w:type="dxa"/>
            <w:noWrap/>
            <w:hideMark/>
          </w:tcPr>
          <w:p w:rsidR="00900E7F" w:rsidRPr="00900E7F" w:rsidRDefault="00900E7F" w:rsidP="00900E7F">
            <w:pPr>
              <w:tabs>
                <w:tab w:val="left" w:pos="5488"/>
              </w:tabs>
              <w:rPr>
                <w:color w:val="000000"/>
                <w:sz w:val="28"/>
                <w:szCs w:val="28"/>
              </w:rPr>
            </w:pPr>
            <w:r w:rsidRPr="00900E7F">
              <w:rPr>
                <w:color w:val="000000"/>
                <w:sz w:val="28"/>
                <w:szCs w:val="28"/>
              </w:rPr>
              <w:t>69,1</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pPr w:leftFromText="180" w:rightFromText="180" w:vertAnchor="text" w:horzAnchor="margin" w:tblpY="-31"/>
        <w:tblW w:w="9503" w:type="dxa"/>
        <w:tblLook w:val="04A0"/>
      </w:tblPr>
      <w:tblGrid>
        <w:gridCol w:w="9503"/>
      </w:tblGrid>
      <w:tr w:rsidR="00EC2CE8" w:rsidRPr="00F6755D" w:rsidTr="00EC2CE8">
        <w:trPr>
          <w:trHeight w:val="322"/>
        </w:trPr>
        <w:tc>
          <w:tcPr>
            <w:tcW w:w="9503" w:type="dxa"/>
            <w:vMerge w:val="restart"/>
            <w:tcBorders>
              <w:top w:val="nil"/>
              <w:left w:val="nil"/>
              <w:bottom w:val="nil"/>
              <w:right w:val="nil"/>
            </w:tcBorders>
            <w:shd w:val="clear" w:color="auto" w:fill="auto"/>
            <w:vAlign w:val="center"/>
            <w:hideMark/>
          </w:tcPr>
          <w:p w:rsidR="00EC2CE8" w:rsidRPr="00F6755D" w:rsidRDefault="00EC2CE8" w:rsidP="00900E7F">
            <w:pPr>
              <w:jc w:val="center"/>
              <w:rPr>
                <w:sz w:val="28"/>
                <w:szCs w:val="28"/>
              </w:rPr>
            </w:pPr>
            <w:r w:rsidRPr="00F6755D">
              <w:rPr>
                <w:sz w:val="28"/>
                <w:szCs w:val="28"/>
              </w:rPr>
              <w:t>Сведения о численности и фактических затратах  работников финансового управления АМР "Усть-Куломский" за 4 квартал 202</w:t>
            </w:r>
            <w:r w:rsidR="00900E7F">
              <w:rPr>
                <w:sz w:val="28"/>
                <w:szCs w:val="28"/>
              </w:rPr>
              <w:t>2</w:t>
            </w:r>
            <w:r w:rsidRPr="00F6755D">
              <w:rPr>
                <w:sz w:val="28"/>
                <w:szCs w:val="28"/>
              </w:rPr>
              <w:t xml:space="preserve"> года</w:t>
            </w:r>
          </w:p>
        </w:tc>
      </w:tr>
      <w:tr w:rsidR="00EC2CE8" w:rsidRPr="00F6755D" w:rsidTr="00EC2CE8">
        <w:trPr>
          <w:trHeight w:val="1320"/>
        </w:trPr>
        <w:tc>
          <w:tcPr>
            <w:tcW w:w="9503" w:type="dxa"/>
            <w:vMerge/>
            <w:tcBorders>
              <w:top w:val="nil"/>
              <w:left w:val="nil"/>
              <w:bottom w:val="nil"/>
              <w:right w:val="nil"/>
            </w:tcBorders>
            <w:vAlign w:val="center"/>
            <w:hideMark/>
          </w:tcPr>
          <w:p w:rsidR="00EC2CE8" w:rsidRPr="00F6755D" w:rsidRDefault="00EC2CE8" w:rsidP="00EC2CE8">
            <w:pPr>
              <w:rPr>
                <w:sz w:val="28"/>
                <w:szCs w:val="28"/>
              </w:rPr>
            </w:pPr>
          </w:p>
        </w:tc>
      </w:tr>
    </w:tbl>
    <w:tbl>
      <w:tblPr>
        <w:tblW w:w="8420" w:type="dxa"/>
        <w:tblInd w:w="95" w:type="dxa"/>
        <w:tblLook w:val="04A0"/>
      </w:tblPr>
      <w:tblGrid>
        <w:gridCol w:w="3620"/>
        <w:gridCol w:w="1580"/>
        <w:gridCol w:w="3220"/>
      </w:tblGrid>
      <w:tr w:rsidR="00900E7F" w:rsidRPr="00900E7F" w:rsidTr="00900E7F">
        <w:trPr>
          <w:trHeight w:val="78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b/>
                <w:bCs/>
              </w:rPr>
            </w:pPr>
            <w:r w:rsidRPr="00900E7F">
              <w:rPr>
                <w:rFonts w:ascii="Arial" w:hAnsi="Arial" w:cs="Arial"/>
                <w:b/>
                <w:bCs/>
              </w:rPr>
              <w:t>Количество человек</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b/>
                <w:bCs/>
              </w:rPr>
            </w:pPr>
            <w:r w:rsidRPr="00900E7F">
              <w:rPr>
                <w:rFonts w:ascii="Arial" w:hAnsi="Arial" w:cs="Arial"/>
                <w:b/>
                <w:bCs/>
              </w:rPr>
              <w:t>Фактические расходы на оплату труда (тыс.руб.)</w:t>
            </w:r>
          </w:p>
        </w:tc>
      </w:tr>
      <w:tr w:rsidR="00900E7F" w:rsidRPr="00900E7F" w:rsidTr="00900E7F">
        <w:trPr>
          <w:trHeight w:val="6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Должности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17</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4239,00</w:t>
            </w:r>
          </w:p>
        </w:tc>
      </w:tr>
      <w:tr w:rsidR="00900E7F" w:rsidRPr="00900E7F" w:rsidTr="00900E7F">
        <w:trPr>
          <w:trHeight w:val="885"/>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rPr>
            </w:pPr>
            <w:r w:rsidRPr="00900E7F">
              <w:rPr>
                <w:rFonts w:ascii="Arial" w:hAnsi="Arial" w:cs="Arial"/>
              </w:rPr>
              <w:t>Должности, не являющиеся должностями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3</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576,60</w:t>
            </w:r>
          </w:p>
        </w:tc>
      </w:tr>
      <w:tr w:rsidR="00900E7F" w:rsidRPr="00900E7F" w:rsidTr="00900E7F">
        <w:trPr>
          <w:trHeight w:val="75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00E7F" w:rsidRPr="00900E7F" w:rsidRDefault="00900E7F" w:rsidP="00900E7F">
            <w:pPr>
              <w:jc w:val="center"/>
              <w:rPr>
                <w:rFonts w:ascii="Arial" w:hAnsi="Arial" w:cs="Arial"/>
              </w:rPr>
            </w:pPr>
            <w:r w:rsidRPr="00900E7F">
              <w:rPr>
                <w:rFonts w:ascii="Arial" w:hAnsi="Arial" w:cs="Arial"/>
              </w:rPr>
              <w:t>Обслуживающий персонал</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2</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900E7F" w:rsidRPr="00900E7F" w:rsidRDefault="00900E7F" w:rsidP="00900E7F">
            <w:pPr>
              <w:jc w:val="center"/>
              <w:rPr>
                <w:rFonts w:ascii="Arial" w:hAnsi="Arial" w:cs="Arial"/>
              </w:rPr>
            </w:pPr>
            <w:r w:rsidRPr="00900E7F">
              <w:rPr>
                <w:rFonts w:ascii="Arial" w:hAnsi="Arial" w:cs="Arial"/>
              </w:rPr>
              <w:t>69,80</w:t>
            </w:r>
          </w:p>
        </w:tc>
      </w:tr>
      <w:tr w:rsidR="00900E7F" w:rsidRPr="00900E7F" w:rsidTr="00900E7F">
        <w:trPr>
          <w:trHeight w:val="465"/>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Итого</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22</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0E7F" w:rsidRPr="00900E7F" w:rsidRDefault="00900E7F" w:rsidP="00900E7F">
            <w:pPr>
              <w:jc w:val="center"/>
              <w:rPr>
                <w:rFonts w:ascii="Arial" w:hAnsi="Arial" w:cs="Arial"/>
                <w:b/>
                <w:bCs/>
              </w:rPr>
            </w:pPr>
            <w:r w:rsidRPr="00900E7F">
              <w:rPr>
                <w:rFonts w:ascii="Arial" w:hAnsi="Arial" w:cs="Arial"/>
                <w:b/>
                <w:bCs/>
              </w:rPr>
              <w:t>4885,40</w:t>
            </w:r>
          </w:p>
        </w:tc>
      </w:tr>
    </w:tbl>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0D0093">
              <w:rPr>
                <w:rStyle w:val="21"/>
                <w:color w:val="333333"/>
                <w:sz w:val="22"/>
                <w:szCs w:val="22"/>
              </w:rPr>
              <w:t>2</w:t>
            </w:r>
            <w:r w:rsidR="00900E7F">
              <w:rPr>
                <w:rStyle w:val="21"/>
                <w:color w:val="333333"/>
                <w:sz w:val="22"/>
                <w:szCs w:val="22"/>
              </w:rPr>
              <w:t>5</w:t>
            </w:r>
            <w:r>
              <w:rPr>
                <w:rStyle w:val="21"/>
                <w:color w:val="333333"/>
                <w:sz w:val="22"/>
                <w:szCs w:val="22"/>
              </w:rPr>
              <w:t>.</w:t>
            </w:r>
            <w:r w:rsidR="000D0093">
              <w:rPr>
                <w:rStyle w:val="21"/>
                <w:color w:val="333333"/>
                <w:sz w:val="22"/>
                <w:szCs w:val="22"/>
              </w:rPr>
              <w:t>01</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9"/>
          <w:footerReference w:type="default" r:id="rId10"/>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337" w:rsidRDefault="008F6337" w:rsidP="001B1D88">
      <w:r>
        <w:separator/>
      </w:r>
    </w:p>
  </w:endnote>
  <w:endnote w:type="continuationSeparator" w:id="1">
    <w:p w:rsidR="008F6337" w:rsidRDefault="008F6337"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3D5F7A">
        <w:pPr>
          <w:pStyle w:val="ac"/>
          <w:jc w:val="center"/>
        </w:pPr>
        <w:fldSimple w:instr=" PAGE   \* MERGEFORMAT ">
          <w:r w:rsidR="00900E7F">
            <w:rPr>
              <w:noProof/>
            </w:rPr>
            <w:t>7</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337" w:rsidRDefault="008F6337" w:rsidP="001B1D88">
      <w:r>
        <w:separator/>
      </w:r>
    </w:p>
  </w:footnote>
  <w:footnote w:type="continuationSeparator" w:id="1">
    <w:p w:rsidR="008F6337" w:rsidRDefault="008F6337"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8521E7" w:rsidP="00E06D46">
    <w:pPr>
      <w:jc w:val="center"/>
      <w:rPr>
        <w:sz w:val="22"/>
        <w:szCs w:val="22"/>
      </w:rPr>
    </w:pPr>
    <w:r>
      <w:rPr>
        <w:sz w:val="22"/>
        <w:szCs w:val="22"/>
      </w:rPr>
      <w:t>№ 2</w:t>
    </w:r>
    <w:r w:rsidR="00A516D5">
      <w:rPr>
        <w:sz w:val="22"/>
        <w:szCs w:val="22"/>
      </w:rPr>
      <w:t xml:space="preserve"> от 2</w:t>
    </w:r>
    <w:r w:rsidR="00900E7F">
      <w:rPr>
        <w:sz w:val="22"/>
        <w:szCs w:val="22"/>
      </w:rPr>
      <w:t>5</w:t>
    </w:r>
    <w:r w:rsidR="00A516D5">
      <w:rPr>
        <w:sz w:val="22"/>
        <w:szCs w:val="22"/>
      </w:rPr>
      <w:t>.01.202</w:t>
    </w:r>
    <w:r w:rsidR="00900E7F">
      <w:rPr>
        <w:sz w:val="22"/>
        <w:szCs w:val="22"/>
      </w:rPr>
      <w:t>3</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7"/>
  </w:num>
  <w:num w:numId="10">
    <w:abstractNumId w:val="10"/>
  </w:num>
  <w:num w:numId="11">
    <w:abstractNumId w:val="6"/>
  </w:num>
  <w:num w:numId="12">
    <w:abstractNumId w:val="16"/>
  </w:num>
  <w:num w:numId="13">
    <w:abstractNumId w:val="2"/>
  </w:num>
  <w:num w:numId="14">
    <w:abstractNumId w:val="8"/>
  </w:num>
  <w:num w:numId="15">
    <w:abstractNumId w:val="4"/>
  </w:num>
  <w:num w:numId="16">
    <w:abstractNumId w:val="0"/>
  </w:num>
  <w:num w:numId="17">
    <w:abstractNumId w:val="11"/>
  </w:num>
  <w:num w:numId="1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7</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16</cp:revision>
  <cp:lastPrinted>2023-01-27T13:23:00Z</cp:lastPrinted>
  <dcterms:created xsi:type="dcterms:W3CDTF">2020-12-28T14:01:00Z</dcterms:created>
  <dcterms:modified xsi:type="dcterms:W3CDTF">2023-01-27T13:23:00Z</dcterms:modified>
</cp:coreProperties>
</file>