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AA" w:rsidRDefault="005B1BAA" w:rsidP="005B1BAA">
      <w:pPr>
        <w:tabs>
          <w:tab w:val="left" w:pos="9579"/>
        </w:tabs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Приложение 1</w:t>
      </w:r>
    </w:p>
    <w:p w:rsidR="005B1BAA" w:rsidRPr="005B1BAA" w:rsidRDefault="005B1BAA" w:rsidP="005B1BAA">
      <w:pPr>
        <w:jc w:val="center"/>
        <w:rPr>
          <w:rFonts w:ascii="Times New Roman" w:hAnsi="Times New Roman" w:cs="Times New Roman"/>
        </w:rPr>
      </w:pPr>
      <w:r w:rsidRPr="005B1BAA">
        <w:rPr>
          <w:rFonts w:ascii="Times New Roman" w:hAnsi="Times New Roman" w:cs="Times New Roman"/>
          <w:szCs w:val="28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</w:t>
      </w:r>
    </w:p>
    <w:tbl>
      <w:tblPr>
        <w:tblW w:w="16090" w:type="dxa"/>
        <w:tblInd w:w="-1068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304"/>
        <w:gridCol w:w="2908"/>
        <w:gridCol w:w="425"/>
        <w:gridCol w:w="709"/>
        <w:gridCol w:w="425"/>
        <w:gridCol w:w="850"/>
        <w:gridCol w:w="993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29"/>
        <w:gridCol w:w="851"/>
      </w:tblGrid>
      <w:tr w:rsidR="009910B9" w:rsidTr="00075CCC">
        <w:trPr>
          <w:gridAfter w:val="2"/>
          <w:wAfter w:w="1680" w:type="dxa"/>
          <w:trHeight w:val="385"/>
        </w:trPr>
        <w:tc>
          <w:tcPr>
            <w:tcW w:w="32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304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Список МКД (общее количество в группе)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26DB" w:rsidRDefault="001526DB">
            <w:pPr>
              <w:autoSpaceDE w:val="0"/>
              <w:autoSpaceDN w:val="0"/>
              <w:adjustRightInd w:val="0"/>
              <w:spacing w:after="17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17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Виды благоустройства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122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Отопление</w:t>
            </w:r>
          </w:p>
          <w:p w:rsidR="009910B9" w:rsidRDefault="001526DB">
            <w:pPr>
              <w:autoSpaceDE w:val="0"/>
              <w:autoSpaceDN w:val="0"/>
              <w:adjustRightInd w:val="0"/>
              <w:spacing w:after="163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В</w:t>
            </w:r>
            <w:r w:rsidR="009910B9">
              <w:rPr>
                <w:rFonts w:ascii="Arial CYR" w:hAnsi="Arial CYR" w:cs="Arial CYR"/>
                <w:color w:val="000000"/>
                <w:sz w:val="11"/>
                <w:szCs w:val="11"/>
              </w:rPr>
              <w:t>одоснабжение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Канализация</w:t>
            </w:r>
          </w:p>
        </w:tc>
        <w:tc>
          <w:tcPr>
            <w:tcW w:w="62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Группа №</w:t>
            </w:r>
            <w:r w:rsidR="001526DB">
              <w:rPr>
                <w:rFonts w:ascii="Arial CYR" w:hAnsi="Arial CYR" w:cs="Arial CYR"/>
                <w:color w:val="000000"/>
                <w:sz w:val="11"/>
                <w:szCs w:val="11"/>
              </w:rPr>
              <w:t>1: с. Усть-Кулом, пос. Кебанъ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ёль, с. Дон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526DB" w:rsidRDefault="001526DB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Группа №2: с.Помоздино, с.Де</w:t>
            </w:r>
            <w:r w:rsidR="001526DB">
              <w:rPr>
                <w:rFonts w:ascii="Arial CYR" w:hAnsi="Arial CYR" w:cs="Arial CYR"/>
                <w:color w:val="000000"/>
                <w:sz w:val="11"/>
                <w:szCs w:val="11"/>
              </w:rPr>
              <w:t>ревянск, с.Усть-Нем, пос.Диасеръ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я, с.Пожег, </w:t>
            </w:r>
          </w:p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right="49"/>
              <w:jc w:val="center"/>
              <w:rPr>
                <w:rFonts w:ascii="Calibri" w:hAnsi="Calibri" w:cs="Calibri"/>
              </w:rPr>
            </w:pPr>
          </w:p>
        </w:tc>
      </w:tr>
      <w:tr w:rsidR="002B56EC" w:rsidTr="00075CCC">
        <w:trPr>
          <w:gridAfter w:val="1"/>
          <w:wAfter w:w="851" w:type="dxa"/>
          <w:trHeight w:val="213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771F2F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отопление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194DB6" w:rsidRDefault="00194DB6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Эл.отопление/</w:t>
            </w:r>
            <w:r w:rsidR="009910B9">
              <w:rPr>
                <w:rFonts w:ascii="Arial CYR" w:hAnsi="Arial CYR" w:cs="Arial CYR"/>
                <w:color w:val="000000"/>
                <w:sz w:val="11"/>
                <w:szCs w:val="11"/>
              </w:rPr>
              <w:t>Печное / автономное отопление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отопление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Печное / автономное отопление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Default="004F7F31"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Печное / автономное отопление</w:t>
            </w:r>
          </w:p>
        </w:tc>
      </w:tr>
      <w:tr w:rsidR="002B56EC" w:rsidTr="00075CCC">
        <w:trPr>
          <w:gridAfter w:val="1"/>
          <w:wAfter w:w="851" w:type="dxa"/>
          <w:trHeight w:val="514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right="3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91" w:firstLine="27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right="4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Pr="00194DB6" w:rsidRDefault="00194DB6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194DB6">
              <w:rPr>
                <w:rFonts w:ascii="Arial" w:hAnsi="Arial" w:cs="Arial"/>
                <w:sz w:val="11"/>
                <w:szCs w:val="11"/>
              </w:rPr>
              <w:t>Без водоснабжения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61" w:firstLine="4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81" w:firstLine="28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61" w:firstLine="4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Центральное водоснабжение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DB6" w:rsidRDefault="00194DB6">
            <w:pPr>
              <w:autoSpaceDE w:val="0"/>
              <w:autoSpaceDN w:val="0"/>
              <w:adjustRightInd w:val="0"/>
              <w:spacing w:after="0" w:line="252" w:lineRule="auto"/>
              <w:ind w:left="41" w:firstLine="274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Default="004F7F31"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Без водоснабжения</w:t>
            </w:r>
          </w:p>
        </w:tc>
      </w:tr>
      <w:tr w:rsidR="002B56EC" w:rsidTr="00075CCC">
        <w:trPr>
          <w:gridAfter w:val="1"/>
          <w:wAfter w:w="851" w:type="dxa"/>
          <w:trHeight w:val="294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21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6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72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2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1" w:hanging="3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Центральная канализация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5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32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11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Default="004F7F31"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Автономная канализация</w:t>
            </w:r>
          </w:p>
        </w:tc>
      </w:tr>
      <w:tr w:rsidR="002B56EC" w:rsidTr="00075CCC">
        <w:trPr>
          <w:gridAfter w:val="1"/>
          <w:wAfter w:w="851" w:type="dxa"/>
          <w:trHeight w:val="213"/>
        </w:trPr>
        <w:tc>
          <w:tcPr>
            <w:tcW w:w="32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-1440" w:right="1540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AB1692" w:rsidP="00AB1692">
            <w:pPr>
              <w:autoSpaceDE w:val="0"/>
              <w:autoSpaceDN w:val="0"/>
              <w:adjustRightInd w:val="0"/>
              <w:spacing w:after="0" w:line="252" w:lineRule="auto"/>
              <w:ind w:right="39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AB1692" w:rsidP="00AB1692">
            <w:pPr>
              <w:autoSpaceDE w:val="0"/>
              <w:autoSpaceDN w:val="0"/>
              <w:adjustRightInd w:val="0"/>
              <w:spacing w:after="0" w:line="252" w:lineRule="auto"/>
              <w:ind w:right="3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743F56" w:rsidP="00AB1692">
            <w:pPr>
              <w:autoSpaceDE w:val="0"/>
              <w:autoSpaceDN w:val="0"/>
              <w:adjustRightInd w:val="0"/>
              <w:spacing w:after="0" w:line="252" w:lineRule="auto"/>
              <w:ind w:right="3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AB1692" w:rsidP="00AB1692">
            <w:pPr>
              <w:autoSpaceDE w:val="0"/>
              <w:autoSpaceDN w:val="0"/>
              <w:adjustRightInd w:val="0"/>
              <w:spacing w:after="0" w:line="252" w:lineRule="auto"/>
              <w:ind w:right="49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CA3AD0" w:rsidP="00AB1692">
            <w:pPr>
              <w:autoSpaceDE w:val="0"/>
              <w:autoSpaceDN w:val="0"/>
              <w:adjustRightInd w:val="0"/>
              <w:spacing w:after="0" w:line="252" w:lineRule="auto"/>
              <w:ind w:right="3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AB1692" w:rsidP="00AB1692">
            <w:pPr>
              <w:autoSpaceDE w:val="0"/>
              <w:autoSpaceDN w:val="0"/>
              <w:adjustRightInd w:val="0"/>
              <w:spacing w:after="0" w:line="252" w:lineRule="auto"/>
              <w:ind w:right="4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CA3AD0" w:rsidP="00AB1692">
            <w:pPr>
              <w:autoSpaceDE w:val="0"/>
              <w:autoSpaceDN w:val="0"/>
              <w:adjustRightInd w:val="0"/>
              <w:spacing w:after="0" w:line="252" w:lineRule="auto"/>
              <w:ind w:right="3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9910B9" w:rsidP="00AB1692">
            <w:pPr>
              <w:autoSpaceDE w:val="0"/>
              <w:autoSpaceDN w:val="0"/>
              <w:adjustRightInd w:val="0"/>
              <w:spacing w:after="0" w:line="252" w:lineRule="auto"/>
              <w:ind w:right="4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9910B9" w:rsidP="00AB1692">
            <w:pPr>
              <w:autoSpaceDE w:val="0"/>
              <w:autoSpaceDN w:val="0"/>
              <w:adjustRightInd w:val="0"/>
              <w:spacing w:after="0" w:line="252" w:lineRule="auto"/>
              <w:ind w:right="4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AB1692" w:rsidP="00AB1692">
            <w:pPr>
              <w:autoSpaceDE w:val="0"/>
              <w:autoSpaceDN w:val="0"/>
              <w:adjustRightInd w:val="0"/>
              <w:spacing w:after="0" w:line="252" w:lineRule="auto"/>
              <w:ind w:right="37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AB1692" w:rsidRDefault="009910B9" w:rsidP="00AB1692">
            <w:pPr>
              <w:autoSpaceDE w:val="0"/>
              <w:autoSpaceDN w:val="0"/>
              <w:adjustRightInd w:val="0"/>
              <w:spacing w:after="0" w:line="252" w:lineRule="auto"/>
              <w:ind w:right="39"/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color w:val="000000"/>
                <w:sz w:val="12"/>
                <w:szCs w:val="12"/>
                <w:lang w:val="en-US"/>
              </w:rPr>
              <w:t>1</w:t>
            </w:r>
            <w:r w:rsidR="00AB1692" w:rsidRPr="00AB1692">
              <w:rPr>
                <w:rFonts w:ascii="Arial" w:hAnsi="Arial" w:cs="Arial"/>
                <w:color w:val="000000"/>
                <w:sz w:val="12"/>
                <w:szCs w:val="12"/>
              </w:rPr>
              <w:t>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Pr="00AB1692" w:rsidRDefault="00AB1692" w:rsidP="00AB1692">
            <w:pPr>
              <w:rPr>
                <w:rFonts w:ascii="Arial" w:hAnsi="Arial" w:cs="Arial"/>
                <w:sz w:val="12"/>
                <w:szCs w:val="12"/>
              </w:rPr>
            </w:pPr>
            <w:r w:rsidRPr="00AB1692">
              <w:rPr>
                <w:rFonts w:ascii="Arial" w:hAnsi="Arial" w:cs="Arial"/>
                <w:sz w:val="12"/>
                <w:szCs w:val="12"/>
              </w:rPr>
              <w:t>7</w:t>
            </w:r>
          </w:p>
        </w:tc>
      </w:tr>
      <w:tr w:rsidR="002B56EC" w:rsidRPr="009910B9" w:rsidTr="00075CCC">
        <w:trPr>
          <w:gridAfter w:val="1"/>
          <w:wAfter w:w="851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30" w:firstLine="10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1"/>
                <w:szCs w:val="11"/>
                <w:lang w:val="en-US"/>
              </w:rPr>
              <w:t xml:space="preserve">№ 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п/п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3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Наименование работы / услуги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firstLine="10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20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Периодичность, кол-во раз в год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6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Объем, в ед.изм.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1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2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2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3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4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20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5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7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6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51" w:hanging="5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7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Перечень 7 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4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B8010D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</w:pPr>
            <w:r w:rsidRPr="00B8010D"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  <w:t>Перечень 8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92" w:hanging="51"/>
              <w:rPr>
                <w:rFonts w:ascii="Calibri" w:hAnsi="Calibri" w:cs="Calibri"/>
              </w:rPr>
            </w:pPr>
            <w:r w:rsidRPr="00B8010D">
              <w:rPr>
                <w:rFonts w:ascii="Arial" w:hAnsi="Arial" w:cs="Arial"/>
                <w:color w:val="FF0000"/>
                <w:sz w:val="11"/>
                <w:szCs w:val="11"/>
              </w:rPr>
              <w:t>(</w:t>
            </w: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2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9</w:t>
            </w: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53"/>
              <w:jc w:val="center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м., руб/мес)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B8010D" w:rsidRDefault="009910B9">
            <w:pPr>
              <w:autoSpaceDE w:val="0"/>
              <w:autoSpaceDN w:val="0"/>
              <w:adjustRightInd w:val="0"/>
              <w:spacing w:after="0" w:line="252" w:lineRule="auto"/>
              <w:ind w:right="54"/>
              <w:jc w:val="center"/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</w:pPr>
            <w:r w:rsidRPr="00B8010D"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  <w:t>Перечень 10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82" w:hanging="41"/>
              <w:rPr>
                <w:rFonts w:ascii="Calibri" w:hAnsi="Calibri" w:cs="Calibri"/>
              </w:rPr>
            </w:pPr>
            <w:r w:rsidRPr="00B8010D">
              <w:rPr>
                <w:rFonts w:ascii="Arial" w:hAnsi="Arial" w:cs="Arial"/>
                <w:color w:val="FF0000"/>
                <w:sz w:val="11"/>
                <w:szCs w:val="11"/>
              </w:rPr>
              <w:t>(</w:t>
            </w: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0"/>
              <w:jc w:val="center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Перечень 11</w:t>
            </w:r>
          </w:p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left="61" w:hanging="41"/>
              <w:rPr>
                <w:rFonts w:ascii="Calibri" w:hAnsi="Calibri" w:cs="Calibri"/>
              </w:rPr>
            </w:pP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(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стоимость на 1 кв.м., руб/мес)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F31" w:rsidRPr="00B8010D" w:rsidRDefault="004F7F31" w:rsidP="004F7F31">
            <w:pPr>
              <w:autoSpaceDE w:val="0"/>
              <w:autoSpaceDN w:val="0"/>
              <w:adjustRightInd w:val="0"/>
              <w:spacing w:after="0" w:line="252" w:lineRule="auto"/>
              <w:ind w:right="40"/>
              <w:jc w:val="center"/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</w:pPr>
            <w:r w:rsidRPr="00B8010D"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  <w:t>Перечень 12</w:t>
            </w:r>
          </w:p>
          <w:p w:rsidR="002B56EC" w:rsidRPr="009910B9" w:rsidRDefault="004F7F31" w:rsidP="004F7F31">
            <w:r w:rsidRPr="00B8010D">
              <w:rPr>
                <w:rFonts w:ascii="Arial" w:hAnsi="Arial" w:cs="Arial"/>
                <w:color w:val="FF0000"/>
                <w:sz w:val="11"/>
                <w:szCs w:val="11"/>
              </w:rPr>
              <w:t>(</w:t>
            </w: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стоимость на 1 кв.м., руб/мес)</w:t>
            </w:r>
          </w:p>
        </w:tc>
      </w:tr>
      <w:tr w:rsidR="002B56EC" w:rsidTr="00075CCC">
        <w:trPr>
          <w:gridAfter w:val="1"/>
          <w:wAfter w:w="851" w:type="dxa"/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B1BAA" w:rsidRDefault="005B1BAA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</w:pPr>
          </w:p>
          <w:p w:rsidR="009910B9" w:rsidRDefault="009910B9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СОДЕРЖАНИЕ ОБЩЕГО ИМУЩЕСТВА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73" w:type="dxa"/>
            <w:gridSpan w:val="1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Default="002B56EC"/>
        </w:tc>
      </w:tr>
      <w:tr w:rsidR="002B56EC" w:rsidRPr="009910B9" w:rsidTr="00075CCC">
        <w:trPr>
          <w:gridAfter w:val="1"/>
          <w:wAfter w:w="851" w:type="dxa"/>
          <w:trHeight w:val="659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0" w:line="252" w:lineRule="auto"/>
              <w:ind w:right="45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1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910B9" w:rsidRPr="009910B9" w:rsidRDefault="009910B9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EC" w:rsidRPr="009910B9" w:rsidRDefault="002B56EC"/>
        </w:tc>
      </w:tr>
      <w:tr w:rsidR="00075CCC" w:rsidTr="00075CCC">
        <w:trPr>
          <w:gridAfter w:val="1"/>
          <w:wAfter w:w="851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Работы, выполняемые в отношении всех видов фундаментов: осмотры прилегающей территории, проверка видимых элементов, устранение выявленных нарушений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0,65</w:t>
            </w:r>
          </w:p>
        </w:tc>
      </w:tr>
      <w:tr w:rsidR="00075CCC" w:rsidTr="00075CCC">
        <w:trPr>
          <w:gridAfter w:val="1"/>
          <w:wAfter w:w="851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ind w:right="4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Работы, выполняемые для надлежащего содержания стен, колон и столбов многоквартирных домов: осмотры, выявление конструктивных повреждений, деформаций и дефектов, нарушений теплозащитных свойств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0,17</w:t>
            </w:r>
          </w:p>
        </w:tc>
      </w:tr>
      <w:tr w:rsidR="00075CCC" w:rsidTr="00075CCC">
        <w:trPr>
          <w:gridAfter w:val="1"/>
          <w:wAfter w:w="851" w:type="dxa"/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перекрытий и покрытий многоквартирных домов: осмотр и проверка, выявлений деформаций и разрущений, проверка состояния утеплителя, гидроизоляции, адгезии отделочных слоев к конструкциям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Pr="00CF437C" w:rsidRDefault="00CF437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1"/>
          <w:wAfter w:w="851" w:type="dxa"/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ind w:right="34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Работы, выполняемые в целях надлежащего содержания кровли МКД: осмотры, проверка на отсутствие протечек, деформаций, повреждений, проверка креплений, водоотводящих устройств и оборудования, слуховых окон, выходов на крыши, ходовых досок и мостиков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0,51</w:t>
            </w:r>
          </w:p>
        </w:tc>
      </w:tr>
      <w:tr w:rsidR="00075CCC" w:rsidTr="00075CCC">
        <w:trPr>
          <w:gridAfter w:val="1"/>
          <w:wAfter w:w="851" w:type="dxa"/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лестниц МКД: осмотр и выявление деформаций, разрущений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0,04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Pr="00CF437C" w:rsidRDefault="00CF437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1"/>
          <w:wAfter w:w="851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lastRenderedPageBreak/>
              <w:t>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ind w:right="34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 xml:space="preserve">Работы, выполняемые в целях надлежащего содержания фасадов МКД: осмотр отделки, проверка водостоков, проверка и восстановление крылец, проверка и восстановление плотности притворов входных дверей и устройств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0,57</w:t>
            </w:r>
          </w:p>
        </w:tc>
      </w:tr>
      <w:tr w:rsidR="00075CCC" w:rsidTr="00075CCC">
        <w:trPr>
          <w:gridAfter w:val="1"/>
          <w:wAfter w:w="851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внутренней отделки МКД: осмотр, проверка состояния, устранение выявленных нарушений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0,43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Pr="00CF437C" w:rsidRDefault="00CF437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7E6156">
        <w:trPr>
          <w:gridAfter w:val="1"/>
          <w:wAfter w:w="851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полов помещений, относящихся к общему имуществу в МКД: осмотр, проверка состояния, восстановительные работы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86EA3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7F7500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031CC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7E6156">
        <w:trPr>
          <w:gridAfter w:val="1"/>
          <w:wAfter w:w="851" w:type="dxa"/>
          <w:trHeight w:val="659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8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Работы, выполняемые в целях надлежащего содержания оконных и дверных заполнений помещений, относящихся к общему имуществу в МКД: осмотр, проверка прочности, работоспособности фурнитуры, проведение восстановительных работ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86EA3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7F7500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0,47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031CC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RPr="009910B9" w:rsidTr="00075CCC">
        <w:trPr>
          <w:trHeight w:val="415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Pr="009910B9" w:rsidRDefault="00075CCC"/>
        </w:tc>
        <w:tc>
          <w:tcPr>
            <w:tcW w:w="851" w:type="dxa"/>
          </w:tcPr>
          <w:p w:rsidR="00075CCC" w:rsidRPr="009910B9" w:rsidRDefault="00075CCC" w:rsidP="007E6156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</w:tr>
      <w:tr w:rsidR="00075CCC" w:rsidTr="00075CCC">
        <w:trPr>
          <w:gridAfter w:val="1"/>
          <w:wAfter w:w="851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систем вентиляции и дымоудаления многоквартирных домов: </w:t>
            </w:r>
          </w:p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осмотр и проверка состояния, устранение неплотностей и засоров в каналах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2,03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CF437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1"/>
          <w:wAfter w:w="851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6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Работы, выполняемые в целях надлежащего содержания печей, каминов и очагов в многоквартирных домах: осмотр и проверка конструкций, устранение завалов дымовых каналов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194DB6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194DB6">
              <w:rPr>
                <w:rFonts w:ascii="Arial" w:hAnsi="Arial" w:cs="Arial"/>
                <w:sz w:val="13"/>
                <w:szCs w:val="13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7E6156" w:rsidRDefault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4,10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CF437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1"/>
          <w:wAfter w:w="851" w:type="dxa"/>
          <w:trHeight w:val="10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ind w:right="31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Общие работы, выполняемые для надлежащего содержания</w:t>
            </w:r>
            <w:r w:rsidRPr="00B8010D">
              <w:rPr>
                <w:rFonts w:ascii="Arial CYR" w:hAnsi="Arial CYR" w:cs="Arial CYR"/>
                <w:b/>
                <w:bCs/>
                <w:color w:val="FF0000"/>
                <w:sz w:val="11"/>
                <w:szCs w:val="11"/>
              </w:rPr>
              <w:t xml:space="preserve"> систем водоснабжения</w:t>
            </w: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 xml:space="preserve"> (холодного и горячего) В МКД: осмотр и проверка исправности, регулировка и техническое обслуживание системы, запорной арматуры, контрольноизмерительных приборов, коллективных приборов учета, контроль качества и пареметров воды, восстановление герметичности системы, восстановление работоспособности оборудования и приборов относящихся к общему пользованию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77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35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</w:tbl>
    <w:p w:rsidR="009910B9" w:rsidRPr="009910B9" w:rsidRDefault="009910B9" w:rsidP="00001A08">
      <w:pPr>
        <w:autoSpaceDE w:val="0"/>
        <w:autoSpaceDN w:val="0"/>
        <w:adjustRightInd w:val="0"/>
        <w:spacing w:after="0" w:line="252" w:lineRule="auto"/>
        <w:ind w:right="15400"/>
        <w:rPr>
          <w:rFonts w:ascii="Calibri" w:hAnsi="Calibri" w:cs="Calibri"/>
        </w:rPr>
      </w:pPr>
    </w:p>
    <w:tbl>
      <w:tblPr>
        <w:tblW w:w="18701" w:type="dxa"/>
        <w:tblInd w:w="-105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4"/>
        <w:gridCol w:w="2908"/>
        <w:gridCol w:w="425"/>
        <w:gridCol w:w="709"/>
        <w:gridCol w:w="425"/>
        <w:gridCol w:w="850"/>
        <w:gridCol w:w="993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2"/>
        <w:gridCol w:w="35"/>
        <w:gridCol w:w="816"/>
        <w:gridCol w:w="35"/>
        <w:gridCol w:w="851"/>
        <w:gridCol w:w="851"/>
        <w:gridCol w:w="851"/>
      </w:tblGrid>
      <w:tr w:rsidR="00075CCC" w:rsidTr="00075CCC">
        <w:trPr>
          <w:gridAfter w:val="6"/>
          <w:wAfter w:w="3439" w:type="dxa"/>
          <w:trHeight w:val="1023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Общие работы, выполняемые для надлежащего 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содержания систем отопления 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в МКД: осмотр и проверка исправности, регулировка и техническое обслуживание системы, запорной арматуры, контрольно-измерительных приборов, коллективных приборов учета, контроль качества и пареметров теплоносителя, восстановление герметичности системы, восстановление работоспособности оборудования и приборов относящихся к общему пользованию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6"/>
          <w:wAfter w:w="3439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отопления, проведение пуско-наладочных работ, удаление воздуха из системы отопления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3,24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4,21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</w:tr>
      <w:tr w:rsidR="00CF437C" w:rsidTr="007E6156">
        <w:trPr>
          <w:gridAfter w:val="6"/>
          <w:wAfter w:w="3439" w:type="dxa"/>
          <w:trHeight w:val="114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Общие работы, выполняемые для надлежащего содержания</w:t>
            </w: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 xml:space="preserve"> систем водоотведения</w:t>
            </w: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 в МКД: осмотр и проверка исправности, регулировка и техническое обслуживание системы, запорной арматуры, контрольно-измерительных приборов, восстановление герметичности системы, восстановление работоспособности оборудования и приборов относящихся к общему пользованию, контроль состояния  и восстановление элементов внутренней канализации, канализационных вытяжек, внутренних водостоков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Pr="00D314AD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Pr="00D314AD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Pr="00D314AD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Arial" w:hAnsi="Arial" w:cs="Arial"/>
                <w:sz w:val="13"/>
                <w:szCs w:val="13"/>
              </w:rPr>
            </w:pPr>
            <w:r w:rsidRPr="00D314AD">
              <w:rPr>
                <w:rFonts w:ascii="Arial" w:hAnsi="Arial" w:cs="Arial"/>
                <w:sz w:val="13"/>
                <w:szCs w:val="1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Pr="00D314AD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A3027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A3027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A3027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A3027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A3027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6"/>
          <w:wAfter w:w="3439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lastRenderedPageBreak/>
              <w:t>16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B8010D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color w:val="FF0000"/>
              </w:rPr>
            </w:pPr>
            <w:r w:rsidRPr="00B8010D">
              <w:rPr>
                <w:rFonts w:ascii="Arial CYR" w:hAnsi="Arial CYR" w:cs="Arial CYR"/>
                <w:color w:val="FF0000"/>
                <w:sz w:val="11"/>
                <w:szCs w:val="11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1,79</w:t>
            </w:r>
          </w:p>
        </w:tc>
      </w:tr>
      <w:tr w:rsidR="00075CCC" w:rsidRPr="009910B9" w:rsidTr="00075CCC">
        <w:trPr>
          <w:gridAfter w:val="4"/>
          <w:wAfter w:w="2588" w:type="dxa"/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Работы и услуги по содержанию иного общего имущества в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Pr="009910B9" w:rsidRDefault="00075CCC"/>
        </w:tc>
        <w:tc>
          <w:tcPr>
            <w:tcW w:w="851" w:type="dxa"/>
            <w:gridSpan w:val="2"/>
          </w:tcPr>
          <w:p w:rsidR="00075CCC" w:rsidRPr="009910B9" w:rsidRDefault="00075CCC" w:rsidP="007E6156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</w:rPr>
            </w:pPr>
          </w:p>
        </w:tc>
      </w:tr>
      <w:tr w:rsidR="00CF437C" w:rsidTr="007E6156">
        <w:trPr>
          <w:gridAfter w:val="6"/>
          <w:wAfter w:w="3439" w:type="dxa"/>
          <w:trHeight w:val="415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содержанию земельного участка в холодный период года: уборка крылец и площадки перед входов в подъезд, посыпка песком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C5DB9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FC7DCB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1,92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701887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7E6156">
        <w:trPr>
          <w:gridAfter w:val="6"/>
          <w:wAfter w:w="3439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ind w:right="2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содержанию помещений, входящих в состав общего имущества в многоквартирном доме: проведение дератизаций и дезинсекций помещений входящих в состав общего пользования в МКД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C5DB9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FC7DCB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0,62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701887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6"/>
          <w:wAfter w:w="3439" w:type="dxa"/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Осмотр и уборка мест общего пользования (чердаки, подвалы, технические помещения) от мусора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Default="00075CCC" w:rsidP="007E6156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CF437C" w:rsidTr="007E6156">
        <w:trPr>
          <w:gridAfter w:val="6"/>
          <w:wAfter w:w="3439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ind w:right="20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Работы по обеспечению вывоза, в том числе откачке, жидких бытовых отходов: осмотр сооружений и оборудования, проверка и восстановление крышек выгребных ям, вывоз ЖБО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вывоз ЖБО по </w:t>
            </w:r>
          </w:p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ind w:left="142" w:hanging="142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заявкам граждан, осмотры 12 раз/год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11,88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9C7F6C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C520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15,44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B9392F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7E6156">
        <w:trPr>
          <w:gridAfter w:val="6"/>
          <w:wAfter w:w="3439" w:type="dxa"/>
          <w:trHeight w:val="537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ежедневно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9C7F6C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EC5201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8,71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B9392F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7"/>
          <w:wAfter w:w="4291" w:type="dxa"/>
          <w:trHeight w:val="213"/>
        </w:trPr>
        <w:tc>
          <w:tcPr>
            <w:tcW w:w="144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УСЛУГИ ПО УПРАВЛЕНИЮ МКД</w:t>
            </w:r>
          </w:p>
        </w:tc>
      </w:tr>
      <w:tr w:rsidR="00075CCC" w:rsidTr="00075CCC">
        <w:trPr>
          <w:gridAfter w:val="5"/>
          <w:wAfter w:w="3404" w:type="dxa"/>
          <w:trHeight w:val="213"/>
        </w:trPr>
        <w:tc>
          <w:tcPr>
            <w:tcW w:w="3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Услуги по управлению многоквартирным домом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ежедневно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29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6,45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Default="00CF437C" w:rsidP="00CF437C">
            <w:pPr>
              <w:jc w:val="right"/>
            </w:pPr>
            <w:r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gridAfter w:val="7"/>
          <w:wAfter w:w="4291" w:type="dxa"/>
          <w:trHeight w:val="213"/>
        </w:trPr>
        <w:tc>
          <w:tcPr>
            <w:tcW w:w="144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ТЕКУЩИЙ РЕМОНТ МКД</w:t>
            </w:r>
          </w:p>
        </w:tc>
      </w:tr>
      <w:tr w:rsidR="00075CCC" w:rsidTr="00075CCC">
        <w:trPr>
          <w:gridAfter w:val="5"/>
          <w:wAfter w:w="3404" w:type="dxa"/>
          <w:trHeight w:val="213"/>
        </w:trPr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11"/>
                <w:szCs w:val="11"/>
              </w:rPr>
              <w:t>Электроснабжение и электротехнические устройства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160"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Default="00075CCC"/>
        </w:tc>
      </w:tr>
      <w:tr w:rsidR="00CF437C" w:rsidTr="00075CCC">
        <w:trPr>
          <w:gridAfter w:val="5"/>
          <w:wAfter w:w="3404" w:type="dxa"/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Pr="009910B9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Замена ламп освещения в местах общего 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1B6AC7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032875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0,28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B265EF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075CCC">
        <w:trPr>
          <w:gridAfter w:val="5"/>
          <w:wAfter w:w="3404" w:type="dxa"/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Замена светильников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1B6AC7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032875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0,26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B265EF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CF437C" w:rsidTr="00075CCC">
        <w:trPr>
          <w:gridAfter w:val="5"/>
          <w:wAfter w:w="3404" w:type="dxa"/>
          <w:trHeight w:val="294"/>
        </w:trPr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51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Замена выключателей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56"/>
              <w:jc w:val="center"/>
              <w:rPr>
                <w:rFonts w:ascii="Arial CYR" w:hAnsi="Arial CYR" w:cs="Arial CYR"/>
                <w:color w:val="000000"/>
                <w:sz w:val="11"/>
                <w:szCs w:val="11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 xml:space="preserve">по мере </w:t>
            </w:r>
          </w:p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left="71"/>
              <w:rPr>
                <w:rFonts w:ascii="Calibri" w:hAnsi="Calibri" w:cs="Calibri"/>
                <w:lang w:val="en-US"/>
              </w:rPr>
            </w:pPr>
            <w:r>
              <w:rPr>
                <w:rFonts w:ascii="Arial CYR" w:hAnsi="Arial CYR" w:cs="Arial CYR"/>
                <w:color w:val="000000"/>
                <w:sz w:val="11"/>
                <w:szCs w:val="11"/>
              </w:rPr>
              <w:t>необходимости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2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1"/>
                <w:szCs w:val="11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1B6AC7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 w:rsidP="00CF437C">
            <w:pPr>
              <w:jc w:val="right"/>
            </w:pPr>
            <w:r w:rsidRPr="00032875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437C" w:rsidRDefault="00CF437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0,14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37C" w:rsidRDefault="00CF437C" w:rsidP="00CF437C">
            <w:pPr>
              <w:jc w:val="right"/>
            </w:pPr>
            <w:r w:rsidRPr="00B265EF">
              <w:rPr>
                <w:rFonts w:ascii="Arial" w:hAnsi="Arial" w:cs="Arial"/>
                <w:color w:val="000000"/>
                <w:sz w:val="13"/>
                <w:szCs w:val="13"/>
              </w:rPr>
              <w:t>х</w:t>
            </w:r>
          </w:p>
        </w:tc>
      </w:tr>
      <w:tr w:rsidR="00075CCC" w:rsidTr="00075CCC">
        <w:trPr>
          <w:trHeight w:val="337"/>
        </w:trPr>
        <w:tc>
          <w:tcPr>
            <w:tcW w:w="47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9910B9" w:rsidRDefault="00075CCC">
            <w:pPr>
              <w:tabs>
                <w:tab w:val="center" w:pos="218"/>
                <w:tab w:val="center" w:pos="3691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</w:rPr>
            </w:pPr>
            <w:r w:rsidRPr="009910B9">
              <w:rPr>
                <w:rFonts w:ascii="Calibri" w:hAnsi="Calibri" w:cs="Calibri"/>
                <w:color w:val="000000"/>
              </w:rPr>
              <w:tab/>
            </w: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>,</w:t>
            </w:r>
            <w:r w:rsidRPr="009910B9">
              <w:rPr>
                <w:rFonts w:ascii="Arial" w:hAnsi="Arial" w:cs="Arial"/>
                <w:color w:val="000000"/>
                <w:sz w:val="11"/>
                <w:szCs w:val="11"/>
              </w:rPr>
              <w:tab/>
            </w:r>
            <w:r>
              <w:rPr>
                <w:rFonts w:ascii="Arial CYR" w:hAnsi="Arial CYR" w:cs="Arial CYR"/>
                <w:color w:val="000000"/>
                <w:sz w:val="13"/>
                <w:szCs w:val="13"/>
              </w:rPr>
              <w:t>ИТОГО ПЛАТА ЗА СОДЕРЖАНИЕ ОБЩЕГО ИМУЩЕСТВА: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27,41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D314AD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Arial" w:hAnsi="Arial" w:cs="Arial"/>
                <w:b/>
                <w:sz w:val="13"/>
                <w:szCs w:val="13"/>
              </w:rPr>
            </w:pPr>
            <w:r w:rsidRPr="00D314AD">
              <w:rPr>
                <w:rFonts w:ascii="Arial" w:hAnsi="Arial" w:cs="Arial"/>
                <w:b/>
                <w:sz w:val="13"/>
                <w:szCs w:val="13"/>
              </w:rPr>
              <w:t>38,57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450C5A" w:rsidRDefault="00075CCC" w:rsidP="00450C5A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37,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Default="00075CCC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26,21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450C5A" w:rsidRDefault="00075CCC" w:rsidP="00450C5A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194DB6" w:rsidRDefault="00075CCC" w:rsidP="00194DB6">
            <w:pPr>
              <w:tabs>
                <w:tab w:val="left" w:pos="406"/>
              </w:tabs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6F4965" w:rsidRDefault="00075CCC" w:rsidP="006F4965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7E6156" w:rsidRDefault="007E6156" w:rsidP="00411055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5,58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411055" w:rsidRDefault="00075CCC" w:rsidP="00411055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7E6156" w:rsidRDefault="00D8179F" w:rsidP="00D8179F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5,58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5CCC" w:rsidRPr="00411055" w:rsidRDefault="00075CCC" w:rsidP="00411055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75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CC" w:rsidRPr="007E6156" w:rsidRDefault="007E6156" w:rsidP="00075CCC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3,69</w:t>
            </w:r>
          </w:p>
        </w:tc>
        <w:tc>
          <w:tcPr>
            <w:tcW w:w="851" w:type="dxa"/>
            <w:gridSpan w:val="2"/>
          </w:tcPr>
          <w:p w:rsidR="00075CCC" w:rsidRDefault="00075CCC"/>
        </w:tc>
        <w:tc>
          <w:tcPr>
            <w:tcW w:w="851" w:type="dxa"/>
          </w:tcPr>
          <w:p w:rsidR="00075CCC" w:rsidRDefault="00075CCC"/>
        </w:tc>
        <w:tc>
          <w:tcPr>
            <w:tcW w:w="851" w:type="dxa"/>
          </w:tcPr>
          <w:p w:rsidR="00075CCC" w:rsidRDefault="00075CCC"/>
        </w:tc>
        <w:tc>
          <w:tcPr>
            <w:tcW w:w="851" w:type="dxa"/>
          </w:tcPr>
          <w:p w:rsidR="00075CCC" w:rsidRPr="00411055" w:rsidRDefault="00075CCC" w:rsidP="007E6156">
            <w:pPr>
              <w:autoSpaceDE w:val="0"/>
              <w:autoSpaceDN w:val="0"/>
              <w:adjustRightInd w:val="0"/>
              <w:spacing w:after="0" w:line="252" w:lineRule="auto"/>
              <w:ind w:right="13"/>
              <w:jc w:val="righ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  <w:lang w:val="en-US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75</w:t>
            </w:r>
          </w:p>
        </w:tc>
      </w:tr>
    </w:tbl>
    <w:p w:rsidR="009910B9" w:rsidRDefault="009910B9" w:rsidP="00001A08">
      <w:pPr>
        <w:tabs>
          <w:tab w:val="center" w:pos="5921"/>
        </w:tabs>
        <w:autoSpaceDE w:val="0"/>
        <w:autoSpaceDN w:val="0"/>
        <w:adjustRightInd w:val="0"/>
        <w:spacing w:after="3" w:line="252" w:lineRule="auto"/>
        <w:rPr>
          <w:rFonts w:ascii="Arial CYR" w:hAnsi="Arial CYR" w:cs="Arial CYR"/>
          <w:color w:val="000000"/>
          <w:sz w:val="13"/>
          <w:szCs w:val="13"/>
        </w:rPr>
      </w:pPr>
    </w:p>
    <w:p w:rsidR="004C7710" w:rsidRPr="00D651CA" w:rsidRDefault="004C7710">
      <w:pPr>
        <w:rPr>
          <w:rFonts w:ascii="Times New Roman" w:hAnsi="Times New Roman" w:cs="Times New Roman"/>
        </w:rPr>
      </w:pPr>
    </w:p>
    <w:sectPr w:rsidR="004C7710" w:rsidRPr="00D651CA" w:rsidSect="00AB4798">
      <w:headerReference w:type="default" r:id="rId6"/>
      <w:pgSz w:w="15840" w:h="12240" w:orient="landscape"/>
      <w:pgMar w:top="1701" w:right="247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E09" w:rsidRDefault="00EB6E09" w:rsidP="009910B9">
      <w:pPr>
        <w:spacing w:after="0" w:line="240" w:lineRule="auto"/>
      </w:pPr>
      <w:r>
        <w:separator/>
      </w:r>
    </w:p>
  </w:endnote>
  <w:endnote w:type="continuationSeparator" w:id="1">
    <w:p w:rsidR="00EB6E09" w:rsidRDefault="00EB6E09" w:rsidP="00991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E09" w:rsidRDefault="00EB6E09" w:rsidP="009910B9">
      <w:pPr>
        <w:spacing w:after="0" w:line="240" w:lineRule="auto"/>
      </w:pPr>
      <w:r>
        <w:separator/>
      </w:r>
    </w:p>
  </w:footnote>
  <w:footnote w:type="continuationSeparator" w:id="1">
    <w:p w:rsidR="00EB6E09" w:rsidRDefault="00EB6E09" w:rsidP="00991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156" w:rsidRDefault="007E6156" w:rsidP="005B1BAA">
    <w:pPr>
      <w:pStyle w:val="a3"/>
      <w:tabs>
        <w:tab w:val="clear" w:pos="4677"/>
        <w:tab w:val="clear" w:pos="9355"/>
        <w:tab w:val="left" w:pos="11019"/>
      </w:tabs>
      <w:rPr>
        <w:rFonts w:ascii="Times New Roman" w:hAnsi="Times New Roman" w:cs="Times New Roman"/>
        <w:szCs w:val="28"/>
      </w:rPr>
    </w:pPr>
  </w:p>
  <w:p w:rsidR="007E6156" w:rsidRPr="005B1BAA" w:rsidRDefault="007E6156" w:rsidP="005B1BAA">
    <w:pPr>
      <w:pStyle w:val="a3"/>
      <w:tabs>
        <w:tab w:val="clear" w:pos="4677"/>
        <w:tab w:val="clear" w:pos="9355"/>
        <w:tab w:val="left" w:pos="11019"/>
      </w:tabs>
      <w:rPr>
        <w:rFonts w:ascii="Times New Roman" w:hAnsi="Times New Roman" w:cs="Times New Roman"/>
        <w:szCs w:val="28"/>
      </w:rPr>
    </w:pPr>
  </w:p>
  <w:p w:rsidR="007E6156" w:rsidRPr="005B1BAA" w:rsidRDefault="007E6156" w:rsidP="005B1BAA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1CA"/>
    <w:rsid w:val="00001A08"/>
    <w:rsid w:val="00075CCC"/>
    <w:rsid w:val="00086F88"/>
    <w:rsid w:val="001526DB"/>
    <w:rsid w:val="001849DD"/>
    <w:rsid w:val="00194DB6"/>
    <w:rsid w:val="001D367F"/>
    <w:rsid w:val="001F0763"/>
    <w:rsid w:val="00233A99"/>
    <w:rsid w:val="002B55C2"/>
    <w:rsid w:val="002B56EC"/>
    <w:rsid w:val="00395BFC"/>
    <w:rsid w:val="003E0A44"/>
    <w:rsid w:val="00411055"/>
    <w:rsid w:val="00450C5A"/>
    <w:rsid w:val="004C7710"/>
    <w:rsid w:val="004D01AF"/>
    <w:rsid w:val="004F7F31"/>
    <w:rsid w:val="0051276F"/>
    <w:rsid w:val="0059676E"/>
    <w:rsid w:val="005A77E0"/>
    <w:rsid w:val="005B1BAA"/>
    <w:rsid w:val="005B331F"/>
    <w:rsid w:val="0063448E"/>
    <w:rsid w:val="006D0B4C"/>
    <w:rsid w:val="006F4965"/>
    <w:rsid w:val="00713419"/>
    <w:rsid w:val="00743F56"/>
    <w:rsid w:val="00771F2F"/>
    <w:rsid w:val="007E6156"/>
    <w:rsid w:val="00803606"/>
    <w:rsid w:val="008A7E6C"/>
    <w:rsid w:val="00956FC7"/>
    <w:rsid w:val="00961758"/>
    <w:rsid w:val="009910B9"/>
    <w:rsid w:val="00A61332"/>
    <w:rsid w:val="00AB1692"/>
    <w:rsid w:val="00AB4798"/>
    <w:rsid w:val="00B8010D"/>
    <w:rsid w:val="00B96DCE"/>
    <w:rsid w:val="00BC6CA9"/>
    <w:rsid w:val="00BF61F7"/>
    <w:rsid w:val="00CA3AD0"/>
    <w:rsid w:val="00CB41FE"/>
    <w:rsid w:val="00CF437C"/>
    <w:rsid w:val="00D0143C"/>
    <w:rsid w:val="00D314AD"/>
    <w:rsid w:val="00D31594"/>
    <w:rsid w:val="00D651CA"/>
    <w:rsid w:val="00D8179F"/>
    <w:rsid w:val="00E038BD"/>
    <w:rsid w:val="00E62C5C"/>
    <w:rsid w:val="00EB6E09"/>
    <w:rsid w:val="00EE0A43"/>
    <w:rsid w:val="00F8007F"/>
    <w:rsid w:val="00FA3FAA"/>
    <w:rsid w:val="00FE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10B9"/>
  </w:style>
  <w:style w:type="paragraph" w:styleId="a5">
    <w:name w:val="footer"/>
    <w:basedOn w:val="a"/>
    <w:link w:val="a6"/>
    <w:uiPriority w:val="99"/>
    <w:semiHidden/>
    <w:unhideWhenUsed/>
    <w:rsid w:val="00991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1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</dc:creator>
  <cp:lastModifiedBy>OIO</cp:lastModifiedBy>
  <cp:revision>11</cp:revision>
  <cp:lastPrinted>2023-10-13T11:30:00Z</cp:lastPrinted>
  <dcterms:created xsi:type="dcterms:W3CDTF">2024-02-27T09:39:00Z</dcterms:created>
  <dcterms:modified xsi:type="dcterms:W3CDTF">2024-02-27T11:38:00Z</dcterms:modified>
</cp:coreProperties>
</file>