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43" w:rsidRDefault="00367343" w:rsidP="00367343">
      <w:pPr>
        <w:pStyle w:val="t"/>
        <w:spacing w:before="0" w:beforeAutospacing="0" w:after="0" w:afterAutospacing="0"/>
        <w:ind w:firstLine="709"/>
        <w:jc w:val="right"/>
      </w:pPr>
      <w:r>
        <w:t>Пояснительная записка к Докладу</w:t>
      </w:r>
    </w:p>
    <w:p w:rsidR="00367343" w:rsidRPr="00367343" w:rsidRDefault="00367343" w:rsidP="00E9028D">
      <w:pPr>
        <w:pStyle w:val="t"/>
        <w:spacing w:before="0" w:beforeAutospacing="0" w:after="0" w:afterAutospacing="0"/>
        <w:ind w:firstLine="709"/>
        <w:jc w:val="both"/>
        <w:rPr>
          <w:b/>
          <w:bCs/>
          <w:sz w:val="10"/>
          <w:szCs w:val="10"/>
        </w:rPr>
      </w:pPr>
    </w:p>
    <w:p w:rsidR="00E9028D" w:rsidRPr="00175F39" w:rsidRDefault="00E9028D" w:rsidP="00A937BF">
      <w:pPr>
        <w:pStyle w:val="t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175F39">
        <w:rPr>
          <w:b/>
          <w:bCs/>
          <w:sz w:val="28"/>
          <w:szCs w:val="28"/>
        </w:rPr>
        <w:t>Оценка эффективности деятельности органов местного самоуправления МО МР “</w:t>
      </w:r>
      <w:proofErr w:type="spellStart"/>
      <w:r w:rsidRPr="00175F39">
        <w:rPr>
          <w:b/>
          <w:bCs/>
          <w:sz w:val="28"/>
          <w:szCs w:val="28"/>
        </w:rPr>
        <w:t>Усть-Куломский</w:t>
      </w:r>
      <w:proofErr w:type="spellEnd"/>
      <w:r w:rsidRPr="00175F39">
        <w:rPr>
          <w:b/>
          <w:bCs/>
          <w:sz w:val="28"/>
          <w:szCs w:val="28"/>
        </w:rPr>
        <w:t>” за 20</w:t>
      </w:r>
      <w:r w:rsidR="00C611B9" w:rsidRPr="00175F39">
        <w:rPr>
          <w:b/>
          <w:bCs/>
          <w:sz w:val="28"/>
          <w:szCs w:val="28"/>
        </w:rPr>
        <w:t>2</w:t>
      </w:r>
      <w:r w:rsidR="009B3D1C" w:rsidRPr="00175F39">
        <w:rPr>
          <w:b/>
          <w:bCs/>
          <w:sz w:val="28"/>
          <w:szCs w:val="28"/>
        </w:rPr>
        <w:t>4</w:t>
      </w:r>
      <w:r w:rsidRPr="00175F39">
        <w:rPr>
          <w:b/>
          <w:bCs/>
          <w:sz w:val="28"/>
          <w:szCs w:val="28"/>
        </w:rPr>
        <w:t xml:space="preserve"> год.</w:t>
      </w:r>
    </w:p>
    <w:p w:rsidR="00E9028D" w:rsidRPr="00175F39" w:rsidRDefault="00E9028D" w:rsidP="00A937BF">
      <w:pPr>
        <w:pStyle w:val="a7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proofErr w:type="gramStart"/>
      <w:r w:rsidRPr="00175F39">
        <w:rPr>
          <w:color w:val="111111"/>
          <w:sz w:val="28"/>
          <w:szCs w:val="28"/>
        </w:rPr>
        <w:t>Показатели эффективности деятельности органов местного самоуправления муниципального образования муниципального района “Усть-Куломский” разработаны в соответствии с Постановлением Правительства РФ от 17.12.2012 № 1317 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районов” и подпункта «и» пункта 2 Указа Президента Российской Федерации от 7 мая 2012</w:t>
      </w:r>
      <w:proofErr w:type="gramEnd"/>
      <w:r w:rsidRPr="00175F39">
        <w:rPr>
          <w:color w:val="111111"/>
          <w:sz w:val="28"/>
          <w:szCs w:val="28"/>
        </w:rPr>
        <w:t xml:space="preserve"> г. № 601 «Об основных направлениях совершенствования системы государственного управления».</w:t>
      </w:r>
    </w:p>
    <w:p w:rsidR="00E9028D" w:rsidRPr="00175F39" w:rsidRDefault="00E9028D" w:rsidP="002343B5">
      <w:pPr>
        <w:pStyle w:val="a7"/>
        <w:spacing w:before="0" w:beforeAutospacing="0" w:after="0" w:afterAutospacing="0" w:line="276" w:lineRule="auto"/>
        <w:ind w:firstLine="709"/>
        <w:jc w:val="both"/>
        <w:rPr>
          <w:color w:val="111111"/>
          <w:sz w:val="20"/>
          <w:szCs w:val="20"/>
        </w:rPr>
      </w:pPr>
    </w:p>
    <w:p w:rsidR="00E9028D" w:rsidRPr="00175F39" w:rsidRDefault="00E9028D" w:rsidP="00A65817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ind w:left="1134" w:hanging="425"/>
        <w:jc w:val="both"/>
        <w:rPr>
          <w:sz w:val="28"/>
          <w:szCs w:val="28"/>
        </w:rPr>
      </w:pPr>
      <w:r w:rsidRPr="00175F39">
        <w:rPr>
          <w:rStyle w:val="a8"/>
          <w:sz w:val="28"/>
          <w:szCs w:val="28"/>
        </w:rPr>
        <w:t>Экономическое развитие</w:t>
      </w:r>
    </w:p>
    <w:p w:rsidR="00E9028D" w:rsidRPr="00175F39" w:rsidRDefault="00E9028D" w:rsidP="00D91284">
      <w:pPr>
        <w:pStyle w:val="ab"/>
        <w:ind w:firstLine="720"/>
        <w:jc w:val="both"/>
        <w:rPr>
          <w:sz w:val="28"/>
          <w:szCs w:val="28"/>
        </w:rPr>
      </w:pPr>
      <w:r w:rsidRPr="00175F39">
        <w:rPr>
          <w:bCs/>
          <w:sz w:val="28"/>
          <w:szCs w:val="28"/>
          <w:bdr w:val="none" w:sz="0" w:space="0" w:color="auto" w:frame="1"/>
        </w:rPr>
        <w:t>Показатель «</w:t>
      </w:r>
      <w:r w:rsidRPr="00175F39">
        <w:rPr>
          <w:b/>
          <w:bCs/>
          <w:i/>
          <w:sz w:val="28"/>
          <w:szCs w:val="28"/>
          <w:bdr w:val="none" w:sz="0" w:space="0" w:color="auto" w:frame="1"/>
        </w:rPr>
        <w:t>Число субъектов малого и среднего предпринимательства на 10 тыс. человек населения</w:t>
      </w:r>
      <w:r w:rsidRPr="00175F39">
        <w:rPr>
          <w:bCs/>
          <w:sz w:val="28"/>
          <w:szCs w:val="28"/>
          <w:bdr w:val="none" w:sz="0" w:space="0" w:color="auto" w:frame="1"/>
        </w:rPr>
        <w:t>»</w:t>
      </w:r>
      <w:r w:rsidRPr="00175F39">
        <w:rPr>
          <w:sz w:val="28"/>
          <w:szCs w:val="28"/>
        </w:rPr>
        <w:t> </w:t>
      </w:r>
      <w:r w:rsidRPr="00175F39">
        <w:rPr>
          <w:b/>
          <w:bCs/>
          <w:sz w:val="28"/>
          <w:szCs w:val="28"/>
        </w:rPr>
        <w:t> </w:t>
      </w:r>
      <w:r w:rsidR="00406FA2" w:rsidRPr="00175F39">
        <w:rPr>
          <w:sz w:val="28"/>
          <w:szCs w:val="28"/>
        </w:rPr>
        <w:t xml:space="preserve">рассчитан на основе данных сплошного наблюдения за деятельностью субъектов малого и среднего предпринимательства за 2020 г., и </w:t>
      </w:r>
      <w:r w:rsidRPr="00175F39">
        <w:rPr>
          <w:sz w:val="28"/>
          <w:szCs w:val="28"/>
        </w:rPr>
        <w:t xml:space="preserve">составил </w:t>
      </w:r>
      <w:r w:rsidR="00FA36E8" w:rsidRPr="00175F39">
        <w:rPr>
          <w:sz w:val="28"/>
          <w:szCs w:val="28"/>
        </w:rPr>
        <w:t>206,6</w:t>
      </w:r>
      <w:r w:rsidRPr="00175F39">
        <w:rPr>
          <w:sz w:val="28"/>
          <w:szCs w:val="28"/>
        </w:rPr>
        <w:t xml:space="preserve"> единиц. Указанное наблюдение проводится один раз в пять лет. </w:t>
      </w:r>
      <w:r w:rsidR="00406FA2" w:rsidRPr="00175F39">
        <w:rPr>
          <w:sz w:val="28"/>
          <w:szCs w:val="28"/>
        </w:rPr>
        <w:t xml:space="preserve">Значение показателя предоставлено </w:t>
      </w:r>
      <w:proofErr w:type="spellStart"/>
      <w:r w:rsidR="00406FA2" w:rsidRPr="00175F39">
        <w:rPr>
          <w:sz w:val="28"/>
          <w:szCs w:val="28"/>
        </w:rPr>
        <w:t>Комистатом</w:t>
      </w:r>
      <w:proofErr w:type="spellEnd"/>
      <w:r w:rsidR="00406FA2" w:rsidRPr="00175F39">
        <w:rPr>
          <w:sz w:val="28"/>
          <w:szCs w:val="28"/>
        </w:rPr>
        <w:t xml:space="preserve">. </w:t>
      </w:r>
      <w:r w:rsidRPr="00175F39">
        <w:rPr>
          <w:sz w:val="28"/>
          <w:szCs w:val="28"/>
        </w:rPr>
        <w:t>«</w:t>
      </w:r>
      <w:r w:rsidRPr="00175F39">
        <w:rPr>
          <w:b/>
          <w:i/>
          <w:sz w:val="28"/>
          <w:szCs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  <w:r w:rsidRPr="00175F39">
        <w:rPr>
          <w:sz w:val="28"/>
          <w:szCs w:val="28"/>
        </w:rPr>
        <w:t xml:space="preserve">» составила </w:t>
      </w:r>
      <w:r w:rsidR="00FA36E8" w:rsidRPr="00175F39">
        <w:rPr>
          <w:sz w:val="28"/>
          <w:szCs w:val="28"/>
        </w:rPr>
        <w:t>11,6</w:t>
      </w:r>
      <w:r w:rsidRPr="00175F39">
        <w:rPr>
          <w:sz w:val="28"/>
          <w:szCs w:val="28"/>
        </w:rPr>
        <w:t xml:space="preserve"> %. Показатель также рассчитан на основе данных сплошного наблюдения</w:t>
      </w:r>
      <w:r w:rsidR="00406FA2" w:rsidRPr="00175F39">
        <w:rPr>
          <w:sz w:val="28"/>
          <w:szCs w:val="28"/>
        </w:rPr>
        <w:t xml:space="preserve"> </w:t>
      </w:r>
      <w:r w:rsidRPr="00175F39">
        <w:rPr>
          <w:sz w:val="28"/>
          <w:szCs w:val="28"/>
        </w:rPr>
        <w:t>за деятельностью субъектов малого и среднего предпринимательства за 20</w:t>
      </w:r>
      <w:r w:rsidR="00FA36E8" w:rsidRPr="00175F39">
        <w:rPr>
          <w:sz w:val="28"/>
          <w:szCs w:val="28"/>
        </w:rPr>
        <w:t>20</w:t>
      </w:r>
      <w:r w:rsidRPr="00175F39">
        <w:rPr>
          <w:sz w:val="28"/>
          <w:szCs w:val="28"/>
        </w:rPr>
        <w:t xml:space="preserve"> г.</w:t>
      </w:r>
      <w:r w:rsidR="00406FA2" w:rsidRPr="00175F39">
        <w:rPr>
          <w:sz w:val="28"/>
          <w:szCs w:val="28"/>
        </w:rPr>
        <w:t xml:space="preserve"> Значение показателя предоставлено </w:t>
      </w:r>
      <w:proofErr w:type="spellStart"/>
      <w:r w:rsidR="00406FA2" w:rsidRPr="00175F39">
        <w:rPr>
          <w:sz w:val="28"/>
          <w:szCs w:val="28"/>
        </w:rPr>
        <w:t>Комистатом</w:t>
      </w:r>
      <w:proofErr w:type="spellEnd"/>
      <w:r w:rsidR="00406FA2" w:rsidRPr="00175F39">
        <w:rPr>
          <w:sz w:val="28"/>
          <w:szCs w:val="28"/>
        </w:rPr>
        <w:t xml:space="preserve">. </w:t>
      </w:r>
      <w:r w:rsidRPr="00175F39">
        <w:rPr>
          <w:sz w:val="28"/>
          <w:szCs w:val="28"/>
        </w:rPr>
        <w:t xml:space="preserve"> </w:t>
      </w:r>
    </w:p>
    <w:p w:rsidR="00183EC7" w:rsidRPr="00175F39" w:rsidRDefault="00786AAE" w:rsidP="004263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Pr="00175F3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Единому реестру субъектов малого и среднего предпринимательства 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на начало 202</w:t>
      </w:r>
      <w:r w:rsidR="00AE50E1" w:rsidRPr="00175F3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году в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</w:rPr>
        <w:t>Усть-Куломском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районе осуществляли деятельность </w:t>
      </w:r>
      <w:r w:rsidR="00C84150" w:rsidRPr="00175F39">
        <w:rPr>
          <w:rFonts w:ascii="Times New Roman" w:eastAsia="Times New Roman" w:hAnsi="Times New Roman" w:cs="Times New Roman"/>
          <w:sz w:val="28"/>
          <w:szCs w:val="28"/>
        </w:rPr>
        <w:t xml:space="preserve">492 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субъектов</w:t>
      </w:r>
      <w:r w:rsidR="00E92E11" w:rsidRPr="00175F39">
        <w:rPr>
          <w:rFonts w:ascii="Times New Roman" w:eastAsia="Times New Roman" w:hAnsi="Times New Roman" w:cs="Times New Roman"/>
          <w:sz w:val="28"/>
          <w:szCs w:val="28"/>
        </w:rPr>
        <w:t xml:space="preserve"> (422 - ИП, 70 - юр</w:t>
      </w:r>
      <w:proofErr w:type="gramStart"/>
      <w:r w:rsidR="00E92E11" w:rsidRPr="00175F39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="00E92E11" w:rsidRPr="00175F39">
        <w:rPr>
          <w:rFonts w:ascii="Times New Roman" w:eastAsia="Times New Roman" w:hAnsi="Times New Roman" w:cs="Times New Roman"/>
          <w:sz w:val="28"/>
          <w:szCs w:val="28"/>
        </w:rPr>
        <w:t>иц)</w:t>
      </w:r>
      <w:r w:rsidR="00E3388D" w:rsidRPr="00175F39">
        <w:rPr>
          <w:rFonts w:ascii="Times New Roman" w:eastAsia="Times New Roman" w:hAnsi="Times New Roman" w:cs="Times New Roman"/>
          <w:sz w:val="28"/>
          <w:szCs w:val="28"/>
        </w:rPr>
        <w:t>, включая индивидуальных предпринимателей и юридических лиц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. На 1 января 202</w:t>
      </w:r>
      <w:r w:rsidR="00AE50E1" w:rsidRPr="00175F3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года численность населения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</w:rPr>
        <w:t>Усть-Куломского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района составила </w:t>
      </w:r>
      <w:r w:rsidR="009347FA" w:rsidRPr="00175F39">
        <w:rPr>
          <w:rFonts w:ascii="Times New Roman" w:eastAsia="Times New Roman" w:hAnsi="Times New Roman" w:cs="Times New Roman"/>
          <w:sz w:val="28"/>
          <w:szCs w:val="28"/>
        </w:rPr>
        <w:t>21</w:t>
      </w:r>
      <w:r w:rsidR="00AE50E1" w:rsidRPr="00175F39">
        <w:rPr>
          <w:rFonts w:ascii="Times New Roman" w:eastAsia="Times New Roman" w:hAnsi="Times New Roman" w:cs="Times New Roman"/>
          <w:sz w:val="28"/>
          <w:szCs w:val="28"/>
        </w:rPr>
        <w:t>419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чел. </w:t>
      </w:r>
      <w:r w:rsidR="00830DE1" w:rsidRPr="00175F39">
        <w:rPr>
          <w:rFonts w:ascii="Times New Roman" w:eastAsia="Times New Roman" w:hAnsi="Times New Roman" w:cs="Times New Roman"/>
          <w:sz w:val="28"/>
          <w:szCs w:val="28"/>
        </w:rPr>
        <w:t xml:space="preserve">Используя данные реестра </w:t>
      </w:r>
      <w:proofErr w:type="spellStart"/>
      <w:r w:rsidR="00830DE1" w:rsidRPr="00175F39">
        <w:rPr>
          <w:rFonts w:ascii="Times New Roman" w:eastAsia="Times New Roman" w:hAnsi="Times New Roman" w:cs="Times New Roman"/>
          <w:sz w:val="28"/>
          <w:szCs w:val="28"/>
        </w:rPr>
        <w:t>СМиСП</w:t>
      </w:r>
      <w:proofErr w:type="spellEnd"/>
      <w:r w:rsidR="00830DE1" w:rsidRPr="00175F39">
        <w:rPr>
          <w:rFonts w:ascii="Times New Roman" w:eastAsia="Times New Roman" w:hAnsi="Times New Roman" w:cs="Times New Roman"/>
          <w:sz w:val="28"/>
          <w:szCs w:val="28"/>
        </w:rPr>
        <w:t xml:space="preserve"> и численности </w:t>
      </w:r>
      <w:proofErr w:type="gramStart"/>
      <w:r w:rsidR="00830DE1" w:rsidRPr="00175F39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proofErr w:type="gramEnd"/>
      <w:r w:rsidR="00830DE1" w:rsidRPr="00175F39">
        <w:rPr>
          <w:rFonts w:ascii="Times New Roman" w:eastAsia="Times New Roman" w:hAnsi="Times New Roman" w:cs="Times New Roman"/>
          <w:sz w:val="28"/>
          <w:szCs w:val="28"/>
        </w:rPr>
        <w:t xml:space="preserve"> получается, что ч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исло субъектов малого и среднего предпринимательства на 10 тыс. человек населения</w:t>
      </w:r>
      <w:r w:rsidR="00830DE1" w:rsidRPr="00175F3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="00830DE1" w:rsidRPr="00175F39">
        <w:rPr>
          <w:rFonts w:ascii="Times New Roman" w:eastAsia="Times New Roman" w:hAnsi="Times New Roman" w:cs="Times New Roman"/>
          <w:sz w:val="28"/>
          <w:szCs w:val="28"/>
        </w:rPr>
        <w:t>Усть-Куломском</w:t>
      </w:r>
      <w:proofErr w:type="spellEnd"/>
      <w:r w:rsidR="00830DE1" w:rsidRPr="00175F39">
        <w:rPr>
          <w:rFonts w:ascii="Times New Roman" w:eastAsia="Times New Roman" w:hAnsi="Times New Roman" w:cs="Times New Roman"/>
          <w:sz w:val="28"/>
          <w:szCs w:val="28"/>
        </w:rPr>
        <w:t xml:space="preserve"> районе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на конец 202</w:t>
      </w:r>
      <w:r w:rsidR="00AE50E1" w:rsidRPr="00175F3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640B8B" w:rsidRPr="00175F39">
        <w:rPr>
          <w:rFonts w:ascii="Times New Roman" w:eastAsia="Times New Roman" w:hAnsi="Times New Roman" w:cs="Times New Roman"/>
          <w:sz w:val="28"/>
          <w:szCs w:val="28"/>
        </w:rPr>
        <w:t xml:space="preserve">составляет </w:t>
      </w:r>
      <w:r w:rsidR="00E92E11" w:rsidRPr="00175F39">
        <w:rPr>
          <w:rFonts w:ascii="Times New Roman" w:eastAsia="Times New Roman" w:hAnsi="Times New Roman" w:cs="Times New Roman"/>
          <w:sz w:val="28"/>
          <w:szCs w:val="28"/>
        </w:rPr>
        <w:t>229,7</w:t>
      </w:r>
      <w:r w:rsidR="005D66C9" w:rsidRPr="00175F39">
        <w:rPr>
          <w:rFonts w:ascii="Times New Roman" w:eastAsia="Times New Roman" w:hAnsi="Times New Roman" w:cs="Times New Roman"/>
          <w:sz w:val="28"/>
          <w:szCs w:val="28"/>
        </w:rPr>
        <w:t xml:space="preserve"> единиц (за 202</w:t>
      </w:r>
      <w:r w:rsidR="00AE50E1" w:rsidRPr="00175F39">
        <w:rPr>
          <w:rFonts w:ascii="Times New Roman" w:eastAsia="Times New Roman" w:hAnsi="Times New Roman" w:cs="Times New Roman"/>
          <w:sz w:val="28"/>
          <w:szCs w:val="28"/>
        </w:rPr>
        <w:t>3</w:t>
      </w:r>
      <w:r w:rsidR="005D66C9" w:rsidRPr="00175F3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AE50E1" w:rsidRPr="00175F39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D66C9" w:rsidRPr="00175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2</w:t>
      </w:r>
      <w:r w:rsidR="00E92E11" w:rsidRPr="00175F39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единиц</w:t>
      </w:r>
      <w:r w:rsidR="005D66C9" w:rsidRPr="00175F39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6AAE" w:rsidRPr="00175F39" w:rsidRDefault="009E02E8" w:rsidP="009E0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Согласно Единому реестру субъектов малого и среднего предпринимательства (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размещен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на сайте Федеральной налоговой Службы </w:t>
      </w:r>
      <w:hyperlink r:id="rId6" w:history="1">
        <w:r w:rsidRPr="00175F39">
          <w:rPr>
            <w:rStyle w:val="a6"/>
            <w:rFonts w:ascii="Times New Roman" w:hAnsi="Times New Roman" w:cs="Times New Roman"/>
            <w:sz w:val="28"/>
            <w:szCs w:val="28"/>
          </w:rPr>
          <w:t>https://rmsp.nalog.ru/search.html?mode=extended#</w:t>
        </w:r>
      </w:hyperlink>
      <w:r w:rsidRPr="00175F39">
        <w:rPr>
          <w:rFonts w:ascii="Times New Roman" w:hAnsi="Times New Roman" w:cs="Times New Roman"/>
          <w:sz w:val="28"/>
          <w:szCs w:val="28"/>
        </w:rPr>
        <w:t>) в отчетном периоде на территории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» субъектов среднего предпринимательства не было. </w:t>
      </w:r>
      <w:r w:rsidR="00786AAE" w:rsidRPr="00175F39">
        <w:rPr>
          <w:rFonts w:ascii="Times New Roman" w:hAnsi="Times New Roman" w:cs="Times New Roman"/>
          <w:sz w:val="28"/>
          <w:szCs w:val="28"/>
        </w:rPr>
        <w:t xml:space="preserve">Сектор малого предпринимательства сосредоточен в основном в сферах торговли и предоставления услуг населению, а также в лесном и сельском хозяйстве. </w:t>
      </w:r>
    </w:p>
    <w:p w:rsidR="009347FA" w:rsidRPr="00175F39" w:rsidRDefault="009347FA" w:rsidP="00786AA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47FA" w:rsidRPr="00175F39" w:rsidRDefault="009347FA" w:rsidP="009347FA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По состоянию на 1 января 2024 года на территории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» осуществляло деятельность 422 индивидуальных </w:t>
      </w:r>
      <w:r w:rsidRPr="00175F39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предпринимателя (на 1 января 2023 года – 416, увеличение составило 1,4 %). 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Сектор малого предпринимательства представлен во всех отраслях экономики района. </w:t>
      </w:r>
      <w:proofErr w:type="gramStart"/>
      <w:r w:rsidRPr="00175F39">
        <w:rPr>
          <w:rFonts w:ascii="Times New Roman" w:eastAsia="Times New Roman" w:hAnsi="Times New Roman" w:cs="Times New Roman"/>
          <w:sz w:val="28"/>
          <w:szCs w:val="28"/>
        </w:rPr>
        <w:t>Отраслевая структура распределения индивидуальных предпринимателей на начало 2024 года сложилась следующим образом: торговля оптовая и розничная – 150, сельское и лесное хозяйство, охота, рыболовство и рыбоводство – 79, транспортировка и хранение – 50, обрабатывающие производства – 35, строительство – 30,  деятельность гостиниц и предприятий общественного питания – 12, деятельность профессиональная, научная и техническая – 12, и иные виды деятельности.</w:t>
      </w:r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648C3" w:rsidRPr="00175F39" w:rsidRDefault="00B25994" w:rsidP="009347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F3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2024 года</w:t>
      </w:r>
      <w:r w:rsidRPr="00175F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5F39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175F39">
        <w:rPr>
          <w:rFonts w:ascii="Times New Roman" w:hAnsi="Times New Roman" w:cs="Times New Roman"/>
          <w:i/>
          <w:sz w:val="28"/>
          <w:szCs w:val="28"/>
        </w:rPr>
        <w:t>индивидуальных предпринимателей,</w:t>
      </w:r>
      <w:r w:rsidRPr="00175F39">
        <w:rPr>
          <w:rFonts w:ascii="Times New Roman" w:hAnsi="Times New Roman" w:cs="Times New Roman"/>
          <w:sz w:val="28"/>
          <w:szCs w:val="28"/>
        </w:rPr>
        <w:t xml:space="preserve"> зарегистрированных на территории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>», – 451 ед. (107,3 % к аналогичному периоду прошлого года).</w:t>
      </w:r>
    </w:p>
    <w:p w:rsidR="00884C19" w:rsidRPr="00175F39" w:rsidRDefault="00884C19" w:rsidP="00884C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F39">
        <w:rPr>
          <w:rFonts w:ascii="Times New Roman" w:hAnsi="Times New Roman" w:cs="Times New Roman"/>
          <w:sz w:val="28"/>
          <w:szCs w:val="28"/>
        </w:rPr>
        <w:t xml:space="preserve">Количество юридических лиц, содержащихся в реестре субъектов малого и среднего предпринимательства </w:t>
      </w:r>
      <w:r w:rsidR="002C3571" w:rsidRPr="00175F39">
        <w:rPr>
          <w:rFonts w:ascii="Times New Roman" w:hAnsi="Times New Roman" w:cs="Times New Roman"/>
          <w:sz w:val="28"/>
          <w:szCs w:val="28"/>
        </w:rPr>
        <w:t xml:space="preserve">на начало 2024 г. </w:t>
      </w:r>
      <w:r w:rsidRPr="00175F39">
        <w:rPr>
          <w:rFonts w:ascii="Times New Roman" w:hAnsi="Times New Roman" w:cs="Times New Roman"/>
          <w:sz w:val="28"/>
          <w:szCs w:val="28"/>
        </w:rPr>
        <w:t>– 70 ед.</w:t>
      </w:r>
      <w:r w:rsidR="006F7EC5" w:rsidRPr="00175F39">
        <w:rPr>
          <w:rFonts w:ascii="Times New Roman" w:hAnsi="Times New Roman" w:cs="Times New Roman"/>
          <w:sz w:val="28"/>
          <w:szCs w:val="28"/>
        </w:rPr>
        <w:t>,</w:t>
      </w:r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6F7EC5" w:rsidRPr="00175F39">
        <w:rPr>
          <w:rFonts w:ascii="Times New Roman" w:hAnsi="Times New Roman" w:cs="Times New Roman"/>
          <w:sz w:val="28"/>
          <w:szCs w:val="28"/>
        </w:rPr>
        <w:t>основным видом экономической деятельности которых явля</w:t>
      </w:r>
      <w:r w:rsidR="00942685" w:rsidRPr="00175F39">
        <w:rPr>
          <w:rFonts w:ascii="Times New Roman" w:hAnsi="Times New Roman" w:cs="Times New Roman"/>
          <w:sz w:val="28"/>
          <w:szCs w:val="28"/>
        </w:rPr>
        <w:t>ю</w:t>
      </w:r>
      <w:r w:rsidR="006F7EC5" w:rsidRPr="00175F39">
        <w:rPr>
          <w:rFonts w:ascii="Times New Roman" w:hAnsi="Times New Roman" w:cs="Times New Roman"/>
          <w:sz w:val="28"/>
          <w:szCs w:val="28"/>
        </w:rPr>
        <w:t>тся</w:t>
      </w:r>
      <w:r w:rsidR="00942685" w:rsidRPr="00175F39">
        <w:rPr>
          <w:rFonts w:ascii="Times New Roman" w:hAnsi="Times New Roman" w:cs="Times New Roman"/>
          <w:sz w:val="28"/>
          <w:szCs w:val="28"/>
        </w:rPr>
        <w:t>:</w:t>
      </w:r>
      <w:r w:rsidR="006F7EC5" w:rsidRPr="00175F39">
        <w:rPr>
          <w:rFonts w:ascii="Times New Roman" w:hAnsi="Times New Roman" w:cs="Times New Roman"/>
          <w:sz w:val="28"/>
          <w:szCs w:val="28"/>
        </w:rPr>
        <w:t xml:space="preserve"> сфера торговли (39 ед.), распиловка и строгание древесины (4 ед.), разведение молочного КРС, производство сырого молока (2 ед.), </w:t>
      </w:r>
      <w:r w:rsidR="00C533DB" w:rsidRPr="00175F39">
        <w:rPr>
          <w:rFonts w:ascii="Times New Roman" w:hAnsi="Times New Roman" w:cs="Times New Roman"/>
          <w:sz w:val="28"/>
          <w:szCs w:val="28"/>
        </w:rPr>
        <w:t xml:space="preserve">производство молока (кроме сырого) и молочной продукции (2 ед.), </w:t>
      </w:r>
      <w:r w:rsidR="006F7EC5" w:rsidRPr="00175F39">
        <w:rPr>
          <w:rFonts w:ascii="Times New Roman" w:hAnsi="Times New Roman" w:cs="Times New Roman"/>
          <w:sz w:val="28"/>
          <w:szCs w:val="28"/>
        </w:rPr>
        <w:t>сбор и заготовка дикоросов (2 ед.), производство пиломатериалов (1 ед</w:t>
      </w:r>
      <w:proofErr w:type="gramEnd"/>
      <w:r w:rsidR="006F7EC5" w:rsidRPr="00175F39">
        <w:rPr>
          <w:rFonts w:ascii="Times New Roman" w:hAnsi="Times New Roman" w:cs="Times New Roman"/>
          <w:sz w:val="28"/>
          <w:szCs w:val="28"/>
        </w:rPr>
        <w:t xml:space="preserve">.), </w:t>
      </w:r>
      <w:r w:rsidR="00C533DB" w:rsidRPr="00175F39">
        <w:rPr>
          <w:rFonts w:ascii="Times New Roman" w:hAnsi="Times New Roman" w:cs="Times New Roman"/>
          <w:sz w:val="28"/>
          <w:szCs w:val="28"/>
        </w:rPr>
        <w:t xml:space="preserve">лесозаготовки (1 ед.), </w:t>
      </w:r>
      <w:r w:rsidR="00501CDE" w:rsidRPr="00175F39">
        <w:rPr>
          <w:rFonts w:ascii="Times New Roman" w:hAnsi="Times New Roman" w:cs="Times New Roman"/>
          <w:sz w:val="28"/>
          <w:szCs w:val="28"/>
        </w:rPr>
        <w:t xml:space="preserve">обучение профессиональное (1 ед.), деятельность больничных организаций (1 ед.), </w:t>
      </w:r>
      <w:r w:rsidR="00EF3EB5" w:rsidRPr="00175F39">
        <w:rPr>
          <w:rFonts w:ascii="Times New Roman" w:hAnsi="Times New Roman" w:cs="Times New Roman"/>
          <w:sz w:val="28"/>
          <w:szCs w:val="28"/>
        </w:rPr>
        <w:t xml:space="preserve">стоматологическая практикам(1 ед.), </w:t>
      </w:r>
      <w:r w:rsidR="00942685" w:rsidRPr="00175F39">
        <w:rPr>
          <w:rFonts w:ascii="Times New Roman" w:hAnsi="Times New Roman" w:cs="Times New Roman"/>
          <w:sz w:val="28"/>
          <w:szCs w:val="28"/>
        </w:rPr>
        <w:t>управление эксплуатацией жилого фонда за вознаграждение или на договорной основе (1 ед.) и иные.</w:t>
      </w:r>
    </w:p>
    <w:p w:rsidR="00175F39" w:rsidRDefault="00175F39" w:rsidP="003E7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82A" w:rsidRPr="00175F39" w:rsidRDefault="003E782A" w:rsidP="003E7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По данным статистики, количество индивидуальных предпринимателей </w:t>
      </w:r>
      <w:r w:rsidRPr="00175F39">
        <w:rPr>
          <w:rFonts w:ascii="Times New Roman" w:hAnsi="Times New Roman" w:cs="Times New Roman"/>
          <w:b/>
          <w:sz w:val="28"/>
          <w:szCs w:val="28"/>
        </w:rPr>
        <w:t>на 01 января 2024 года</w:t>
      </w:r>
      <w:r w:rsidRPr="00175F39">
        <w:rPr>
          <w:rFonts w:ascii="Times New Roman" w:hAnsi="Times New Roman" w:cs="Times New Roman"/>
          <w:sz w:val="28"/>
          <w:szCs w:val="28"/>
        </w:rPr>
        <w:t xml:space="preserve"> в разрезе сельских поселений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p w:rsidR="00707D20" w:rsidRPr="00175F39" w:rsidRDefault="00707D20" w:rsidP="003E78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4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20"/>
      </w:tblPr>
      <w:tblGrid>
        <w:gridCol w:w="1701"/>
        <w:gridCol w:w="2528"/>
        <w:gridCol w:w="280"/>
        <w:gridCol w:w="1945"/>
        <w:gridCol w:w="2593"/>
      </w:tblGrid>
      <w:tr w:rsidR="00175F39" w:rsidRPr="00175F39" w:rsidTr="00175F39">
        <w:trPr>
          <w:cantSplit/>
          <w:trHeight w:val="702"/>
          <w:tblHeader/>
        </w:trPr>
        <w:tc>
          <w:tcPr>
            <w:tcW w:w="940" w:type="pct"/>
            <w:tcBorders>
              <w:top w:val="single" w:sz="4" w:space="0" w:color="auto"/>
            </w:tcBorders>
            <w:vAlign w:val="center"/>
          </w:tcPr>
          <w:p w:rsidR="00175F39" w:rsidRPr="00175F39" w:rsidRDefault="00175F39" w:rsidP="00D1713D">
            <w:pPr>
              <w:pStyle w:val="5-"/>
              <w:spacing w:after="0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>АСП</w:t>
            </w:r>
          </w:p>
        </w:tc>
        <w:tc>
          <w:tcPr>
            <w:tcW w:w="1397" w:type="pct"/>
            <w:tcBorders>
              <w:top w:val="single" w:sz="4" w:space="0" w:color="auto"/>
            </w:tcBorders>
          </w:tcPr>
          <w:p w:rsidR="00175F39" w:rsidRPr="00175F39" w:rsidRDefault="00175F39" w:rsidP="00D1713D">
            <w:pPr>
              <w:pStyle w:val="5-"/>
              <w:spacing w:after="0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 xml:space="preserve">Численность индивидуальных </w:t>
            </w:r>
            <w:r w:rsidRPr="00175F39">
              <w:rPr>
                <w:b/>
                <w:sz w:val="24"/>
                <w:szCs w:val="24"/>
              </w:rPr>
              <w:br/>
              <w:t xml:space="preserve">предпринимателей </w:t>
            </w:r>
            <w:r w:rsidRPr="00175F39">
              <w:rPr>
                <w:b/>
                <w:sz w:val="24"/>
                <w:szCs w:val="24"/>
                <w:vertAlign w:val="superscript"/>
              </w:rPr>
              <w:t xml:space="preserve">1) </w:t>
            </w:r>
            <w:r w:rsidRPr="00175F39">
              <w:rPr>
                <w:b/>
                <w:sz w:val="24"/>
                <w:szCs w:val="24"/>
                <w:vertAlign w:val="superscript"/>
              </w:rPr>
              <w:br/>
            </w:r>
            <w:r w:rsidRPr="00175F39">
              <w:rPr>
                <w:sz w:val="24"/>
                <w:szCs w:val="24"/>
              </w:rPr>
              <w:t>(на 1 января 2024), чел.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</w:tcBorders>
          </w:tcPr>
          <w:p w:rsidR="00175F39" w:rsidRPr="00175F39" w:rsidRDefault="00175F39" w:rsidP="00D1713D">
            <w:pPr>
              <w:pStyle w:val="5-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single" w:sz="4" w:space="0" w:color="auto"/>
            </w:tcBorders>
            <w:vAlign w:val="center"/>
          </w:tcPr>
          <w:p w:rsidR="00175F39" w:rsidRPr="00175F39" w:rsidRDefault="00175F39" w:rsidP="00D1713D">
            <w:pPr>
              <w:pStyle w:val="5-"/>
              <w:spacing w:after="0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>АСП</w:t>
            </w:r>
          </w:p>
        </w:tc>
        <w:tc>
          <w:tcPr>
            <w:tcW w:w="1434" w:type="pct"/>
            <w:tcBorders>
              <w:top w:val="single" w:sz="4" w:space="0" w:color="auto"/>
            </w:tcBorders>
            <w:vAlign w:val="center"/>
          </w:tcPr>
          <w:p w:rsidR="00175F39" w:rsidRPr="00175F39" w:rsidRDefault="00175F39" w:rsidP="00D1713D">
            <w:pPr>
              <w:pStyle w:val="5-"/>
              <w:spacing w:after="0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 xml:space="preserve">Численность индивидуальных </w:t>
            </w:r>
            <w:r w:rsidRPr="00175F39">
              <w:rPr>
                <w:b/>
                <w:sz w:val="24"/>
                <w:szCs w:val="24"/>
              </w:rPr>
              <w:br/>
              <w:t xml:space="preserve">предпринимателей </w:t>
            </w:r>
            <w:r w:rsidRPr="00175F39">
              <w:rPr>
                <w:b/>
                <w:sz w:val="24"/>
                <w:szCs w:val="24"/>
                <w:vertAlign w:val="superscript"/>
              </w:rPr>
              <w:t xml:space="preserve">1) </w:t>
            </w:r>
            <w:r w:rsidRPr="00175F39">
              <w:rPr>
                <w:b/>
                <w:sz w:val="24"/>
                <w:szCs w:val="24"/>
                <w:vertAlign w:val="superscript"/>
              </w:rPr>
              <w:br/>
            </w:r>
            <w:r w:rsidRPr="00175F39">
              <w:rPr>
                <w:sz w:val="24"/>
                <w:szCs w:val="24"/>
              </w:rPr>
              <w:t>(на 1 января 2024), чел</w:t>
            </w:r>
          </w:p>
        </w:tc>
      </w:tr>
      <w:tr w:rsidR="00175F39" w:rsidRPr="00175F39" w:rsidTr="00175F39">
        <w:trPr>
          <w:cantSplit/>
          <w:trHeight w:val="53"/>
        </w:trPr>
        <w:tc>
          <w:tcPr>
            <w:tcW w:w="940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t>Вольдино</w:t>
            </w:r>
          </w:p>
        </w:tc>
        <w:tc>
          <w:tcPr>
            <w:tcW w:w="1397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6</w:t>
            </w:r>
          </w:p>
        </w:tc>
        <w:tc>
          <w:tcPr>
            <w:tcW w:w="155" w:type="pct"/>
            <w:vMerge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Парч</w:t>
            </w:r>
            <w:proofErr w:type="spellEnd"/>
          </w:p>
        </w:tc>
        <w:tc>
          <w:tcPr>
            <w:tcW w:w="1434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</w:t>
            </w:r>
          </w:p>
        </w:tc>
      </w:tr>
      <w:tr w:rsidR="00175F39" w:rsidRPr="00175F39" w:rsidTr="00175F39">
        <w:trPr>
          <w:cantSplit/>
        </w:trPr>
        <w:tc>
          <w:tcPr>
            <w:tcW w:w="940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t xml:space="preserve">Нижний </w:t>
            </w:r>
            <w:proofErr w:type="spellStart"/>
            <w:r w:rsidRPr="00175F39">
              <w:rPr>
                <w:b/>
                <w:sz w:val="24"/>
                <w:szCs w:val="24"/>
              </w:rPr>
              <w:t>Воч</w:t>
            </w:r>
            <w:proofErr w:type="spellEnd"/>
          </w:p>
        </w:tc>
        <w:tc>
          <w:tcPr>
            <w:tcW w:w="1397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17</w:t>
            </w:r>
          </w:p>
        </w:tc>
        <w:tc>
          <w:tcPr>
            <w:tcW w:w="155" w:type="pct"/>
            <w:vMerge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t>Пожег</w:t>
            </w:r>
          </w:p>
        </w:tc>
        <w:tc>
          <w:tcPr>
            <w:tcW w:w="1434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28</w:t>
            </w:r>
          </w:p>
        </w:tc>
      </w:tr>
      <w:tr w:rsidR="00175F39" w:rsidRPr="00175F39" w:rsidTr="00175F39">
        <w:trPr>
          <w:cantSplit/>
        </w:trPr>
        <w:tc>
          <w:tcPr>
            <w:tcW w:w="940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Диасёръя</w:t>
            </w:r>
            <w:proofErr w:type="spellEnd"/>
          </w:p>
        </w:tc>
        <w:tc>
          <w:tcPr>
            <w:tcW w:w="1397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3</w:t>
            </w:r>
          </w:p>
        </w:tc>
        <w:tc>
          <w:tcPr>
            <w:tcW w:w="155" w:type="pct"/>
            <w:vMerge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t>Помоздино</w:t>
            </w:r>
          </w:p>
        </w:tc>
        <w:tc>
          <w:tcPr>
            <w:tcW w:w="1434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51</w:t>
            </w:r>
          </w:p>
        </w:tc>
      </w:tr>
      <w:tr w:rsidR="00175F39" w:rsidRPr="00175F39" w:rsidTr="00175F39">
        <w:trPr>
          <w:cantSplit/>
        </w:trPr>
        <w:tc>
          <w:tcPr>
            <w:tcW w:w="940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Деревянск</w:t>
            </w:r>
            <w:proofErr w:type="spellEnd"/>
          </w:p>
        </w:tc>
        <w:tc>
          <w:tcPr>
            <w:tcW w:w="1397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17</w:t>
            </w:r>
          </w:p>
        </w:tc>
        <w:tc>
          <w:tcPr>
            <w:tcW w:w="155" w:type="pct"/>
            <w:vMerge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075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  <w:lang w:val="en-US"/>
              </w:rPr>
              <w:t>Зимстан</w:t>
            </w:r>
            <w:proofErr w:type="spellEnd"/>
          </w:p>
        </w:tc>
        <w:tc>
          <w:tcPr>
            <w:tcW w:w="1434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28</w:t>
            </w:r>
          </w:p>
        </w:tc>
      </w:tr>
      <w:tr w:rsidR="00175F39" w:rsidRPr="00175F39" w:rsidTr="00175F39">
        <w:trPr>
          <w:cantSplit/>
        </w:trPr>
        <w:tc>
          <w:tcPr>
            <w:tcW w:w="940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t>Дон</w:t>
            </w:r>
          </w:p>
        </w:tc>
        <w:tc>
          <w:tcPr>
            <w:tcW w:w="1397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5</w:t>
            </w:r>
          </w:p>
        </w:tc>
        <w:tc>
          <w:tcPr>
            <w:tcW w:w="155" w:type="pct"/>
            <w:vMerge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Руч</w:t>
            </w:r>
            <w:proofErr w:type="spellEnd"/>
          </w:p>
        </w:tc>
        <w:tc>
          <w:tcPr>
            <w:tcW w:w="1434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11</w:t>
            </w:r>
          </w:p>
        </w:tc>
      </w:tr>
      <w:tr w:rsidR="00175F39" w:rsidRPr="00175F39" w:rsidTr="00175F39">
        <w:trPr>
          <w:cantSplit/>
        </w:trPr>
        <w:tc>
          <w:tcPr>
            <w:tcW w:w="940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Кебаньёль</w:t>
            </w:r>
            <w:proofErr w:type="spellEnd"/>
          </w:p>
        </w:tc>
        <w:tc>
          <w:tcPr>
            <w:tcW w:w="1397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31</w:t>
            </w:r>
          </w:p>
        </w:tc>
        <w:tc>
          <w:tcPr>
            <w:tcW w:w="155" w:type="pct"/>
            <w:vMerge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Тимшер</w:t>
            </w:r>
            <w:proofErr w:type="spellEnd"/>
          </w:p>
        </w:tc>
        <w:tc>
          <w:tcPr>
            <w:tcW w:w="1434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17</w:t>
            </w:r>
          </w:p>
        </w:tc>
      </w:tr>
      <w:tr w:rsidR="00175F39" w:rsidRPr="00175F39" w:rsidTr="00175F39">
        <w:trPr>
          <w:cantSplit/>
        </w:trPr>
        <w:tc>
          <w:tcPr>
            <w:tcW w:w="940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Керчомъя</w:t>
            </w:r>
            <w:proofErr w:type="spellEnd"/>
          </w:p>
        </w:tc>
        <w:tc>
          <w:tcPr>
            <w:tcW w:w="1397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6</w:t>
            </w:r>
          </w:p>
        </w:tc>
        <w:tc>
          <w:tcPr>
            <w:tcW w:w="155" w:type="pct"/>
            <w:vMerge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t>Усть-Кулом</w:t>
            </w:r>
          </w:p>
        </w:tc>
        <w:tc>
          <w:tcPr>
            <w:tcW w:w="1434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132</w:t>
            </w:r>
          </w:p>
        </w:tc>
      </w:tr>
      <w:tr w:rsidR="00175F39" w:rsidRPr="00175F39" w:rsidTr="00175F39">
        <w:trPr>
          <w:cantSplit/>
        </w:trPr>
        <w:tc>
          <w:tcPr>
            <w:tcW w:w="940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Кужба</w:t>
            </w:r>
            <w:proofErr w:type="spellEnd"/>
          </w:p>
        </w:tc>
        <w:tc>
          <w:tcPr>
            <w:tcW w:w="1397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23</w:t>
            </w:r>
          </w:p>
        </w:tc>
        <w:tc>
          <w:tcPr>
            <w:tcW w:w="155" w:type="pct"/>
            <w:vMerge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t>Усть-Нем</w:t>
            </w:r>
          </w:p>
        </w:tc>
        <w:tc>
          <w:tcPr>
            <w:tcW w:w="1434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5</w:t>
            </w:r>
          </w:p>
        </w:tc>
      </w:tr>
      <w:tr w:rsidR="00175F39" w:rsidRPr="00175F39" w:rsidTr="00175F39">
        <w:trPr>
          <w:cantSplit/>
        </w:trPr>
        <w:tc>
          <w:tcPr>
            <w:tcW w:w="940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Мыёлдино</w:t>
            </w:r>
            <w:proofErr w:type="spellEnd"/>
          </w:p>
        </w:tc>
        <w:tc>
          <w:tcPr>
            <w:tcW w:w="1397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8</w:t>
            </w:r>
          </w:p>
        </w:tc>
        <w:tc>
          <w:tcPr>
            <w:tcW w:w="155" w:type="pct"/>
            <w:vMerge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</w:rPr>
            </w:pPr>
          </w:p>
        </w:tc>
        <w:tc>
          <w:tcPr>
            <w:tcW w:w="1075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Югыдъяг</w:t>
            </w:r>
            <w:proofErr w:type="spellEnd"/>
          </w:p>
        </w:tc>
        <w:tc>
          <w:tcPr>
            <w:tcW w:w="1434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34</w:t>
            </w:r>
          </w:p>
        </w:tc>
      </w:tr>
      <w:tr w:rsidR="00175F39" w:rsidRPr="00175F39" w:rsidTr="00175F39">
        <w:trPr>
          <w:cantSplit/>
        </w:trPr>
        <w:tc>
          <w:tcPr>
            <w:tcW w:w="940" w:type="pct"/>
            <w:vAlign w:val="bottom"/>
          </w:tcPr>
          <w:p w:rsidR="00175F39" w:rsidRPr="00175F39" w:rsidRDefault="00175F39" w:rsidP="00D1713D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Крутоборка</w:t>
            </w:r>
            <w:proofErr w:type="spellEnd"/>
          </w:p>
        </w:tc>
        <w:tc>
          <w:tcPr>
            <w:tcW w:w="1397" w:type="pct"/>
            <w:vAlign w:val="bottom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</w:t>
            </w:r>
          </w:p>
        </w:tc>
        <w:tc>
          <w:tcPr>
            <w:tcW w:w="155" w:type="pct"/>
            <w:vMerge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</w:p>
        </w:tc>
        <w:tc>
          <w:tcPr>
            <w:tcW w:w="1075" w:type="pct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</w:p>
        </w:tc>
        <w:tc>
          <w:tcPr>
            <w:tcW w:w="1434" w:type="pct"/>
          </w:tcPr>
          <w:p w:rsidR="00175F39" w:rsidRPr="00175F39" w:rsidRDefault="00175F39" w:rsidP="00D1713D">
            <w:pPr>
              <w:pStyle w:val="6-"/>
              <w:ind w:right="1063"/>
              <w:rPr>
                <w:sz w:val="24"/>
                <w:szCs w:val="24"/>
              </w:rPr>
            </w:pPr>
          </w:p>
        </w:tc>
      </w:tr>
    </w:tbl>
    <w:p w:rsidR="003E782A" w:rsidRPr="00175F39" w:rsidRDefault="003E782A" w:rsidP="003E782A">
      <w:pPr>
        <w:spacing w:after="0"/>
        <w:ind w:firstLine="567"/>
        <w:jc w:val="both"/>
        <w:rPr>
          <w:rFonts w:ascii="Times New Roman" w:hAnsi="Times New Roman" w:cs="Times New Roman"/>
          <w:sz w:val="12"/>
          <w:szCs w:val="12"/>
          <w:u w:val="single"/>
        </w:rPr>
      </w:pPr>
    </w:p>
    <w:p w:rsidR="003E782A" w:rsidRPr="00175F39" w:rsidRDefault="003E782A" w:rsidP="003E78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F39">
        <w:rPr>
          <w:rFonts w:ascii="Times New Roman" w:hAnsi="Times New Roman" w:cs="Times New Roman"/>
          <w:i/>
          <w:sz w:val="28"/>
          <w:szCs w:val="28"/>
        </w:rPr>
        <w:t>Численность экономически активного населения</w:t>
      </w:r>
      <w:r w:rsidRPr="00175F3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Усть-Куломском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районе с 01 июня 2024 года - </w:t>
      </w:r>
      <w:r w:rsidRPr="00175F39">
        <w:rPr>
          <w:rFonts w:ascii="Times New Roman" w:hAnsi="Times New Roman" w:cs="Times New Roman"/>
          <w:b/>
          <w:sz w:val="28"/>
          <w:szCs w:val="28"/>
        </w:rPr>
        <w:t>9,9 тыс. чел.</w:t>
      </w:r>
    </w:p>
    <w:p w:rsidR="003E782A" w:rsidRPr="00175F39" w:rsidRDefault="003E782A" w:rsidP="0052656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656D" w:rsidRPr="00175F39" w:rsidRDefault="00884C19" w:rsidP="005265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lastRenderedPageBreak/>
        <w:t xml:space="preserve">Созданию новых рабочих мест способствует также реализация программы на основании заключения гражданином социального контракта по открытию собственного дела (как ИП или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). </w:t>
      </w:r>
      <w:r w:rsidR="0052656D" w:rsidRPr="00175F39">
        <w:rPr>
          <w:rFonts w:ascii="Times New Roman" w:eastAsia="Times New Roman" w:hAnsi="Times New Roman" w:cs="Times New Roman"/>
          <w:sz w:val="28"/>
          <w:szCs w:val="28"/>
        </w:rPr>
        <w:t xml:space="preserve">За период 2024 года, по данным социальной защиты населения </w:t>
      </w:r>
      <w:proofErr w:type="spellStart"/>
      <w:r w:rsidR="0052656D" w:rsidRPr="00175F39">
        <w:rPr>
          <w:rFonts w:ascii="Times New Roman" w:eastAsia="Times New Roman" w:hAnsi="Times New Roman" w:cs="Times New Roman"/>
          <w:sz w:val="28"/>
          <w:szCs w:val="28"/>
        </w:rPr>
        <w:t>Усть-Куломского</w:t>
      </w:r>
      <w:proofErr w:type="spellEnd"/>
      <w:r w:rsidR="0052656D" w:rsidRPr="00175F39">
        <w:rPr>
          <w:rFonts w:ascii="Times New Roman" w:eastAsia="Times New Roman" w:hAnsi="Times New Roman" w:cs="Times New Roman"/>
          <w:sz w:val="28"/>
          <w:szCs w:val="28"/>
        </w:rPr>
        <w:t xml:space="preserve"> района, </w:t>
      </w:r>
      <w:r w:rsidR="0052656D" w:rsidRPr="00175F39">
        <w:rPr>
          <w:rFonts w:ascii="Times New Roman" w:eastAsia="Times New Roman" w:hAnsi="Times New Roman" w:cs="Times New Roman"/>
          <w:b/>
          <w:sz w:val="28"/>
          <w:szCs w:val="28"/>
        </w:rPr>
        <w:t>заключено социальных контрактов</w:t>
      </w:r>
      <w:r w:rsidR="0052656D" w:rsidRPr="00175F3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2656D" w:rsidRPr="00175F39" w:rsidRDefault="0052656D" w:rsidP="00526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>- по поиску работы 33 человек</w:t>
      </w:r>
      <w:r w:rsidR="00B25994" w:rsidRPr="00175F3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, из которых трудоустроились 29 чел.;</w:t>
      </w:r>
    </w:p>
    <w:p w:rsidR="0052656D" w:rsidRPr="00175F39" w:rsidRDefault="0052656D" w:rsidP="00526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- на открытие предпринимательской деятельности и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</w:rPr>
        <w:t>самозанятости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– 37 человек;</w:t>
      </w:r>
    </w:p>
    <w:p w:rsidR="0052656D" w:rsidRPr="00175F39" w:rsidRDefault="0052656D" w:rsidP="00526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>- ведение личного подсобного хозяйства – 6 человека;</w:t>
      </w:r>
    </w:p>
    <w:p w:rsidR="0052656D" w:rsidRPr="00175F39" w:rsidRDefault="0052656D" w:rsidP="005265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>- трудной жизненной ситуации – 21 человек.</w:t>
      </w:r>
    </w:p>
    <w:p w:rsidR="0052656D" w:rsidRPr="00175F39" w:rsidRDefault="0052656D" w:rsidP="0052656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656D" w:rsidRPr="00175F39" w:rsidRDefault="0052656D" w:rsidP="0052656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По данным налоговой службы, в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</w:rPr>
        <w:t>Усть-Куломском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районе количество физических лиц, учтенных на </w:t>
      </w:r>
      <w:r w:rsidRPr="00175F39">
        <w:rPr>
          <w:rFonts w:ascii="Times New Roman" w:eastAsia="Times New Roman" w:hAnsi="Times New Roman" w:cs="Times New Roman"/>
          <w:b/>
          <w:sz w:val="28"/>
          <w:szCs w:val="28"/>
        </w:rPr>
        <w:t>01.01.2025 г.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в качестве плательщиков налога на профессиональный доход (</w:t>
      </w:r>
      <w:proofErr w:type="spellStart"/>
      <w:r w:rsidRPr="00175F39">
        <w:rPr>
          <w:rFonts w:ascii="Times New Roman" w:eastAsia="Times New Roman" w:hAnsi="Times New Roman" w:cs="Times New Roman"/>
          <w:b/>
          <w:sz w:val="28"/>
          <w:szCs w:val="28"/>
        </w:rPr>
        <w:t>самозанятых</w:t>
      </w:r>
      <w:proofErr w:type="spellEnd"/>
      <w:r w:rsidRPr="00175F39">
        <w:rPr>
          <w:rFonts w:ascii="Times New Roman" w:eastAsia="Times New Roman" w:hAnsi="Times New Roman" w:cs="Times New Roman"/>
          <w:b/>
          <w:sz w:val="28"/>
          <w:szCs w:val="28"/>
        </w:rPr>
        <w:t xml:space="preserve"> граждан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), составляет 557 человек. Информация в разрезе сельских поселений представлена в таблице</w:t>
      </w:r>
      <w:r w:rsidR="00B25994" w:rsidRPr="00175F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656D" w:rsidRPr="00175F39" w:rsidRDefault="0052656D" w:rsidP="0052656D">
      <w:pPr>
        <w:shd w:val="clear" w:color="auto" w:fill="FFFFFF"/>
        <w:spacing w:after="0"/>
        <w:ind w:firstLine="709"/>
        <w:jc w:val="right"/>
        <w:rPr>
          <w:rFonts w:ascii="Times New Roman" w:eastAsia="Times New Roman" w:hAnsi="Times New Roman" w:cs="Times New Roman"/>
        </w:rPr>
      </w:pPr>
    </w:p>
    <w:tbl>
      <w:tblPr>
        <w:tblStyle w:val="af0"/>
        <w:tblW w:w="0" w:type="auto"/>
        <w:tblLook w:val="04A0"/>
      </w:tblPr>
      <w:tblGrid>
        <w:gridCol w:w="3936"/>
        <w:gridCol w:w="2552"/>
      </w:tblGrid>
      <w:tr w:rsidR="0052656D" w:rsidRPr="00175F39" w:rsidTr="00D1713D">
        <w:tc>
          <w:tcPr>
            <w:tcW w:w="3936" w:type="dxa"/>
            <w:vAlign w:val="center"/>
          </w:tcPr>
          <w:p w:rsidR="0052656D" w:rsidRPr="00175F39" w:rsidRDefault="0052656D" w:rsidP="00D1713D">
            <w:pPr>
              <w:jc w:val="center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vAlign w:val="center"/>
          </w:tcPr>
          <w:p w:rsidR="0052656D" w:rsidRPr="00175F39" w:rsidRDefault="0052656D" w:rsidP="00D1713D">
            <w:pPr>
              <w:jc w:val="center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>Количество зарегистрированных НПД (</w:t>
            </w:r>
            <w:proofErr w:type="spellStart"/>
            <w:r w:rsidRPr="00175F39">
              <w:rPr>
                <w:b/>
                <w:sz w:val="24"/>
                <w:szCs w:val="24"/>
              </w:rPr>
              <w:t>самозанятых</w:t>
            </w:r>
            <w:proofErr w:type="spellEnd"/>
            <w:r w:rsidRPr="00175F39">
              <w:rPr>
                <w:b/>
                <w:sz w:val="24"/>
                <w:szCs w:val="24"/>
              </w:rPr>
              <w:t>), чел.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«Вольдино»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19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gramStart"/>
            <w:r w:rsidRPr="00175F39">
              <w:rPr>
                <w:sz w:val="24"/>
                <w:szCs w:val="24"/>
              </w:rPr>
              <w:t>Нижний</w:t>
            </w:r>
            <w:proofErr w:type="gramEnd"/>
            <w:r w:rsidRPr="00175F39">
              <w:rPr>
                <w:sz w:val="24"/>
                <w:szCs w:val="24"/>
              </w:rPr>
              <w:t xml:space="preserve"> </w:t>
            </w:r>
            <w:proofErr w:type="spellStart"/>
            <w:r w:rsidRPr="00175F39">
              <w:rPr>
                <w:sz w:val="24"/>
                <w:szCs w:val="24"/>
              </w:rPr>
              <w:t>Воч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23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Диасёръя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9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Деревянск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18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«Дон»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12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Кебанъёль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46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Керчомъя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15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Кужба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24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Мыёлдино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5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Парч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«Пожег»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33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«Помоздино»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57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Зимстан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46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Руч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16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Тимшер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27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«Усть-Кулом»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152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«Усть-Нем»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9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Югыдъяг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45</w:t>
            </w:r>
          </w:p>
        </w:tc>
      </w:tr>
      <w:tr w:rsidR="0052656D" w:rsidRPr="00175F39" w:rsidTr="00D1713D">
        <w:tc>
          <w:tcPr>
            <w:tcW w:w="3936" w:type="dxa"/>
          </w:tcPr>
          <w:p w:rsidR="0052656D" w:rsidRPr="00175F39" w:rsidRDefault="0052656D" w:rsidP="00D1713D">
            <w:pPr>
              <w:spacing w:after="60"/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Сельское поселение «</w:t>
            </w:r>
            <w:proofErr w:type="spellStart"/>
            <w:r w:rsidRPr="00175F39">
              <w:rPr>
                <w:sz w:val="24"/>
                <w:szCs w:val="24"/>
              </w:rPr>
              <w:t>Крутоборка</w:t>
            </w:r>
            <w:proofErr w:type="spellEnd"/>
            <w:r w:rsidRPr="00175F39">
              <w:rPr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52656D" w:rsidRPr="00175F39" w:rsidRDefault="0052656D" w:rsidP="00D1713D">
            <w:pPr>
              <w:spacing w:after="60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0</w:t>
            </w:r>
          </w:p>
        </w:tc>
      </w:tr>
    </w:tbl>
    <w:p w:rsidR="00182E00" w:rsidRPr="00175F39" w:rsidRDefault="00182E00" w:rsidP="00D9128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028D" w:rsidRPr="00175F39" w:rsidRDefault="00E9028D" w:rsidP="009C27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Показателя «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t>Объем  инвестиций в основной капитал (за исключением бюджетных средств) в расчете на 1 жителя</w:t>
      </w:r>
      <w:r w:rsidRPr="00175F39">
        <w:rPr>
          <w:rFonts w:ascii="Times New Roman" w:hAnsi="Times New Roman" w:cs="Times New Roman"/>
          <w:sz w:val="28"/>
          <w:szCs w:val="28"/>
        </w:rPr>
        <w:t xml:space="preserve">» </w:t>
      </w:r>
      <w:r w:rsidR="00FA74C3" w:rsidRPr="00175F39">
        <w:rPr>
          <w:rFonts w:ascii="Times New Roman" w:hAnsi="Times New Roman" w:cs="Times New Roman"/>
          <w:sz w:val="28"/>
          <w:szCs w:val="28"/>
        </w:rPr>
        <w:t>за 20</w:t>
      </w:r>
      <w:r w:rsidR="00CE7533" w:rsidRPr="00175F39">
        <w:rPr>
          <w:rFonts w:ascii="Times New Roman" w:hAnsi="Times New Roman" w:cs="Times New Roman"/>
          <w:sz w:val="28"/>
          <w:szCs w:val="28"/>
        </w:rPr>
        <w:t>2</w:t>
      </w:r>
      <w:r w:rsidR="00B70A8D" w:rsidRPr="00175F39">
        <w:rPr>
          <w:rFonts w:ascii="Times New Roman" w:hAnsi="Times New Roman" w:cs="Times New Roman"/>
          <w:sz w:val="28"/>
          <w:szCs w:val="28"/>
        </w:rPr>
        <w:t>4</w:t>
      </w:r>
      <w:r w:rsidR="00FA74C3" w:rsidRPr="00175F39">
        <w:rPr>
          <w:rFonts w:ascii="Times New Roman" w:hAnsi="Times New Roman" w:cs="Times New Roman"/>
          <w:sz w:val="28"/>
          <w:szCs w:val="28"/>
        </w:rPr>
        <w:t xml:space="preserve"> год </w:t>
      </w:r>
      <w:r w:rsidR="00B70A8D" w:rsidRPr="00175F39">
        <w:rPr>
          <w:rFonts w:ascii="Times New Roman" w:hAnsi="Times New Roman" w:cs="Times New Roman"/>
          <w:sz w:val="28"/>
          <w:szCs w:val="28"/>
        </w:rPr>
        <w:t xml:space="preserve">незначительно уменьшился </w:t>
      </w:r>
      <w:r w:rsidR="00FA74C3" w:rsidRPr="00175F39">
        <w:rPr>
          <w:rFonts w:ascii="Times New Roman" w:hAnsi="Times New Roman" w:cs="Times New Roman"/>
          <w:sz w:val="28"/>
          <w:szCs w:val="28"/>
        </w:rPr>
        <w:t>по сравнению с 20</w:t>
      </w:r>
      <w:r w:rsidR="00D65A76" w:rsidRPr="00175F39">
        <w:rPr>
          <w:rFonts w:ascii="Times New Roman" w:hAnsi="Times New Roman" w:cs="Times New Roman"/>
          <w:sz w:val="28"/>
          <w:szCs w:val="28"/>
        </w:rPr>
        <w:t>2</w:t>
      </w:r>
      <w:r w:rsidR="00B70A8D" w:rsidRPr="00175F39">
        <w:rPr>
          <w:rFonts w:ascii="Times New Roman" w:hAnsi="Times New Roman" w:cs="Times New Roman"/>
          <w:sz w:val="28"/>
          <w:szCs w:val="28"/>
        </w:rPr>
        <w:t>3</w:t>
      </w:r>
      <w:r w:rsidR="00FA74C3" w:rsidRPr="00175F39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3B118D" w:rsidRPr="00175F39">
        <w:rPr>
          <w:rFonts w:ascii="Times New Roman" w:hAnsi="Times New Roman" w:cs="Times New Roman"/>
          <w:sz w:val="28"/>
          <w:szCs w:val="28"/>
        </w:rPr>
        <w:t xml:space="preserve">на </w:t>
      </w:r>
      <w:r w:rsidR="00B70A8D" w:rsidRPr="00175F39">
        <w:rPr>
          <w:rFonts w:ascii="Times New Roman" w:hAnsi="Times New Roman" w:cs="Times New Roman"/>
          <w:sz w:val="28"/>
          <w:szCs w:val="28"/>
        </w:rPr>
        <w:t>0,8</w:t>
      </w:r>
      <w:r w:rsidR="003B118D" w:rsidRPr="00175F39">
        <w:rPr>
          <w:rFonts w:ascii="Times New Roman" w:hAnsi="Times New Roman" w:cs="Times New Roman"/>
          <w:sz w:val="28"/>
          <w:szCs w:val="28"/>
        </w:rPr>
        <w:t xml:space="preserve"> % </w:t>
      </w:r>
      <w:r w:rsidR="00FA74C3" w:rsidRPr="00175F39">
        <w:rPr>
          <w:rFonts w:ascii="Times New Roman" w:hAnsi="Times New Roman" w:cs="Times New Roman"/>
          <w:sz w:val="28"/>
          <w:szCs w:val="28"/>
        </w:rPr>
        <w:t xml:space="preserve">и составил </w:t>
      </w:r>
      <w:r w:rsidR="00B70A8D" w:rsidRPr="00175F39">
        <w:rPr>
          <w:rFonts w:ascii="Times New Roman" w:hAnsi="Times New Roman" w:cs="Times New Roman"/>
          <w:sz w:val="28"/>
          <w:szCs w:val="28"/>
        </w:rPr>
        <w:t>18881,3</w:t>
      </w:r>
      <w:r w:rsidR="00FA74C3" w:rsidRPr="00175F39">
        <w:rPr>
          <w:rFonts w:ascii="Times New Roman" w:hAnsi="Times New Roman" w:cs="Times New Roman"/>
          <w:sz w:val="28"/>
          <w:szCs w:val="28"/>
        </w:rPr>
        <w:t xml:space="preserve"> руб</w:t>
      </w:r>
      <w:r w:rsidR="00CE7533" w:rsidRPr="00175F39">
        <w:rPr>
          <w:rFonts w:ascii="Times New Roman" w:hAnsi="Times New Roman" w:cs="Times New Roman"/>
          <w:sz w:val="28"/>
          <w:szCs w:val="28"/>
        </w:rPr>
        <w:t>.</w:t>
      </w:r>
      <w:r w:rsidR="00FA74C3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9E02E8" w:rsidRPr="00175F39">
        <w:rPr>
          <w:rFonts w:ascii="Times New Roman" w:hAnsi="Times New Roman" w:cs="Times New Roman"/>
          <w:sz w:val="28"/>
          <w:szCs w:val="28"/>
        </w:rPr>
        <w:t xml:space="preserve">Значения показателя за </w:t>
      </w:r>
      <w:r w:rsidR="008C5FDA" w:rsidRPr="00175F39">
        <w:rPr>
          <w:rFonts w:ascii="Times New Roman" w:hAnsi="Times New Roman" w:cs="Times New Roman"/>
          <w:sz w:val="28"/>
          <w:szCs w:val="28"/>
        </w:rPr>
        <w:t>20</w:t>
      </w:r>
      <w:r w:rsidR="00F00259" w:rsidRPr="00175F39">
        <w:rPr>
          <w:rFonts w:ascii="Times New Roman" w:hAnsi="Times New Roman" w:cs="Times New Roman"/>
          <w:sz w:val="28"/>
          <w:szCs w:val="28"/>
        </w:rPr>
        <w:t>2</w:t>
      </w:r>
      <w:r w:rsidR="00B70A8D" w:rsidRPr="00175F39">
        <w:rPr>
          <w:rFonts w:ascii="Times New Roman" w:hAnsi="Times New Roman" w:cs="Times New Roman"/>
          <w:sz w:val="28"/>
          <w:szCs w:val="28"/>
        </w:rPr>
        <w:t>1</w:t>
      </w:r>
      <w:r w:rsidR="008C5FDA" w:rsidRPr="00175F39">
        <w:rPr>
          <w:rFonts w:ascii="Times New Roman" w:hAnsi="Times New Roman" w:cs="Times New Roman"/>
          <w:sz w:val="28"/>
          <w:szCs w:val="28"/>
        </w:rPr>
        <w:t>-20</w:t>
      </w:r>
      <w:r w:rsidR="00CE7533" w:rsidRPr="00175F39">
        <w:rPr>
          <w:rFonts w:ascii="Times New Roman" w:hAnsi="Times New Roman" w:cs="Times New Roman"/>
          <w:sz w:val="28"/>
          <w:szCs w:val="28"/>
        </w:rPr>
        <w:t>2</w:t>
      </w:r>
      <w:r w:rsidR="00B70A8D" w:rsidRPr="00175F39">
        <w:rPr>
          <w:rFonts w:ascii="Times New Roman" w:hAnsi="Times New Roman" w:cs="Times New Roman"/>
          <w:sz w:val="28"/>
          <w:szCs w:val="28"/>
        </w:rPr>
        <w:t>4</w:t>
      </w:r>
      <w:r w:rsidR="008C5FDA" w:rsidRPr="00175F39">
        <w:rPr>
          <w:rFonts w:ascii="Times New Roman" w:hAnsi="Times New Roman" w:cs="Times New Roman"/>
          <w:sz w:val="28"/>
          <w:szCs w:val="28"/>
        </w:rPr>
        <w:t xml:space="preserve"> годы представ</w:t>
      </w:r>
      <w:r w:rsidR="009E02E8" w:rsidRPr="00175F39">
        <w:rPr>
          <w:rFonts w:ascii="Times New Roman" w:hAnsi="Times New Roman" w:cs="Times New Roman"/>
          <w:sz w:val="28"/>
          <w:szCs w:val="28"/>
        </w:rPr>
        <w:t>лены</w:t>
      </w:r>
      <w:r w:rsidR="00653D04" w:rsidRPr="00175F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3D04" w:rsidRPr="00175F39">
        <w:rPr>
          <w:rFonts w:ascii="Times New Roman" w:hAnsi="Times New Roman" w:cs="Times New Roman"/>
          <w:sz w:val="28"/>
          <w:szCs w:val="28"/>
        </w:rPr>
        <w:t>Комистат</w:t>
      </w:r>
      <w:r w:rsidR="009E02E8" w:rsidRPr="00175F39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653D04" w:rsidRPr="00175F39">
        <w:rPr>
          <w:rFonts w:ascii="Times New Roman" w:hAnsi="Times New Roman" w:cs="Times New Roman"/>
          <w:sz w:val="28"/>
          <w:szCs w:val="28"/>
        </w:rPr>
        <w:t>.</w:t>
      </w:r>
      <w:r w:rsidR="008C5FDA" w:rsidRPr="00175F39">
        <w:rPr>
          <w:rFonts w:ascii="Times New Roman" w:hAnsi="Times New Roman" w:cs="Times New Roman"/>
          <w:sz w:val="28"/>
          <w:szCs w:val="28"/>
        </w:rPr>
        <w:t xml:space="preserve"> Планов</w:t>
      </w:r>
      <w:r w:rsidR="009E02E8" w:rsidRPr="00175F39">
        <w:rPr>
          <w:rFonts w:ascii="Times New Roman" w:hAnsi="Times New Roman" w:cs="Times New Roman"/>
          <w:sz w:val="28"/>
          <w:szCs w:val="28"/>
        </w:rPr>
        <w:t>ые</w:t>
      </w:r>
      <w:r w:rsidR="008C5FDA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8C5FDA" w:rsidRPr="00175F39">
        <w:rPr>
          <w:rFonts w:ascii="Times New Roman" w:hAnsi="Times New Roman" w:cs="Times New Roman"/>
          <w:sz w:val="28"/>
          <w:szCs w:val="28"/>
        </w:rPr>
        <w:lastRenderedPageBreak/>
        <w:t>значени</w:t>
      </w:r>
      <w:r w:rsidR="009E02E8" w:rsidRPr="00175F39">
        <w:rPr>
          <w:rFonts w:ascii="Times New Roman" w:hAnsi="Times New Roman" w:cs="Times New Roman"/>
          <w:sz w:val="28"/>
          <w:szCs w:val="28"/>
        </w:rPr>
        <w:t>я</w:t>
      </w:r>
      <w:r w:rsidR="008C5FDA" w:rsidRPr="00175F39">
        <w:rPr>
          <w:rFonts w:ascii="Times New Roman" w:hAnsi="Times New Roman" w:cs="Times New Roman"/>
          <w:sz w:val="28"/>
          <w:szCs w:val="28"/>
        </w:rPr>
        <w:t xml:space="preserve"> на 3-летний период </w:t>
      </w:r>
      <w:r w:rsidR="009E02E8" w:rsidRPr="00175F39">
        <w:rPr>
          <w:rFonts w:ascii="Times New Roman" w:hAnsi="Times New Roman" w:cs="Times New Roman"/>
          <w:sz w:val="28"/>
          <w:szCs w:val="28"/>
        </w:rPr>
        <w:t xml:space="preserve">- </w:t>
      </w:r>
      <w:r w:rsidR="008C5FDA" w:rsidRPr="00175F39">
        <w:rPr>
          <w:rFonts w:ascii="Times New Roman" w:hAnsi="Times New Roman" w:cs="Times New Roman"/>
          <w:sz w:val="28"/>
          <w:szCs w:val="28"/>
        </w:rPr>
        <w:t>в соответствии со Стратегией социально-экономического развития МО МР «Усть-Куломский».</w:t>
      </w:r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18D" w:rsidRPr="00175F39" w:rsidRDefault="003B118D" w:rsidP="0059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7A98" w:rsidRPr="00175F39" w:rsidRDefault="00AE64E2" w:rsidP="005951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П</w:t>
      </w:r>
      <w:r w:rsidR="00C86441" w:rsidRPr="00175F39">
        <w:rPr>
          <w:rFonts w:ascii="Times New Roman" w:hAnsi="Times New Roman" w:cs="Times New Roman"/>
          <w:sz w:val="28"/>
          <w:szCs w:val="28"/>
        </w:rPr>
        <w:t>оказател</w:t>
      </w:r>
      <w:r w:rsidRPr="00175F39">
        <w:rPr>
          <w:rFonts w:ascii="Times New Roman" w:hAnsi="Times New Roman" w:cs="Times New Roman"/>
          <w:sz w:val="28"/>
          <w:szCs w:val="28"/>
        </w:rPr>
        <w:t>ь</w:t>
      </w:r>
      <w:r w:rsidR="00C86441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C86441" w:rsidRPr="00175F39">
        <w:rPr>
          <w:rFonts w:ascii="Times New Roman" w:hAnsi="Times New Roman" w:cs="Times New Roman"/>
          <w:b/>
          <w:i/>
          <w:sz w:val="28"/>
          <w:szCs w:val="28"/>
        </w:rPr>
        <w:t>«Доля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района)»</w:t>
      </w:r>
      <w:r w:rsidR="00C86441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Pr="00175F39">
        <w:rPr>
          <w:rFonts w:ascii="Times New Roman" w:hAnsi="Times New Roman" w:cs="Times New Roman"/>
          <w:sz w:val="28"/>
          <w:szCs w:val="28"/>
        </w:rPr>
        <w:t xml:space="preserve">увеличился </w:t>
      </w:r>
      <w:r w:rsidR="003B118D" w:rsidRPr="00175F39">
        <w:rPr>
          <w:rFonts w:ascii="Times New Roman" w:hAnsi="Times New Roman" w:cs="Times New Roman"/>
          <w:sz w:val="28"/>
          <w:szCs w:val="28"/>
        </w:rPr>
        <w:t xml:space="preserve">незначительно </w:t>
      </w:r>
      <w:r w:rsidRPr="00175F39">
        <w:rPr>
          <w:rFonts w:ascii="Times New Roman" w:hAnsi="Times New Roman" w:cs="Times New Roman"/>
          <w:sz w:val="28"/>
          <w:szCs w:val="28"/>
        </w:rPr>
        <w:t>по сравнению с 202</w:t>
      </w:r>
      <w:r w:rsidR="00FD7A98" w:rsidRPr="00175F39">
        <w:rPr>
          <w:rFonts w:ascii="Times New Roman" w:hAnsi="Times New Roman" w:cs="Times New Roman"/>
          <w:sz w:val="28"/>
          <w:szCs w:val="28"/>
        </w:rPr>
        <w:t>3</w:t>
      </w:r>
      <w:r w:rsidRPr="00175F39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5951F7" w:rsidRPr="00175F39">
        <w:rPr>
          <w:rFonts w:ascii="Times New Roman" w:hAnsi="Times New Roman" w:cs="Times New Roman"/>
          <w:sz w:val="28"/>
          <w:szCs w:val="28"/>
        </w:rPr>
        <w:t xml:space="preserve">на </w:t>
      </w:r>
      <w:r w:rsidR="00FD7A98" w:rsidRPr="00175F39">
        <w:rPr>
          <w:rFonts w:ascii="Times New Roman" w:hAnsi="Times New Roman" w:cs="Times New Roman"/>
          <w:sz w:val="28"/>
          <w:szCs w:val="28"/>
        </w:rPr>
        <w:t>0,5</w:t>
      </w:r>
      <w:r w:rsidR="005951F7" w:rsidRPr="00175F39">
        <w:rPr>
          <w:rFonts w:ascii="Times New Roman" w:hAnsi="Times New Roman" w:cs="Times New Roman"/>
          <w:sz w:val="28"/>
          <w:szCs w:val="28"/>
        </w:rPr>
        <w:t xml:space="preserve"> % </w:t>
      </w:r>
      <w:r w:rsidRPr="00175F39">
        <w:rPr>
          <w:rFonts w:ascii="Times New Roman" w:hAnsi="Times New Roman" w:cs="Times New Roman"/>
          <w:sz w:val="28"/>
          <w:szCs w:val="28"/>
        </w:rPr>
        <w:t xml:space="preserve">и составил </w:t>
      </w:r>
      <w:r w:rsidR="00FD7A98" w:rsidRPr="00175F39">
        <w:rPr>
          <w:rFonts w:ascii="Times New Roman" w:hAnsi="Times New Roman" w:cs="Times New Roman"/>
          <w:sz w:val="28"/>
          <w:szCs w:val="28"/>
        </w:rPr>
        <w:t>40,69 %</w:t>
      </w:r>
      <w:r w:rsidRPr="00175F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7A98" w:rsidRPr="00175F39" w:rsidRDefault="00FD7A98" w:rsidP="00FD7A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F39">
        <w:rPr>
          <w:rFonts w:ascii="Times New Roman" w:hAnsi="Times New Roman" w:cs="Times New Roman"/>
          <w:sz w:val="28"/>
          <w:szCs w:val="28"/>
        </w:rPr>
        <w:t xml:space="preserve">Увеличение доли налогооблагаемой площади связано с увеличением зарегистрированных прав земельных участков, выявленных в ходе сплошной инвентаризации и проведения комплексных кадастровых работ, а также с выкупом земельных участков с аренды в 2024 году: было выкуплено 79 участков </w:t>
      </w:r>
      <w:r w:rsidR="003F50B0" w:rsidRPr="00175F39">
        <w:rPr>
          <w:rFonts w:ascii="Times New Roman" w:hAnsi="Times New Roman" w:cs="Times New Roman"/>
          <w:sz w:val="28"/>
          <w:szCs w:val="28"/>
        </w:rPr>
        <w:t xml:space="preserve">общей </w:t>
      </w:r>
      <w:r w:rsidRPr="00175F39">
        <w:rPr>
          <w:rFonts w:ascii="Times New Roman" w:hAnsi="Times New Roman" w:cs="Times New Roman"/>
          <w:sz w:val="28"/>
          <w:szCs w:val="28"/>
        </w:rPr>
        <w:t>площадью</w:t>
      </w:r>
      <w:r w:rsidR="003F50B0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Pr="00175F39">
        <w:rPr>
          <w:rFonts w:ascii="Times New Roman" w:hAnsi="Times New Roman" w:cs="Times New Roman"/>
          <w:sz w:val="28"/>
          <w:szCs w:val="28"/>
        </w:rPr>
        <w:t xml:space="preserve">141302  кв.м. (для сведения, в 2023 году 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было выкуплено 114 участков площадью</w:t>
      </w:r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164102 кв.м.). </w:t>
      </w:r>
      <w:proofErr w:type="gramEnd"/>
    </w:p>
    <w:p w:rsidR="00AC050F" w:rsidRPr="00175F39" w:rsidRDefault="00AC050F" w:rsidP="000122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028D" w:rsidRPr="00175F39" w:rsidRDefault="00E9028D" w:rsidP="000122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Показатель «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t xml:space="preserve">Доля прибыльных сельскохозяйственных </w:t>
      </w:r>
      <w:proofErr w:type="gramStart"/>
      <w:r w:rsidRPr="00175F39">
        <w:rPr>
          <w:rFonts w:ascii="Times New Roman" w:hAnsi="Times New Roman" w:cs="Times New Roman"/>
          <w:b/>
          <w:i/>
          <w:sz w:val="28"/>
          <w:szCs w:val="28"/>
        </w:rPr>
        <w:t>организаций</w:t>
      </w:r>
      <w:proofErr w:type="gramEnd"/>
      <w:r w:rsidRPr="00175F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81321" w:rsidRPr="00175F39">
        <w:rPr>
          <w:rFonts w:ascii="Times New Roman" w:hAnsi="Times New Roman" w:cs="Times New Roman"/>
          <w:b/>
          <w:i/>
          <w:sz w:val="28"/>
          <w:szCs w:val="28"/>
        </w:rPr>
        <w:t>в общем их числе</w:t>
      </w:r>
      <w:r w:rsidR="00381321" w:rsidRPr="00175F39">
        <w:rPr>
          <w:rFonts w:ascii="Times New Roman" w:hAnsi="Times New Roman" w:cs="Times New Roman"/>
          <w:sz w:val="28"/>
          <w:szCs w:val="28"/>
        </w:rPr>
        <w:t>» за</w:t>
      </w:r>
      <w:r w:rsidRPr="00175F39">
        <w:rPr>
          <w:rFonts w:ascii="Times New Roman" w:hAnsi="Times New Roman" w:cs="Times New Roman"/>
          <w:sz w:val="28"/>
          <w:szCs w:val="28"/>
        </w:rPr>
        <w:t xml:space="preserve"> 20</w:t>
      </w:r>
      <w:r w:rsidR="000428D3" w:rsidRPr="00175F39">
        <w:rPr>
          <w:rFonts w:ascii="Times New Roman" w:hAnsi="Times New Roman" w:cs="Times New Roman"/>
          <w:sz w:val="28"/>
          <w:szCs w:val="28"/>
        </w:rPr>
        <w:t>2</w:t>
      </w:r>
      <w:r w:rsidR="00F24A6D" w:rsidRPr="00175F39">
        <w:rPr>
          <w:rFonts w:ascii="Times New Roman" w:hAnsi="Times New Roman" w:cs="Times New Roman"/>
          <w:sz w:val="28"/>
          <w:szCs w:val="28"/>
        </w:rPr>
        <w:t>4</w:t>
      </w:r>
      <w:r w:rsidRPr="00175F39">
        <w:rPr>
          <w:rFonts w:ascii="Times New Roman" w:hAnsi="Times New Roman" w:cs="Times New Roman"/>
          <w:sz w:val="28"/>
          <w:szCs w:val="28"/>
        </w:rPr>
        <w:t xml:space="preserve"> г. составил </w:t>
      </w:r>
      <w:r w:rsidR="00524015" w:rsidRPr="00175F39">
        <w:rPr>
          <w:rFonts w:ascii="Times New Roman" w:hAnsi="Times New Roman" w:cs="Times New Roman"/>
          <w:sz w:val="28"/>
          <w:szCs w:val="28"/>
        </w:rPr>
        <w:t>10</w:t>
      </w:r>
      <w:r w:rsidR="00381321" w:rsidRPr="00175F39">
        <w:rPr>
          <w:rFonts w:ascii="Times New Roman" w:hAnsi="Times New Roman" w:cs="Times New Roman"/>
          <w:sz w:val="28"/>
          <w:szCs w:val="28"/>
        </w:rPr>
        <w:t>0</w:t>
      </w:r>
      <w:r w:rsidRPr="00175F39">
        <w:rPr>
          <w:rFonts w:ascii="Times New Roman" w:hAnsi="Times New Roman" w:cs="Times New Roman"/>
          <w:sz w:val="28"/>
          <w:szCs w:val="28"/>
        </w:rPr>
        <w:t xml:space="preserve">% </w:t>
      </w:r>
      <w:r w:rsidR="00367B28" w:rsidRPr="00175F39">
        <w:rPr>
          <w:rFonts w:ascii="Times New Roman" w:hAnsi="Times New Roman" w:cs="Times New Roman"/>
          <w:sz w:val="28"/>
          <w:szCs w:val="28"/>
        </w:rPr>
        <w:t>(аналогично 202</w:t>
      </w:r>
      <w:r w:rsidR="00F24A6D" w:rsidRPr="00175F39">
        <w:rPr>
          <w:rFonts w:ascii="Times New Roman" w:hAnsi="Times New Roman" w:cs="Times New Roman"/>
          <w:sz w:val="28"/>
          <w:szCs w:val="28"/>
        </w:rPr>
        <w:t>3</w:t>
      </w:r>
      <w:r w:rsidR="00367B28" w:rsidRPr="00175F39">
        <w:rPr>
          <w:rFonts w:ascii="Times New Roman" w:hAnsi="Times New Roman" w:cs="Times New Roman"/>
          <w:sz w:val="28"/>
          <w:szCs w:val="28"/>
        </w:rPr>
        <w:t xml:space="preserve"> году)</w:t>
      </w:r>
      <w:r w:rsidRPr="00175F39">
        <w:rPr>
          <w:rFonts w:ascii="Times New Roman" w:hAnsi="Times New Roman" w:cs="Times New Roman"/>
          <w:sz w:val="28"/>
          <w:szCs w:val="28"/>
        </w:rPr>
        <w:t>. Прибыльным</w:t>
      </w:r>
      <w:r w:rsidR="00524015" w:rsidRPr="00175F39">
        <w:rPr>
          <w:rFonts w:ascii="Times New Roman" w:hAnsi="Times New Roman" w:cs="Times New Roman"/>
          <w:sz w:val="28"/>
          <w:szCs w:val="28"/>
        </w:rPr>
        <w:t>и</w:t>
      </w:r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20</w:t>
      </w:r>
      <w:r w:rsidR="000428D3" w:rsidRPr="00175F39">
        <w:rPr>
          <w:rFonts w:ascii="Times New Roman" w:hAnsi="Times New Roman" w:cs="Times New Roman"/>
          <w:sz w:val="28"/>
          <w:szCs w:val="28"/>
        </w:rPr>
        <w:t>2</w:t>
      </w:r>
      <w:r w:rsidR="00F24A6D" w:rsidRPr="00175F39">
        <w:rPr>
          <w:rFonts w:ascii="Times New Roman" w:hAnsi="Times New Roman" w:cs="Times New Roman"/>
          <w:sz w:val="28"/>
          <w:szCs w:val="28"/>
        </w:rPr>
        <w:t>4</w:t>
      </w:r>
      <w:r w:rsidRPr="00175F39">
        <w:rPr>
          <w:rFonts w:ascii="Times New Roman" w:hAnsi="Times New Roman" w:cs="Times New Roman"/>
          <w:sz w:val="28"/>
          <w:szCs w:val="28"/>
        </w:rPr>
        <w:t xml:space="preserve"> г. выш</w:t>
      </w:r>
      <w:r w:rsidR="00524015" w:rsidRPr="00175F39">
        <w:rPr>
          <w:rFonts w:ascii="Times New Roman" w:hAnsi="Times New Roman" w:cs="Times New Roman"/>
          <w:sz w:val="28"/>
          <w:szCs w:val="28"/>
        </w:rPr>
        <w:t>ли</w:t>
      </w:r>
      <w:r w:rsidR="00B945EF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524015" w:rsidRPr="00175F39">
        <w:rPr>
          <w:rFonts w:ascii="Times New Roman" w:hAnsi="Times New Roman" w:cs="Times New Roman"/>
          <w:sz w:val="28"/>
          <w:szCs w:val="28"/>
        </w:rPr>
        <w:t xml:space="preserve">как </w:t>
      </w:r>
      <w:r w:rsidRPr="00175F39">
        <w:rPr>
          <w:rFonts w:ascii="Times New Roman" w:hAnsi="Times New Roman" w:cs="Times New Roman"/>
          <w:sz w:val="28"/>
          <w:szCs w:val="28"/>
        </w:rPr>
        <w:t>СПК «Помоздино»</w:t>
      </w:r>
      <w:r w:rsidR="00524015" w:rsidRPr="00175F39">
        <w:rPr>
          <w:rFonts w:ascii="Times New Roman" w:hAnsi="Times New Roman" w:cs="Times New Roman"/>
          <w:sz w:val="28"/>
          <w:szCs w:val="28"/>
        </w:rPr>
        <w:t>, так и</w:t>
      </w:r>
      <w:r w:rsidR="00381321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00553F" w:rsidRPr="00175F39">
        <w:rPr>
          <w:rFonts w:ascii="Times New Roman" w:hAnsi="Times New Roman" w:cs="Times New Roman"/>
          <w:sz w:val="28"/>
          <w:szCs w:val="28"/>
        </w:rPr>
        <w:t>СПК «Пожег».</w:t>
      </w:r>
    </w:p>
    <w:p w:rsidR="00F24A6D" w:rsidRPr="00175F39" w:rsidRDefault="00F24A6D" w:rsidP="00F24A6D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На 1 января 2025 года в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(СПК «Помоздино», СПК «Пожег») содержалась 881 голов КРС, из них 443 коров (увеличение поголовья КРС в течение 2024 года составило 80 голов, в том числе коров-45 голов).</w:t>
      </w:r>
    </w:p>
    <w:p w:rsidR="00F24A6D" w:rsidRPr="00175F39" w:rsidRDefault="00F24A6D" w:rsidP="00F24A6D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Валовый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надой молока по СПК «Пожег» и СПК «Помоздино» в 2024 году составил 1855 тонны, что составляет 128% к 2023 году.</w:t>
      </w:r>
    </w:p>
    <w:p w:rsidR="00F24A6D" w:rsidRPr="00175F39" w:rsidRDefault="00F24A6D" w:rsidP="00F24A6D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Удой молока на одну корову за 2023 год составил 4530 кг, что составляет 1114 % к уровню прошлого года.</w:t>
      </w:r>
    </w:p>
    <w:p w:rsidR="00F24A6D" w:rsidRPr="00175F39" w:rsidRDefault="00F24A6D" w:rsidP="00F24A6D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Выращено скота и птицы в живой массе  в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сельхозорганизациях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111 тонн в живой массе, что на 48 тонны, или на 74% больше, чем в прошлом году.</w:t>
      </w:r>
    </w:p>
    <w:p w:rsidR="00F24A6D" w:rsidRPr="00175F39" w:rsidRDefault="00F24A6D" w:rsidP="00F24A6D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Двумя сельскохозяйственными производственными кооперативами реализовано продукции животноводства на 87,2 млн. руб., или 141% к 2023 году, в т.ч. выручка от реализации продукции животноводства составила: СПК Помоздино – 46,2 млн. руб. (114% к 2023 году), СПК «Пожег» - 41,0 млн. руб. (рост к 2023 году 70%).</w:t>
      </w:r>
    </w:p>
    <w:p w:rsidR="00F24A6D" w:rsidRPr="00175F39" w:rsidRDefault="00F24A6D" w:rsidP="00F24A6D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Государственной и муниципальной поддержки СПК «Помоздино» и СПК «Пожег» получено 58,8 млн. руб., что составляет 158% к 2023 году, в том числе муниципальная поддержка, включая АО «СЛПК» - 2,4 млн. руб., или 41% к 2023 году (муниципальная поддержка в  2023 году было 5,9 млн. руб., в 2022 году -1,1 млн. руб.).</w:t>
      </w:r>
    </w:p>
    <w:p w:rsidR="00F24A6D" w:rsidRPr="00175F39" w:rsidRDefault="00F24A6D" w:rsidP="00F24A6D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Из общей финансовой поддержки доля инвестиционной поддержки оставила 45%.</w:t>
      </w:r>
    </w:p>
    <w:p w:rsidR="00F24A6D" w:rsidRPr="00175F39" w:rsidRDefault="00F24A6D" w:rsidP="00F24A6D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Сельхозпредприятиями получена прибыль в размере 32,1 млн. руб., что на 26% больше, чем в 2023 году, оба предприятия прибыльные.</w:t>
      </w:r>
    </w:p>
    <w:p w:rsidR="00F24A6D" w:rsidRPr="00175F39" w:rsidRDefault="00F24A6D" w:rsidP="00F24A6D">
      <w:pPr>
        <w:pStyle w:val="2"/>
        <w:shd w:val="clear" w:color="auto" w:fill="auto"/>
        <w:spacing w:before="0" w:line="23" w:lineRule="atLeast"/>
        <w:ind w:firstLine="567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Перечислено налогов и страховых взносов 8,7 млн. руб., что на 5% или 450 тысяч руб. больше, чем в 2023 году. </w:t>
      </w:r>
    </w:p>
    <w:p w:rsidR="00622893" w:rsidRPr="00175F39" w:rsidRDefault="00622893" w:rsidP="00D607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2893" w:rsidRPr="00175F39" w:rsidRDefault="00622893" w:rsidP="00AE7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Для дорожной деятельности характерны проблемы несоответствия нормативным требованиям автомобильных дорог общего пользования местного значения муниципального района. По итогам 2024 года 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Pr="00175F39">
        <w:rPr>
          <w:rFonts w:ascii="Times New Roman" w:hAnsi="Times New Roman" w:cs="Times New Roman"/>
          <w:sz w:val="28"/>
          <w:szCs w:val="28"/>
        </w:rPr>
        <w:t xml:space="preserve"> составила 32,9%  (для сравнения,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2023 года – 33,2%). На улучшение данного показателя (хотя и незначительное) повлияли, в том числе, работы по ремонту автомобильных дорог. При этом протяженность автомобильных дорог общего пользования местного значения осталась на уровне 2021-2023 гг.</w:t>
      </w:r>
    </w:p>
    <w:p w:rsidR="00622893" w:rsidRPr="00175F39" w:rsidRDefault="00622893" w:rsidP="00AE7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На летний период отчетного года были выполнены работы по ремонту следующих автомобильных дорог общего пользования местного значения:  </w:t>
      </w:r>
    </w:p>
    <w:p w:rsidR="00622893" w:rsidRPr="00175F39" w:rsidRDefault="00622893" w:rsidP="00AE7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1. В рамках выполнения мероприятий по содержанию автомобильных дорог общего пользования местного значения на 2024 год проведены работы по рубке кустарника на автомобильной дороге «Подъезд к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пст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елоборск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>». Работы выполнены в полном объеме на сумму 200000,00 рублей;</w:t>
      </w:r>
    </w:p>
    <w:p w:rsidR="00622893" w:rsidRPr="00175F39" w:rsidRDefault="00622893" w:rsidP="00AE7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2. В рамках выполнения мероприятий по ремонту автомобильных дорог общего пользования местного значения на 2024 год проведены работы по ямочному ремонту и ремонту картами автомобильных дорог общего пользования местного значения в с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сть-Кулом на сумму 2679253,20 рублей;</w:t>
      </w:r>
    </w:p>
    <w:p w:rsidR="00622893" w:rsidRPr="00175F39" w:rsidRDefault="00622893" w:rsidP="00AE7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3. В рамках выполнения мероприятий по ремонту автомобильных дорог общего пользования местного значения на 2024 год проведены работы по  ремонту автомобильной дороги «Подъезд к опытному полю с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сть-Кулом» на сумму 520000,00 рублей;</w:t>
      </w:r>
    </w:p>
    <w:p w:rsidR="00622893" w:rsidRPr="00175F39" w:rsidRDefault="00622893" w:rsidP="00AE7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4. В рамках выполнения мероприятий по ремонту автомобильных дорог общего пользования местного значения на 2024 год проведены работы по  ремонту автомобильной дороги «Подъезд к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пст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елоборск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», работы выполнены в полном объеме на сумму 880000,00 рублей; </w:t>
      </w:r>
    </w:p>
    <w:p w:rsidR="00622893" w:rsidRPr="00175F39" w:rsidRDefault="00622893" w:rsidP="00AE7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5. В рамках заключенного контракта на ремонт автомобильных дорог общего пользования местного значения проведены работы по укладке асфальта на пересечении автомобильных дорог «КТП №815-м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ор» и «Подъезд к улице Строитель-2», также проведены работы по укладке водопропускной трубы, подсыпке и выравниванию дорожного полотна на сумму 230000,00 руб</w:t>
      </w:r>
      <w:r w:rsidR="00E264E0" w:rsidRPr="00175F39">
        <w:rPr>
          <w:rFonts w:ascii="Times New Roman" w:hAnsi="Times New Roman" w:cs="Times New Roman"/>
          <w:sz w:val="28"/>
          <w:szCs w:val="28"/>
        </w:rPr>
        <w:t>.</w:t>
      </w:r>
      <w:r w:rsidRPr="00175F39">
        <w:rPr>
          <w:rFonts w:ascii="Times New Roman" w:hAnsi="Times New Roman" w:cs="Times New Roman"/>
          <w:sz w:val="28"/>
          <w:szCs w:val="28"/>
        </w:rPr>
        <w:t>;</w:t>
      </w:r>
    </w:p>
    <w:p w:rsidR="00622893" w:rsidRPr="00175F39" w:rsidRDefault="00622893" w:rsidP="00AE79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Итого на общую сумму </w:t>
      </w:r>
      <w:r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4509253,20 рублей.</w:t>
      </w:r>
    </w:p>
    <w:p w:rsidR="00622893" w:rsidRPr="00175F39" w:rsidRDefault="00622893" w:rsidP="00AE7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В 2024 году показатель улучшился относительно показателя 2023 года и составил 3,7 %.</w:t>
      </w:r>
    </w:p>
    <w:p w:rsidR="00622893" w:rsidRPr="00175F39" w:rsidRDefault="00622893" w:rsidP="00AE79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Население, проживающее на  труднодоступных  территориях, относятся к следующим населенным пунктам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района: д.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Югыдтыдор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(имеется только  транспортное сообщение по зимней автомобильной дороге, в летний период передвижение только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плавсредствами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по р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оль),  д. Воль, д. Дема (имеется зимнее сообщение  на  снегоходной технике), населенные пункты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д.Климовск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и д.Фроловск не имеют регулярного автобусного </w:t>
      </w:r>
      <w:r w:rsidRPr="00175F39">
        <w:rPr>
          <w:rFonts w:ascii="Times New Roman" w:hAnsi="Times New Roman" w:cs="Times New Roman"/>
          <w:sz w:val="28"/>
          <w:szCs w:val="28"/>
        </w:rPr>
        <w:lastRenderedPageBreak/>
        <w:t xml:space="preserve">сообщения.  В 2024 году показатель улучшился относительно показателя 2023 года и составил 0,31 %. Автобусный маршрут организованный в 2020 году по направлению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зель-с.Усть-Кулом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позволил связать постоянным регулярным автобусным сообщением с районным центром 2 населенных пункта с.Дзель и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д.Габово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>, что привело к улучшению транспортного обслуживания населения.</w:t>
      </w:r>
    </w:p>
    <w:p w:rsidR="00D60779" w:rsidRPr="00175F39" w:rsidRDefault="00D60779" w:rsidP="000A6B4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020C9" w:rsidRPr="00175F39" w:rsidRDefault="006C7E8C" w:rsidP="00B11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F39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202</w:t>
      </w:r>
      <w:r w:rsidR="00AE7951" w:rsidRPr="00175F39">
        <w:rPr>
          <w:rFonts w:ascii="Times New Roman" w:hAnsi="Times New Roman" w:cs="Times New Roman"/>
          <w:sz w:val="28"/>
          <w:szCs w:val="28"/>
        </w:rPr>
        <w:t>4</w:t>
      </w:r>
      <w:r w:rsidRPr="00175F39">
        <w:rPr>
          <w:rFonts w:ascii="Times New Roman" w:hAnsi="Times New Roman" w:cs="Times New Roman"/>
          <w:sz w:val="28"/>
          <w:szCs w:val="28"/>
        </w:rPr>
        <w:t xml:space="preserve"> года з</w:t>
      </w:r>
      <w:r w:rsidR="000A6B48" w:rsidRPr="00175F39">
        <w:rPr>
          <w:rFonts w:ascii="Times New Roman" w:hAnsi="Times New Roman" w:cs="Times New Roman"/>
          <w:sz w:val="28"/>
          <w:szCs w:val="28"/>
        </w:rPr>
        <w:t xml:space="preserve">начение показателя </w:t>
      </w:r>
      <w:r w:rsidR="000A6B48" w:rsidRPr="00175F39">
        <w:rPr>
          <w:rFonts w:ascii="Times New Roman" w:hAnsi="Times New Roman" w:cs="Times New Roman"/>
          <w:b/>
          <w:i/>
          <w:sz w:val="28"/>
          <w:szCs w:val="28"/>
        </w:rPr>
        <w:t>«Доля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населения»</w:t>
      </w:r>
      <w:r w:rsidR="000A6B48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0020C9" w:rsidRPr="00175F39">
        <w:rPr>
          <w:rFonts w:ascii="Times New Roman" w:hAnsi="Times New Roman" w:cs="Times New Roman"/>
          <w:sz w:val="28"/>
          <w:szCs w:val="28"/>
        </w:rPr>
        <w:t>улучшилось незначительно на 0,01 % по сравнению с 202</w:t>
      </w:r>
      <w:r w:rsidR="00AE7951" w:rsidRPr="00175F39">
        <w:rPr>
          <w:rFonts w:ascii="Times New Roman" w:hAnsi="Times New Roman" w:cs="Times New Roman"/>
          <w:sz w:val="28"/>
          <w:szCs w:val="28"/>
        </w:rPr>
        <w:t>4</w:t>
      </w:r>
      <w:r w:rsidR="000020C9" w:rsidRPr="00175F39">
        <w:rPr>
          <w:rFonts w:ascii="Times New Roman" w:hAnsi="Times New Roman" w:cs="Times New Roman"/>
          <w:sz w:val="28"/>
          <w:szCs w:val="28"/>
        </w:rPr>
        <w:t xml:space="preserve"> годом, и составило 0,3</w:t>
      </w:r>
      <w:r w:rsidR="00AE7951" w:rsidRPr="00175F39">
        <w:rPr>
          <w:rFonts w:ascii="Times New Roman" w:hAnsi="Times New Roman" w:cs="Times New Roman"/>
          <w:sz w:val="28"/>
          <w:szCs w:val="28"/>
        </w:rPr>
        <w:t>1</w:t>
      </w:r>
      <w:r w:rsidR="000020C9" w:rsidRPr="00175F39">
        <w:rPr>
          <w:rFonts w:ascii="Times New Roman" w:hAnsi="Times New Roman" w:cs="Times New Roman"/>
          <w:sz w:val="28"/>
          <w:szCs w:val="28"/>
        </w:rPr>
        <w:t xml:space="preserve"> % (за 202</w:t>
      </w:r>
      <w:r w:rsidR="00AE7951" w:rsidRPr="00175F39">
        <w:rPr>
          <w:rFonts w:ascii="Times New Roman" w:hAnsi="Times New Roman" w:cs="Times New Roman"/>
          <w:sz w:val="28"/>
          <w:szCs w:val="28"/>
        </w:rPr>
        <w:t>3</w:t>
      </w:r>
      <w:r w:rsidR="000020C9" w:rsidRPr="00175F39">
        <w:rPr>
          <w:rFonts w:ascii="Times New Roman" w:hAnsi="Times New Roman" w:cs="Times New Roman"/>
          <w:sz w:val="28"/>
          <w:szCs w:val="28"/>
        </w:rPr>
        <w:t xml:space="preserve"> год – 0,3</w:t>
      </w:r>
      <w:r w:rsidR="00AE7951" w:rsidRPr="00175F39">
        <w:rPr>
          <w:rFonts w:ascii="Times New Roman" w:hAnsi="Times New Roman" w:cs="Times New Roman"/>
          <w:sz w:val="28"/>
          <w:szCs w:val="28"/>
        </w:rPr>
        <w:t>2</w:t>
      </w:r>
      <w:r w:rsidR="000020C9" w:rsidRPr="00175F39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AE7951" w:rsidRPr="00175F39" w:rsidRDefault="00AE7951" w:rsidP="00B11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Население, проживающее на  труднодоступных  территориях, относятся к следующим населенным пунктам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района: д.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Югыдтыдор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(имеется только  транспортное сообщение по зимней автомобильной дороге, в летний период передвижение только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плавсредствами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по р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оль),  д. Воль, д. Дема (имеется зимнее сообщение  на  снегоходной технике), населенные пункты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д.Климовск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и д.Фроловск не имеют регулярного автобусного сообщения.  Автобусный маршрут, организованный в 2020 году по направлению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зель-с.Усть-Кулом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, позволил связать постоянным регулярным автобусным сообщением районный центр с населенными пунктами с.Дзель и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д.Габово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>, что привело к улучшению транспортного обслуживания населения</w:t>
      </w:r>
      <w:r w:rsidR="00E7177D" w:rsidRPr="00175F39">
        <w:rPr>
          <w:rFonts w:ascii="Times New Roman" w:hAnsi="Times New Roman" w:cs="Times New Roman"/>
          <w:sz w:val="28"/>
          <w:szCs w:val="28"/>
        </w:rPr>
        <w:t xml:space="preserve"> в предыдущие года.</w:t>
      </w:r>
    </w:p>
    <w:p w:rsidR="00AE7951" w:rsidRPr="00175F39" w:rsidRDefault="00AE7951" w:rsidP="00B11B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3993" w:rsidRPr="00175F39" w:rsidRDefault="000E399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За </w:t>
      </w:r>
      <w:r w:rsidR="00777FE0" w:rsidRPr="00175F39">
        <w:rPr>
          <w:sz w:val="28"/>
          <w:szCs w:val="28"/>
        </w:rPr>
        <w:t xml:space="preserve">2024 год </w:t>
      </w:r>
      <w:r w:rsidRPr="00175F39">
        <w:rPr>
          <w:b/>
          <w:i/>
          <w:sz w:val="28"/>
          <w:szCs w:val="28"/>
        </w:rPr>
        <w:t>с</w:t>
      </w:r>
      <w:r w:rsidR="00572AA8" w:rsidRPr="00175F39">
        <w:rPr>
          <w:b/>
          <w:i/>
          <w:sz w:val="28"/>
          <w:szCs w:val="28"/>
        </w:rPr>
        <w:t xml:space="preserve">реднемесячная </w:t>
      </w:r>
      <w:r w:rsidR="00C104EA" w:rsidRPr="00175F39">
        <w:rPr>
          <w:b/>
          <w:i/>
          <w:sz w:val="28"/>
          <w:szCs w:val="28"/>
        </w:rPr>
        <w:t xml:space="preserve">номинальная начисленная </w:t>
      </w:r>
      <w:r w:rsidR="00572AA8" w:rsidRPr="00175F39">
        <w:rPr>
          <w:b/>
          <w:i/>
          <w:sz w:val="28"/>
          <w:szCs w:val="28"/>
        </w:rPr>
        <w:t>заработная плата</w:t>
      </w:r>
      <w:r w:rsidR="00C104EA" w:rsidRPr="00175F39">
        <w:rPr>
          <w:b/>
          <w:i/>
          <w:sz w:val="28"/>
          <w:szCs w:val="28"/>
        </w:rPr>
        <w:t xml:space="preserve"> работников</w:t>
      </w:r>
      <w:r w:rsidRPr="00175F39">
        <w:rPr>
          <w:sz w:val="28"/>
          <w:szCs w:val="28"/>
        </w:rPr>
        <w:t>:</w:t>
      </w:r>
    </w:p>
    <w:p w:rsidR="00572AA8" w:rsidRPr="00175F39" w:rsidRDefault="000E399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- </w:t>
      </w:r>
      <w:r w:rsidR="00A25D89" w:rsidRPr="00175F39">
        <w:rPr>
          <w:sz w:val="28"/>
          <w:szCs w:val="28"/>
        </w:rPr>
        <w:t>крупных и средних предприятий и некоммерческих организаций</w:t>
      </w:r>
      <w:r w:rsidR="00572AA8" w:rsidRPr="00175F39">
        <w:rPr>
          <w:sz w:val="28"/>
          <w:szCs w:val="28"/>
        </w:rPr>
        <w:t xml:space="preserve"> увеличилась на </w:t>
      </w:r>
      <w:r w:rsidR="00777FE0" w:rsidRPr="00175F39">
        <w:rPr>
          <w:sz w:val="28"/>
          <w:szCs w:val="28"/>
        </w:rPr>
        <w:t>14,2</w:t>
      </w:r>
      <w:r w:rsidR="00572AA8" w:rsidRPr="00175F39">
        <w:rPr>
          <w:sz w:val="28"/>
          <w:szCs w:val="28"/>
        </w:rPr>
        <w:t xml:space="preserve"> % к уровню 20</w:t>
      </w:r>
      <w:r w:rsidR="00B92EA8" w:rsidRPr="00175F39">
        <w:rPr>
          <w:sz w:val="28"/>
          <w:szCs w:val="28"/>
        </w:rPr>
        <w:t>2</w:t>
      </w:r>
      <w:r w:rsidR="00777FE0" w:rsidRPr="00175F39">
        <w:rPr>
          <w:sz w:val="28"/>
          <w:szCs w:val="28"/>
        </w:rPr>
        <w:t>3</w:t>
      </w:r>
      <w:r w:rsidR="00572AA8" w:rsidRPr="00175F39">
        <w:rPr>
          <w:sz w:val="28"/>
          <w:szCs w:val="28"/>
        </w:rPr>
        <w:t xml:space="preserve"> года и составила </w:t>
      </w:r>
      <w:r w:rsidR="00777FE0" w:rsidRPr="00175F39">
        <w:rPr>
          <w:sz w:val="28"/>
          <w:szCs w:val="28"/>
        </w:rPr>
        <w:t>61562,0</w:t>
      </w:r>
      <w:r w:rsidRPr="00175F39">
        <w:rPr>
          <w:sz w:val="28"/>
          <w:szCs w:val="28"/>
        </w:rPr>
        <w:t xml:space="preserve"> рублей;</w:t>
      </w:r>
    </w:p>
    <w:p w:rsidR="00572AA8" w:rsidRPr="00175F39" w:rsidRDefault="000E399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- муниципальных </w:t>
      </w:r>
      <w:r w:rsidR="00572AA8" w:rsidRPr="00175F39">
        <w:rPr>
          <w:sz w:val="28"/>
          <w:szCs w:val="28"/>
        </w:rPr>
        <w:t>дошкольных образовательных учреждени</w:t>
      </w:r>
      <w:r w:rsidRPr="00175F39">
        <w:rPr>
          <w:sz w:val="28"/>
          <w:szCs w:val="28"/>
        </w:rPr>
        <w:t>й</w:t>
      </w:r>
      <w:r w:rsidR="00572AA8" w:rsidRPr="00175F39">
        <w:rPr>
          <w:sz w:val="28"/>
          <w:szCs w:val="28"/>
        </w:rPr>
        <w:t xml:space="preserve"> </w:t>
      </w:r>
      <w:r w:rsidRPr="00175F39">
        <w:rPr>
          <w:sz w:val="28"/>
          <w:szCs w:val="28"/>
        </w:rPr>
        <w:t xml:space="preserve">увеличилась </w:t>
      </w:r>
      <w:r w:rsidR="004C6F24" w:rsidRPr="00175F39">
        <w:rPr>
          <w:sz w:val="28"/>
          <w:szCs w:val="28"/>
        </w:rPr>
        <w:t xml:space="preserve">на </w:t>
      </w:r>
      <w:r w:rsidR="00777FE0" w:rsidRPr="00175F39">
        <w:rPr>
          <w:sz w:val="28"/>
          <w:szCs w:val="28"/>
        </w:rPr>
        <w:t>16,3</w:t>
      </w:r>
      <w:r w:rsidR="00B92EA8" w:rsidRPr="00175F39">
        <w:rPr>
          <w:sz w:val="28"/>
          <w:szCs w:val="28"/>
        </w:rPr>
        <w:t xml:space="preserve"> </w:t>
      </w:r>
      <w:r w:rsidRPr="00175F39">
        <w:rPr>
          <w:sz w:val="28"/>
          <w:szCs w:val="28"/>
        </w:rPr>
        <w:t>% к уровню 20</w:t>
      </w:r>
      <w:r w:rsidR="00626845" w:rsidRPr="00175F39">
        <w:rPr>
          <w:sz w:val="28"/>
          <w:szCs w:val="28"/>
        </w:rPr>
        <w:t>2</w:t>
      </w:r>
      <w:r w:rsidR="00777FE0" w:rsidRPr="00175F39">
        <w:rPr>
          <w:sz w:val="28"/>
          <w:szCs w:val="28"/>
        </w:rPr>
        <w:t>3</w:t>
      </w:r>
      <w:r w:rsidRPr="00175F39">
        <w:rPr>
          <w:sz w:val="28"/>
          <w:szCs w:val="28"/>
        </w:rPr>
        <w:t xml:space="preserve"> года и </w:t>
      </w:r>
      <w:r w:rsidR="00572AA8" w:rsidRPr="00175F39">
        <w:rPr>
          <w:sz w:val="28"/>
          <w:szCs w:val="28"/>
        </w:rPr>
        <w:t xml:space="preserve">составила </w:t>
      </w:r>
      <w:r w:rsidR="00777FE0" w:rsidRPr="00175F39">
        <w:rPr>
          <w:sz w:val="28"/>
          <w:szCs w:val="28"/>
        </w:rPr>
        <w:t>43398,0</w:t>
      </w:r>
      <w:r w:rsidR="00572AA8" w:rsidRPr="00175F39">
        <w:rPr>
          <w:sz w:val="28"/>
          <w:szCs w:val="28"/>
        </w:rPr>
        <w:t xml:space="preserve"> руб</w:t>
      </w:r>
      <w:r w:rsidR="00626845" w:rsidRPr="00175F39">
        <w:rPr>
          <w:sz w:val="28"/>
          <w:szCs w:val="28"/>
        </w:rPr>
        <w:t>.</w:t>
      </w:r>
      <w:r w:rsidRPr="00175F39">
        <w:rPr>
          <w:sz w:val="28"/>
          <w:szCs w:val="28"/>
        </w:rPr>
        <w:t>;</w:t>
      </w:r>
      <w:r w:rsidR="00572AA8" w:rsidRPr="00175F39">
        <w:rPr>
          <w:sz w:val="28"/>
          <w:szCs w:val="28"/>
        </w:rPr>
        <w:t xml:space="preserve"> </w:t>
      </w:r>
    </w:p>
    <w:p w:rsidR="000E3993" w:rsidRPr="00175F39" w:rsidRDefault="000E399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- муниципальных </w:t>
      </w:r>
      <w:r w:rsidR="00572AA8" w:rsidRPr="00175F39">
        <w:rPr>
          <w:sz w:val="28"/>
          <w:szCs w:val="28"/>
        </w:rPr>
        <w:t>общеобразовательных учреждени</w:t>
      </w:r>
      <w:r w:rsidRPr="00175F39">
        <w:rPr>
          <w:sz w:val="28"/>
          <w:szCs w:val="28"/>
        </w:rPr>
        <w:t>й</w:t>
      </w:r>
      <w:r w:rsidR="00572AA8" w:rsidRPr="00175F39">
        <w:rPr>
          <w:sz w:val="28"/>
          <w:szCs w:val="28"/>
        </w:rPr>
        <w:t xml:space="preserve"> увеличилась по сравнению с 20</w:t>
      </w:r>
      <w:r w:rsidR="00B92EA8" w:rsidRPr="00175F39">
        <w:rPr>
          <w:sz w:val="28"/>
          <w:szCs w:val="28"/>
        </w:rPr>
        <w:t>2</w:t>
      </w:r>
      <w:r w:rsidR="00777FE0" w:rsidRPr="00175F39">
        <w:rPr>
          <w:sz w:val="28"/>
          <w:szCs w:val="28"/>
        </w:rPr>
        <w:t>3</w:t>
      </w:r>
      <w:r w:rsidR="00614D63" w:rsidRPr="00175F39">
        <w:rPr>
          <w:sz w:val="28"/>
          <w:szCs w:val="28"/>
        </w:rPr>
        <w:t xml:space="preserve"> годом на </w:t>
      </w:r>
      <w:r w:rsidR="00777FE0" w:rsidRPr="00175F39">
        <w:rPr>
          <w:sz w:val="28"/>
          <w:szCs w:val="28"/>
        </w:rPr>
        <w:t>20,8</w:t>
      </w:r>
      <w:r w:rsidR="00572AA8" w:rsidRPr="00175F39">
        <w:rPr>
          <w:sz w:val="28"/>
          <w:szCs w:val="28"/>
        </w:rPr>
        <w:t xml:space="preserve"> %  и составила </w:t>
      </w:r>
      <w:r w:rsidR="00777FE0" w:rsidRPr="00175F39">
        <w:rPr>
          <w:sz w:val="28"/>
          <w:szCs w:val="28"/>
        </w:rPr>
        <w:t>58854,0</w:t>
      </w:r>
      <w:r w:rsidR="00572AA8" w:rsidRPr="00175F39">
        <w:rPr>
          <w:sz w:val="28"/>
          <w:szCs w:val="28"/>
        </w:rPr>
        <w:t xml:space="preserve"> руб</w:t>
      </w:r>
      <w:r w:rsidR="00626845" w:rsidRPr="00175F39">
        <w:rPr>
          <w:sz w:val="28"/>
          <w:szCs w:val="28"/>
        </w:rPr>
        <w:t>.</w:t>
      </w:r>
      <w:r w:rsidRPr="00175F39">
        <w:rPr>
          <w:sz w:val="28"/>
          <w:szCs w:val="28"/>
        </w:rPr>
        <w:t>;</w:t>
      </w:r>
    </w:p>
    <w:p w:rsidR="00B92EA8" w:rsidRPr="00175F39" w:rsidRDefault="00B92EA8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- учителей муниципальных общеобразовательный учреждений увеличилась по сравнению с 202</w:t>
      </w:r>
      <w:r w:rsidR="00F35E5A" w:rsidRPr="00175F39">
        <w:rPr>
          <w:sz w:val="28"/>
          <w:szCs w:val="28"/>
        </w:rPr>
        <w:t>3</w:t>
      </w:r>
      <w:r w:rsidRPr="00175F39">
        <w:rPr>
          <w:sz w:val="28"/>
          <w:szCs w:val="28"/>
        </w:rPr>
        <w:t xml:space="preserve"> годом н</w:t>
      </w:r>
      <w:r w:rsidR="00EB2179" w:rsidRPr="00175F39">
        <w:rPr>
          <w:sz w:val="28"/>
          <w:szCs w:val="28"/>
        </w:rPr>
        <w:t xml:space="preserve">а </w:t>
      </w:r>
      <w:r w:rsidR="00F35E5A" w:rsidRPr="00175F39">
        <w:rPr>
          <w:sz w:val="28"/>
          <w:szCs w:val="28"/>
        </w:rPr>
        <w:t>21,7</w:t>
      </w:r>
      <w:r w:rsidR="00EB2179" w:rsidRPr="00175F39">
        <w:rPr>
          <w:sz w:val="28"/>
          <w:szCs w:val="28"/>
        </w:rPr>
        <w:t xml:space="preserve"> % и составила </w:t>
      </w:r>
      <w:r w:rsidR="00F35E5A" w:rsidRPr="00175F39">
        <w:rPr>
          <w:sz w:val="28"/>
          <w:szCs w:val="28"/>
        </w:rPr>
        <w:t>76180,0</w:t>
      </w:r>
      <w:r w:rsidR="00EB2179" w:rsidRPr="00175F39">
        <w:rPr>
          <w:sz w:val="28"/>
          <w:szCs w:val="28"/>
        </w:rPr>
        <w:t xml:space="preserve"> руб</w:t>
      </w:r>
      <w:r w:rsidR="00626845" w:rsidRPr="00175F39">
        <w:rPr>
          <w:sz w:val="28"/>
          <w:szCs w:val="28"/>
        </w:rPr>
        <w:t>.</w:t>
      </w:r>
      <w:r w:rsidR="00327FF3" w:rsidRPr="00175F39">
        <w:rPr>
          <w:sz w:val="28"/>
          <w:szCs w:val="28"/>
        </w:rPr>
        <w:t>;</w:t>
      </w:r>
    </w:p>
    <w:p w:rsidR="00327FF3" w:rsidRPr="00175F39" w:rsidRDefault="00327FF3" w:rsidP="00276AFD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- муниципальных учреждений культуры и искусства увеличилась по сравнению с 202</w:t>
      </w:r>
      <w:r w:rsidR="00F35E5A" w:rsidRPr="00175F39">
        <w:rPr>
          <w:sz w:val="28"/>
          <w:szCs w:val="28"/>
        </w:rPr>
        <w:t>3</w:t>
      </w:r>
      <w:r w:rsidRPr="00175F39">
        <w:rPr>
          <w:sz w:val="28"/>
          <w:szCs w:val="28"/>
        </w:rPr>
        <w:t xml:space="preserve"> годом на </w:t>
      </w:r>
      <w:r w:rsidR="00F35E5A" w:rsidRPr="00175F39">
        <w:rPr>
          <w:sz w:val="28"/>
          <w:szCs w:val="28"/>
        </w:rPr>
        <w:t>18,1</w:t>
      </w:r>
      <w:r w:rsidRPr="00175F39">
        <w:rPr>
          <w:sz w:val="28"/>
          <w:szCs w:val="28"/>
        </w:rPr>
        <w:t xml:space="preserve"> %, и составила </w:t>
      </w:r>
      <w:r w:rsidR="00F35E5A" w:rsidRPr="00175F39">
        <w:rPr>
          <w:sz w:val="28"/>
          <w:szCs w:val="28"/>
        </w:rPr>
        <w:t>57025,0</w:t>
      </w:r>
      <w:r w:rsidRPr="00175F39">
        <w:rPr>
          <w:sz w:val="28"/>
          <w:szCs w:val="28"/>
        </w:rPr>
        <w:t xml:space="preserve"> руб.;</w:t>
      </w:r>
    </w:p>
    <w:p w:rsidR="0095384A" w:rsidRPr="00175F39" w:rsidRDefault="00327FF3" w:rsidP="0095384A">
      <w:pPr>
        <w:pStyle w:val="a7"/>
        <w:spacing w:before="0" w:beforeAutospacing="0" w:after="0" w:afterAutospacing="0"/>
        <w:ind w:firstLine="567"/>
        <w:jc w:val="both"/>
        <w:rPr>
          <w:rStyle w:val="ae"/>
          <w:i w:val="0"/>
          <w:sz w:val="28"/>
          <w:szCs w:val="28"/>
          <w:shd w:val="clear" w:color="auto" w:fill="FFFFFF"/>
        </w:rPr>
      </w:pPr>
      <w:r w:rsidRPr="00175F39">
        <w:rPr>
          <w:sz w:val="28"/>
          <w:szCs w:val="28"/>
        </w:rPr>
        <w:t xml:space="preserve">- муниципальных учреждений физической культуры и спорта увеличилась на </w:t>
      </w:r>
      <w:r w:rsidR="0095384A" w:rsidRPr="00175F39">
        <w:rPr>
          <w:sz w:val="28"/>
          <w:szCs w:val="28"/>
        </w:rPr>
        <w:t>7,4</w:t>
      </w:r>
      <w:r w:rsidRPr="00175F39">
        <w:rPr>
          <w:sz w:val="28"/>
          <w:szCs w:val="28"/>
        </w:rPr>
        <w:t xml:space="preserve"> % </w:t>
      </w:r>
      <w:r w:rsidR="009144E7" w:rsidRPr="00175F39">
        <w:rPr>
          <w:sz w:val="28"/>
          <w:szCs w:val="28"/>
        </w:rPr>
        <w:t>по сравнению с 202</w:t>
      </w:r>
      <w:r w:rsidR="0095384A" w:rsidRPr="00175F39">
        <w:rPr>
          <w:sz w:val="28"/>
          <w:szCs w:val="28"/>
        </w:rPr>
        <w:t>3</w:t>
      </w:r>
      <w:r w:rsidR="009144E7" w:rsidRPr="00175F39">
        <w:rPr>
          <w:sz w:val="28"/>
          <w:szCs w:val="28"/>
        </w:rPr>
        <w:t xml:space="preserve"> годом </w:t>
      </w:r>
      <w:r w:rsidRPr="00175F39">
        <w:rPr>
          <w:sz w:val="28"/>
          <w:szCs w:val="28"/>
        </w:rPr>
        <w:t xml:space="preserve">и составила </w:t>
      </w:r>
      <w:r w:rsidR="0095384A" w:rsidRPr="00175F39">
        <w:rPr>
          <w:sz w:val="28"/>
          <w:szCs w:val="28"/>
        </w:rPr>
        <w:t xml:space="preserve">51041,0 руб. (за 2023 год - </w:t>
      </w:r>
      <w:r w:rsidR="009144E7" w:rsidRPr="00175F39">
        <w:rPr>
          <w:sz w:val="28"/>
          <w:szCs w:val="28"/>
        </w:rPr>
        <w:t>47511</w:t>
      </w:r>
      <w:r w:rsidRPr="00175F39">
        <w:rPr>
          <w:sz w:val="28"/>
          <w:szCs w:val="28"/>
        </w:rPr>
        <w:t xml:space="preserve"> руб.</w:t>
      </w:r>
      <w:r w:rsidR="0095384A" w:rsidRPr="00175F39">
        <w:rPr>
          <w:sz w:val="28"/>
          <w:szCs w:val="28"/>
        </w:rPr>
        <w:t>). Прогнозн</w:t>
      </w:r>
      <w:r w:rsidR="007C1B82" w:rsidRPr="00175F39">
        <w:rPr>
          <w:sz w:val="28"/>
          <w:szCs w:val="28"/>
        </w:rPr>
        <w:t>ые</w:t>
      </w:r>
      <w:r w:rsidR="0095384A" w:rsidRPr="00175F39">
        <w:rPr>
          <w:sz w:val="28"/>
          <w:szCs w:val="28"/>
        </w:rPr>
        <w:t xml:space="preserve"> значени</w:t>
      </w:r>
      <w:r w:rsidR="007C1B82" w:rsidRPr="00175F39">
        <w:rPr>
          <w:sz w:val="28"/>
          <w:szCs w:val="28"/>
        </w:rPr>
        <w:t>я</w:t>
      </w:r>
      <w:r w:rsidR="0095384A" w:rsidRPr="00175F39">
        <w:rPr>
          <w:sz w:val="28"/>
          <w:szCs w:val="28"/>
        </w:rPr>
        <w:t xml:space="preserve"> по</w:t>
      </w:r>
      <w:r w:rsidR="0095384A" w:rsidRPr="00175F39">
        <w:rPr>
          <w:rStyle w:val="ae"/>
          <w:i w:val="0"/>
          <w:sz w:val="28"/>
          <w:szCs w:val="28"/>
          <w:shd w:val="clear" w:color="auto" w:fill="FFFFFF"/>
        </w:rPr>
        <w:t>казателя на 2025-2027 гг. увеличива</w:t>
      </w:r>
      <w:r w:rsidR="007C1B82" w:rsidRPr="00175F39">
        <w:rPr>
          <w:rStyle w:val="ae"/>
          <w:i w:val="0"/>
          <w:sz w:val="28"/>
          <w:szCs w:val="28"/>
          <w:shd w:val="clear" w:color="auto" w:fill="FFFFFF"/>
        </w:rPr>
        <w:t>ю</w:t>
      </w:r>
      <w:r w:rsidR="0095384A" w:rsidRPr="00175F39">
        <w:rPr>
          <w:rStyle w:val="ae"/>
          <w:i w:val="0"/>
          <w:sz w:val="28"/>
          <w:szCs w:val="28"/>
          <w:shd w:val="clear" w:color="auto" w:fill="FFFFFF"/>
        </w:rPr>
        <w:t xml:space="preserve">тся по сравнению с отчетным 2024 годом </w:t>
      </w:r>
      <w:r w:rsidR="007C1B82" w:rsidRPr="00175F39">
        <w:rPr>
          <w:rStyle w:val="ae"/>
          <w:i w:val="0"/>
          <w:sz w:val="28"/>
          <w:szCs w:val="28"/>
          <w:shd w:val="clear" w:color="auto" w:fill="FFFFFF"/>
        </w:rPr>
        <w:t>в связи с увеличением МРОТ и</w:t>
      </w:r>
      <w:r w:rsidR="0095384A" w:rsidRPr="00175F39">
        <w:rPr>
          <w:rStyle w:val="ae"/>
          <w:i w:val="0"/>
          <w:sz w:val="28"/>
          <w:szCs w:val="28"/>
          <w:shd w:val="clear" w:color="auto" w:fill="FFFFFF"/>
        </w:rPr>
        <w:t xml:space="preserve"> целевых показателей заработной платы педагогических работников отрасли</w:t>
      </w:r>
      <w:r w:rsidR="007C1B82" w:rsidRPr="00175F39">
        <w:rPr>
          <w:rStyle w:val="ae"/>
          <w:i w:val="0"/>
          <w:sz w:val="28"/>
          <w:szCs w:val="28"/>
          <w:shd w:val="clear" w:color="auto" w:fill="FFFFFF"/>
        </w:rPr>
        <w:t>.</w:t>
      </w:r>
    </w:p>
    <w:p w:rsidR="000E3993" w:rsidRPr="00175F39" w:rsidRDefault="000E3993" w:rsidP="00276AFD">
      <w:pPr>
        <w:pStyle w:val="ad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Выполнение целевых показателей по оплате труда </w:t>
      </w:r>
      <w:r w:rsidR="001F1A9C" w:rsidRPr="00175F39">
        <w:rPr>
          <w:sz w:val="28"/>
          <w:szCs w:val="28"/>
        </w:rPr>
        <w:t xml:space="preserve">и определение плановых значений </w:t>
      </w:r>
      <w:r w:rsidRPr="00175F39">
        <w:rPr>
          <w:sz w:val="28"/>
          <w:szCs w:val="28"/>
        </w:rPr>
        <w:t>осуществляется в соответствии с Указом Президента РФ.</w:t>
      </w:r>
    </w:p>
    <w:p w:rsidR="00EF7844" w:rsidRPr="00175F39" w:rsidRDefault="00EF7844" w:rsidP="00276AFD">
      <w:pPr>
        <w:pStyle w:val="a7"/>
        <w:spacing w:before="0" w:beforeAutospacing="0" w:after="0" w:afterAutospacing="0"/>
        <w:ind w:firstLine="709"/>
        <w:jc w:val="both"/>
        <w:rPr>
          <w:rStyle w:val="a8"/>
          <w:b w:val="0"/>
          <w:color w:val="111111"/>
          <w:sz w:val="28"/>
          <w:szCs w:val="28"/>
        </w:rPr>
      </w:pPr>
    </w:p>
    <w:p w:rsidR="00EF7844" w:rsidRPr="00175F39" w:rsidRDefault="00EF7844" w:rsidP="00276AFD">
      <w:pPr>
        <w:pStyle w:val="a7"/>
        <w:numPr>
          <w:ilvl w:val="0"/>
          <w:numId w:val="6"/>
        </w:numPr>
        <w:spacing w:before="0" w:beforeAutospacing="0" w:after="0" w:afterAutospacing="0"/>
        <w:ind w:left="1134" w:hanging="425"/>
        <w:jc w:val="both"/>
        <w:rPr>
          <w:rStyle w:val="a8"/>
          <w:color w:val="111111"/>
          <w:sz w:val="28"/>
          <w:szCs w:val="28"/>
        </w:rPr>
      </w:pPr>
      <w:r w:rsidRPr="00175F39">
        <w:rPr>
          <w:rStyle w:val="a8"/>
          <w:color w:val="111111"/>
          <w:sz w:val="28"/>
          <w:szCs w:val="28"/>
        </w:rPr>
        <w:lastRenderedPageBreak/>
        <w:t>Дошкольное образование</w:t>
      </w:r>
    </w:p>
    <w:p w:rsidR="005D557E" w:rsidRPr="00175F39" w:rsidRDefault="005D557E" w:rsidP="005D55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В 2024 году на территории района функционируют 17 детских садов и 12 дошкольных групп при 11 общеобразовательных организациях, с общим охватом 947 воспитанников. Годом ранее на территории района функционировали 20 детских садов и 12 дошкольных групп при 11 общеобразовательных организациях, с общим охватом 1125 воспитанников.</w:t>
      </w:r>
    </w:p>
    <w:p w:rsidR="005D557E" w:rsidRPr="00175F39" w:rsidRDefault="005D557E" w:rsidP="005D55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 xml:space="preserve">Показатель </w:t>
      </w:r>
      <w:r w:rsidRPr="00175F39">
        <w:rPr>
          <w:rFonts w:ascii="Times New Roman" w:eastAsia="Times New Roman" w:hAnsi="Times New Roman"/>
          <w:b/>
          <w:i/>
          <w:sz w:val="28"/>
          <w:szCs w:val="28"/>
        </w:rPr>
        <w:t>«Доля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лет»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за 2024 год – 70,9 %, тогда как доступность дошкольного образования в районе составляет 100 %.  В соответствии с официальными статистическими данными на территории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Усть-Куломского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района зарегистрировано 1301 детей в возрасте от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 xml:space="preserve"> 1 до 6 лет (за аналогичный период прошлого года (АППГ) - 1371).  Вместе с </w:t>
      </w: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>тем, постоянно проживающих и посещающих ДОУ на территории района числится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 xml:space="preserve"> 1132 ребенка данного возрастного диапазона. На территории района зарегистрированы, но не проживают более 169 детей, что существенно влияет на расчет показателя охвата дошкольным образованием. </w:t>
      </w:r>
    </w:p>
    <w:p w:rsidR="005D557E" w:rsidRPr="00175F39" w:rsidRDefault="005D557E" w:rsidP="005D55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Необходимо отметить, что на территории МО МР "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" всем детям, достигшим возраста 1 год, предоставляются места в дошкольные учреждения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Усть-Куломского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района. </w:t>
      </w:r>
      <w:proofErr w:type="gramStart"/>
      <w:r w:rsidRPr="00175F39">
        <w:rPr>
          <w:rFonts w:ascii="Times New Roman" w:eastAsia="Times New Roman" w:hAnsi="Times New Roman"/>
          <w:b/>
          <w:i/>
          <w:sz w:val="28"/>
          <w:szCs w:val="28"/>
        </w:rPr>
        <w:t>Доля детей в возрасте 1 – 6 лет, стоящих на учёте для определения в муниципальные дошкольные образовательные учреждения, в общей численности детей в возрасте 1 – 6 лет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составила 6,71%. Количество детей, состоящих на учете для определения в дошкольные образовательные организации в возрасте от 1 до 6 лет в 2024 году составляет 123 человека (АППГ-76).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 xml:space="preserve"> При планировании показателя на следующие 3 года учтены данные по количеству детей от 1 до 6 лет.</w:t>
      </w:r>
    </w:p>
    <w:p w:rsidR="005D557E" w:rsidRPr="00175F39" w:rsidRDefault="005D557E" w:rsidP="005D55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b/>
          <w:i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– «0», </w:t>
      </w:r>
      <w:r w:rsidRPr="00175F39">
        <w:rPr>
          <w:rFonts w:ascii="Times New Roman" w:eastAsia="Times New Roman" w:hAnsi="Times New Roman"/>
          <w:b/>
          <w:i/>
          <w:sz w:val="28"/>
          <w:szCs w:val="28"/>
        </w:rPr>
        <w:t>требуют капитального ремонта, в общем числе муниципальных дошкольных образовательных учреждений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в 2024 году - 23,5 % (МДОУ «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Зимстанский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детский сад, МДОУ «Детский сад №2» с</w:t>
      </w: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>.П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 xml:space="preserve">омоздино, МДОУ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Югыдъягский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детский сад № 1 «Сказка», МДОУ Детский сад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общеразвивающего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вида «Улыбка» с. Усть-Кулом). Капитальный ремонт планируется проводить в рамках федеральной программы по капитальному ремонту дошкольных образовательных организаций.</w:t>
      </w:r>
    </w:p>
    <w:p w:rsidR="005D557E" w:rsidRPr="00175F39" w:rsidRDefault="005D557E" w:rsidP="00BF05E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F739A1" w:rsidRPr="00175F39" w:rsidRDefault="00F739A1" w:rsidP="00153E86">
      <w:pPr>
        <w:pStyle w:val="a7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color w:val="111111"/>
          <w:sz w:val="28"/>
          <w:szCs w:val="28"/>
        </w:rPr>
      </w:pPr>
      <w:r w:rsidRPr="00175F39">
        <w:rPr>
          <w:rStyle w:val="a8"/>
          <w:color w:val="111111"/>
          <w:sz w:val="28"/>
          <w:szCs w:val="28"/>
        </w:rPr>
        <w:t>Общее и дополнительное образование</w:t>
      </w:r>
    </w:p>
    <w:p w:rsidR="00B30C62" w:rsidRPr="00175F39" w:rsidRDefault="00B30C62" w:rsidP="00B30C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В системе общего образования функционируют 20 общеобразовательных организаций, в которых на 31 декабря 2024 года обучаются 3179 учащихся.  Годом ранее в системе общего образования функционировали 20 общеобразовательных организаций, в которых на 31 декабря 2023 года обучались 3226 учащихся. 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t xml:space="preserve">Двухсменный 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режим обучения ликвидирован</w:t>
      </w:r>
      <w:r w:rsidRPr="00175F39">
        <w:rPr>
          <w:rFonts w:ascii="Times New Roman" w:hAnsi="Times New Roman" w:cs="Times New Roman"/>
          <w:sz w:val="28"/>
          <w:szCs w:val="28"/>
        </w:rPr>
        <w:t xml:space="preserve"> с вводом в эксплуатацию в 2019 году нового корпуса МБОУ «СОШ» с. Усть-Кулом на 250 мест. </w:t>
      </w:r>
    </w:p>
    <w:p w:rsidR="00B30C62" w:rsidRPr="00175F39" w:rsidRDefault="00B30C62" w:rsidP="00B30C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В школах района работают 377 педагогических работников, из них 317 учителей. 45 % педагогических работников имеют высшую и первую квалификационные категории, что свидетельствует о высоком профессиональном уровне педагогических работников. Проблема обеспечения образовательных учреждений    педагогическими    кадрами сохраняется. Проблема обеспечения образовательных учреждений    педагогическими    кадрами    сохраняется.  В прошлом учебном году в образовательные учреждения района прибыло 6 молодых специалистов, а на начало 2024-2025 года потребность в педагогических кадрах составляет 18 вакансии, это учителя иностранного языка, русского языка и литературы, математики, физической культуры, начальных классов, биологии, географии, химии, воспитатели детского сада. 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Большое внимание традиционно уделяется участию педагогов в различных профессиональных конкурсных мероприятиях. На республиканском конкурсе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район   представляла победитель муниципального конкурса «Учитель года» Тимушева С.Г., которая стала победителем республиканского конкурса «Учитель года» и  представляла Республику Коми на всероссийском уровне.  Победителем республиканского этапа Всероссийского конкурса «За нравственный подвиг учителя» в 2024 году   стала педагог МУДО «Районный Дом детского творчества» с. Усть-Кулом Антонова О.В. Победителем и призером республиканского конкурса «Лучшая сельская школа» стали МОУ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Керчомская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СОШ и МОУ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Вочевская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СОШ. Директор МОУ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Югыдъягской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СОШ Шаталова И.В. стала победителем республиканского конкурса «Лучший директор школы». Учитель МБОУ «СОШ» с. Усть-Кулом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Напалкова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А.В. стала лауреатом республиканского конкурса «Классный классный».   Районный Дом детского творчества с. Усть-Кулом стал призером ре</w:t>
      </w:r>
      <w:r w:rsidRPr="00175F39">
        <w:rPr>
          <w:rFonts w:ascii="Times New Roman" w:eastAsia="Times New Roman" w:hAnsi="Times New Roman"/>
          <w:bCs/>
          <w:sz w:val="28"/>
          <w:szCs w:val="28"/>
        </w:rPr>
        <w:t>спубликанского конкурса «Лучший муниципальный опорный центр Республики Коми».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Команда МОУ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Вочевской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СОШ под руководством наставника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Лютоевой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Ольги Андреевны, учителя биологии и химии, стала победителем   Всероссийского конкурса проектов «</w:t>
      </w: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>Школьный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агростартап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».   На базе данной школы открыт первый в районе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агрокласс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и получена лицензия  на профессиональную подготовку по профессии «</w:t>
      </w:r>
      <w:r w:rsidRPr="00175F39">
        <w:rPr>
          <w:rFonts w:ascii="Times New Roman" w:eastAsia="Times New Roman" w:hAnsi="Times New Roman"/>
          <w:i/>
          <w:sz w:val="28"/>
          <w:szCs w:val="28"/>
        </w:rPr>
        <w:t>Агроном</w:t>
      </w:r>
      <w:r w:rsidRPr="00175F39">
        <w:rPr>
          <w:rFonts w:ascii="Times New Roman" w:eastAsia="Times New Roman" w:hAnsi="Times New Roman"/>
          <w:sz w:val="28"/>
          <w:szCs w:val="28"/>
        </w:rPr>
        <w:t>». Коллектив педагогов МДОУ «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детский сад №7 «Голубок» стал призером республиканского конкурса методических разработок «Здоровье. Ответственность. Выбор».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Команда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Югыдъягской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школы одержала победу во Всероссийском конкурсе инициатив родительских сообществ и стала обладателем гранта на реализацию патриотического проекта "Под одним небом" по созданию патриотического клуба "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Дорйысь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". На реализацию этой инициативы   выделен грант </w:t>
      </w:r>
      <w:r w:rsidR="008959B9" w:rsidRPr="00175F39">
        <w:rPr>
          <w:rFonts w:ascii="Times New Roman" w:eastAsia="Times New Roman" w:hAnsi="Times New Roman"/>
          <w:sz w:val="28"/>
          <w:szCs w:val="28"/>
        </w:rPr>
        <w:t xml:space="preserve">в размере 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1 миллион рублей. </w:t>
      </w:r>
      <w:r w:rsidR="008959B9" w:rsidRPr="00175F39">
        <w:rPr>
          <w:rFonts w:ascii="Times New Roman" w:eastAsia="Times New Roman" w:hAnsi="Times New Roman"/>
          <w:sz w:val="28"/>
          <w:szCs w:val="28"/>
        </w:rPr>
        <w:t>Два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Первичных отделения (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Усть-Немская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Югыдъягская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школы) стали победителями во </w:t>
      </w:r>
      <w:r w:rsidRPr="00175F39">
        <w:rPr>
          <w:rFonts w:ascii="Times New Roman" w:eastAsia="Times New Roman" w:hAnsi="Times New Roman"/>
          <w:sz w:val="28"/>
          <w:szCs w:val="28"/>
        </w:rPr>
        <w:lastRenderedPageBreak/>
        <w:t>Всероссийском Конкурсе первичных отделений (получили 200000 тыс. рублей и 300000 тыс</w:t>
      </w: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>ублей</w:t>
      </w:r>
      <w:r w:rsidR="00022BCD" w:rsidRPr="00175F39">
        <w:rPr>
          <w:rFonts w:ascii="Times New Roman" w:eastAsia="Times New Roman" w:hAnsi="Times New Roman"/>
          <w:sz w:val="28"/>
          <w:szCs w:val="28"/>
        </w:rPr>
        <w:t xml:space="preserve"> соответственно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).  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Учащиеся района показали высокую результативность на конкурсных мероприятиях различного уровня.   В рамках проведения регионального этапа всероссийской олимпиады школьников приняли участие 17 учащихся 9-11 классов из 4 общеобразовательных организаций района по 11 общеобразовательным предметам. По ее результатам 4 учащихся МОУ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Помоздинской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СОШ им. В.Т.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Чисталева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>, МБОУ «СОШ» с. Усть-Кулом стали победителями/призёрами по  искусству (МХК), обществознанию, русскому языку, физической культуре, экологии. Всего 6 призовых мест.   По результативности</w:t>
      </w:r>
      <w:r w:rsidR="00022BCD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022BCD" w:rsidRPr="00175F39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022BCD" w:rsidRPr="00175F39">
        <w:rPr>
          <w:rFonts w:ascii="Times New Roman" w:eastAsia="Times New Roman" w:hAnsi="Times New Roman"/>
          <w:sz w:val="28"/>
          <w:szCs w:val="28"/>
        </w:rPr>
        <w:t xml:space="preserve"> район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занимает 1 место среди сельских районов.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Обучающиеся МУДО «Районный Дом детского творчества» с. Усть-Кулом приняли   участие в I Республиканском вокально-хореографическом конкурсе «Таланты Севера». Победителями и призерами стали  учащиеся из хореографических коллективов: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- «Росинки» - дважды Лауреаты I степени (номинация «Народный танец»), рук.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Тюрнина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О.А.</w:t>
      </w:r>
      <w:r w:rsidR="00022BCD" w:rsidRPr="00175F39">
        <w:rPr>
          <w:rFonts w:ascii="Times New Roman" w:eastAsia="Times New Roman" w:hAnsi="Times New Roman"/>
          <w:sz w:val="28"/>
          <w:szCs w:val="28"/>
        </w:rPr>
        <w:t>;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- «Фантазия» младшая группа - Лауреаты I степени (номинация «Стилизованный народный танец»), рук.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Кочанова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Т.А</w:t>
      </w:r>
      <w:r w:rsidR="00022BCD" w:rsidRPr="00175F39">
        <w:rPr>
          <w:rFonts w:ascii="Times New Roman" w:eastAsia="Times New Roman" w:hAnsi="Times New Roman"/>
          <w:sz w:val="28"/>
          <w:szCs w:val="28"/>
        </w:rPr>
        <w:t>;</w:t>
      </w:r>
    </w:p>
    <w:p w:rsidR="00B30C62" w:rsidRPr="00175F39" w:rsidRDefault="0059766D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Из </w:t>
      </w:r>
      <w:r w:rsidR="00B30C62" w:rsidRPr="00175F39">
        <w:rPr>
          <w:rFonts w:ascii="Times New Roman" w:eastAsia="Times New Roman" w:hAnsi="Times New Roman"/>
          <w:sz w:val="28"/>
          <w:szCs w:val="28"/>
        </w:rPr>
        <w:t>вокального коллектива «</w:t>
      </w:r>
      <w:proofErr w:type="spellStart"/>
      <w:r w:rsidR="00B30C62" w:rsidRPr="00175F39">
        <w:rPr>
          <w:rFonts w:ascii="Times New Roman" w:eastAsia="Times New Roman" w:hAnsi="Times New Roman"/>
          <w:sz w:val="28"/>
          <w:szCs w:val="28"/>
        </w:rPr>
        <w:t>Домисолька</w:t>
      </w:r>
      <w:proofErr w:type="spellEnd"/>
      <w:r w:rsidR="00B30C62" w:rsidRPr="00175F39">
        <w:rPr>
          <w:rFonts w:ascii="Times New Roman" w:eastAsia="Times New Roman" w:hAnsi="Times New Roman"/>
          <w:sz w:val="28"/>
          <w:szCs w:val="28"/>
        </w:rPr>
        <w:t>»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 xml:space="preserve">- 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Скрыплева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Анастасия и Липина Софья - Лауреаты II степени (номинация «Народный вокал.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>Дуэты»), рук.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Симпелева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И.Ю.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 xml:space="preserve">- Константин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Чаланов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- Лауреат II степени (номинация «Народный вокал.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>Солисты»), рук.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Симпелева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И.Ю.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В 2024 г.  учащиеся</w:t>
      </w:r>
      <w:r w:rsidR="0059766D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Усть-Куломского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района заняли 3 место в Республиканской Спартакиаде школьников «За здоровую Республику Коми в 21 веке» среди сельских районов.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В 2024 году   на базе МУДО «Дом детского творчества «Патриот» продолжена профессиональная подготовка по водительским категориям</w:t>
      </w: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 xml:space="preserve"> С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>, Е, А1 («Тракторист-машинист», «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Внедорожные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транспортные средства»), где обучаются как дети, так и взрослые.  За прошлый год проучились 13 несовершеннолетний и 14 взрослых.  Доход МУДО «Дом детского творчества «Патриот» составил 2,1 млн. рублей.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При оценке качества результатов образования важную роль играет внешняя экспертиза учебных достижений – государственная итоговая аттестация. </w:t>
      </w:r>
    </w:p>
    <w:p w:rsidR="00882095" w:rsidRPr="00175F39" w:rsidRDefault="00882095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b/>
          <w:i/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, за 2024 год составила 0,88 % (в 2023 году – 2,68 %). То есть в 2024 году 1 (один) обучающийся из 114 (ста четырнадцати) выпускников не получили аттестат о среднем общем образовании. В настоящее время данный выпускник обучается в одном из </w:t>
      </w:r>
      <w:r w:rsidR="00594136" w:rsidRPr="00175F39">
        <w:rPr>
          <w:rFonts w:ascii="Times New Roman" w:eastAsia="Times New Roman" w:hAnsi="Times New Roman"/>
          <w:sz w:val="28"/>
          <w:szCs w:val="28"/>
        </w:rPr>
        <w:t xml:space="preserve">техникумов 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>. Сыктывкар.</w:t>
      </w:r>
    </w:p>
    <w:p w:rsidR="00B30C62" w:rsidRPr="00175F39" w:rsidRDefault="00594136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lastRenderedPageBreak/>
        <w:t>Следует отметить, что п</w:t>
      </w:r>
      <w:r w:rsidR="00B30C62" w:rsidRPr="00175F39">
        <w:rPr>
          <w:rFonts w:ascii="Times New Roman" w:eastAsia="Times New Roman" w:hAnsi="Times New Roman"/>
          <w:sz w:val="28"/>
          <w:szCs w:val="28"/>
        </w:rPr>
        <w:t xml:space="preserve">о итогам государственной итоговой аттестации в 2023-2024 учебном году  5 выпускников 9 классов получили аттестаты с отличием.  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В 2024 году увеличилось количество выпускников, набравших   90 баллов и выше по результатам ЕГЭ </w:t>
      </w:r>
      <w:r w:rsidR="00594136" w:rsidRPr="00175F39">
        <w:rPr>
          <w:rFonts w:ascii="Times New Roman" w:eastAsia="Times New Roman" w:hAnsi="Times New Roman"/>
          <w:sz w:val="28"/>
          <w:szCs w:val="28"/>
        </w:rPr>
        <w:t>(от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9 </w:t>
      </w:r>
      <w:r w:rsidR="00594136" w:rsidRPr="00175F39">
        <w:rPr>
          <w:rFonts w:ascii="Times New Roman" w:eastAsia="Times New Roman" w:hAnsi="Times New Roman"/>
          <w:sz w:val="28"/>
          <w:szCs w:val="28"/>
        </w:rPr>
        <w:t xml:space="preserve">ед. </w:t>
      </w:r>
      <w:r w:rsidRPr="00175F39">
        <w:rPr>
          <w:rFonts w:ascii="Times New Roman" w:eastAsia="Times New Roman" w:hAnsi="Times New Roman"/>
          <w:sz w:val="28"/>
          <w:szCs w:val="28"/>
        </w:rPr>
        <w:t>до 11</w:t>
      </w:r>
      <w:r w:rsidR="00594136" w:rsidRPr="00175F39">
        <w:rPr>
          <w:rFonts w:ascii="Times New Roman" w:eastAsia="Times New Roman" w:hAnsi="Times New Roman"/>
          <w:sz w:val="28"/>
          <w:szCs w:val="28"/>
        </w:rPr>
        <w:t xml:space="preserve"> ед.)</w:t>
      </w:r>
      <w:r w:rsidRPr="00175F39">
        <w:rPr>
          <w:rFonts w:ascii="Times New Roman" w:eastAsia="Times New Roman" w:hAnsi="Times New Roman"/>
          <w:sz w:val="28"/>
          <w:szCs w:val="28"/>
        </w:rPr>
        <w:t>:</w:t>
      </w:r>
    </w:p>
    <w:p w:rsidR="00B30C62" w:rsidRPr="00175F39" w:rsidRDefault="00B30C62" w:rsidP="002F74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- по русскому языку 4 выпускника получили результаты от 91 до 94 баллов (МБОУ «СОШ» с</w:t>
      </w: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 xml:space="preserve">сть-Кулом, МОУ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Помоздинская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СОШ);  </w:t>
      </w:r>
    </w:p>
    <w:p w:rsidR="00B30C62" w:rsidRPr="00175F39" w:rsidRDefault="00B30C62" w:rsidP="002F74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-  по химии 3 выпускника МБОУ «СОШ» с. Усть-Кулом, МОУ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Помоздинской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СОШ   получили результат в 90 баллов</w:t>
      </w:r>
      <w:r w:rsidR="0059766D" w:rsidRPr="00175F39">
        <w:rPr>
          <w:rFonts w:ascii="Times New Roman" w:eastAsia="Times New Roman" w:hAnsi="Times New Roman"/>
          <w:sz w:val="28"/>
          <w:szCs w:val="28"/>
        </w:rPr>
        <w:t>;</w:t>
      </w:r>
    </w:p>
    <w:p w:rsidR="00B30C62" w:rsidRPr="00175F39" w:rsidRDefault="00B30C62" w:rsidP="002F74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- по английскому языку 2 выпускника МБОУ «СОШ» с. Усть-Кулом, МОУ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Кебанъёльской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СОШ получили результат 90 баллов;</w:t>
      </w:r>
    </w:p>
    <w:p w:rsidR="00B30C62" w:rsidRPr="00175F39" w:rsidRDefault="00B30C62" w:rsidP="002F74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- по математике (П) 1 выпускник МБОУ «СОШ» с. Усть-Кулом получил результат 95 баллов;</w:t>
      </w:r>
    </w:p>
    <w:p w:rsidR="00B30C62" w:rsidRPr="00175F39" w:rsidRDefault="00B30C62" w:rsidP="002F74D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- по информатике 1 выпускник МБОУ «СОШ» с. Усть-Кулом получил результат 90 баллов.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 Четыре выпускника 11 классов награждены медалью «За особые успехи в учении» 1 степени, 2 выпускника – 2 степени. </w:t>
      </w:r>
    </w:p>
    <w:p w:rsidR="00B30C62" w:rsidRPr="00175F39" w:rsidRDefault="00B30C62" w:rsidP="002F74D2">
      <w:pPr>
        <w:widowControl w:val="0"/>
        <w:tabs>
          <w:tab w:val="left" w:pos="4816"/>
        </w:tabs>
        <w:spacing w:after="0" w:line="240" w:lineRule="auto"/>
        <w:ind w:right="20"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Одно из значимых направлений деятельности - содействие в сохранении и укреплении здоровья школьников. </w:t>
      </w:r>
      <w:r w:rsidRPr="00175F39">
        <w:rPr>
          <w:rFonts w:ascii="Times New Roman" w:eastAsia="Times New Roman" w:hAnsi="Times New Roman"/>
          <w:b/>
          <w:i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175F39">
        <w:rPr>
          <w:rFonts w:ascii="Times New Roman" w:eastAsia="Times New Roman" w:hAnsi="Times New Roman"/>
          <w:b/>
          <w:i/>
          <w:sz w:val="28"/>
          <w:szCs w:val="28"/>
        </w:rPr>
        <w:t>численности</w:t>
      </w:r>
      <w:proofErr w:type="gramEnd"/>
      <w:r w:rsidRPr="00175F39">
        <w:rPr>
          <w:rFonts w:ascii="Times New Roman" w:eastAsia="Times New Roman" w:hAnsi="Times New Roman"/>
          <w:b/>
          <w:i/>
          <w:sz w:val="28"/>
          <w:szCs w:val="28"/>
        </w:rPr>
        <w:t xml:space="preserve"> обучающихся в муниципальных общеобразовательных учреждениях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="000B5EDC" w:rsidRPr="00175F39">
        <w:rPr>
          <w:rFonts w:ascii="Times New Roman" w:eastAsia="Times New Roman" w:hAnsi="Times New Roman"/>
          <w:sz w:val="28"/>
          <w:szCs w:val="28"/>
        </w:rPr>
        <w:t xml:space="preserve">за 2024 год </w:t>
      </w:r>
      <w:r w:rsidRPr="00175F39">
        <w:rPr>
          <w:rFonts w:ascii="Times New Roman" w:eastAsia="Times New Roman" w:hAnsi="Times New Roman"/>
          <w:sz w:val="28"/>
          <w:szCs w:val="28"/>
        </w:rPr>
        <w:t>составил 83,2 %</w:t>
      </w:r>
      <w:r w:rsidR="000B5EDC" w:rsidRPr="00175F39">
        <w:rPr>
          <w:rFonts w:ascii="Times New Roman" w:eastAsia="Times New Roman" w:hAnsi="Times New Roman"/>
          <w:sz w:val="28"/>
          <w:szCs w:val="28"/>
        </w:rPr>
        <w:t xml:space="preserve"> (за 2023 год – 84,58 %)</w:t>
      </w:r>
      <w:r w:rsidRPr="00175F39">
        <w:rPr>
          <w:rFonts w:ascii="Times New Roman" w:eastAsia="Times New Roman" w:hAnsi="Times New Roman"/>
          <w:sz w:val="28"/>
          <w:szCs w:val="28"/>
        </w:rPr>
        <w:t>. Продолжается систематическая</w:t>
      </w:r>
      <w:r w:rsidR="000B5EDC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целенаправленная работа по внедрению в образовательных организациях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здоровьесберегающих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технологий, проведению профилактических и оздоровительных мероприятий, растет численность детей, охваченных спортивными секциями и кружками. Неотъемлемой частью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здоровьесбережения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является обеспечение обучающихся общеобразовательных учреждений качественным питанием. Для организации питания во всех учреждениях образования создана соответствующая материальная база.  Бесплатным горячим питанием охвачено 100 % обучающихся 1-4 классов, 95 % обучающихся 5-11 классов.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175F39">
        <w:rPr>
          <w:rFonts w:ascii="Times New Roman" w:eastAsia="Times New Roman" w:hAnsi="Times New Roman"/>
          <w:bCs/>
          <w:sz w:val="28"/>
          <w:szCs w:val="28"/>
        </w:rPr>
        <w:t xml:space="preserve">Охват детей организованными формами отдыха, оздоровления и занятости в 2024 году   с учетом прогноза до конца года составил 1796 детей.   </w:t>
      </w:r>
    </w:p>
    <w:p w:rsidR="00B30C62" w:rsidRPr="00175F39" w:rsidRDefault="00B30C62" w:rsidP="002F74D2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В июне отработали 14 лагерей с дневным пребыванием (626 детей), 9 лагерей труда и отдыха (158 детей) и 1 палаточный лагерь, организованный МУДО «Дом детского творчества «Патриот» на базе МБОУ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Помоздинской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СОШ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им.В.Т.Чисталева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в рамках военно-полевых сборов с охватом 30 детей. </w:t>
      </w:r>
    </w:p>
    <w:p w:rsidR="00B30C62" w:rsidRPr="00175F39" w:rsidRDefault="00B30C62" w:rsidP="002F74D2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В июле организованы 8 лагерей с дневным пребыванием с планируемым охватом 128 детей, в том числе 1 православный лагерь (36 детей), 1 лагерь труда и отдыха с охватом 20 детей, 1 стационарный лагерь «Морошка», организованный МУ ДО «Районный Дом детского творчества» с</w:t>
      </w:r>
      <w:proofErr w:type="gramStart"/>
      <w:r w:rsidRPr="00175F39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175F39">
        <w:rPr>
          <w:rFonts w:ascii="Times New Roman" w:eastAsia="Times New Roman" w:hAnsi="Times New Roman"/>
          <w:sz w:val="28"/>
          <w:szCs w:val="28"/>
        </w:rPr>
        <w:t>сть-Кулом, где отдохнут 50 детей.  В августе открыты 4 лагеря с дневным пребыванием (70 детей) и 2 лагеря труда и отдыха (16 детей). В загородные лагеря за пределы района выделенная квота составила 82 путевки, в том числе 22 в южные лагеря (15 – для детей СВО и 7 для детей инвалидов и ОВЗ).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lastRenderedPageBreak/>
        <w:t xml:space="preserve">В муниципальном районе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отсутствуют </w:t>
      </w:r>
      <w:r w:rsidRPr="00175F39">
        <w:rPr>
          <w:rFonts w:ascii="Times New Roman" w:eastAsia="Times New Roman" w:hAnsi="Times New Roman"/>
          <w:b/>
          <w:i/>
          <w:sz w:val="28"/>
          <w:szCs w:val="28"/>
        </w:rPr>
        <w:t>общеобразовательные организации, здания которых находятся в аварийном состоянии</w:t>
      </w:r>
      <w:r w:rsidRPr="00175F39">
        <w:rPr>
          <w:rFonts w:ascii="Times New Roman" w:eastAsia="Times New Roman" w:hAnsi="Times New Roman"/>
          <w:sz w:val="28"/>
          <w:szCs w:val="28"/>
        </w:rPr>
        <w:t>, это связано с планомерной работой по укреплению и поэтапному обновлению материально-технической базы общеобразовательных организаций</w:t>
      </w:r>
      <w:r w:rsidR="00927977" w:rsidRPr="00175F39">
        <w:rPr>
          <w:rFonts w:ascii="Times New Roman" w:eastAsia="Times New Roman" w:hAnsi="Times New Roman"/>
          <w:sz w:val="28"/>
          <w:szCs w:val="28"/>
        </w:rPr>
        <w:t>. В</w:t>
      </w:r>
      <w:r w:rsidRPr="00175F39">
        <w:rPr>
          <w:rFonts w:ascii="Times New Roman" w:eastAsia="Times New Roman" w:hAnsi="Times New Roman"/>
          <w:sz w:val="28"/>
          <w:szCs w:val="28"/>
        </w:rPr>
        <w:t>месте с тем имеются здания, требующие капитального ремонта.</w:t>
      </w:r>
      <w:r w:rsidR="00927977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В 2024 году </w:t>
      </w:r>
      <w:r w:rsidR="003C1352" w:rsidRPr="00175F39">
        <w:rPr>
          <w:rFonts w:ascii="Times New Roman" w:eastAsia="Times New Roman" w:hAnsi="Times New Roman"/>
          <w:sz w:val="28"/>
          <w:szCs w:val="28"/>
        </w:rPr>
        <w:t xml:space="preserve">количество </w:t>
      </w:r>
      <w:r w:rsidRPr="00175F39">
        <w:rPr>
          <w:rFonts w:ascii="Times New Roman" w:eastAsia="Times New Roman" w:hAnsi="Times New Roman"/>
          <w:b/>
          <w:i/>
          <w:sz w:val="28"/>
          <w:szCs w:val="28"/>
        </w:rPr>
        <w:t>общеобразовательных учреждений, требующих капитального ремонта</w:t>
      </w:r>
      <w:r w:rsidR="003C1352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/>
          <w:sz w:val="28"/>
          <w:szCs w:val="28"/>
        </w:rPr>
        <w:t>-</w:t>
      </w:r>
      <w:r w:rsidR="003C1352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/>
          <w:sz w:val="28"/>
          <w:szCs w:val="28"/>
        </w:rPr>
        <w:t>8 (10 зданий), которые планируется отремонтировать до 2028 года.</w:t>
      </w:r>
      <w:r w:rsidR="003C1352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В 2024 году капитальный ремонт в рамках федеральной программы «Модернизация школьных систем образования» проведен в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МОУ</w:t>
      </w:r>
      <w:r w:rsidRPr="00175F3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Вочевской</w:t>
      </w:r>
      <w:proofErr w:type="spellEnd"/>
      <w:r w:rsidRPr="00175F39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 СОШ.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Показатель </w:t>
      </w:r>
      <w:r w:rsidRPr="00175F39">
        <w:rPr>
          <w:rFonts w:ascii="Times New Roman" w:eastAsia="Times New Roman" w:hAnsi="Times New Roman"/>
          <w:b/>
          <w:i/>
          <w:sz w:val="28"/>
          <w:szCs w:val="28"/>
        </w:rPr>
        <w:t>«Доля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в 2024 году составляет 81,25</w:t>
      </w:r>
      <w:r w:rsidR="0007101B" w:rsidRPr="00175F39">
        <w:rPr>
          <w:rFonts w:ascii="Times New Roman" w:eastAsia="Times New Roman" w:hAnsi="Times New Roman"/>
          <w:sz w:val="28"/>
          <w:szCs w:val="28"/>
        </w:rPr>
        <w:t xml:space="preserve"> %</w:t>
      </w:r>
      <w:r w:rsidR="00FF4930" w:rsidRPr="00175F39">
        <w:rPr>
          <w:rFonts w:ascii="Times New Roman" w:eastAsia="Times New Roman" w:hAnsi="Times New Roman"/>
          <w:sz w:val="28"/>
          <w:szCs w:val="28"/>
        </w:rPr>
        <w:t xml:space="preserve"> (аналогично значению 2023 года)</w:t>
      </w:r>
      <w:r w:rsidRPr="00175F39">
        <w:rPr>
          <w:rFonts w:ascii="Times New Roman" w:eastAsia="Times New Roman" w:hAnsi="Times New Roman"/>
          <w:sz w:val="28"/>
          <w:szCs w:val="28"/>
        </w:rPr>
        <w:t>.</w:t>
      </w:r>
      <w:r w:rsidR="003C1352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="00DA6E9A" w:rsidRPr="00175F39">
        <w:rPr>
          <w:rFonts w:ascii="Times New Roman" w:eastAsia="Times New Roman" w:hAnsi="Times New Roman"/>
          <w:sz w:val="28"/>
          <w:szCs w:val="28"/>
        </w:rPr>
        <w:t>По прогнозам  д</w:t>
      </w:r>
      <w:r w:rsidRPr="00175F39">
        <w:rPr>
          <w:rFonts w:ascii="Times New Roman" w:eastAsia="Times New Roman" w:hAnsi="Times New Roman"/>
          <w:sz w:val="28"/>
          <w:szCs w:val="28"/>
        </w:rPr>
        <w:t>анный показатель будет улучшаться по мере реализации плана по капитальному ремонту общеобразовательных организаций.</w:t>
      </w:r>
    </w:p>
    <w:p w:rsidR="00B30C62" w:rsidRPr="00175F39" w:rsidRDefault="00B30C62" w:rsidP="002F74D2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Ведется планомерная работа по улучшению материально-технической базы школ.</w:t>
      </w:r>
    </w:p>
    <w:p w:rsidR="00B30C62" w:rsidRPr="00175F39" w:rsidRDefault="00B30C62" w:rsidP="002F74D2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 xml:space="preserve">Обновляется автобусный парк. В </w:t>
      </w:r>
      <w:r w:rsidR="00781674" w:rsidRPr="00175F39">
        <w:rPr>
          <w:rFonts w:ascii="Times New Roman" w:hAnsi="Times New Roman"/>
          <w:sz w:val="28"/>
          <w:szCs w:val="28"/>
        </w:rPr>
        <w:t xml:space="preserve">ноябре </w:t>
      </w:r>
      <w:r w:rsidR="0007101B" w:rsidRPr="00175F39">
        <w:rPr>
          <w:rFonts w:ascii="Times New Roman" w:hAnsi="Times New Roman"/>
          <w:sz w:val="28"/>
          <w:szCs w:val="28"/>
        </w:rPr>
        <w:t>2024 год</w:t>
      </w:r>
      <w:r w:rsidR="00781674" w:rsidRPr="00175F39">
        <w:rPr>
          <w:rFonts w:ascii="Times New Roman" w:hAnsi="Times New Roman"/>
          <w:sz w:val="28"/>
          <w:szCs w:val="28"/>
        </w:rPr>
        <w:t>а</w:t>
      </w:r>
      <w:r w:rsidR="0007101B" w:rsidRPr="00175F39">
        <w:rPr>
          <w:rFonts w:ascii="Times New Roman" w:hAnsi="Times New Roman"/>
          <w:sz w:val="28"/>
          <w:szCs w:val="28"/>
        </w:rPr>
        <w:t xml:space="preserve"> в </w:t>
      </w:r>
      <w:r w:rsidRPr="00175F39">
        <w:rPr>
          <w:rFonts w:ascii="Times New Roman" w:hAnsi="Times New Roman"/>
          <w:sz w:val="28"/>
          <w:szCs w:val="28"/>
        </w:rPr>
        <w:t xml:space="preserve">район поступил 1 </w:t>
      </w:r>
      <w:r w:rsidR="00781674" w:rsidRPr="00175F39">
        <w:rPr>
          <w:rFonts w:ascii="Times New Roman" w:hAnsi="Times New Roman"/>
          <w:sz w:val="28"/>
          <w:szCs w:val="28"/>
        </w:rPr>
        <w:t xml:space="preserve">(один) </w:t>
      </w:r>
      <w:r w:rsidRPr="00175F39">
        <w:rPr>
          <w:rFonts w:ascii="Times New Roman" w:hAnsi="Times New Roman"/>
          <w:sz w:val="28"/>
          <w:szCs w:val="28"/>
        </w:rPr>
        <w:t>новый автобус ПАЗ (</w:t>
      </w:r>
      <w:r w:rsidR="00781674" w:rsidRPr="00175F39">
        <w:rPr>
          <w:rFonts w:ascii="Times New Roman" w:hAnsi="Times New Roman"/>
          <w:sz w:val="28"/>
          <w:szCs w:val="28"/>
        </w:rPr>
        <w:t xml:space="preserve">в пользование МОУ ООШ </w:t>
      </w:r>
      <w:proofErr w:type="spellStart"/>
      <w:r w:rsidR="00781674" w:rsidRPr="00175F39">
        <w:rPr>
          <w:rFonts w:ascii="Times New Roman" w:hAnsi="Times New Roman"/>
          <w:sz w:val="28"/>
          <w:szCs w:val="28"/>
        </w:rPr>
        <w:t>с</w:t>
      </w:r>
      <w:proofErr w:type="gramStart"/>
      <w:r w:rsidR="00781674" w:rsidRPr="00175F39">
        <w:rPr>
          <w:rFonts w:ascii="Times New Roman" w:hAnsi="Times New Roman"/>
          <w:sz w:val="28"/>
          <w:szCs w:val="28"/>
        </w:rPr>
        <w:t>.</w:t>
      </w:r>
      <w:r w:rsidRPr="00175F39">
        <w:rPr>
          <w:rFonts w:ascii="Times New Roman" w:hAnsi="Times New Roman"/>
          <w:sz w:val="28"/>
          <w:szCs w:val="28"/>
        </w:rPr>
        <w:t>Д</w:t>
      </w:r>
      <w:proofErr w:type="gramEnd"/>
      <w:r w:rsidRPr="00175F39">
        <w:rPr>
          <w:rFonts w:ascii="Times New Roman" w:hAnsi="Times New Roman"/>
          <w:sz w:val="28"/>
          <w:szCs w:val="28"/>
        </w:rPr>
        <w:t>еревянск</w:t>
      </w:r>
      <w:proofErr w:type="spellEnd"/>
      <w:r w:rsidRPr="00175F39">
        <w:rPr>
          <w:rFonts w:ascii="Times New Roman" w:hAnsi="Times New Roman"/>
          <w:sz w:val="28"/>
          <w:szCs w:val="28"/>
        </w:rPr>
        <w:t>)</w:t>
      </w:r>
      <w:r w:rsidR="00781674" w:rsidRPr="00175F39">
        <w:rPr>
          <w:rFonts w:ascii="Times New Roman" w:hAnsi="Times New Roman"/>
          <w:sz w:val="28"/>
          <w:szCs w:val="28"/>
        </w:rPr>
        <w:t xml:space="preserve"> для комфортной и безопасной перевозки детей</w:t>
      </w:r>
      <w:r w:rsidRPr="00175F39">
        <w:rPr>
          <w:rFonts w:ascii="Times New Roman" w:hAnsi="Times New Roman"/>
          <w:sz w:val="28"/>
          <w:szCs w:val="28"/>
        </w:rPr>
        <w:t xml:space="preserve">.  </w:t>
      </w:r>
    </w:p>
    <w:p w:rsidR="00B30C62" w:rsidRPr="00175F39" w:rsidRDefault="00B30C62" w:rsidP="002F74D2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>На подготовку учреждений к новому учебному году за счет бюджетов всех уровней направлено 48,66 млн. руб. (АППГ – 25,2 млн.</w:t>
      </w:r>
      <w:r w:rsidR="003C1352" w:rsidRPr="00175F39">
        <w:rPr>
          <w:rFonts w:ascii="Times New Roman" w:hAnsi="Times New Roman"/>
          <w:sz w:val="28"/>
          <w:szCs w:val="28"/>
        </w:rPr>
        <w:t xml:space="preserve"> </w:t>
      </w:r>
      <w:r w:rsidRPr="00175F39">
        <w:rPr>
          <w:rFonts w:ascii="Times New Roman" w:hAnsi="Times New Roman"/>
          <w:sz w:val="28"/>
          <w:szCs w:val="28"/>
        </w:rPr>
        <w:t>руб</w:t>
      </w:r>
      <w:r w:rsidR="003C1352" w:rsidRPr="00175F39">
        <w:rPr>
          <w:rFonts w:ascii="Times New Roman" w:hAnsi="Times New Roman"/>
          <w:sz w:val="28"/>
          <w:szCs w:val="28"/>
        </w:rPr>
        <w:t>.</w:t>
      </w:r>
      <w:r w:rsidRPr="00175F39">
        <w:rPr>
          <w:rFonts w:ascii="Times New Roman" w:hAnsi="Times New Roman"/>
          <w:sz w:val="28"/>
          <w:szCs w:val="28"/>
        </w:rPr>
        <w:t>) (в том числе средства местного бюджета – 2,18 млн. руб., средства федерального и республиканского бюджетов – 46,48 млн</w:t>
      </w:r>
      <w:proofErr w:type="gramStart"/>
      <w:r w:rsidRPr="00175F39">
        <w:rPr>
          <w:rFonts w:ascii="Times New Roman" w:hAnsi="Times New Roman"/>
          <w:sz w:val="28"/>
          <w:szCs w:val="28"/>
        </w:rPr>
        <w:t>.р</w:t>
      </w:r>
      <w:proofErr w:type="gramEnd"/>
      <w:r w:rsidRPr="00175F39">
        <w:rPr>
          <w:rFonts w:ascii="Times New Roman" w:hAnsi="Times New Roman"/>
          <w:sz w:val="28"/>
          <w:szCs w:val="28"/>
        </w:rPr>
        <w:t>уб.).</w:t>
      </w:r>
    </w:p>
    <w:p w:rsidR="00B30C62" w:rsidRPr="00175F39" w:rsidRDefault="00B30C62" w:rsidP="002F74D2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>Указанные средства направлены на устранение нарушений санитарного законодательства, комплексную безопасность, реализацию Народного бюджета, реализацию Народного бюджета в школе, модернизацию школьных систем образования.</w:t>
      </w:r>
    </w:p>
    <w:p w:rsidR="00B30C62" w:rsidRPr="00175F39" w:rsidRDefault="00B30C62" w:rsidP="002F74D2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 xml:space="preserve">В рамках народного бюджета заменены частично окна   в МОУ </w:t>
      </w:r>
      <w:proofErr w:type="spellStart"/>
      <w:r w:rsidRPr="00175F39">
        <w:rPr>
          <w:rFonts w:ascii="Times New Roman" w:hAnsi="Times New Roman"/>
          <w:sz w:val="28"/>
          <w:szCs w:val="28"/>
        </w:rPr>
        <w:t>Ярашьюская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ООШ   МДОУ </w:t>
      </w:r>
      <w:proofErr w:type="spellStart"/>
      <w:r w:rsidRPr="00175F39">
        <w:rPr>
          <w:rFonts w:ascii="Times New Roman" w:hAnsi="Times New Roman"/>
          <w:sz w:val="28"/>
          <w:szCs w:val="28"/>
        </w:rPr>
        <w:t>Тимшерский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детский сад, установлена уличная спортивно-игровая площадка в МДОУ Детский сад </w:t>
      </w:r>
      <w:proofErr w:type="spellStart"/>
      <w:r w:rsidRPr="00175F39">
        <w:rPr>
          <w:rFonts w:ascii="Times New Roman" w:hAnsi="Times New Roman"/>
          <w:sz w:val="28"/>
          <w:szCs w:val="28"/>
        </w:rPr>
        <w:t>общеразвивающего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вида «Улыбка» с. Усть-Кулом.  В 2025 году планируется частичная замена окон в МОУ «ООШ» </w:t>
      </w:r>
      <w:proofErr w:type="spellStart"/>
      <w:r w:rsidRPr="00175F39">
        <w:rPr>
          <w:rFonts w:ascii="Times New Roman" w:hAnsi="Times New Roman"/>
          <w:sz w:val="28"/>
          <w:szCs w:val="28"/>
        </w:rPr>
        <w:t>пст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75F39">
        <w:rPr>
          <w:rFonts w:ascii="Times New Roman" w:hAnsi="Times New Roman"/>
          <w:sz w:val="28"/>
          <w:szCs w:val="28"/>
        </w:rPr>
        <w:t>Диасерья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, реализация проектов «Лучший кабинет ОБЖ» в МОУ </w:t>
      </w:r>
      <w:proofErr w:type="spellStart"/>
      <w:r w:rsidRPr="00175F39">
        <w:rPr>
          <w:rFonts w:ascii="Times New Roman" w:hAnsi="Times New Roman"/>
          <w:sz w:val="28"/>
          <w:szCs w:val="28"/>
        </w:rPr>
        <w:t>Помоздинской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СОШ и «Новая мебель – комфортная среда» в МОУ </w:t>
      </w:r>
      <w:proofErr w:type="spellStart"/>
      <w:r w:rsidRPr="00175F39">
        <w:rPr>
          <w:rFonts w:ascii="Times New Roman" w:hAnsi="Times New Roman"/>
          <w:sz w:val="28"/>
          <w:szCs w:val="28"/>
        </w:rPr>
        <w:t>Югыдъягской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СОШ.      </w:t>
      </w:r>
    </w:p>
    <w:p w:rsidR="00B30C62" w:rsidRPr="00175F39" w:rsidRDefault="00B30C62" w:rsidP="002F74D2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 xml:space="preserve">В рамках народной инициативы частично заменена система отопления в МОУ «ООШ» </w:t>
      </w:r>
      <w:proofErr w:type="spellStart"/>
      <w:r w:rsidRPr="00175F39">
        <w:rPr>
          <w:rFonts w:ascii="Times New Roman" w:hAnsi="Times New Roman"/>
          <w:sz w:val="28"/>
          <w:szCs w:val="28"/>
        </w:rPr>
        <w:t>пст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75F39">
        <w:rPr>
          <w:rFonts w:ascii="Times New Roman" w:hAnsi="Times New Roman"/>
          <w:sz w:val="28"/>
          <w:szCs w:val="28"/>
        </w:rPr>
        <w:t>Диасерья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175F39">
        <w:rPr>
          <w:rFonts w:ascii="Times New Roman" w:hAnsi="Times New Roman"/>
          <w:sz w:val="28"/>
          <w:szCs w:val="28"/>
        </w:rPr>
        <w:t>заменена</w:t>
      </w:r>
      <w:proofErr w:type="gramEnd"/>
      <w:r w:rsidRPr="00175F39">
        <w:rPr>
          <w:rFonts w:ascii="Times New Roman" w:hAnsi="Times New Roman"/>
          <w:sz w:val="28"/>
          <w:szCs w:val="28"/>
        </w:rPr>
        <w:t xml:space="preserve"> электрика в  </w:t>
      </w:r>
      <w:proofErr w:type="spellStart"/>
      <w:r w:rsidRPr="00175F39">
        <w:rPr>
          <w:rFonts w:ascii="Times New Roman" w:hAnsi="Times New Roman"/>
          <w:sz w:val="28"/>
          <w:szCs w:val="28"/>
        </w:rPr>
        <w:t>Вочевской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СОШ.  Частично исполнены предписания </w:t>
      </w:r>
      <w:proofErr w:type="spellStart"/>
      <w:r w:rsidRPr="00175F39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в МОУ «</w:t>
      </w:r>
      <w:proofErr w:type="spellStart"/>
      <w:r w:rsidRPr="00175F39">
        <w:rPr>
          <w:rFonts w:ascii="Times New Roman" w:hAnsi="Times New Roman"/>
          <w:sz w:val="28"/>
          <w:szCs w:val="28"/>
        </w:rPr>
        <w:t>Зимстанская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СОШ», МДОУ «Улыбка» с. Усть-Кулом, «Детского сада №2</w:t>
      </w:r>
      <w:r w:rsidR="003C1352" w:rsidRPr="00175F39">
        <w:rPr>
          <w:rFonts w:ascii="Times New Roman" w:hAnsi="Times New Roman"/>
          <w:sz w:val="28"/>
          <w:szCs w:val="28"/>
        </w:rPr>
        <w:t>»</w:t>
      </w:r>
      <w:r w:rsidRPr="00175F39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175F39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, «Детский сад» с. </w:t>
      </w:r>
      <w:proofErr w:type="spellStart"/>
      <w:r w:rsidRPr="00175F39">
        <w:rPr>
          <w:rFonts w:ascii="Times New Roman" w:hAnsi="Times New Roman"/>
          <w:sz w:val="28"/>
          <w:szCs w:val="28"/>
        </w:rPr>
        <w:t>Руч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, МОУ </w:t>
      </w:r>
      <w:proofErr w:type="spellStart"/>
      <w:r w:rsidRPr="00175F39">
        <w:rPr>
          <w:rFonts w:ascii="Times New Roman" w:hAnsi="Times New Roman"/>
          <w:sz w:val="28"/>
          <w:szCs w:val="28"/>
        </w:rPr>
        <w:t>Югыдъягской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СОШ, МОУ «Начальная школа </w:t>
      </w:r>
      <w:proofErr w:type="gramStart"/>
      <w:r w:rsidRPr="00175F39">
        <w:rPr>
          <w:rFonts w:ascii="Times New Roman" w:hAnsi="Times New Roman"/>
          <w:sz w:val="28"/>
          <w:szCs w:val="28"/>
        </w:rPr>
        <w:t>–с</w:t>
      </w:r>
      <w:proofErr w:type="gramEnd"/>
      <w:r w:rsidRPr="00175F39">
        <w:rPr>
          <w:rFonts w:ascii="Times New Roman" w:hAnsi="Times New Roman"/>
          <w:sz w:val="28"/>
          <w:szCs w:val="28"/>
        </w:rPr>
        <w:t xml:space="preserve">ад» </w:t>
      </w:r>
      <w:proofErr w:type="spellStart"/>
      <w:r w:rsidRPr="00175F39">
        <w:rPr>
          <w:rFonts w:ascii="Times New Roman" w:hAnsi="Times New Roman"/>
          <w:sz w:val="28"/>
          <w:szCs w:val="28"/>
        </w:rPr>
        <w:t>пст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. Смолянка, частично заменены окна в </w:t>
      </w:r>
      <w:proofErr w:type="spellStart"/>
      <w:r w:rsidRPr="00175F39">
        <w:rPr>
          <w:rFonts w:ascii="Times New Roman" w:hAnsi="Times New Roman"/>
          <w:sz w:val="28"/>
          <w:szCs w:val="28"/>
        </w:rPr>
        <w:t>Озъягском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ДОУ, отремонтирована система канализации в </w:t>
      </w:r>
      <w:proofErr w:type="spellStart"/>
      <w:r w:rsidRPr="00175F39">
        <w:rPr>
          <w:rFonts w:ascii="Times New Roman" w:hAnsi="Times New Roman"/>
          <w:sz w:val="28"/>
          <w:szCs w:val="28"/>
        </w:rPr>
        <w:t>Усть-Немской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 СОШ. </w:t>
      </w:r>
    </w:p>
    <w:p w:rsidR="00B30C62" w:rsidRPr="00175F39" w:rsidRDefault="00B30C62" w:rsidP="002F74D2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b/>
          <w:i/>
          <w:sz w:val="28"/>
          <w:szCs w:val="28"/>
        </w:rPr>
        <w:t xml:space="preserve">Расходы бюджета муниципального образования на общее образование в расчете на 1 обучающегося в муниципальных </w:t>
      </w:r>
      <w:r w:rsidRPr="00175F39">
        <w:rPr>
          <w:rFonts w:ascii="Times New Roman" w:eastAsia="Times New Roman" w:hAnsi="Times New Roman"/>
          <w:b/>
          <w:i/>
          <w:sz w:val="28"/>
          <w:szCs w:val="28"/>
        </w:rPr>
        <w:lastRenderedPageBreak/>
        <w:t xml:space="preserve">общеобразовательных учреждениях </w:t>
      </w:r>
      <w:r w:rsidRPr="00175F39">
        <w:rPr>
          <w:rFonts w:ascii="Times New Roman" w:eastAsia="Times New Roman" w:hAnsi="Times New Roman"/>
          <w:sz w:val="28"/>
          <w:szCs w:val="28"/>
        </w:rPr>
        <w:t>в 2024 году составил</w:t>
      </w:r>
      <w:r w:rsidR="003C1352" w:rsidRPr="00175F39">
        <w:rPr>
          <w:rFonts w:ascii="Times New Roman" w:eastAsia="Times New Roman" w:hAnsi="Times New Roman"/>
          <w:sz w:val="28"/>
          <w:szCs w:val="28"/>
        </w:rPr>
        <w:t>и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22,65</w:t>
      </w:r>
      <w:r w:rsidR="00F57B25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/>
          <w:sz w:val="28"/>
          <w:szCs w:val="28"/>
        </w:rPr>
        <w:t>тыс.</w:t>
      </w:r>
      <w:r w:rsidR="00F57B25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/>
          <w:sz w:val="28"/>
          <w:szCs w:val="28"/>
        </w:rPr>
        <w:t>руб</w:t>
      </w:r>
      <w:r w:rsidR="003C1352" w:rsidRPr="00175F39">
        <w:rPr>
          <w:rFonts w:ascii="Times New Roman" w:eastAsia="Times New Roman" w:hAnsi="Times New Roman"/>
          <w:sz w:val="28"/>
          <w:szCs w:val="28"/>
        </w:rPr>
        <w:t>.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(в 2023 году – 22,16 тыс. рублей)</w:t>
      </w:r>
      <w:r w:rsidRPr="00175F39">
        <w:rPr>
          <w:rFonts w:ascii="Times New Roman" w:hAnsi="Times New Roman"/>
          <w:sz w:val="28"/>
          <w:szCs w:val="28"/>
        </w:rPr>
        <w:t>. Увеличение значения показателя связано с увеличением расходов на оплату коммунальных услуг в 2024 году.</w:t>
      </w:r>
    </w:p>
    <w:p w:rsidR="00B30C62" w:rsidRPr="00175F39" w:rsidRDefault="00B30C62" w:rsidP="002F74D2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b/>
          <w:i/>
          <w:sz w:val="28"/>
          <w:szCs w:val="28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ежегодно возрастает и составляет по результатам 2024 года 96,7 % от общего числа детей данной категории (2023 г.</w:t>
      </w:r>
      <w:r w:rsidR="003C1352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/>
          <w:sz w:val="28"/>
          <w:szCs w:val="28"/>
        </w:rPr>
        <w:t>- 96,6 %). Охват детей услугами дополнительного образования составляет 3309 человек. Увеличение охвата связано с разработкой и реализацией новых дополнительных образовательных программ технического и естественнонаучного направления.  В общеобразовательных организациях также ведется активная работа по охвату учащихся внеклассной и внеурочной деятельностью -</w:t>
      </w:r>
      <w:r w:rsidR="003C1352" w:rsidRPr="00175F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90%.   </w:t>
      </w:r>
    </w:p>
    <w:p w:rsidR="00497CC1" w:rsidRPr="00175F39" w:rsidRDefault="00B30C62" w:rsidP="00497CC1">
      <w:pPr>
        <w:tabs>
          <w:tab w:val="left" w:pos="481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Система дополнительного образования района представлена двумя учреждениями дополнительного образования. Дополнительные </w:t>
      </w:r>
      <w:proofErr w:type="spellStart"/>
      <w:r w:rsidRPr="00175F39">
        <w:rPr>
          <w:rFonts w:ascii="Times New Roman" w:eastAsia="Times New Roman" w:hAnsi="Times New Roman"/>
          <w:sz w:val="28"/>
          <w:szCs w:val="28"/>
        </w:rPr>
        <w:t>общеразвивающие</w:t>
      </w:r>
      <w:proofErr w:type="spellEnd"/>
      <w:r w:rsidRPr="00175F39">
        <w:rPr>
          <w:rFonts w:ascii="Times New Roman" w:eastAsia="Times New Roman" w:hAnsi="Times New Roman"/>
          <w:sz w:val="28"/>
          <w:szCs w:val="28"/>
        </w:rPr>
        <w:t xml:space="preserve"> программы реализуются также на базе общеобразовательных организац</w:t>
      </w:r>
      <w:bookmarkStart w:id="0" w:name="_GoBack"/>
      <w:bookmarkEnd w:id="0"/>
      <w:r w:rsidRPr="00175F39">
        <w:rPr>
          <w:rFonts w:ascii="Times New Roman" w:eastAsia="Times New Roman" w:hAnsi="Times New Roman"/>
          <w:sz w:val="28"/>
          <w:szCs w:val="28"/>
        </w:rPr>
        <w:t>ий. Занятия осуществляются по 6 направленностям: физкультурно-спортивной, естественнонаучной, туристско-краеведческой, художественной, социально-гуманитарной и технической. Для привлечения детей в организации дополнительного образования проводятся Дни открытых дверей, акции, мероприятия, размещается информация в СМИ и на официальных сайтах учреждений.</w:t>
      </w:r>
      <w:r w:rsidR="00497CC1" w:rsidRPr="00175F39">
        <w:rPr>
          <w:rFonts w:ascii="Times New Roman" w:eastAsia="Times New Roman" w:hAnsi="Times New Roman"/>
          <w:sz w:val="28"/>
          <w:szCs w:val="28"/>
        </w:rPr>
        <w:t xml:space="preserve"> Плановое значение данного показателя выставлено в соответствии со стратегией социально-экономического развития МО МР "</w:t>
      </w:r>
      <w:proofErr w:type="spellStart"/>
      <w:r w:rsidR="00497CC1" w:rsidRPr="00175F39">
        <w:rPr>
          <w:rFonts w:ascii="Times New Roman" w:eastAsia="Times New Roman" w:hAnsi="Times New Roman"/>
          <w:sz w:val="28"/>
          <w:szCs w:val="28"/>
        </w:rPr>
        <w:t>Усть-Куломский</w:t>
      </w:r>
      <w:proofErr w:type="spellEnd"/>
      <w:r w:rsidR="00497CC1" w:rsidRPr="00175F39">
        <w:rPr>
          <w:rFonts w:ascii="Times New Roman" w:eastAsia="Times New Roman" w:hAnsi="Times New Roman"/>
          <w:sz w:val="28"/>
          <w:szCs w:val="28"/>
        </w:rPr>
        <w:t>".</w:t>
      </w:r>
    </w:p>
    <w:p w:rsidR="00497CC1" w:rsidRPr="00175F39" w:rsidRDefault="00497CC1" w:rsidP="00497CC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>Для привлечения детей в организации дополнительного образования проводятся Дни открытых дверей, акции, мероприятия, размещается информация в СМИ и на официальных сайтах учреждений.</w:t>
      </w:r>
    </w:p>
    <w:p w:rsidR="00BF05EA" w:rsidRPr="00175F39" w:rsidRDefault="00BF05EA" w:rsidP="00BF05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6E5A9B" w:rsidRPr="00175F39" w:rsidRDefault="006E5A9B" w:rsidP="00276AFD">
      <w:pPr>
        <w:pStyle w:val="a4"/>
        <w:numPr>
          <w:ilvl w:val="0"/>
          <w:numId w:val="6"/>
        </w:numPr>
        <w:ind w:left="0" w:firstLine="567"/>
        <w:jc w:val="both"/>
        <w:rPr>
          <w:b/>
          <w:sz w:val="28"/>
          <w:szCs w:val="28"/>
        </w:rPr>
      </w:pPr>
      <w:r w:rsidRPr="00175F39">
        <w:rPr>
          <w:b/>
          <w:sz w:val="28"/>
          <w:szCs w:val="28"/>
        </w:rPr>
        <w:t>Культура</w:t>
      </w:r>
    </w:p>
    <w:p w:rsidR="006E5A9B" w:rsidRPr="00175F39" w:rsidRDefault="000B6CEA" w:rsidP="004203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Показатель «</w:t>
      </w:r>
      <w:r w:rsidR="006E5A9B" w:rsidRPr="00175F39">
        <w:rPr>
          <w:rFonts w:ascii="Times New Roman" w:hAnsi="Times New Roman" w:cs="Times New Roman"/>
          <w:b/>
          <w:i/>
          <w:sz w:val="28"/>
          <w:szCs w:val="28"/>
        </w:rPr>
        <w:t xml:space="preserve">Уровень фактической обеспеченности учреждениями культуры от нормативной 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t>потребности</w:t>
      </w:r>
      <w:r w:rsidRPr="00175F39">
        <w:rPr>
          <w:rFonts w:ascii="Times New Roman" w:hAnsi="Times New Roman" w:cs="Times New Roman"/>
          <w:sz w:val="28"/>
          <w:szCs w:val="28"/>
        </w:rPr>
        <w:t xml:space="preserve">» </w:t>
      </w:r>
      <w:r w:rsidR="00C52ED0" w:rsidRPr="00175F39">
        <w:rPr>
          <w:rFonts w:ascii="Times New Roman" w:hAnsi="Times New Roman" w:cs="Times New Roman"/>
          <w:sz w:val="28"/>
          <w:szCs w:val="28"/>
        </w:rPr>
        <w:t>за 202</w:t>
      </w:r>
      <w:r w:rsidR="00132BC1" w:rsidRPr="00175F39">
        <w:rPr>
          <w:rFonts w:ascii="Times New Roman" w:hAnsi="Times New Roman" w:cs="Times New Roman"/>
          <w:sz w:val="28"/>
          <w:szCs w:val="28"/>
        </w:rPr>
        <w:t>4</w:t>
      </w:r>
      <w:r w:rsidR="00C52ED0" w:rsidRPr="00175F39">
        <w:rPr>
          <w:rFonts w:ascii="Times New Roman" w:hAnsi="Times New Roman" w:cs="Times New Roman"/>
          <w:sz w:val="28"/>
          <w:szCs w:val="28"/>
        </w:rPr>
        <w:t xml:space="preserve"> года составил 10</w:t>
      </w:r>
      <w:r w:rsidR="00132BC1" w:rsidRPr="00175F39">
        <w:rPr>
          <w:rFonts w:ascii="Times New Roman" w:hAnsi="Times New Roman" w:cs="Times New Roman"/>
          <w:sz w:val="28"/>
          <w:szCs w:val="28"/>
        </w:rPr>
        <w:t>5</w:t>
      </w:r>
      <w:r w:rsidR="00C52ED0" w:rsidRPr="00175F39">
        <w:rPr>
          <w:rFonts w:ascii="Times New Roman" w:hAnsi="Times New Roman" w:cs="Times New Roman"/>
          <w:sz w:val="28"/>
          <w:szCs w:val="28"/>
        </w:rPr>
        <w:t xml:space="preserve"> % (для сравнения, в 202</w:t>
      </w:r>
      <w:r w:rsidR="00132BC1" w:rsidRPr="00175F39">
        <w:rPr>
          <w:rFonts w:ascii="Times New Roman" w:hAnsi="Times New Roman" w:cs="Times New Roman"/>
          <w:sz w:val="28"/>
          <w:szCs w:val="28"/>
        </w:rPr>
        <w:t>3</w:t>
      </w:r>
      <w:r w:rsidR="00C52ED0" w:rsidRPr="00175F3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A478D" w:rsidRPr="00175F39">
        <w:rPr>
          <w:rFonts w:ascii="Times New Roman" w:hAnsi="Times New Roman" w:cs="Times New Roman"/>
          <w:sz w:val="28"/>
          <w:szCs w:val="28"/>
        </w:rPr>
        <w:t>10</w:t>
      </w:r>
      <w:r w:rsidR="00132BC1" w:rsidRPr="00175F39">
        <w:rPr>
          <w:rFonts w:ascii="Times New Roman" w:hAnsi="Times New Roman" w:cs="Times New Roman"/>
          <w:sz w:val="28"/>
          <w:szCs w:val="28"/>
        </w:rPr>
        <w:t>4</w:t>
      </w:r>
      <w:r w:rsidR="00C52ED0" w:rsidRPr="00175F39">
        <w:rPr>
          <w:rFonts w:ascii="Times New Roman" w:hAnsi="Times New Roman" w:cs="Times New Roman"/>
          <w:sz w:val="28"/>
          <w:szCs w:val="28"/>
        </w:rPr>
        <w:t xml:space="preserve"> %)</w:t>
      </w:r>
      <w:r w:rsidRPr="00175F39">
        <w:rPr>
          <w:rFonts w:ascii="Times New Roman" w:hAnsi="Times New Roman" w:cs="Times New Roman"/>
          <w:sz w:val="28"/>
          <w:szCs w:val="28"/>
        </w:rPr>
        <w:t>.</w:t>
      </w:r>
      <w:r w:rsidR="006E5A9B" w:rsidRPr="00175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BC1" w:rsidRPr="00175F39" w:rsidRDefault="00132BC1" w:rsidP="00132B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F39">
        <w:rPr>
          <w:rFonts w:ascii="Times New Roman" w:hAnsi="Times New Roman" w:cs="Times New Roman"/>
          <w:sz w:val="28"/>
          <w:szCs w:val="28"/>
        </w:rPr>
        <w:t>Согласно новым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утвержденный распоряжением Министерства культуры Российской Федерации от 23.10.2023 № Р-2879, расчет нормативной потребности предусматривает учет: вида объекта, нормативного значения (количества) сетевых единиц, численности населения, показателя территориальной доступности.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минимально необходимое количество учреждений клубного типа определяется по формуле: численность населения делится на норматив численности жителей на 1 учреждение клубного типа.  В МО МР "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</w:t>
      </w:r>
      <w:r w:rsidRPr="00175F39">
        <w:rPr>
          <w:rFonts w:ascii="Times New Roman" w:hAnsi="Times New Roman" w:cs="Times New Roman"/>
          <w:sz w:val="28"/>
          <w:szCs w:val="28"/>
        </w:rPr>
        <w:lastRenderedPageBreak/>
        <w:t>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" расчет проведен согласно рекомендуемым нормам и нормативам для сельских поселений на 1 тысячу жителей (для филиалов сельских домов культуры) и 1 единицы для административного центра сельского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поселения оптимального размещения учреждений культуры клубного типа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. Численность населения на территории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» на 01.01.2024 г. составила 21766 чел.; количество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учреждений – 36</w:t>
      </w:r>
      <w:r w:rsidR="00BD6296" w:rsidRPr="00175F39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175F39">
        <w:rPr>
          <w:rFonts w:ascii="Times New Roman" w:hAnsi="Times New Roman" w:cs="Times New Roman"/>
          <w:sz w:val="28"/>
          <w:szCs w:val="28"/>
        </w:rPr>
        <w:t xml:space="preserve">. Минимально необходимое количество КДУ, согласно выше указанной методике, необходимо - 35 единиц. Таким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на 5 % показатель превышает необходимого количества обеспечения КДУ.</w:t>
      </w:r>
    </w:p>
    <w:p w:rsidR="0042035F" w:rsidRPr="00175F39" w:rsidRDefault="0042035F" w:rsidP="004203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2DEB" w:rsidRPr="00175F39" w:rsidRDefault="00F06493" w:rsidP="00E4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t>«Уровень фактической обеспеченности учреждениями культуры от нормативной потребности библиотеками»</w:t>
      </w:r>
      <w:r w:rsidRPr="00175F39">
        <w:rPr>
          <w:rFonts w:ascii="Times New Roman" w:hAnsi="Times New Roman" w:cs="Times New Roman"/>
          <w:sz w:val="28"/>
          <w:szCs w:val="28"/>
        </w:rPr>
        <w:t xml:space="preserve"> за отчетный 202</w:t>
      </w:r>
      <w:r w:rsidR="001F6DBF" w:rsidRPr="00175F39">
        <w:rPr>
          <w:rFonts w:ascii="Times New Roman" w:hAnsi="Times New Roman" w:cs="Times New Roman"/>
          <w:sz w:val="28"/>
          <w:szCs w:val="28"/>
        </w:rPr>
        <w:t>4</w:t>
      </w:r>
      <w:r w:rsidRPr="00175F39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1F6DBF" w:rsidRPr="00175F39">
        <w:rPr>
          <w:rFonts w:ascii="Times New Roman" w:hAnsi="Times New Roman" w:cs="Times New Roman"/>
          <w:sz w:val="28"/>
          <w:szCs w:val="28"/>
        </w:rPr>
        <w:t>122</w:t>
      </w:r>
      <w:r w:rsidR="0042035F" w:rsidRPr="00175F39">
        <w:rPr>
          <w:rFonts w:ascii="Times New Roman" w:hAnsi="Times New Roman" w:cs="Times New Roman"/>
          <w:sz w:val="28"/>
          <w:szCs w:val="28"/>
        </w:rPr>
        <w:t xml:space="preserve"> % (</w:t>
      </w:r>
      <w:r w:rsidR="001F6DBF" w:rsidRPr="00175F39">
        <w:rPr>
          <w:rFonts w:ascii="Times New Roman" w:hAnsi="Times New Roman" w:cs="Times New Roman"/>
          <w:sz w:val="28"/>
          <w:szCs w:val="28"/>
        </w:rPr>
        <w:t>аналогично 2023 году</w:t>
      </w:r>
      <w:r w:rsidR="0042035F" w:rsidRPr="00175F39">
        <w:rPr>
          <w:rFonts w:ascii="Times New Roman" w:hAnsi="Times New Roman" w:cs="Times New Roman"/>
          <w:sz w:val="28"/>
          <w:szCs w:val="28"/>
        </w:rPr>
        <w:t>)</w:t>
      </w:r>
      <w:r w:rsidRPr="00175F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A2E" w:rsidRPr="00175F39" w:rsidRDefault="00953A2E" w:rsidP="00953A2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75F39">
        <w:rPr>
          <w:rFonts w:ascii="Times New Roman" w:hAnsi="Times New Roman" w:cs="Times New Roman"/>
          <w:sz w:val="28"/>
          <w:szCs w:val="28"/>
        </w:rPr>
        <w:t>Согласно новым методическим рекомендациям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утвержденный распоряжением Министерства культуры Российской Федерации от 23.10.2023 № Р-2879, расчет нормативной потребности предусматривает учет: вида объекта, нормативного значения (количества) сетевых единиц, численности населения, показателя территориальной доступности.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библиотека может создаваться независимо от количества населения, проживающего в муниципальном районе. Общедоступная библиотека сельского поселения, имеющая статус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центральной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, может располагаться в административном центре сельского поселения. Для обслуживания жителей сельских поселений библиотека может создаваться исходя из расчета 1 сетевая единица на 1 тысячу жителей, независимо от количества населенных пунктов, входящих в состав сельского поселения. Филиалы или структурные подразделения центральной библиотеки могут размещаться как в отдельно стоящих зданиях, так и во встроенных помещениях либо в помещениях иных учреждений культуры, находящихся на территории жилого района, и приниматься к расчету в качестве сетевых единиц. </w:t>
      </w:r>
    </w:p>
    <w:p w:rsidR="00953A2E" w:rsidRPr="00175F39" w:rsidRDefault="00953A2E" w:rsidP="00953A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В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>» всего 28 библиотек, в том числе в административном центре - Центральная библиотека и Центральная детская библиотека. Сельские поселения также обеспечены библиотеками, которые являются филиалами МБУК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Усть-Куломская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библиотека». Согласно нормам и нормативам размещения библиотек в административном центре сельского поселения необходима 1 единица общедоступной библиотеки с детским отделением и филиалы общедоступных библиотек с детскими отделениями </w:t>
      </w:r>
      <w:r w:rsidR="00DE4984" w:rsidRPr="00175F39">
        <w:rPr>
          <w:rFonts w:ascii="Times New Roman" w:hAnsi="Times New Roman" w:cs="Times New Roman"/>
          <w:sz w:val="28"/>
          <w:szCs w:val="28"/>
        </w:rPr>
        <w:t xml:space="preserve">(из расчета </w:t>
      </w:r>
      <w:r w:rsidRPr="00175F39">
        <w:rPr>
          <w:rFonts w:ascii="Times New Roman" w:hAnsi="Times New Roman" w:cs="Times New Roman"/>
          <w:sz w:val="28"/>
          <w:szCs w:val="28"/>
        </w:rPr>
        <w:t>1 единица на 1 тысячу человек</w:t>
      </w:r>
      <w:r w:rsidR="00DE4984" w:rsidRPr="00175F39">
        <w:rPr>
          <w:rFonts w:ascii="Times New Roman" w:hAnsi="Times New Roman" w:cs="Times New Roman"/>
          <w:sz w:val="28"/>
          <w:szCs w:val="28"/>
        </w:rPr>
        <w:t>)</w:t>
      </w:r>
      <w:r w:rsidRPr="00175F39">
        <w:rPr>
          <w:rFonts w:ascii="Times New Roman" w:hAnsi="Times New Roman" w:cs="Times New Roman"/>
          <w:sz w:val="28"/>
          <w:szCs w:val="28"/>
        </w:rPr>
        <w:t xml:space="preserve">.  Таким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DE4984" w:rsidRPr="00175F39">
        <w:rPr>
          <w:rFonts w:ascii="Times New Roman" w:hAnsi="Times New Roman" w:cs="Times New Roman"/>
          <w:sz w:val="28"/>
          <w:szCs w:val="28"/>
        </w:rPr>
        <w:t xml:space="preserve">по нормативным потребностям </w:t>
      </w:r>
      <w:r w:rsidRPr="00175F39">
        <w:rPr>
          <w:rFonts w:ascii="Times New Roman" w:hAnsi="Times New Roman" w:cs="Times New Roman"/>
          <w:sz w:val="28"/>
          <w:szCs w:val="28"/>
        </w:rPr>
        <w:t xml:space="preserve">необходимо 23 библиотеки на муниципальный район, факт </w:t>
      </w:r>
      <w:r w:rsidR="00DE4984" w:rsidRPr="00175F39">
        <w:rPr>
          <w:rFonts w:ascii="Times New Roman" w:hAnsi="Times New Roman" w:cs="Times New Roman"/>
          <w:sz w:val="28"/>
          <w:szCs w:val="28"/>
        </w:rPr>
        <w:t xml:space="preserve">же имеются и функционируют </w:t>
      </w:r>
      <w:r w:rsidRPr="00175F39">
        <w:rPr>
          <w:rFonts w:ascii="Times New Roman" w:hAnsi="Times New Roman" w:cs="Times New Roman"/>
          <w:sz w:val="28"/>
          <w:szCs w:val="28"/>
        </w:rPr>
        <w:t>28</w:t>
      </w:r>
      <w:r w:rsidR="00DE4984" w:rsidRPr="00175F39">
        <w:rPr>
          <w:rFonts w:ascii="Times New Roman" w:hAnsi="Times New Roman" w:cs="Times New Roman"/>
          <w:sz w:val="28"/>
          <w:szCs w:val="28"/>
        </w:rPr>
        <w:t xml:space="preserve"> единиц</w:t>
      </w:r>
      <w:r w:rsidRPr="00175F39">
        <w:rPr>
          <w:rFonts w:ascii="Times New Roman" w:hAnsi="Times New Roman" w:cs="Times New Roman"/>
          <w:sz w:val="28"/>
          <w:szCs w:val="28"/>
        </w:rPr>
        <w:t>. Следовательно</w:t>
      </w:r>
      <w:r w:rsidR="00DE4984" w:rsidRPr="00175F39">
        <w:rPr>
          <w:rFonts w:ascii="Times New Roman" w:hAnsi="Times New Roman" w:cs="Times New Roman"/>
          <w:sz w:val="28"/>
          <w:szCs w:val="28"/>
        </w:rPr>
        <w:t>,</w:t>
      </w:r>
      <w:r w:rsidRPr="00175F39">
        <w:rPr>
          <w:rFonts w:ascii="Times New Roman" w:hAnsi="Times New Roman" w:cs="Times New Roman"/>
          <w:sz w:val="28"/>
          <w:szCs w:val="28"/>
        </w:rPr>
        <w:t xml:space="preserve"> уровень фактической </w:t>
      </w:r>
      <w:r w:rsidRPr="00175F39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обеспеченности библиотеками превышает </w:t>
      </w:r>
      <w:r w:rsidR="00DE4984" w:rsidRPr="00175F39">
        <w:rPr>
          <w:rFonts w:ascii="Times New Roman" w:hAnsi="Times New Roman" w:cs="Times New Roman"/>
          <w:sz w:val="28"/>
          <w:szCs w:val="28"/>
        </w:rPr>
        <w:t xml:space="preserve">нормативную потребность </w:t>
      </w:r>
      <w:r w:rsidRPr="00175F39">
        <w:rPr>
          <w:rFonts w:ascii="Times New Roman" w:hAnsi="Times New Roman" w:cs="Times New Roman"/>
          <w:sz w:val="28"/>
          <w:szCs w:val="28"/>
        </w:rPr>
        <w:t>на 22</w:t>
      </w:r>
      <w:r w:rsidR="00DE4984" w:rsidRPr="00175F39">
        <w:rPr>
          <w:rFonts w:ascii="Times New Roman" w:hAnsi="Times New Roman" w:cs="Times New Roman"/>
          <w:sz w:val="28"/>
          <w:szCs w:val="28"/>
        </w:rPr>
        <w:t xml:space="preserve"> %</w:t>
      </w:r>
      <w:r w:rsidRPr="00175F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3A2E" w:rsidRPr="00175F39" w:rsidRDefault="00953A2E" w:rsidP="00953A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Примечание: в соответствии с Модельным стандартом деятельности публичной библиотеки Республики Коми, утвержденны</w:t>
      </w:r>
      <w:r w:rsidR="00DE4984" w:rsidRPr="00175F39">
        <w:rPr>
          <w:rFonts w:ascii="Times New Roman" w:hAnsi="Times New Roman" w:cs="Times New Roman"/>
          <w:sz w:val="28"/>
          <w:szCs w:val="28"/>
        </w:rPr>
        <w:t>м</w:t>
      </w:r>
      <w:r w:rsidRPr="00175F39">
        <w:rPr>
          <w:rFonts w:ascii="Times New Roman" w:hAnsi="Times New Roman" w:cs="Times New Roman"/>
          <w:sz w:val="28"/>
          <w:szCs w:val="28"/>
        </w:rPr>
        <w:t xml:space="preserve"> приказом Министерства культуры, туризма и архивного дела Республики Коми № 308-од от 13.07.2012 г.</w:t>
      </w:r>
      <w:r w:rsidR="00DE4984" w:rsidRPr="00175F39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="00DE4984" w:rsidRPr="00175F39">
        <w:rPr>
          <w:rFonts w:ascii="Times New Roman" w:hAnsi="Times New Roman" w:cs="Times New Roman"/>
          <w:sz w:val="28"/>
          <w:szCs w:val="28"/>
        </w:rPr>
        <w:t>н</w:t>
      </w:r>
      <w:r w:rsidRPr="00175F39">
        <w:rPr>
          <w:rFonts w:ascii="Times New Roman" w:hAnsi="Times New Roman" w:cs="Times New Roman"/>
          <w:sz w:val="28"/>
          <w:szCs w:val="28"/>
        </w:rPr>
        <w:t>а конец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2024 года в </w:t>
      </w:r>
      <w:proofErr w:type="spellStart"/>
      <w:r w:rsidR="00DE4984" w:rsidRPr="00175F39">
        <w:rPr>
          <w:rFonts w:ascii="Times New Roman" w:hAnsi="Times New Roman" w:cs="Times New Roman"/>
          <w:sz w:val="28"/>
          <w:szCs w:val="28"/>
        </w:rPr>
        <w:t>Усть-Куломском</w:t>
      </w:r>
      <w:proofErr w:type="spellEnd"/>
      <w:r w:rsidR="00DE4984" w:rsidRPr="00175F39">
        <w:rPr>
          <w:rFonts w:ascii="Times New Roman" w:hAnsi="Times New Roman" w:cs="Times New Roman"/>
          <w:sz w:val="28"/>
          <w:szCs w:val="28"/>
        </w:rPr>
        <w:t xml:space="preserve"> районе функционируют</w:t>
      </w:r>
      <w:r w:rsidRPr="00175F39">
        <w:rPr>
          <w:rFonts w:ascii="Times New Roman" w:hAnsi="Times New Roman" w:cs="Times New Roman"/>
          <w:sz w:val="28"/>
          <w:szCs w:val="28"/>
        </w:rPr>
        <w:t xml:space="preserve"> 5 библиотек современного модельного стандарта.</w:t>
      </w:r>
    </w:p>
    <w:p w:rsidR="00953A2E" w:rsidRPr="00ED6183" w:rsidRDefault="00953A2E" w:rsidP="00E42D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4D1064" w:rsidRPr="00175F39" w:rsidRDefault="004D1064" w:rsidP="00C51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На территории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>»</w:t>
      </w:r>
      <w:r w:rsidR="003320FF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3320FF" w:rsidRPr="00175F39">
        <w:rPr>
          <w:rFonts w:ascii="Times New Roman" w:hAnsi="Times New Roman" w:cs="Times New Roman"/>
          <w:b/>
          <w:i/>
          <w:sz w:val="28"/>
          <w:szCs w:val="28"/>
        </w:rPr>
        <w:t>парков культур и отдыха</w:t>
      </w:r>
      <w:r w:rsidR="003320FF" w:rsidRPr="00175F39">
        <w:rPr>
          <w:rFonts w:ascii="Times New Roman" w:hAnsi="Times New Roman" w:cs="Times New Roman"/>
          <w:sz w:val="28"/>
          <w:szCs w:val="28"/>
        </w:rPr>
        <w:t xml:space="preserve"> нет. В соответствии с нормативами потребности </w:t>
      </w:r>
      <w:r w:rsidR="0075669D" w:rsidRPr="00175F39">
        <w:rPr>
          <w:rFonts w:ascii="Times New Roman" w:hAnsi="Times New Roman" w:cs="Times New Roman"/>
          <w:sz w:val="28"/>
          <w:szCs w:val="28"/>
        </w:rPr>
        <w:t xml:space="preserve">оптимальное размещение </w:t>
      </w:r>
      <w:r w:rsidR="003320FF" w:rsidRPr="00175F39">
        <w:rPr>
          <w:rFonts w:ascii="Times New Roman" w:hAnsi="Times New Roman" w:cs="Times New Roman"/>
          <w:sz w:val="28"/>
          <w:szCs w:val="28"/>
        </w:rPr>
        <w:t>парк</w:t>
      </w:r>
      <w:r w:rsidR="0075669D" w:rsidRPr="00175F39">
        <w:rPr>
          <w:rFonts w:ascii="Times New Roman" w:hAnsi="Times New Roman" w:cs="Times New Roman"/>
          <w:sz w:val="28"/>
          <w:szCs w:val="28"/>
        </w:rPr>
        <w:t>ов</w:t>
      </w:r>
      <w:r w:rsidR="003320FF" w:rsidRPr="00175F39">
        <w:rPr>
          <w:rFonts w:ascii="Times New Roman" w:hAnsi="Times New Roman" w:cs="Times New Roman"/>
          <w:sz w:val="28"/>
          <w:szCs w:val="28"/>
        </w:rPr>
        <w:t xml:space="preserve"> культур и отдыха </w:t>
      </w:r>
      <w:r w:rsidR="0075669D" w:rsidRPr="00175F39">
        <w:rPr>
          <w:rFonts w:ascii="Times New Roman" w:hAnsi="Times New Roman" w:cs="Times New Roman"/>
          <w:sz w:val="28"/>
          <w:szCs w:val="28"/>
        </w:rPr>
        <w:t>определена от численности населения в муниципальном округе на 30 тыс. человек населения – 1 единица. Среднегодовая численность постоянного населения МО МР «</w:t>
      </w:r>
      <w:proofErr w:type="spellStart"/>
      <w:r w:rsidR="0075669D"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75669D" w:rsidRPr="00175F39">
        <w:rPr>
          <w:rFonts w:ascii="Times New Roman" w:hAnsi="Times New Roman" w:cs="Times New Roman"/>
          <w:sz w:val="28"/>
          <w:szCs w:val="28"/>
        </w:rPr>
        <w:t>» за 2024 год составляет 21592 человек.</w:t>
      </w:r>
    </w:p>
    <w:p w:rsidR="003320FF" w:rsidRPr="00ED6183" w:rsidRDefault="003320FF" w:rsidP="00C51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CA4820" w:rsidRPr="00175F39" w:rsidRDefault="000B6CEA" w:rsidP="00C518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175F39">
        <w:rPr>
          <w:rFonts w:ascii="Times New Roman" w:hAnsi="Times New Roman" w:cs="Times New Roman"/>
          <w:i/>
          <w:sz w:val="28"/>
          <w:szCs w:val="28"/>
        </w:rPr>
        <w:t>«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</w:r>
      <w:r w:rsidRPr="00175F39">
        <w:rPr>
          <w:rFonts w:ascii="Times New Roman" w:hAnsi="Times New Roman" w:cs="Times New Roman"/>
          <w:i/>
          <w:sz w:val="28"/>
          <w:szCs w:val="28"/>
        </w:rPr>
        <w:t>»</w:t>
      </w:r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EF13F1" w:rsidRPr="00175F39">
        <w:rPr>
          <w:rFonts w:ascii="Times New Roman" w:hAnsi="Times New Roman" w:cs="Times New Roman"/>
          <w:sz w:val="28"/>
          <w:szCs w:val="28"/>
        </w:rPr>
        <w:t>в 202</w:t>
      </w:r>
      <w:r w:rsidR="00CA4D00" w:rsidRPr="00175F39">
        <w:rPr>
          <w:rFonts w:ascii="Times New Roman" w:hAnsi="Times New Roman" w:cs="Times New Roman"/>
          <w:sz w:val="28"/>
          <w:szCs w:val="28"/>
        </w:rPr>
        <w:t>4</w:t>
      </w:r>
      <w:r w:rsidR="00EF13F1" w:rsidRPr="00175F3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55542" w:rsidRPr="00175F39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CE205B" w:rsidRPr="00175F39">
        <w:rPr>
          <w:rFonts w:ascii="Times New Roman" w:hAnsi="Times New Roman" w:cs="Times New Roman"/>
          <w:sz w:val="28"/>
          <w:szCs w:val="28"/>
        </w:rPr>
        <w:t>57</w:t>
      </w:r>
      <w:r w:rsidR="00CA4D00" w:rsidRPr="00175F39">
        <w:rPr>
          <w:rFonts w:ascii="Times New Roman" w:hAnsi="Times New Roman" w:cs="Times New Roman"/>
          <w:sz w:val="28"/>
          <w:szCs w:val="28"/>
        </w:rPr>
        <w:t>,14</w:t>
      </w:r>
      <w:r w:rsidR="00CE205B" w:rsidRPr="00175F39">
        <w:rPr>
          <w:rFonts w:ascii="Times New Roman" w:hAnsi="Times New Roman" w:cs="Times New Roman"/>
          <w:sz w:val="28"/>
          <w:szCs w:val="28"/>
        </w:rPr>
        <w:t xml:space="preserve"> % </w:t>
      </w:r>
      <w:r w:rsidR="00755542" w:rsidRPr="00175F39">
        <w:rPr>
          <w:rFonts w:ascii="Times New Roman" w:hAnsi="Times New Roman" w:cs="Times New Roman"/>
          <w:sz w:val="28"/>
          <w:szCs w:val="28"/>
        </w:rPr>
        <w:t>(для сравнения, в 202</w:t>
      </w:r>
      <w:r w:rsidR="00CA4D00" w:rsidRPr="00175F39">
        <w:rPr>
          <w:rFonts w:ascii="Times New Roman" w:hAnsi="Times New Roman" w:cs="Times New Roman"/>
          <w:sz w:val="28"/>
          <w:szCs w:val="28"/>
        </w:rPr>
        <w:t>3</w:t>
      </w:r>
      <w:r w:rsidR="00755542" w:rsidRPr="00175F39">
        <w:rPr>
          <w:rFonts w:ascii="Times New Roman" w:hAnsi="Times New Roman" w:cs="Times New Roman"/>
          <w:sz w:val="28"/>
          <w:szCs w:val="28"/>
        </w:rPr>
        <w:t xml:space="preserve"> г. </w:t>
      </w:r>
      <w:r w:rsidR="00EF13F1" w:rsidRPr="00175F39">
        <w:rPr>
          <w:rFonts w:ascii="Times New Roman" w:hAnsi="Times New Roman" w:cs="Times New Roman"/>
          <w:sz w:val="28"/>
          <w:szCs w:val="28"/>
        </w:rPr>
        <w:t>–</w:t>
      </w:r>
      <w:r w:rsidR="00755542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CA4D00" w:rsidRPr="00175F39">
        <w:rPr>
          <w:rFonts w:ascii="Times New Roman" w:hAnsi="Times New Roman" w:cs="Times New Roman"/>
          <w:sz w:val="28"/>
          <w:szCs w:val="28"/>
        </w:rPr>
        <w:t>57,0</w:t>
      </w:r>
      <w:r w:rsidR="00CA4820" w:rsidRPr="00175F39">
        <w:rPr>
          <w:rFonts w:ascii="Times New Roman" w:hAnsi="Times New Roman" w:cs="Times New Roman"/>
          <w:sz w:val="28"/>
          <w:szCs w:val="28"/>
        </w:rPr>
        <w:t xml:space="preserve"> %</w:t>
      </w:r>
      <w:r w:rsidR="00755542" w:rsidRPr="00175F39">
        <w:rPr>
          <w:rFonts w:ascii="Times New Roman" w:hAnsi="Times New Roman" w:cs="Times New Roman"/>
          <w:sz w:val="28"/>
          <w:szCs w:val="28"/>
        </w:rPr>
        <w:t>)</w:t>
      </w:r>
      <w:r w:rsidR="00CA4820" w:rsidRPr="00175F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По отрасли в 2024 году в полном объеме выполнены все запланированные мероприятия по ремонту учреждений культуры. </w:t>
      </w:r>
    </w:p>
    <w:p w:rsidR="0099518D" w:rsidRPr="00ED6183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99518D" w:rsidRPr="00175F39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1. </w:t>
      </w: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Капитальный ремонт.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республиканской субсидии на укрепление материально-технической базы муниципальных учреждений сферы культуры в Районном Доме культуры завершилась установка устройства системы приточно-вытяжной вентиляции. </w:t>
      </w:r>
      <w:r w:rsidRPr="00175F39">
        <w:rPr>
          <w:rFonts w:ascii="Times New Roman" w:hAnsi="Times New Roman" w:cs="Times New Roman"/>
          <w:sz w:val="28"/>
          <w:szCs w:val="28"/>
        </w:rPr>
        <w:t>На общую сумму 6 358 203,32 рублей, из них: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РБ - 5 627 868,23 рублей;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МБ – 730 335,09 рублей.</w:t>
      </w:r>
    </w:p>
    <w:p w:rsidR="0099518D" w:rsidRPr="00175F39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1.1. Национальный проект «Культура»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Нацпроект «Культура» разработан в рамках реализации президентского Указа «О национальных целях и стратегических задачах развития Российской Федерации на период до 2024 года», реализация которого началась 1 января 2019 года. В нацпроект «Культура» включены три подраздела — федеральные проекты: «Культурная среда», «Творческие люди» и «Цифровая культура».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Ключевые цели национального проекта является:</w:t>
      </w:r>
    </w:p>
    <w:p w:rsidR="0099518D" w:rsidRPr="00175F39" w:rsidRDefault="0099518D" w:rsidP="0099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- увеличение на 15% числа посещений организаций культуры;</w:t>
      </w:r>
    </w:p>
    <w:p w:rsidR="0099518D" w:rsidRPr="00175F39" w:rsidRDefault="0099518D" w:rsidP="0099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- увеличение числа обращений к цифровым ресурсам в сфере культуры в 5 раз. </w:t>
      </w:r>
    </w:p>
    <w:p w:rsidR="0099518D" w:rsidRPr="00175F39" w:rsidRDefault="0099518D" w:rsidP="0099518D">
      <w:pPr>
        <w:pStyle w:val="a4"/>
        <w:ind w:left="0" w:firstLine="567"/>
        <w:jc w:val="both"/>
        <w:rPr>
          <w:i/>
          <w:sz w:val="28"/>
          <w:szCs w:val="28"/>
          <w:u w:val="single"/>
        </w:rPr>
      </w:pPr>
      <w:r w:rsidRPr="00175F39">
        <w:rPr>
          <w:i/>
          <w:sz w:val="28"/>
          <w:szCs w:val="28"/>
          <w:u w:val="single"/>
        </w:rPr>
        <w:t>Федеральный проект «Цифровая культура»</w:t>
      </w:r>
    </w:p>
    <w:p w:rsidR="0099518D" w:rsidRPr="00175F39" w:rsidRDefault="0099518D" w:rsidP="0099518D">
      <w:pPr>
        <w:pStyle w:val="a4"/>
        <w:ind w:left="0"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1) Реализуется программа «Пушкинская карта». К проекту </w:t>
      </w:r>
      <w:proofErr w:type="gramStart"/>
      <w:r w:rsidRPr="00175F39">
        <w:rPr>
          <w:sz w:val="28"/>
          <w:szCs w:val="28"/>
        </w:rPr>
        <w:t>подключены</w:t>
      </w:r>
      <w:proofErr w:type="gramEnd"/>
      <w:r w:rsidRPr="00175F39">
        <w:rPr>
          <w:sz w:val="28"/>
          <w:szCs w:val="28"/>
        </w:rPr>
        <w:t xml:space="preserve"> и активно работают:</w:t>
      </w:r>
    </w:p>
    <w:p w:rsidR="0099518D" w:rsidRPr="00175F39" w:rsidRDefault="0099518D" w:rsidP="0099518D">
      <w:pPr>
        <w:pStyle w:val="a4"/>
        <w:tabs>
          <w:tab w:val="left" w:pos="284"/>
        </w:tabs>
        <w:ind w:left="0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- МБУК «</w:t>
      </w:r>
      <w:proofErr w:type="spellStart"/>
      <w:r w:rsidRPr="00175F39">
        <w:rPr>
          <w:sz w:val="28"/>
          <w:szCs w:val="28"/>
        </w:rPr>
        <w:t>Усть-Куломский</w:t>
      </w:r>
      <w:proofErr w:type="spellEnd"/>
      <w:r w:rsidRPr="00175F39">
        <w:rPr>
          <w:sz w:val="28"/>
          <w:szCs w:val="28"/>
        </w:rPr>
        <w:t xml:space="preserve"> Районный Дом культуры»;</w:t>
      </w:r>
    </w:p>
    <w:p w:rsidR="0099518D" w:rsidRPr="00175F39" w:rsidRDefault="0099518D" w:rsidP="0099518D">
      <w:pPr>
        <w:pStyle w:val="a4"/>
        <w:tabs>
          <w:tab w:val="left" w:pos="284"/>
        </w:tabs>
        <w:ind w:left="0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- Центральная библиотека МБУК «</w:t>
      </w:r>
      <w:proofErr w:type="spellStart"/>
      <w:r w:rsidRPr="00175F39">
        <w:rPr>
          <w:sz w:val="28"/>
          <w:szCs w:val="28"/>
        </w:rPr>
        <w:t>Усть-Куломская</w:t>
      </w:r>
      <w:proofErr w:type="spellEnd"/>
      <w:r w:rsidRPr="00175F39">
        <w:rPr>
          <w:sz w:val="28"/>
          <w:szCs w:val="28"/>
        </w:rPr>
        <w:t xml:space="preserve"> </w:t>
      </w:r>
      <w:proofErr w:type="spellStart"/>
      <w:r w:rsidRPr="00175F39">
        <w:rPr>
          <w:sz w:val="28"/>
          <w:szCs w:val="28"/>
        </w:rPr>
        <w:t>межпоселенческая</w:t>
      </w:r>
      <w:proofErr w:type="spellEnd"/>
      <w:r w:rsidRPr="00175F39">
        <w:rPr>
          <w:sz w:val="28"/>
          <w:szCs w:val="28"/>
        </w:rPr>
        <w:t xml:space="preserve"> библиотека», а также 2 филиала - </w:t>
      </w:r>
      <w:proofErr w:type="spellStart"/>
      <w:r w:rsidRPr="00175F39">
        <w:rPr>
          <w:sz w:val="28"/>
          <w:szCs w:val="28"/>
        </w:rPr>
        <w:t>Помоздинская</w:t>
      </w:r>
      <w:proofErr w:type="spellEnd"/>
      <w:r w:rsidRPr="00175F39">
        <w:rPr>
          <w:sz w:val="28"/>
          <w:szCs w:val="28"/>
        </w:rPr>
        <w:t xml:space="preserve"> и </w:t>
      </w:r>
      <w:proofErr w:type="spellStart"/>
      <w:r w:rsidRPr="00175F39">
        <w:rPr>
          <w:sz w:val="28"/>
          <w:szCs w:val="28"/>
        </w:rPr>
        <w:t>Пожегодская</w:t>
      </w:r>
      <w:proofErr w:type="spellEnd"/>
      <w:r w:rsidRPr="00175F39">
        <w:rPr>
          <w:sz w:val="28"/>
          <w:szCs w:val="28"/>
        </w:rPr>
        <w:t xml:space="preserve"> библиотеки;</w:t>
      </w:r>
    </w:p>
    <w:p w:rsidR="0099518D" w:rsidRPr="00175F39" w:rsidRDefault="0099518D" w:rsidP="0099518D">
      <w:pPr>
        <w:pStyle w:val="a4"/>
        <w:tabs>
          <w:tab w:val="left" w:pos="284"/>
        </w:tabs>
        <w:ind w:left="0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- </w:t>
      </w:r>
      <w:proofErr w:type="spellStart"/>
      <w:r w:rsidRPr="00175F39">
        <w:rPr>
          <w:sz w:val="28"/>
          <w:szCs w:val="28"/>
        </w:rPr>
        <w:t>Помоздинский</w:t>
      </w:r>
      <w:proofErr w:type="spellEnd"/>
      <w:r w:rsidRPr="00175F39">
        <w:rPr>
          <w:sz w:val="28"/>
          <w:szCs w:val="28"/>
        </w:rPr>
        <w:t xml:space="preserve"> Дом культуры - филиал МБУК "</w:t>
      </w:r>
      <w:proofErr w:type="spellStart"/>
      <w:r w:rsidRPr="00175F39">
        <w:rPr>
          <w:sz w:val="28"/>
          <w:szCs w:val="28"/>
        </w:rPr>
        <w:t>Усть-Куломская</w:t>
      </w:r>
      <w:proofErr w:type="spellEnd"/>
      <w:r w:rsidRPr="00175F39">
        <w:rPr>
          <w:sz w:val="28"/>
          <w:szCs w:val="28"/>
        </w:rPr>
        <w:t xml:space="preserve"> ЦКС".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5F39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На платформе для продвижения мероприятий в сфере культуры «</w:t>
      </w:r>
      <w:proofErr w:type="spellStart"/>
      <w:r w:rsidRPr="00175F39">
        <w:rPr>
          <w:rFonts w:ascii="Times New Roman" w:hAnsi="Times New Roman" w:cs="Times New Roman"/>
          <w:color w:val="000000"/>
          <w:sz w:val="28"/>
          <w:szCs w:val="28"/>
        </w:rPr>
        <w:t>PROКультура</w:t>
      </w:r>
      <w:proofErr w:type="gramStart"/>
      <w:r w:rsidRPr="00175F39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175F39">
        <w:rPr>
          <w:rFonts w:ascii="Times New Roman" w:hAnsi="Times New Roman" w:cs="Times New Roman"/>
          <w:color w:val="000000"/>
          <w:sz w:val="28"/>
          <w:szCs w:val="28"/>
        </w:rPr>
        <w:t>Ф</w:t>
      </w:r>
      <w:proofErr w:type="spellEnd"/>
      <w:r w:rsidRPr="00175F39">
        <w:rPr>
          <w:rFonts w:ascii="Times New Roman" w:hAnsi="Times New Roman" w:cs="Times New Roman"/>
          <w:color w:val="000000"/>
          <w:sz w:val="28"/>
          <w:szCs w:val="28"/>
        </w:rPr>
        <w:t>» зарегистрированы 4 учреждения культуры; з</w:t>
      </w:r>
      <w:r w:rsidRPr="00175F39">
        <w:rPr>
          <w:rFonts w:ascii="Times New Roman" w:hAnsi="Times New Roman" w:cs="Times New Roman"/>
          <w:sz w:val="28"/>
          <w:szCs w:val="28"/>
        </w:rPr>
        <w:t xml:space="preserve">арегистрировано четыре подведомственных учреждения культуры. Количество посещений учреждений за отчетный период в </w:t>
      </w:r>
      <w:r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отношении 2023 года увеличилось на 37% и составило 41372 обращений к сайтам. </w:t>
      </w:r>
      <w:proofErr w:type="gramStart"/>
      <w:r w:rsidRPr="00175F39">
        <w:rPr>
          <w:rFonts w:ascii="Times New Roman" w:hAnsi="Times New Roman" w:cs="Times New Roman"/>
          <w:color w:val="000000"/>
          <w:sz w:val="28"/>
          <w:szCs w:val="28"/>
        </w:rPr>
        <w:t>Центральная библиотека МБУК «</w:t>
      </w:r>
      <w:proofErr w:type="spellStart"/>
      <w:r w:rsidRPr="00175F39">
        <w:rPr>
          <w:rFonts w:ascii="Times New Roman" w:hAnsi="Times New Roman" w:cs="Times New Roman"/>
          <w:color w:val="000000"/>
          <w:sz w:val="28"/>
          <w:szCs w:val="28"/>
        </w:rPr>
        <w:t>Усть-Куломская</w:t>
      </w:r>
      <w:proofErr w:type="spellEnd"/>
      <w:r w:rsidRPr="00175F39">
        <w:rPr>
          <w:rFonts w:ascii="Times New Roman" w:hAnsi="Times New Roman" w:cs="Times New Roman"/>
          <w:color w:val="000000"/>
          <w:sz w:val="28"/>
          <w:szCs w:val="28"/>
        </w:rPr>
        <w:t xml:space="preserve"> МБ», МБУК «</w:t>
      </w:r>
      <w:proofErr w:type="spellStart"/>
      <w:r w:rsidRPr="00175F39">
        <w:rPr>
          <w:rFonts w:ascii="Times New Roman" w:hAnsi="Times New Roman" w:cs="Times New Roman"/>
          <w:color w:val="000000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color w:val="000000"/>
          <w:sz w:val="28"/>
          <w:szCs w:val="28"/>
        </w:rPr>
        <w:t xml:space="preserve"> РДК», МОУ ДОД «ДМШ» с. Усть-Кулом имеют беспроводной доступ к сети Интернет, доступный посетителям.</w:t>
      </w:r>
      <w:proofErr w:type="gramEnd"/>
    </w:p>
    <w:p w:rsidR="0099518D" w:rsidRPr="00175F39" w:rsidRDefault="0099518D" w:rsidP="0099518D">
      <w:pPr>
        <w:pStyle w:val="a4"/>
        <w:ind w:left="0" w:firstLine="567"/>
        <w:jc w:val="both"/>
        <w:rPr>
          <w:i/>
          <w:sz w:val="28"/>
          <w:szCs w:val="28"/>
          <w:u w:val="single"/>
        </w:rPr>
      </w:pPr>
      <w:r w:rsidRPr="00175F39">
        <w:rPr>
          <w:i/>
          <w:sz w:val="28"/>
          <w:szCs w:val="28"/>
          <w:u w:val="single"/>
        </w:rPr>
        <w:t>Федеральный проект «Творческие люди»</w:t>
      </w:r>
    </w:p>
    <w:p w:rsidR="0099518D" w:rsidRPr="00175F39" w:rsidRDefault="0099518D" w:rsidP="0099518D">
      <w:pPr>
        <w:pStyle w:val="a4"/>
        <w:ind w:left="0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175F39">
        <w:rPr>
          <w:color w:val="000000"/>
          <w:sz w:val="28"/>
          <w:szCs w:val="28"/>
          <w:shd w:val="clear" w:color="auto" w:fill="FFFFFF"/>
        </w:rPr>
        <w:t xml:space="preserve">1) 13 специалистов отрасли повысили свою квалификацию по различным направлениям в ведущих ВУЗах страны (хореографическое направление, библиотечное дело, инновационная и </w:t>
      </w:r>
      <w:proofErr w:type="spellStart"/>
      <w:r w:rsidRPr="00175F39">
        <w:rPr>
          <w:color w:val="000000"/>
          <w:sz w:val="28"/>
          <w:szCs w:val="28"/>
          <w:shd w:val="clear" w:color="auto" w:fill="FFFFFF"/>
        </w:rPr>
        <w:t>грантовая</w:t>
      </w:r>
      <w:proofErr w:type="spellEnd"/>
      <w:r w:rsidRPr="00175F39">
        <w:rPr>
          <w:color w:val="000000"/>
          <w:sz w:val="28"/>
          <w:szCs w:val="28"/>
          <w:shd w:val="clear" w:color="auto" w:fill="FFFFFF"/>
        </w:rPr>
        <w:t xml:space="preserve"> деятельность, менеджмент и маркетинг в сфере культуры, технология создания массовых праздников и шоу-программ, основы компьютерного монтажа и создания спецэффектов и др.);</w:t>
      </w:r>
    </w:p>
    <w:p w:rsidR="0099518D" w:rsidRPr="00175F39" w:rsidRDefault="0099518D" w:rsidP="0099518D">
      <w:pPr>
        <w:pStyle w:val="a4"/>
        <w:ind w:left="0" w:firstLine="567"/>
        <w:jc w:val="both"/>
        <w:rPr>
          <w:sz w:val="28"/>
          <w:szCs w:val="28"/>
          <w:shd w:val="clear" w:color="auto" w:fill="FFFFFF"/>
        </w:rPr>
      </w:pPr>
      <w:proofErr w:type="gramStart"/>
      <w:r w:rsidRPr="00175F39">
        <w:rPr>
          <w:color w:val="000000"/>
          <w:sz w:val="28"/>
          <w:szCs w:val="28"/>
          <w:shd w:val="clear" w:color="auto" w:fill="FFFFFF"/>
        </w:rPr>
        <w:t xml:space="preserve">2) По результатам конкурсного отбора среди сельских организаций сферы культуры на звание «Лучшая библиотека» и «Лучшее </w:t>
      </w:r>
      <w:proofErr w:type="spellStart"/>
      <w:r w:rsidRPr="00175F39">
        <w:rPr>
          <w:color w:val="000000"/>
          <w:sz w:val="28"/>
          <w:szCs w:val="28"/>
          <w:shd w:val="clear" w:color="auto" w:fill="FFFFFF"/>
        </w:rPr>
        <w:t>культурно-досуговое</w:t>
      </w:r>
      <w:proofErr w:type="spellEnd"/>
      <w:r w:rsidRPr="00175F39">
        <w:rPr>
          <w:color w:val="000000"/>
          <w:sz w:val="28"/>
          <w:szCs w:val="28"/>
          <w:shd w:val="clear" w:color="auto" w:fill="FFFFFF"/>
        </w:rPr>
        <w:t xml:space="preserve"> учреждение» в 2023 году признаны </w:t>
      </w:r>
      <w:proofErr w:type="spellStart"/>
      <w:r w:rsidRPr="00175F39">
        <w:rPr>
          <w:color w:val="000000"/>
          <w:sz w:val="28"/>
          <w:szCs w:val="28"/>
          <w:shd w:val="clear" w:color="auto" w:fill="FFFFFF"/>
        </w:rPr>
        <w:t>Пожегодский</w:t>
      </w:r>
      <w:proofErr w:type="spellEnd"/>
      <w:r w:rsidRPr="00175F39">
        <w:rPr>
          <w:color w:val="000000"/>
          <w:sz w:val="28"/>
          <w:szCs w:val="28"/>
          <w:shd w:val="clear" w:color="auto" w:fill="FFFFFF"/>
        </w:rPr>
        <w:t xml:space="preserve"> Дом культуры и </w:t>
      </w:r>
      <w:proofErr w:type="spellStart"/>
      <w:r w:rsidRPr="00175F39">
        <w:rPr>
          <w:color w:val="000000"/>
          <w:sz w:val="28"/>
          <w:szCs w:val="28"/>
          <w:shd w:val="clear" w:color="auto" w:fill="FFFFFF"/>
        </w:rPr>
        <w:t>Югыдъягская</w:t>
      </w:r>
      <w:proofErr w:type="spellEnd"/>
      <w:r w:rsidRPr="00175F39">
        <w:rPr>
          <w:color w:val="000000"/>
          <w:sz w:val="28"/>
          <w:szCs w:val="28"/>
          <w:shd w:val="clear" w:color="auto" w:fill="FFFFFF"/>
        </w:rPr>
        <w:t xml:space="preserve"> библиотека с присуждением денежного поощрения в 2024 году по 110526,32 руб. Денежные средства направлены на приобретение компьютерного оборудования и обновление комплектования со стеллажами для выставок.  </w:t>
      </w:r>
      <w:proofErr w:type="gramEnd"/>
    </w:p>
    <w:p w:rsidR="0099518D" w:rsidRPr="00175F39" w:rsidRDefault="0099518D" w:rsidP="0099518D">
      <w:pPr>
        <w:pStyle w:val="a4"/>
        <w:ind w:left="0" w:firstLine="567"/>
        <w:jc w:val="both"/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175F39">
        <w:rPr>
          <w:i/>
          <w:color w:val="000000"/>
          <w:sz w:val="28"/>
          <w:szCs w:val="28"/>
          <w:u w:val="single"/>
          <w:shd w:val="clear" w:color="auto" w:fill="FFFFFF"/>
        </w:rPr>
        <w:t xml:space="preserve">Федеральный проект «Культурная среда»   </w:t>
      </w:r>
    </w:p>
    <w:p w:rsidR="0099518D" w:rsidRPr="00175F39" w:rsidRDefault="0099518D" w:rsidP="0099518D">
      <w:pPr>
        <w:pStyle w:val="a4"/>
        <w:ind w:left="0"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1) Модернизация Центральной библиотеки под модельный стандарт. Проведены следующие работы на общую сумму 15 750 000,00 рублей, в том числе </w:t>
      </w:r>
      <w:proofErr w:type="gramStart"/>
      <w:r w:rsidRPr="00175F39">
        <w:rPr>
          <w:sz w:val="28"/>
          <w:szCs w:val="28"/>
        </w:rPr>
        <w:t>на</w:t>
      </w:r>
      <w:proofErr w:type="gramEnd"/>
      <w:r w:rsidRPr="00175F39">
        <w:rPr>
          <w:sz w:val="28"/>
          <w:szCs w:val="28"/>
        </w:rPr>
        <w:t xml:space="preserve">: </w:t>
      </w:r>
    </w:p>
    <w:p w:rsidR="0099518D" w:rsidRPr="00175F39" w:rsidRDefault="0099518D" w:rsidP="0099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- разработка проекта и установка пожарной системы оповещения– 159 000,00 руб.;</w:t>
      </w:r>
    </w:p>
    <w:p w:rsidR="0099518D" w:rsidRPr="00175F39" w:rsidRDefault="0099518D" w:rsidP="0099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- проверка сметной стоимости в ГУ РК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Госэкспертиза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РК» и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стройконтроль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– 56 888,00 руб.;</w:t>
      </w:r>
    </w:p>
    <w:p w:rsidR="0099518D" w:rsidRPr="00175F39" w:rsidRDefault="0099518D" w:rsidP="0099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- текущий ремонт помещений – 4 117 385,85 руб.;</w:t>
      </w:r>
    </w:p>
    <w:p w:rsidR="0099518D" w:rsidRPr="00175F39" w:rsidRDefault="0099518D" w:rsidP="0099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- комплектование  –  2 720 692,98 руб.;</w:t>
      </w:r>
    </w:p>
    <w:p w:rsidR="0099518D" w:rsidRPr="00175F39" w:rsidRDefault="0099518D" w:rsidP="0099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- оборудование, ПО, ОС, настольные игры – 6 396 318,17 руб.;</w:t>
      </w:r>
    </w:p>
    <w:p w:rsidR="0099518D" w:rsidRPr="00175F39" w:rsidRDefault="0099518D" w:rsidP="0099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- мебель – 2 098 775,97 руб.;</w:t>
      </w:r>
    </w:p>
    <w:p w:rsidR="0099518D" w:rsidRPr="00175F39" w:rsidRDefault="0099518D" w:rsidP="009951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- периодические издания, в том числе подписка на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Литрес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- 200 939,03 руб.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2) По соглашению № 87648000-1-2024-012 от 16.12.2024 г от предоставления субсидии из бюджета субъекта Российской Федерации местному бюджету на развитие сети учреждений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типа капитально отремонтирована система вентиляции в Районном Доме культуры на сумму 2 592 776,74 руб., в том числе: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ФБ - 1 680 119,33 руб., 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РБ - 653 379,74 руб., 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МБ - 259 277,67 руб. </w:t>
      </w:r>
    </w:p>
    <w:p w:rsidR="0099518D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D6183" w:rsidRPr="00175F39" w:rsidRDefault="00ED6183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9518D" w:rsidRPr="00175F39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2. Текущий ремонт.</w:t>
      </w:r>
    </w:p>
    <w:p w:rsidR="0099518D" w:rsidRPr="00175F39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2.1. В рамках проекта «Народный бюджет» в 2024 году завершены проекты:</w:t>
      </w:r>
    </w:p>
    <w:p w:rsidR="0099518D" w:rsidRPr="00175F39" w:rsidRDefault="0099518D" w:rsidP="00932A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Зимстанский</w:t>
      </w:r>
      <w:proofErr w:type="spell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клуб - ремонт костюмерной и выход со сцены в коридор, на сумму 1 239 102,00 рубля; </w:t>
      </w:r>
    </w:p>
    <w:p w:rsidR="0099518D" w:rsidRPr="00175F39" w:rsidRDefault="0099518D" w:rsidP="00932A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Ярашьюский</w:t>
      </w:r>
      <w:proofErr w:type="spell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клуб – замена кровли, на сумму 1931 012,00 рублей;</w:t>
      </w:r>
    </w:p>
    <w:p w:rsidR="0099518D" w:rsidRPr="00175F39" w:rsidRDefault="0099518D" w:rsidP="00932A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Носимский</w:t>
      </w:r>
      <w:proofErr w:type="spell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ДК - утепление стен в зрительном зале, на сумму 1 051 822,00</w:t>
      </w:r>
      <w:r w:rsidRPr="00175F39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2.2. В рамках реализации гранта на поощрение МО МР, МО, ГО в Республике Коми за участие в проекте «Народный бюджет» и реализацию народных проектов в рамках проекта «Народный бюджет» а также на развитие народных инициатив в МО Республики Коми: </w:t>
      </w:r>
    </w:p>
    <w:p w:rsidR="0099518D" w:rsidRPr="00175F39" w:rsidRDefault="0099518D" w:rsidP="00932A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установлен септик в </w:t>
      </w:r>
      <w:proofErr w:type="spell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Керчомском</w:t>
      </w:r>
      <w:proofErr w:type="spell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ДК – 472 295,00 рублей,</w:t>
      </w:r>
    </w:p>
    <w:p w:rsidR="0099518D" w:rsidRPr="00175F39" w:rsidRDefault="0099518D" w:rsidP="00932A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проведен ремонт клуба п. </w:t>
      </w:r>
      <w:proofErr w:type="spell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Паспом</w:t>
      </w:r>
      <w:proofErr w:type="spell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(замена пола) – 400 000,00 рублей.</w:t>
      </w:r>
    </w:p>
    <w:p w:rsidR="0099518D" w:rsidRPr="00175F39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2.3. За счет депутатских наказов, местного бюджета и вклад</w:t>
      </w:r>
      <w:proofErr w:type="gram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а ООО</w:t>
      </w:r>
      <w:proofErr w:type="gram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Комилесбизнес</w:t>
      </w:r>
      <w:proofErr w:type="spell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в д. </w:t>
      </w:r>
      <w:proofErr w:type="spell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Пузла</w:t>
      </w:r>
      <w:proofErr w:type="spell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была смонтирована современная </w:t>
      </w:r>
      <w:proofErr w:type="spell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пеллетная</w:t>
      </w:r>
      <w:proofErr w:type="spell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котельная, установлена система отопления в клубе, выполнен частичный ремонт. Стоимость работ составила около 2 млн. рублей. </w:t>
      </w:r>
    </w:p>
    <w:p w:rsidR="0099518D" w:rsidRPr="00175F39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2.4. В рамках реализации </w:t>
      </w:r>
      <w:r w:rsidRPr="00175F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инициативного проекта «Культура доступная каждому» в Районном Доме культуры оснащен санузел для </w:t>
      </w:r>
      <w:proofErr w:type="spellStart"/>
      <w:r w:rsidRPr="00175F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маломобильных</w:t>
      </w:r>
      <w:proofErr w:type="spellEnd"/>
      <w:r w:rsidRPr="00175F3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граждан. Общая стоимость проекта 1 208 130,88 рублей. 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hAnsi="Times New Roman" w:cs="Times New Roman"/>
          <w:sz w:val="28"/>
          <w:szCs w:val="28"/>
          <w:lang w:eastAsia="en-US"/>
        </w:rPr>
        <w:t>2.5. В 2024 году в рамках Всероссийского партийного проекта «Культура малой Родины»</w:t>
      </w:r>
      <w:r w:rsidR="00932ACE" w:rsidRPr="00175F3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75F39">
        <w:rPr>
          <w:rFonts w:ascii="Times New Roman" w:hAnsi="Times New Roman" w:cs="Times New Roman"/>
          <w:sz w:val="28"/>
          <w:szCs w:val="28"/>
          <w:lang w:eastAsia="en-US"/>
        </w:rPr>
        <w:t xml:space="preserve">установлено световое оборудование в Районном Доме культуры на сумму 804 682,28 рублей. Также в рамках реализации народного проекта по </w:t>
      </w:r>
      <w:proofErr w:type="spellStart"/>
      <w:r w:rsidRPr="00175F39">
        <w:rPr>
          <w:rFonts w:ascii="Times New Roman" w:hAnsi="Times New Roman" w:cs="Times New Roman"/>
          <w:sz w:val="28"/>
          <w:szCs w:val="28"/>
          <w:lang w:eastAsia="en-US"/>
        </w:rPr>
        <w:t>этнонаправлению</w:t>
      </w:r>
      <w:proofErr w:type="spellEnd"/>
      <w:r w:rsidRPr="00175F39">
        <w:rPr>
          <w:rFonts w:ascii="Times New Roman" w:hAnsi="Times New Roman" w:cs="Times New Roman"/>
          <w:sz w:val="28"/>
          <w:szCs w:val="28"/>
          <w:lang w:eastAsia="en-US"/>
        </w:rPr>
        <w:t xml:space="preserve"> приобретено музыкальное оборудование на сумму 549 680,00 рублей.</w:t>
      </w:r>
    </w:p>
    <w:p w:rsidR="0099518D" w:rsidRPr="00175F39" w:rsidRDefault="0099518D" w:rsidP="0099518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2.6. В рамках субсидии бюджетам муниципальных образований на мероприятие по направлению «Ремонт, капитальный ремонт (включая благоустройство территории, прилегающей к зданию, подлежащему ремонту, капитальному ремонту) и оснащение специальным оборудованием и материалами зданий муниципальных учреждений сферы культуры, обновление материально-технической базы»:</w:t>
      </w:r>
    </w:p>
    <w:p w:rsidR="0099518D" w:rsidRPr="00175F39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2.6.1. укреплена материально</w:t>
      </w:r>
      <w:r w:rsidR="00932ACE"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техническая база МОУ ДОД «Детская музыкальная школа» с. Усть-Кулом. </w:t>
      </w:r>
      <w:proofErr w:type="gram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Приобретены</w:t>
      </w:r>
      <w:proofErr w:type="gram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 аккордеона и 1 гитара на общую сумму 1 849 596,71 рублей.</w:t>
      </w:r>
    </w:p>
    <w:p w:rsidR="0099518D" w:rsidRPr="00175F39" w:rsidRDefault="0099518D" w:rsidP="0099518D">
      <w:pPr>
        <w:pStyle w:val="ConsPlusNormal"/>
        <w:ind w:firstLine="567"/>
        <w:jc w:val="both"/>
        <w:rPr>
          <w:sz w:val="28"/>
          <w:szCs w:val="28"/>
        </w:rPr>
      </w:pPr>
      <w:r w:rsidRPr="00175F39">
        <w:rPr>
          <w:rFonts w:eastAsia="Calibri"/>
          <w:sz w:val="28"/>
          <w:szCs w:val="28"/>
          <w:lang w:eastAsia="en-US"/>
        </w:rPr>
        <w:t>2.6.2.</w:t>
      </w:r>
      <w:r w:rsidRPr="00175F39">
        <w:rPr>
          <w:sz w:val="28"/>
          <w:szCs w:val="28"/>
        </w:rPr>
        <w:t>Приобретены музыкальные и световые приборы в Районный Дом культуры на сумму 2 592 776,74 руб., в том числе:</w:t>
      </w:r>
    </w:p>
    <w:p w:rsidR="0099518D" w:rsidRPr="00175F39" w:rsidRDefault="0099518D" w:rsidP="0099518D">
      <w:pPr>
        <w:pStyle w:val="ConsPlusNormal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РБ - 2 333 499,07 рублей, </w:t>
      </w:r>
    </w:p>
    <w:p w:rsidR="0099518D" w:rsidRPr="00175F39" w:rsidRDefault="0099518D" w:rsidP="0099518D">
      <w:pPr>
        <w:pStyle w:val="ConsPlusNormal"/>
        <w:ind w:firstLine="567"/>
        <w:jc w:val="both"/>
        <w:rPr>
          <w:i/>
          <w:sz w:val="28"/>
          <w:szCs w:val="28"/>
        </w:rPr>
      </w:pPr>
      <w:r w:rsidRPr="00175F39">
        <w:rPr>
          <w:sz w:val="28"/>
          <w:szCs w:val="28"/>
        </w:rPr>
        <w:t>МБ - 259 277,67 рублей</w:t>
      </w:r>
      <w:r w:rsidRPr="00175F39">
        <w:rPr>
          <w:i/>
          <w:sz w:val="28"/>
          <w:szCs w:val="28"/>
        </w:rPr>
        <w:t>.</w:t>
      </w:r>
    </w:p>
    <w:p w:rsidR="00932ACE" w:rsidRPr="00175F39" w:rsidRDefault="00932ACE" w:rsidP="0099518D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518D" w:rsidRPr="00175F39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hAnsi="Times New Roman" w:cs="Times New Roman"/>
          <w:sz w:val="28"/>
          <w:szCs w:val="28"/>
        </w:rPr>
        <w:t>2.7. За счет местного бюджета о</w:t>
      </w: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плачена</w:t>
      </w:r>
      <w:r w:rsidR="00932ACE"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75F39">
        <w:rPr>
          <w:rFonts w:ascii="Times New Roman" w:hAnsi="Times New Roman" w:cs="Times New Roman"/>
          <w:color w:val="000000"/>
          <w:sz w:val="28"/>
          <w:szCs w:val="28"/>
        </w:rPr>
        <w:t xml:space="preserve">поставка мебели на сумму 341309,00 руб. (по требованиям прокурора и решению суда); проведен ремонт стен и полов помещений №17,11,9,7,5 на сумму 161560,00 руб. </w:t>
      </w:r>
    </w:p>
    <w:p w:rsidR="0099518D" w:rsidRPr="00175F39" w:rsidRDefault="0099518D" w:rsidP="0099518D">
      <w:pPr>
        <w:pStyle w:val="ConsPlusNormal"/>
        <w:ind w:firstLine="567"/>
        <w:jc w:val="both"/>
        <w:rPr>
          <w:i/>
          <w:sz w:val="28"/>
          <w:szCs w:val="28"/>
        </w:rPr>
      </w:pPr>
    </w:p>
    <w:p w:rsidR="0099518D" w:rsidRPr="00175F39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75F3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3. Реализации мероприятий, направленных на обеспечение пожарной безопасности и антитеррористической защищенности муниципальных учреждений (обеспечение пожарной безопасности).</w:t>
      </w:r>
    </w:p>
    <w:p w:rsidR="0099518D" w:rsidRPr="00175F39" w:rsidRDefault="0099518D" w:rsidP="0099518D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счет субсидии выполнены монтажные и пусконаладочные работы системы пожарной сигнализации и системы оповещения и управления эвакуацией людей при пожаре в </w:t>
      </w:r>
      <w:proofErr w:type="spellStart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Керчомском</w:t>
      </w:r>
      <w:proofErr w:type="spellEnd"/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Доме культуры, а также на выполнение ремонтно</w:t>
      </w:r>
      <w:r w:rsidR="00932ACE"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восстановительны</w:t>
      </w:r>
      <w:r w:rsidR="00932ACE"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х</w:t>
      </w: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 системы оповещения и управления эвакуацией людей при пожаре в 15 филиалах централизованной клубной системы</w:t>
      </w:r>
      <w:r w:rsidR="00932ACE"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. О</w:t>
      </w:r>
      <w:r w:rsidRPr="00175F39">
        <w:rPr>
          <w:rFonts w:ascii="Times New Roman" w:eastAsia="Calibri" w:hAnsi="Times New Roman" w:cs="Times New Roman"/>
          <w:sz w:val="28"/>
          <w:szCs w:val="28"/>
          <w:lang w:eastAsia="en-US"/>
        </w:rPr>
        <w:t>бщая стоимость работ составила 1 406 746,00 рублей, в т.ч. республиканская субсидия 698 318 рублей.</w:t>
      </w:r>
    </w:p>
    <w:p w:rsidR="0099518D" w:rsidRPr="00175F39" w:rsidRDefault="0099518D" w:rsidP="0099518D">
      <w:pPr>
        <w:pStyle w:val="ConsPlusNormal"/>
        <w:ind w:firstLine="567"/>
        <w:jc w:val="both"/>
        <w:rPr>
          <w:i/>
          <w:sz w:val="28"/>
          <w:szCs w:val="28"/>
        </w:rPr>
      </w:pPr>
    </w:p>
    <w:p w:rsidR="0099518D" w:rsidRPr="00175F39" w:rsidRDefault="0099518D" w:rsidP="0099518D">
      <w:pPr>
        <w:tabs>
          <w:tab w:val="center" w:pos="4960"/>
          <w:tab w:val="left" w:pos="63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5F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Учитывая ежегодный объем финансирования на проведение ремонтных работ в отрасли «</w:t>
      </w:r>
      <w:r w:rsidRPr="00175F3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культура</w:t>
      </w:r>
      <w:r w:rsidRPr="00175F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имеющиеся ресурсы оказываются недостаточными для полного восстановления всех зданий. Всего в отрасли 42 отдельно стоящих здания, из которых 24 </w:t>
      </w:r>
      <w:r w:rsidR="00932ACE" w:rsidRPr="00175F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175F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согласно предварительным оценкам на 2024 год</w:t>
      </w:r>
      <w:r w:rsidR="00932ACE" w:rsidRPr="00175F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175F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требуют проведения капитального ремонта</w:t>
      </w:r>
      <w:r w:rsidR="00932ACE" w:rsidRPr="00175F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</w:t>
      </w:r>
      <w:r w:rsidRPr="00175F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составляет 57,14% от общего числа зданий.</w:t>
      </w:r>
    </w:p>
    <w:p w:rsidR="00EF13F1" w:rsidRPr="00175F39" w:rsidRDefault="00EF13F1" w:rsidP="00C518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55542" w:rsidRPr="00175F39" w:rsidRDefault="009E0970" w:rsidP="002A02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Показатель </w:t>
      </w:r>
      <w:r w:rsidRPr="00175F39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«Доля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</w:t>
      </w:r>
      <w:r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1E4D1C"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>на конец</w:t>
      </w:r>
      <w:proofErr w:type="gramEnd"/>
      <w:r w:rsidR="001E4D1C"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3661F8"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  <w:r w:rsidR="001E4D1C"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 100% в связи с регистрацией </w:t>
      </w:r>
      <w:r w:rsidR="001E4D1C"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231037"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2021 году </w:t>
      </w:r>
      <w:r w:rsidRPr="00175F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муниципальную собственность </w:t>
      </w:r>
      <w:r w:rsidRPr="00175F39">
        <w:rPr>
          <w:rFonts w:ascii="Times New Roman" w:hAnsi="Times New Roman" w:cs="Times New Roman"/>
          <w:sz w:val="28"/>
          <w:szCs w:val="28"/>
        </w:rPr>
        <w:t>«Дом монастырских рабочих» в составе Ульяновского монастыря. Данное здание находится в собственности МО СП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Кужба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» (адрес расположения: с. Ульяново, ул.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, д. 24). </w:t>
      </w:r>
      <w:r w:rsidR="001E4D1C" w:rsidRPr="00175F39">
        <w:rPr>
          <w:rFonts w:ascii="Times New Roman" w:hAnsi="Times New Roman" w:cs="Times New Roman"/>
          <w:sz w:val="28"/>
          <w:szCs w:val="28"/>
        </w:rPr>
        <w:t>На сегодняшний день т</w:t>
      </w:r>
      <w:r w:rsidRPr="00175F39">
        <w:rPr>
          <w:rFonts w:ascii="Times New Roman" w:hAnsi="Times New Roman" w:cs="Times New Roman"/>
          <w:sz w:val="28"/>
          <w:szCs w:val="28"/>
        </w:rPr>
        <w:t>ребуется капитальный ремонт здания.</w:t>
      </w:r>
      <w:r w:rsidR="001E4D1C" w:rsidRPr="00175F39">
        <w:rPr>
          <w:rFonts w:ascii="Times New Roman" w:hAnsi="Times New Roman" w:cs="Times New Roman"/>
          <w:sz w:val="28"/>
          <w:szCs w:val="28"/>
        </w:rPr>
        <w:t xml:space="preserve"> В планах - </w:t>
      </w:r>
      <w:r w:rsidRPr="00175F39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1E4D1C" w:rsidRPr="00175F39"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175F39">
        <w:rPr>
          <w:rFonts w:ascii="Times New Roman" w:hAnsi="Times New Roman" w:cs="Times New Roman"/>
          <w:sz w:val="28"/>
          <w:szCs w:val="28"/>
        </w:rPr>
        <w:t>объекта в собственность Сыктывкарской и Воркутинской епархии Московского Патриархата Русской Православной Церкви.</w:t>
      </w:r>
    </w:p>
    <w:p w:rsidR="001E4C6D" w:rsidRPr="00175F39" w:rsidRDefault="001E4C6D" w:rsidP="002A02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72AC" w:rsidRPr="00175F39" w:rsidRDefault="002E72AC" w:rsidP="00153E86">
      <w:pPr>
        <w:pStyle w:val="a4"/>
        <w:numPr>
          <w:ilvl w:val="0"/>
          <w:numId w:val="6"/>
        </w:numPr>
        <w:rPr>
          <w:b/>
          <w:sz w:val="28"/>
          <w:szCs w:val="28"/>
        </w:rPr>
      </w:pPr>
      <w:r w:rsidRPr="00175F39">
        <w:rPr>
          <w:b/>
          <w:sz w:val="28"/>
          <w:szCs w:val="28"/>
        </w:rPr>
        <w:t xml:space="preserve">Физическая культура и спорт </w:t>
      </w:r>
    </w:p>
    <w:p w:rsidR="00E00991" w:rsidRPr="00175F39" w:rsidRDefault="00D1704D" w:rsidP="002D3486">
      <w:pPr>
        <w:tabs>
          <w:tab w:val="left" w:pos="851"/>
        </w:tabs>
        <w:spacing w:after="0" w:line="240" w:lineRule="auto"/>
        <w:ind w:firstLine="567"/>
        <w:jc w:val="both"/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В 202</w:t>
      </w:r>
      <w:r w:rsidR="00E00991"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4</w:t>
      </w:r>
      <w:r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году по сравнению с 202</w:t>
      </w:r>
      <w:r w:rsidR="00E00991"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3</w:t>
      </w:r>
      <w:r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годом, </w:t>
      </w:r>
      <w:r w:rsidRPr="00175F39">
        <w:rPr>
          <w:rStyle w:val="ae"/>
          <w:rFonts w:ascii="Times New Roman" w:hAnsi="Times New Roman" w:cs="Times New Roman"/>
          <w:b/>
          <w:sz w:val="28"/>
          <w:szCs w:val="28"/>
          <w:shd w:val="clear" w:color="auto" w:fill="FFFFFF"/>
        </w:rPr>
        <w:t>доля населения, систематически занимающегося физической культурой и спортом</w:t>
      </w:r>
      <w:r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, увеличил</w:t>
      </w:r>
      <w:r w:rsidR="002D3486"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а</w:t>
      </w:r>
      <w:r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сь </w:t>
      </w:r>
      <w:r w:rsidR="002D3486"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примерно </w:t>
      </w:r>
      <w:r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на </w:t>
      </w:r>
      <w:r w:rsidR="002D3486"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5 </w:t>
      </w:r>
      <w:r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%</w:t>
      </w:r>
      <w:r w:rsidR="002D3486"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.</w:t>
      </w:r>
      <w:r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 w:rsidR="00E00991"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Связано это с тем, что увеличилась активность населения к спортивным занятиям</w:t>
      </w:r>
      <w:r w:rsidR="002D3486"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(в том числе в разрезе возрастов)</w:t>
      </w:r>
      <w:r w:rsidR="00E00991" w:rsidRPr="00175F39"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:</w:t>
      </w:r>
    </w:p>
    <w:p w:rsidR="00E00991" w:rsidRPr="00175F39" w:rsidRDefault="00E00991" w:rsidP="002D3486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Style w:val="ae"/>
          <w:i w:val="0"/>
          <w:sz w:val="28"/>
          <w:szCs w:val="28"/>
          <w:shd w:val="clear" w:color="auto" w:fill="FFFFFF"/>
        </w:rPr>
      </w:pPr>
      <w:r w:rsidRPr="00175F39">
        <w:rPr>
          <w:rStyle w:val="ae"/>
          <w:i w:val="0"/>
          <w:sz w:val="28"/>
          <w:szCs w:val="28"/>
          <w:shd w:val="clear" w:color="auto" w:fill="FFFFFF"/>
        </w:rPr>
        <w:t>Численность занимающихся в возрасте 30-54(59) лет (на 7,6% АППГ).</w:t>
      </w:r>
    </w:p>
    <w:p w:rsidR="00E00991" w:rsidRPr="00175F39" w:rsidRDefault="00E00991" w:rsidP="002D3486">
      <w:pPr>
        <w:pStyle w:val="a4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rStyle w:val="ae"/>
          <w:i w:val="0"/>
          <w:sz w:val="28"/>
          <w:szCs w:val="28"/>
          <w:shd w:val="clear" w:color="auto" w:fill="FFFFFF"/>
        </w:rPr>
      </w:pPr>
      <w:r w:rsidRPr="00175F39">
        <w:rPr>
          <w:rStyle w:val="ae"/>
          <w:i w:val="0"/>
          <w:sz w:val="28"/>
          <w:szCs w:val="28"/>
          <w:shd w:val="clear" w:color="auto" w:fill="FFFFFF"/>
        </w:rPr>
        <w:t>Численность занимающихся в возрасте 55(60)-79 лет (на 7% АППГ).</w:t>
      </w:r>
    </w:p>
    <w:p w:rsidR="00E00991" w:rsidRPr="00175F39" w:rsidRDefault="00E00991" w:rsidP="002D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Результаты участия спортсменов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>» в круглогодичных Спартакиадах, состоявшимся на территории Республики Коми в 2024 году:</w:t>
      </w:r>
    </w:p>
    <w:p w:rsidR="00E00991" w:rsidRPr="00175F39" w:rsidRDefault="00E00991" w:rsidP="002D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- «Спорт на селе» - </w:t>
      </w:r>
      <w:r w:rsidRPr="00175F3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75F39">
        <w:rPr>
          <w:rFonts w:ascii="Times New Roman" w:hAnsi="Times New Roman" w:cs="Times New Roman"/>
          <w:sz w:val="28"/>
          <w:szCs w:val="28"/>
        </w:rPr>
        <w:t xml:space="preserve"> место;</w:t>
      </w:r>
    </w:p>
    <w:p w:rsidR="00E00991" w:rsidRPr="00175F39" w:rsidRDefault="00E00991" w:rsidP="002D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-  Юношеская Спартакиада - I</w:t>
      </w:r>
      <w:proofErr w:type="spellStart"/>
      <w:r w:rsidRPr="00175F39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место (2 группа – муниципальные районы);</w:t>
      </w:r>
    </w:p>
    <w:p w:rsidR="00E00991" w:rsidRPr="00175F39" w:rsidRDefault="00E00991" w:rsidP="002D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- «Старшее поколение» - </w:t>
      </w:r>
      <w:r w:rsidRPr="00175F3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75F39">
        <w:rPr>
          <w:rFonts w:ascii="Times New Roman" w:hAnsi="Times New Roman" w:cs="Times New Roman"/>
          <w:sz w:val="28"/>
          <w:szCs w:val="28"/>
        </w:rPr>
        <w:t xml:space="preserve"> место (2 группа);</w:t>
      </w:r>
    </w:p>
    <w:p w:rsidR="00E00991" w:rsidRPr="00175F39" w:rsidRDefault="00E00991" w:rsidP="002D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- «Активное долголетие» - </w:t>
      </w:r>
      <w:r w:rsidRPr="00175F3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75F39">
        <w:rPr>
          <w:rFonts w:ascii="Times New Roman" w:hAnsi="Times New Roman" w:cs="Times New Roman"/>
          <w:sz w:val="28"/>
          <w:szCs w:val="28"/>
        </w:rPr>
        <w:t xml:space="preserve"> место</w:t>
      </w:r>
      <w:r w:rsidR="002D3486" w:rsidRPr="00175F39">
        <w:rPr>
          <w:rFonts w:ascii="Times New Roman" w:hAnsi="Times New Roman" w:cs="Times New Roman"/>
          <w:sz w:val="28"/>
          <w:szCs w:val="28"/>
        </w:rPr>
        <w:t>;</w:t>
      </w:r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991" w:rsidRPr="00175F39" w:rsidRDefault="00E00991" w:rsidP="002D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lastRenderedPageBreak/>
        <w:t>- Спартакиада спортсменов с инвалидностью – I место (2 группа).</w:t>
      </w:r>
    </w:p>
    <w:p w:rsidR="00E00991" w:rsidRPr="00175F39" w:rsidRDefault="00E00991" w:rsidP="002D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 На 2024 год в календарном плане МБУ «Центр спортивных мероприятий» </w:t>
      </w:r>
      <w:r w:rsidR="002D3486" w:rsidRPr="00175F39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175F39">
        <w:rPr>
          <w:rFonts w:ascii="Times New Roman" w:hAnsi="Times New Roman" w:cs="Times New Roman"/>
          <w:sz w:val="28"/>
          <w:szCs w:val="28"/>
        </w:rPr>
        <w:t xml:space="preserve">запланировано 115 районных, республиканских и спортивно-массовых мероприятий. Из них на территории района </w:t>
      </w:r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175F39">
        <w:rPr>
          <w:rFonts w:ascii="Times New Roman" w:hAnsi="Times New Roman" w:cs="Times New Roman"/>
          <w:sz w:val="28"/>
          <w:szCs w:val="28"/>
        </w:rPr>
        <w:t>65 мероприятий.</w:t>
      </w:r>
    </w:p>
    <w:p w:rsidR="00E00991" w:rsidRPr="00175F39" w:rsidRDefault="00E00991" w:rsidP="002D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Массовые спортивные мероприятия, такие как «Зимние забавы», «Российский Азимут», «Лыжня России», «Кросс нации», «День ходьбы» проведены на территории 14 сельских поселений с общим охва</w:t>
      </w:r>
      <w:r w:rsidR="002D3486" w:rsidRPr="00175F39">
        <w:rPr>
          <w:rFonts w:ascii="Times New Roman" w:hAnsi="Times New Roman" w:cs="Times New Roman"/>
          <w:sz w:val="28"/>
          <w:szCs w:val="28"/>
        </w:rPr>
        <w:t>т</w:t>
      </w:r>
      <w:r w:rsidRPr="00175F39">
        <w:rPr>
          <w:rFonts w:ascii="Times New Roman" w:hAnsi="Times New Roman" w:cs="Times New Roman"/>
          <w:sz w:val="28"/>
          <w:szCs w:val="28"/>
        </w:rPr>
        <w:t xml:space="preserve">ом более 2500 человек всех возрастов. </w:t>
      </w:r>
    </w:p>
    <w:p w:rsidR="00E00991" w:rsidRPr="00175F39" w:rsidRDefault="00E00991" w:rsidP="002D348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289 спортсменов района приняли участие в 39 республиканских соревнованиях</w:t>
      </w:r>
      <w:r w:rsidR="002D3486" w:rsidRPr="00175F39">
        <w:rPr>
          <w:rFonts w:ascii="Times New Roman" w:hAnsi="Times New Roman" w:cs="Times New Roman"/>
          <w:sz w:val="28"/>
          <w:szCs w:val="28"/>
        </w:rPr>
        <w:t>;</w:t>
      </w:r>
      <w:r w:rsidRPr="00175F39">
        <w:rPr>
          <w:rFonts w:ascii="Times New Roman" w:hAnsi="Times New Roman" w:cs="Times New Roman"/>
          <w:sz w:val="28"/>
          <w:szCs w:val="28"/>
        </w:rPr>
        <w:t xml:space="preserve"> 11 человек приняли участие в 3 Всероссийских соревнованиях. </w:t>
      </w:r>
    </w:p>
    <w:p w:rsidR="00E00991" w:rsidRPr="00175F39" w:rsidRDefault="00E00991" w:rsidP="002D3486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Всего  занятиями физкультурой и спортом занимаются свыше 11600</w:t>
      </w:r>
      <w:r w:rsidR="002D3486" w:rsidRPr="00175F39">
        <w:rPr>
          <w:sz w:val="28"/>
          <w:szCs w:val="28"/>
        </w:rPr>
        <w:t xml:space="preserve"> человек (годом ранее – 10800 чел.).</w:t>
      </w:r>
    </w:p>
    <w:p w:rsidR="00E00991" w:rsidRPr="00175F39" w:rsidRDefault="00E00991" w:rsidP="00D1704D">
      <w:pPr>
        <w:tabs>
          <w:tab w:val="left" w:pos="851"/>
        </w:tabs>
        <w:spacing w:after="0" w:line="240" w:lineRule="auto"/>
        <w:ind w:firstLine="567"/>
        <w:jc w:val="both"/>
        <w:rPr>
          <w:rStyle w:val="ae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</w:p>
    <w:p w:rsidR="00F76A27" w:rsidRPr="00175F39" w:rsidRDefault="00D90F56" w:rsidP="00EE50F6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Благодаря увеличению посещения дошкольных спортивных кружков, спортивных клубов и секций в 202</w:t>
      </w:r>
      <w:r w:rsidR="00094AEB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4</w:t>
      </w:r>
      <w:r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год</w:t>
      </w:r>
      <w:r w:rsidR="00BA4BF0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</w:t>
      </w:r>
      <w:r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175F39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доля обучающихся, систематически занимающихся физической культурой и спортом в общей численности обучающихся</w:t>
      </w:r>
      <w:r w:rsidR="00CB4E9F" w:rsidRPr="00175F39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>,</w:t>
      </w:r>
      <w:r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увеличилась по сравнению с 202</w:t>
      </w:r>
      <w:r w:rsidR="00094AEB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3</w:t>
      </w:r>
      <w:r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годом на </w:t>
      </w:r>
      <w:r w:rsidR="00094AEB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1,9</w:t>
      </w:r>
      <w:r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% и составила </w:t>
      </w:r>
      <w:r w:rsidR="00D1704D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9</w:t>
      </w:r>
      <w:r w:rsidR="00094AEB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6,1</w:t>
      </w:r>
      <w:r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%</w:t>
      </w:r>
      <w:r w:rsidR="00094AEB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D1704D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(годом ранее – </w:t>
      </w:r>
      <w:r w:rsidR="00094AEB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94,2</w:t>
      </w:r>
      <w:r w:rsidR="00D1704D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%).</w:t>
      </w:r>
      <w:r w:rsidR="00EE50F6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На улучшение значения показателя повлияли следующие факторы: увеличение посещения детьми дошкольных спортивных кружков, спортивных клубов и секций, увеличения групп спортивной подготовки в МБУ «</w:t>
      </w:r>
      <w:proofErr w:type="spellStart"/>
      <w:r w:rsidR="00EE50F6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Усть-Куломская</w:t>
      </w:r>
      <w:proofErr w:type="spellEnd"/>
      <w:r w:rsidR="00EE50F6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СШ».</w:t>
      </w:r>
      <w:r w:rsidR="0072101E" w:rsidRPr="00175F39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Плановое значение на период 2025-2027 гг. выставлено как среднее значение предыдущих лет (2023-2024 гг.) с тенденцией на незначительное увеличение.</w:t>
      </w:r>
    </w:p>
    <w:p w:rsidR="00EE50F6" w:rsidRPr="00175F39" w:rsidRDefault="00EE50F6" w:rsidP="00EE50F6">
      <w:pPr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</w:p>
    <w:p w:rsidR="009C2562" w:rsidRPr="00175F39" w:rsidRDefault="009C2562" w:rsidP="00F76A27">
      <w:pPr>
        <w:pStyle w:val="a7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175F39">
        <w:rPr>
          <w:rStyle w:val="a8"/>
          <w:sz w:val="28"/>
          <w:szCs w:val="28"/>
        </w:rPr>
        <w:t>Жилищное строительство и обеспечение граждан жильем</w:t>
      </w:r>
    </w:p>
    <w:p w:rsidR="00481E02" w:rsidRPr="00175F39" w:rsidRDefault="0091294F" w:rsidP="00481E0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75F39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Значения п</w:t>
      </w:r>
      <w:r w:rsidR="009C2562" w:rsidRPr="00175F39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оказател</w:t>
      </w:r>
      <w:r w:rsidRPr="00175F39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ей</w:t>
      </w:r>
      <w:r w:rsidR="009C2562" w:rsidRPr="00175F39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80990" w:rsidRPr="00175F39">
        <w:rPr>
          <w:rStyle w:val="a8"/>
          <w:rFonts w:ascii="Times New Roman" w:hAnsi="Times New Roman" w:cs="Times New Roman"/>
          <w:b w:val="0"/>
          <w:color w:val="000000" w:themeColor="text1"/>
          <w:sz w:val="28"/>
          <w:szCs w:val="28"/>
        </w:rPr>
        <w:t>«</w:t>
      </w:r>
      <w:r w:rsidR="00A80990" w:rsidRPr="00175F39">
        <w:rPr>
          <w:rStyle w:val="a8"/>
          <w:rFonts w:ascii="Times New Roman" w:hAnsi="Times New Roman" w:cs="Times New Roman"/>
          <w:b w:val="0"/>
          <w:i/>
          <w:color w:val="000000" w:themeColor="text1"/>
          <w:sz w:val="28"/>
          <w:szCs w:val="28"/>
        </w:rPr>
        <w:t>О</w:t>
      </w:r>
      <w:r w:rsidR="009C2562" w:rsidRPr="00175F3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бщ</w:t>
      </w:r>
      <w:r w:rsidR="00A80990" w:rsidRPr="00175F3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ая</w:t>
      </w:r>
      <w:r w:rsidR="009C2562" w:rsidRPr="00175F3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площад</w:t>
      </w:r>
      <w:r w:rsidR="00A80990" w:rsidRPr="00175F3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ь</w:t>
      </w:r>
      <w:r w:rsidR="009C2562" w:rsidRPr="00175F3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жилых помещений, приходящаяся в среднем на одного жителя</w:t>
      </w:r>
      <w:r w:rsidR="00A80990" w:rsidRPr="00175F3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» </w:t>
      </w:r>
      <w:r w:rsidR="00AD6701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 2024 год</w:t>
      </w:r>
      <w:r w:rsidR="00AD6701" w:rsidRPr="00175F39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A80990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увеличил</w:t>
      </w:r>
      <w:r w:rsidR="00481E02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A80990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сь </w:t>
      </w:r>
      <w:r w:rsidR="00AD6701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примерно </w:t>
      </w:r>
      <w:r w:rsidR="00A80990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602FEC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="00AD6701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1,7</w:t>
      </w:r>
      <w:r w:rsidR="00A80990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и составил</w:t>
      </w:r>
      <w:r w:rsidR="00481E02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A80990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2FEC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33,</w:t>
      </w:r>
      <w:r w:rsidR="00AD6701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76</w:t>
      </w:r>
      <w:r w:rsidR="00A80990" w:rsidRPr="00175F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кв.м.</w:t>
      </w:r>
      <w:r w:rsidR="00481E02" w:rsidRPr="00175F3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481E02" w:rsidRPr="00175F39">
        <w:rPr>
          <w:rFonts w:ascii="Times New Roman" w:hAnsi="Times New Roman" w:cs="Times New Roman"/>
          <w:bCs/>
          <w:sz w:val="28"/>
          <w:szCs w:val="28"/>
        </w:rPr>
        <w:t>согласно данных федерального статистического наблюдения по форме № С-1 «Сведения о вводе в эксплуатацию зданий и сооружений» и оценке численности населения по данным переписи населения</w:t>
      </w:r>
      <w:r w:rsidR="00481E02" w:rsidRPr="00175F39">
        <w:rPr>
          <w:rFonts w:ascii="Times New Roman" w:hAnsi="Times New Roman" w:cs="Times New Roman"/>
          <w:bCs/>
          <w:color w:val="000000"/>
          <w:sz w:val="28"/>
          <w:szCs w:val="28"/>
        </w:rPr>
        <w:t>). Показатель увеличился за счет строительства, увеличения объемов индивидуальных жилых домов и 8 блоков в домах блокированной застройки общей площадью 397,4 кв.м.</w:t>
      </w:r>
    </w:p>
    <w:p w:rsidR="00481E02" w:rsidRPr="00175F39" w:rsidRDefault="00481E02" w:rsidP="00481E0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5F39">
        <w:rPr>
          <w:rFonts w:ascii="Times New Roman" w:hAnsi="Times New Roman" w:cs="Times New Roman"/>
          <w:bCs/>
          <w:sz w:val="28"/>
          <w:szCs w:val="28"/>
        </w:rPr>
        <w:t xml:space="preserve">Планы на </w:t>
      </w:r>
      <w:r w:rsidRPr="00175F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2025-2027</w:t>
      </w:r>
      <w:r w:rsidRPr="00175F39">
        <w:rPr>
          <w:rFonts w:ascii="Times New Roman" w:hAnsi="Times New Roman" w:cs="Times New Roman"/>
          <w:bCs/>
          <w:sz w:val="28"/>
          <w:szCs w:val="28"/>
        </w:rPr>
        <w:t xml:space="preserve"> годы увеличиваются за счет увеличения количества предоставленных земельных участков для индивидуального жилищного строительства и планируемого ввода многоквартирного дома на территории района.</w:t>
      </w:r>
    </w:p>
    <w:p w:rsidR="00481E02" w:rsidRPr="00175F39" w:rsidRDefault="00481E02" w:rsidP="00544906">
      <w:pPr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5166" w:rsidRPr="00175F39" w:rsidRDefault="007E79A5" w:rsidP="0092516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>За отчетный период 202</w:t>
      </w:r>
      <w:r w:rsidR="00544906" w:rsidRPr="00175F3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544906" w:rsidRPr="00175F3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значение показателя  </w:t>
      </w:r>
      <w:r w:rsidRPr="00175F39">
        <w:rPr>
          <w:rFonts w:ascii="Times New Roman" w:eastAsia="Times New Roman" w:hAnsi="Times New Roman" w:cs="Times New Roman"/>
          <w:b/>
          <w:i/>
          <w:sz w:val="28"/>
          <w:szCs w:val="28"/>
        </w:rPr>
        <w:t>«Площадь земельных участков, предоставленных для строительства в расчете на 10 тыс. человек населения»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по сравнению с 202</w:t>
      </w:r>
      <w:r w:rsidR="00417425" w:rsidRPr="00175F39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417425" w:rsidRPr="00175F39">
        <w:rPr>
          <w:rFonts w:ascii="Times New Roman" w:eastAsia="Times New Roman" w:hAnsi="Times New Roman" w:cs="Times New Roman"/>
          <w:sz w:val="28"/>
          <w:szCs w:val="28"/>
        </w:rPr>
        <w:t>уменьшил</w:t>
      </w:r>
      <w:r w:rsidR="00544906" w:rsidRPr="00175F3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17425" w:rsidRPr="00175F39">
        <w:rPr>
          <w:rFonts w:ascii="Times New Roman" w:eastAsia="Times New Roman" w:hAnsi="Times New Roman" w:cs="Times New Roman"/>
          <w:sz w:val="28"/>
          <w:szCs w:val="28"/>
        </w:rPr>
        <w:t>сь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5F39">
        <w:rPr>
          <w:rFonts w:ascii="Times New Roman" w:hAnsi="Times New Roman" w:cs="Times New Roman"/>
          <w:sz w:val="28"/>
          <w:szCs w:val="28"/>
        </w:rPr>
        <w:t xml:space="preserve">на </w:t>
      </w:r>
      <w:r w:rsidR="00417425" w:rsidRPr="00175F39">
        <w:rPr>
          <w:rFonts w:ascii="Times New Roman" w:hAnsi="Times New Roman" w:cs="Times New Roman"/>
          <w:sz w:val="28"/>
          <w:szCs w:val="28"/>
        </w:rPr>
        <w:t>32,1</w:t>
      </w:r>
      <w:r w:rsidRPr="00175F39">
        <w:rPr>
          <w:rFonts w:ascii="Times New Roman" w:hAnsi="Times New Roman" w:cs="Times New Roman"/>
          <w:sz w:val="28"/>
          <w:szCs w:val="28"/>
        </w:rPr>
        <w:t xml:space="preserve"> %</w:t>
      </w:r>
      <w:r w:rsidR="00544906" w:rsidRPr="00175F39">
        <w:rPr>
          <w:rFonts w:ascii="Times New Roman" w:hAnsi="Times New Roman" w:cs="Times New Roman"/>
          <w:sz w:val="28"/>
          <w:szCs w:val="28"/>
        </w:rPr>
        <w:t>,</w:t>
      </w:r>
      <w:r w:rsidRPr="00175F39">
        <w:rPr>
          <w:rFonts w:ascii="Times New Roman" w:hAnsi="Times New Roman" w:cs="Times New Roman"/>
          <w:sz w:val="28"/>
          <w:szCs w:val="28"/>
        </w:rPr>
        <w:t xml:space="preserve"> и составил</w:t>
      </w:r>
      <w:r w:rsidR="00544906" w:rsidRPr="00175F39">
        <w:rPr>
          <w:rFonts w:ascii="Times New Roman" w:hAnsi="Times New Roman" w:cs="Times New Roman"/>
          <w:sz w:val="28"/>
          <w:szCs w:val="28"/>
        </w:rPr>
        <w:t>о</w:t>
      </w:r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417425" w:rsidRPr="00175F39">
        <w:rPr>
          <w:rFonts w:ascii="Times New Roman" w:hAnsi="Times New Roman" w:cs="Times New Roman"/>
          <w:sz w:val="28"/>
          <w:szCs w:val="28"/>
        </w:rPr>
        <w:t>8,36</w:t>
      </w:r>
      <w:r w:rsidRPr="00175F39">
        <w:rPr>
          <w:rFonts w:ascii="Times New Roman" w:hAnsi="Times New Roman" w:cs="Times New Roman"/>
          <w:sz w:val="28"/>
          <w:szCs w:val="28"/>
        </w:rPr>
        <w:t xml:space="preserve"> га</w:t>
      </w:r>
      <w:r w:rsidR="00417425" w:rsidRPr="00175F39">
        <w:rPr>
          <w:rFonts w:ascii="Times New Roman" w:hAnsi="Times New Roman" w:cs="Times New Roman"/>
          <w:sz w:val="28"/>
          <w:szCs w:val="28"/>
        </w:rPr>
        <w:t>.</w:t>
      </w:r>
      <w:r w:rsidR="00544906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9B6FC9" w:rsidRPr="00175F39">
        <w:rPr>
          <w:rFonts w:ascii="Times New Roman" w:hAnsi="Times New Roman" w:cs="Times New Roman"/>
          <w:sz w:val="28"/>
          <w:szCs w:val="28"/>
        </w:rPr>
        <w:t xml:space="preserve">Причина - </w:t>
      </w:r>
      <w:r w:rsidR="00544906" w:rsidRPr="00175F39">
        <w:rPr>
          <w:rFonts w:ascii="Times New Roman" w:hAnsi="Times New Roman" w:cs="Times New Roman"/>
          <w:sz w:val="28"/>
          <w:szCs w:val="28"/>
        </w:rPr>
        <w:t xml:space="preserve">в период 2024 года отсутствовали площади для комплексной застройки под индивидуальное жилищное строительство: </w:t>
      </w:r>
      <w:r w:rsidR="00544906" w:rsidRPr="00175F39">
        <w:rPr>
          <w:rFonts w:ascii="Times New Roman" w:hAnsi="Times New Roman" w:cs="Times New Roman"/>
          <w:sz w:val="28"/>
          <w:szCs w:val="28"/>
        </w:rPr>
        <w:lastRenderedPageBreak/>
        <w:t>земельные участки для строительства предоставлялись точечно, а также с  предоставлением земельных участков меньшей площадью для строительства хозяйственных построек. В 2024 году предоставлено для строительства  163 земельных участка общей площадью</w:t>
      </w:r>
      <w:r w:rsidR="00121163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544906" w:rsidRPr="00175F39">
        <w:rPr>
          <w:rFonts w:ascii="Times New Roman" w:hAnsi="Times New Roman" w:cs="Times New Roman"/>
          <w:sz w:val="28"/>
          <w:szCs w:val="28"/>
        </w:rPr>
        <w:t>180</w:t>
      </w:r>
      <w:r w:rsidR="0050794F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544906" w:rsidRPr="00175F39">
        <w:rPr>
          <w:rFonts w:ascii="Times New Roman" w:hAnsi="Times New Roman" w:cs="Times New Roman"/>
          <w:sz w:val="28"/>
          <w:szCs w:val="28"/>
        </w:rPr>
        <w:t>683 кв.м.</w:t>
      </w:r>
      <w:r w:rsidR="00121163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925166" w:rsidRPr="00175F39">
        <w:rPr>
          <w:rFonts w:ascii="Times New Roman" w:hAnsi="Times New Roman" w:cs="Times New Roman"/>
          <w:sz w:val="28"/>
          <w:szCs w:val="28"/>
        </w:rPr>
        <w:t>(для сравнения, в</w:t>
      </w:r>
      <w:r w:rsidR="00925166" w:rsidRPr="00175F39">
        <w:rPr>
          <w:rFonts w:ascii="Times New Roman" w:eastAsia="Times New Roman" w:hAnsi="Times New Roman" w:cs="Times New Roman"/>
          <w:sz w:val="28"/>
          <w:szCs w:val="28"/>
        </w:rPr>
        <w:t xml:space="preserve"> 2023 году было предоставлено  179 участков общей площадью 273 341 кв.м.).</w:t>
      </w:r>
    </w:p>
    <w:p w:rsidR="00544906" w:rsidRPr="00175F39" w:rsidRDefault="00544906" w:rsidP="00544906">
      <w:pPr>
        <w:spacing w:after="0" w:line="240" w:lineRule="auto"/>
        <w:ind w:firstLineChars="100" w:firstLine="280"/>
        <w:jc w:val="both"/>
        <w:rPr>
          <w:rFonts w:ascii="Times New Roman" w:hAnsi="Times New Roman" w:cs="Times New Roman"/>
          <w:sz w:val="28"/>
          <w:szCs w:val="28"/>
        </w:rPr>
      </w:pPr>
    </w:p>
    <w:p w:rsidR="00B205E9" w:rsidRPr="00175F39" w:rsidRDefault="008F1C0F" w:rsidP="005A17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За отчетный период 202</w:t>
      </w:r>
      <w:r w:rsidR="00544906" w:rsidRPr="00175F39">
        <w:rPr>
          <w:rFonts w:ascii="Times New Roman" w:hAnsi="Times New Roman" w:cs="Times New Roman"/>
          <w:sz w:val="28"/>
          <w:szCs w:val="28"/>
        </w:rPr>
        <w:t>4</w:t>
      </w:r>
      <w:r w:rsidRPr="00175F39">
        <w:rPr>
          <w:rFonts w:ascii="Times New Roman" w:hAnsi="Times New Roman" w:cs="Times New Roman"/>
          <w:sz w:val="28"/>
          <w:szCs w:val="28"/>
        </w:rPr>
        <w:t xml:space="preserve"> года значение показателя 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t>«В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строительства»</w:t>
      </w:r>
      <w:r w:rsidRPr="00175F39">
        <w:rPr>
          <w:rFonts w:ascii="Times New Roman" w:hAnsi="Times New Roman" w:cs="Times New Roman"/>
          <w:sz w:val="28"/>
          <w:szCs w:val="28"/>
        </w:rPr>
        <w:t xml:space="preserve"> по сравнению 202</w:t>
      </w:r>
      <w:r w:rsidR="00544906" w:rsidRPr="00175F39">
        <w:rPr>
          <w:rFonts w:ascii="Times New Roman" w:hAnsi="Times New Roman" w:cs="Times New Roman"/>
          <w:sz w:val="28"/>
          <w:szCs w:val="28"/>
        </w:rPr>
        <w:t>3</w:t>
      </w:r>
      <w:r w:rsidRPr="00175F39">
        <w:rPr>
          <w:rFonts w:ascii="Times New Roman" w:hAnsi="Times New Roman" w:cs="Times New Roman"/>
          <w:sz w:val="28"/>
          <w:szCs w:val="28"/>
        </w:rPr>
        <w:t xml:space="preserve"> г. </w:t>
      </w:r>
      <w:r w:rsidR="00071000" w:rsidRPr="00175F39">
        <w:rPr>
          <w:rFonts w:ascii="Times New Roman" w:hAnsi="Times New Roman" w:cs="Times New Roman"/>
          <w:sz w:val="28"/>
          <w:szCs w:val="28"/>
        </w:rPr>
        <w:t xml:space="preserve">уменьшилось примерно на </w:t>
      </w:r>
      <w:r w:rsidR="00544906" w:rsidRPr="00175F39">
        <w:rPr>
          <w:rFonts w:ascii="Times New Roman" w:hAnsi="Times New Roman" w:cs="Times New Roman"/>
          <w:sz w:val="28"/>
          <w:szCs w:val="28"/>
        </w:rPr>
        <w:t>57,9</w:t>
      </w:r>
      <w:r w:rsidR="00071000" w:rsidRPr="00175F39">
        <w:rPr>
          <w:rFonts w:ascii="Times New Roman" w:hAnsi="Times New Roman" w:cs="Times New Roman"/>
          <w:sz w:val="28"/>
          <w:szCs w:val="28"/>
        </w:rPr>
        <w:t xml:space="preserve"> %, и составило </w:t>
      </w:r>
      <w:r w:rsidR="00544906" w:rsidRPr="00175F39">
        <w:rPr>
          <w:rFonts w:ascii="Times New Roman" w:hAnsi="Times New Roman" w:cs="Times New Roman"/>
          <w:sz w:val="28"/>
          <w:szCs w:val="28"/>
        </w:rPr>
        <w:t xml:space="preserve">4,2 гектаров. </w:t>
      </w:r>
      <w:r w:rsidR="009B6FC9" w:rsidRPr="00175F39">
        <w:rPr>
          <w:rFonts w:ascii="Times New Roman" w:hAnsi="Times New Roman" w:cs="Times New Roman"/>
          <w:sz w:val="28"/>
          <w:szCs w:val="28"/>
        </w:rPr>
        <w:t xml:space="preserve">Причина уменьшения - </w:t>
      </w:r>
      <w:r w:rsidR="00544906" w:rsidRPr="00175F39">
        <w:rPr>
          <w:rFonts w:ascii="Times New Roman" w:hAnsi="Times New Roman" w:cs="Times New Roman"/>
          <w:sz w:val="28"/>
          <w:szCs w:val="28"/>
        </w:rPr>
        <w:t>отсутстви</w:t>
      </w:r>
      <w:r w:rsidR="009B6FC9" w:rsidRPr="00175F39">
        <w:rPr>
          <w:rFonts w:ascii="Times New Roman" w:hAnsi="Times New Roman" w:cs="Times New Roman"/>
          <w:sz w:val="28"/>
          <w:szCs w:val="28"/>
        </w:rPr>
        <w:t>е</w:t>
      </w:r>
      <w:r w:rsidR="00544906" w:rsidRPr="00175F39">
        <w:rPr>
          <w:rFonts w:ascii="Times New Roman" w:hAnsi="Times New Roman" w:cs="Times New Roman"/>
          <w:sz w:val="28"/>
          <w:szCs w:val="28"/>
        </w:rPr>
        <w:t xml:space="preserve">  в период 2024 года площадей для комплексной застройки под индивидуальное жилищное строительство: земельные участки для строительства предоставлялись точечно, а также с ростом количества заявлений о предоставлении земельных участков меньшей площадью для строительства хозяйственных построек. В 2024 году предоставлено для строительства  ИЖС 65 земельных участков общей площадью 90 021 кв.м.</w:t>
      </w:r>
      <w:r w:rsidR="00B205E9" w:rsidRPr="00175F39">
        <w:rPr>
          <w:rFonts w:ascii="Times New Roman" w:hAnsi="Times New Roman" w:cs="Times New Roman"/>
          <w:sz w:val="28"/>
          <w:szCs w:val="28"/>
        </w:rPr>
        <w:t xml:space="preserve"> (для сравнения, </w:t>
      </w:r>
      <w:r w:rsidR="005A17BC" w:rsidRPr="00175F39">
        <w:rPr>
          <w:rFonts w:ascii="Times New Roman" w:hAnsi="Times New Roman" w:cs="Times New Roman"/>
          <w:sz w:val="28"/>
          <w:szCs w:val="28"/>
        </w:rPr>
        <w:t>в</w:t>
      </w:r>
      <w:r w:rsidR="00B205E9" w:rsidRPr="00175F39">
        <w:rPr>
          <w:rFonts w:ascii="Times New Roman" w:eastAsia="Times New Roman" w:hAnsi="Times New Roman" w:cs="Times New Roman"/>
          <w:sz w:val="28"/>
          <w:szCs w:val="28"/>
        </w:rPr>
        <w:t xml:space="preserve"> 2023 году </w:t>
      </w:r>
      <w:r w:rsidR="005A17BC" w:rsidRPr="00175F39">
        <w:rPr>
          <w:rFonts w:ascii="Times New Roman" w:eastAsia="Times New Roman" w:hAnsi="Times New Roman" w:cs="Times New Roman"/>
          <w:sz w:val="28"/>
          <w:szCs w:val="28"/>
        </w:rPr>
        <w:t xml:space="preserve">было </w:t>
      </w:r>
      <w:r w:rsidR="00B205E9" w:rsidRPr="00175F39">
        <w:rPr>
          <w:rFonts w:ascii="Times New Roman" w:eastAsia="Times New Roman" w:hAnsi="Times New Roman" w:cs="Times New Roman"/>
          <w:sz w:val="28"/>
          <w:szCs w:val="28"/>
        </w:rPr>
        <w:t>предоставлен</w:t>
      </w:r>
      <w:r w:rsidR="005A17BC" w:rsidRPr="00175F39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05E9" w:rsidRPr="00175F39">
        <w:rPr>
          <w:rFonts w:ascii="Times New Roman" w:eastAsia="Times New Roman" w:hAnsi="Times New Roman" w:cs="Times New Roman"/>
          <w:sz w:val="28"/>
          <w:szCs w:val="28"/>
        </w:rPr>
        <w:t xml:space="preserve"> 143  участка  общей площадью 161 034 кв.м.).</w:t>
      </w:r>
    </w:p>
    <w:p w:rsidR="00544906" w:rsidRPr="00175F39" w:rsidRDefault="00544906" w:rsidP="005A17BC">
      <w:pPr>
        <w:pStyle w:val="ad"/>
        <w:ind w:firstLine="567"/>
        <w:jc w:val="both"/>
        <w:rPr>
          <w:sz w:val="28"/>
          <w:szCs w:val="28"/>
        </w:rPr>
      </w:pPr>
    </w:p>
    <w:p w:rsidR="009C2562" w:rsidRPr="00175F39" w:rsidRDefault="009C2562" w:rsidP="00F76A27">
      <w:pPr>
        <w:pStyle w:val="a7"/>
        <w:numPr>
          <w:ilvl w:val="0"/>
          <w:numId w:val="6"/>
        </w:numPr>
        <w:spacing w:before="0" w:beforeAutospacing="0" w:after="0" w:afterAutospacing="0"/>
        <w:jc w:val="both"/>
        <w:rPr>
          <w:sz w:val="28"/>
          <w:szCs w:val="28"/>
        </w:rPr>
      </w:pPr>
      <w:r w:rsidRPr="00175F39">
        <w:rPr>
          <w:rStyle w:val="a8"/>
          <w:sz w:val="28"/>
          <w:szCs w:val="28"/>
        </w:rPr>
        <w:t>Жилищно-коммунальное хозяйство</w:t>
      </w:r>
    </w:p>
    <w:p w:rsidR="00874BFC" w:rsidRPr="00175F39" w:rsidRDefault="00803D87" w:rsidP="003853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</w:r>
      <w:r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8537A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 по итогам 202</w:t>
      </w:r>
      <w:r w:rsidR="00874BF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38537A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</w:t>
      </w:r>
      <w:r w:rsidR="00874BF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>95,57</w:t>
      </w:r>
      <w:r w:rsidR="0038537A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 (в 202</w:t>
      </w:r>
      <w:r w:rsidR="00874BF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38537A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– 9</w:t>
      </w:r>
      <w:r w:rsidR="00874BF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>6,72</w:t>
      </w:r>
      <w:r w:rsidR="0038537A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%).  </w:t>
      </w:r>
    </w:p>
    <w:p w:rsidR="00874BFC" w:rsidRPr="00175F39" w:rsidRDefault="00874BFC" w:rsidP="00874B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5F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отчетную дату </w:t>
      </w:r>
      <w:r w:rsidRPr="00175F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Pr="00175F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МО МР </w:t>
      </w:r>
      <w:r w:rsidRPr="00175F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175F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Pr="00175F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можно выбрать следующие </w:t>
      </w:r>
      <w:r w:rsidRPr="00175F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способ</w:t>
      </w:r>
      <w:r w:rsidRPr="00175F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</w:t>
      </w:r>
      <w:r w:rsidRPr="00175F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управления</w:t>
      </w:r>
      <w:r w:rsidRPr="00175F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МКД</w:t>
      </w:r>
      <w:r w:rsidRPr="00175F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874BFC" w:rsidRPr="00175F39" w:rsidRDefault="00874BFC" w:rsidP="00874B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5F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непосредственное управление собственниками помещений в многоквартирном доме;</w:t>
      </w:r>
    </w:p>
    <w:p w:rsidR="00874BFC" w:rsidRPr="00175F39" w:rsidRDefault="00874BFC" w:rsidP="00874B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5F3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 управление управляющей организацией.</w:t>
      </w:r>
    </w:p>
    <w:p w:rsidR="00874BFC" w:rsidRPr="00175F39" w:rsidRDefault="00874BFC" w:rsidP="00874BF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Всего на территории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</w:rPr>
        <w:t>Усть-Куломского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района по данным ГИС ЖКХ 113 МКД, из них 51 МКД выбрали непосредственный способ управления, 57 МКД под управлением управляющей организацией  ООО "УК Усть-Кулом Плюс". Без управления 5 МКД</w:t>
      </w:r>
      <w:r w:rsidRPr="00175F39">
        <w:rPr>
          <w:rFonts w:ascii="Times New Roman" w:hAnsi="Times New Roman"/>
          <w:sz w:val="28"/>
          <w:szCs w:val="28"/>
        </w:rPr>
        <w:t>, в том числе:</w:t>
      </w:r>
    </w:p>
    <w:p w:rsidR="00874BFC" w:rsidRPr="00175F39" w:rsidRDefault="00874BFC" w:rsidP="00874BF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 xml:space="preserve">- 3 - 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аварийные и расселенные </w:t>
      </w:r>
      <w:r w:rsidRPr="00175F39">
        <w:rPr>
          <w:rFonts w:ascii="Times New Roman" w:hAnsi="Times New Roman"/>
          <w:sz w:val="28"/>
          <w:szCs w:val="28"/>
        </w:rPr>
        <w:t>(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175F39">
        <w:rPr>
          <w:rFonts w:ascii="Times New Roman" w:eastAsia="Times New Roman" w:hAnsi="Times New Roman" w:cs="Times New Roman"/>
          <w:sz w:val="28"/>
          <w:szCs w:val="28"/>
        </w:rPr>
        <w:t>.У</w:t>
      </w:r>
      <w:proofErr w:type="gramEnd"/>
      <w:r w:rsidRPr="00175F39">
        <w:rPr>
          <w:rFonts w:ascii="Times New Roman" w:eastAsia="Times New Roman" w:hAnsi="Times New Roman" w:cs="Times New Roman"/>
          <w:sz w:val="28"/>
          <w:szCs w:val="28"/>
        </w:rPr>
        <w:t>сть-Кулом, ул.Ленина, д.9</w:t>
      </w:r>
      <w:r w:rsidRPr="00175F39">
        <w:rPr>
          <w:rFonts w:ascii="Times New Roman" w:hAnsi="Times New Roman"/>
          <w:sz w:val="28"/>
          <w:szCs w:val="28"/>
        </w:rPr>
        <w:t>;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с.Усть-Кулом, ул.Гагарина, д.9В</w:t>
      </w:r>
      <w:r w:rsidRPr="00175F39">
        <w:rPr>
          <w:rFonts w:ascii="Times New Roman" w:hAnsi="Times New Roman"/>
          <w:sz w:val="28"/>
          <w:szCs w:val="28"/>
        </w:rPr>
        <w:t>;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 с.Усть-Кулом, ул.Центральная, д.144</w:t>
      </w:r>
      <w:r w:rsidRPr="00175F39">
        <w:rPr>
          <w:rFonts w:ascii="Times New Roman" w:hAnsi="Times New Roman"/>
          <w:sz w:val="28"/>
          <w:szCs w:val="28"/>
        </w:rPr>
        <w:t>)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874BFC" w:rsidRPr="00175F39" w:rsidRDefault="00874BFC" w:rsidP="00874BF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 xml:space="preserve">- 2 - 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на стадии расселения, в которых на сегодняшний день управление нецелесообразно </w:t>
      </w:r>
      <w:r w:rsidRPr="00175F39">
        <w:rPr>
          <w:rFonts w:ascii="Times New Roman" w:hAnsi="Times New Roman"/>
          <w:sz w:val="28"/>
          <w:szCs w:val="28"/>
        </w:rPr>
        <w:t>(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175F39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gramEnd"/>
      <w:r w:rsidRPr="00175F39">
        <w:rPr>
          <w:rFonts w:ascii="Times New Roman" w:eastAsia="Times New Roman" w:hAnsi="Times New Roman" w:cs="Times New Roman"/>
          <w:sz w:val="28"/>
          <w:szCs w:val="28"/>
        </w:rPr>
        <w:t>еревянск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</w:rPr>
        <w:t>, ул.Центральная, д.</w:t>
      </w:r>
      <w:r w:rsidRPr="00175F39">
        <w:rPr>
          <w:rFonts w:ascii="Times New Roman" w:hAnsi="Times New Roman"/>
          <w:sz w:val="28"/>
          <w:szCs w:val="28"/>
        </w:rPr>
        <w:t xml:space="preserve"> 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375</w:t>
      </w:r>
      <w:r w:rsidRPr="00175F39">
        <w:rPr>
          <w:rFonts w:ascii="Times New Roman" w:hAnsi="Times New Roman"/>
          <w:sz w:val="28"/>
          <w:szCs w:val="28"/>
        </w:rPr>
        <w:t>;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с.Усть-Кулом, ул.Ленина, д.11В</w:t>
      </w:r>
      <w:r w:rsidRPr="00175F39">
        <w:rPr>
          <w:rFonts w:ascii="Times New Roman" w:hAnsi="Times New Roman"/>
          <w:sz w:val="28"/>
          <w:szCs w:val="28"/>
        </w:rPr>
        <w:t>)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74BFC" w:rsidRPr="00175F39" w:rsidRDefault="00874BFC" w:rsidP="003853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537A" w:rsidRPr="00175F39" w:rsidRDefault="00BA5AD2" w:rsidP="0038537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b/>
          <w:i/>
          <w:color w:val="000000"/>
          <w:sz w:val="28"/>
          <w:szCs w:val="28"/>
        </w:rPr>
        <w:t xml:space="preserve">Доля организаций коммунального комплекса, осуществляющих производство товаров, оказание услуг по </w:t>
      </w:r>
      <w:proofErr w:type="spellStart"/>
      <w:r w:rsidRPr="00175F39">
        <w:rPr>
          <w:rFonts w:ascii="Times New Roman" w:hAnsi="Times New Roman"/>
          <w:b/>
          <w:i/>
          <w:color w:val="000000"/>
          <w:sz w:val="28"/>
          <w:szCs w:val="28"/>
        </w:rPr>
        <w:t>водо</w:t>
      </w:r>
      <w:proofErr w:type="spellEnd"/>
      <w:r w:rsidRPr="00175F39">
        <w:rPr>
          <w:rFonts w:ascii="Times New Roman" w:hAnsi="Times New Roman"/>
          <w:b/>
          <w:i/>
          <w:color w:val="000000"/>
          <w:sz w:val="28"/>
          <w:szCs w:val="28"/>
        </w:rPr>
        <w:t>-, тепл</w:t>
      </w:r>
      <w:proofErr w:type="gramStart"/>
      <w:r w:rsidRPr="00175F39">
        <w:rPr>
          <w:rFonts w:ascii="Times New Roman" w:hAnsi="Times New Roman"/>
          <w:b/>
          <w:i/>
          <w:color w:val="000000"/>
          <w:sz w:val="28"/>
          <w:szCs w:val="28"/>
        </w:rPr>
        <w:t>о-</w:t>
      </w:r>
      <w:proofErr w:type="gramEnd"/>
      <w:r w:rsidRPr="00175F39">
        <w:rPr>
          <w:rFonts w:ascii="Times New Roman" w:hAnsi="Times New Roman"/>
          <w:b/>
          <w:i/>
          <w:color w:val="000000"/>
          <w:sz w:val="28"/>
          <w:szCs w:val="28"/>
        </w:rPr>
        <w:t xml:space="preserve">, </w:t>
      </w:r>
      <w:proofErr w:type="spellStart"/>
      <w:r w:rsidRPr="00175F39">
        <w:rPr>
          <w:rFonts w:ascii="Times New Roman" w:hAnsi="Times New Roman"/>
          <w:b/>
          <w:i/>
          <w:color w:val="000000"/>
          <w:sz w:val="28"/>
          <w:szCs w:val="28"/>
        </w:rPr>
        <w:t>газо</w:t>
      </w:r>
      <w:proofErr w:type="spellEnd"/>
      <w:r w:rsidRPr="00175F39">
        <w:rPr>
          <w:rFonts w:ascii="Times New Roman" w:hAnsi="Times New Roman"/>
          <w:b/>
          <w:i/>
          <w:color w:val="000000"/>
          <w:sz w:val="28"/>
          <w:szCs w:val="28"/>
        </w:rPr>
        <w:t>-, электроснабжению, водоотведению, очистке сточных вод, утилизации (захоронению</w:t>
      </w:r>
      <w:r w:rsidRPr="00175F39">
        <w:rPr>
          <w:rFonts w:ascii="Times New Roman" w:hAnsi="Times New Roman"/>
          <w:b/>
          <w:i/>
          <w:color w:val="000000"/>
          <w:sz w:val="28"/>
          <w:szCs w:val="28"/>
          <w:bdr w:val="none" w:sz="0" w:space="0" w:color="auto" w:frame="1"/>
        </w:rPr>
        <w:t xml:space="preserve">) твердых бытовых отходов и использующих объекты коммунальной инфраструктуры на праве частной собственности, по </w:t>
      </w:r>
      <w:r w:rsidRPr="00175F39">
        <w:rPr>
          <w:rFonts w:ascii="Times New Roman" w:hAnsi="Times New Roman"/>
          <w:b/>
          <w:i/>
          <w:color w:val="000000"/>
          <w:sz w:val="28"/>
          <w:szCs w:val="28"/>
          <w:bdr w:val="none" w:sz="0" w:space="0" w:color="auto" w:frame="1"/>
        </w:rPr>
        <w:lastRenderedPageBreak/>
        <w:t>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составила </w:t>
      </w:r>
      <w:r w:rsidR="00C93EF4" w:rsidRPr="00175F39">
        <w:rPr>
          <w:rFonts w:ascii="Times New Roman" w:hAnsi="Times New Roman"/>
          <w:color w:val="000000"/>
          <w:sz w:val="28"/>
          <w:szCs w:val="28"/>
        </w:rPr>
        <w:t>50</w:t>
      </w:r>
      <w:r w:rsidRPr="00175F39">
        <w:rPr>
          <w:rFonts w:ascii="Times New Roman" w:hAnsi="Times New Roman"/>
          <w:color w:val="000000"/>
          <w:sz w:val="28"/>
          <w:szCs w:val="28"/>
        </w:rPr>
        <w:t>%.</w:t>
      </w:r>
      <w:r w:rsidR="0038537A" w:rsidRPr="00175F39">
        <w:rPr>
          <w:rFonts w:ascii="Times New Roman" w:hAnsi="Times New Roman"/>
          <w:color w:val="000000"/>
          <w:sz w:val="28"/>
          <w:szCs w:val="28"/>
        </w:rPr>
        <w:t xml:space="preserve"> На территории района осуществляют свою деятельность четыре </w:t>
      </w:r>
      <w:proofErr w:type="spellStart"/>
      <w:r w:rsidR="0038537A" w:rsidRPr="00175F39">
        <w:rPr>
          <w:rFonts w:ascii="Times New Roman" w:hAnsi="Times New Roman"/>
          <w:color w:val="000000"/>
          <w:sz w:val="28"/>
          <w:szCs w:val="28"/>
        </w:rPr>
        <w:t>ресурсоснабжающие</w:t>
      </w:r>
      <w:proofErr w:type="spellEnd"/>
      <w:r w:rsidR="0038537A" w:rsidRPr="00175F39">
        <w:rPr>
          <w:rFonts w:ascii="Times New Roman" w:hAnsi="Times New Roman"/>
          <w:color w:val="000000"/>
          <w:sz w:val="28"/>
          <w:szCs w:val="28"/>
        </w:rPr>
        <w:t xml:space="preserve"> организации, три из которых с частной формой собственности и одна (АО «Коми тепловая компания» и АО «Коми коммунальные технологии»), в которой участие </w:t>
      </w:r>
      <w:r w:rsidR="0038537A" w:rsidRPr="00175F39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субъекта Российской Федерации</w:t>
      </w:r>
      <w:r w:rsidR="0038537A" w:rsidRPr="00175F39">
        <w:rPr>
          <w:rFonts w:ascii="Times New Roman" w:hAnsi="Times New Roman"/>
          <w:color w:val="000000"/>
          <w:sz w:val="28"/>
          <w:szCs w:val="28"/>
        </w:rPr>
        <w:t xml:space="preserve"> в уставном капитале составляет более 25%.</w:t>
      </w:r>
    </w:p>
    <w:p w:rsidR="0038537A" w:rsidRPr="00175F39" w:rsidRDefault="0038537A" w:rsidP="00912735">
      <w:pPr>
        <w:spacing w:after="0" w:line="240" w:lineRule="auto"/>
        <w:ind w:firstLineChars="100" w:firstLine="2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2AAC" w:rsidRPr="00175F39" w:rsidRDefault="00D6127D" w:rsidP="00502AAC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>В 2017 год</w:t>
      </w:r>
      <w:r w:rsidR="00BD06D9" w:rsidRPr="00175F39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был проведен анализ и сбор данных по показателю «</w:t>
      </w:r>
      <w:r w:rsidRPr="00175F39">
        <w:rPr>
          <w:rFonts w:ascii="Times New Roman" w:eastAsia="Times New Roman" w:hAnsi="Times New Roman" w:cs="Times New Roman"/>
          <w:b/>
          <w:i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>» (включая данные от сельских поселений).</w:t>
      </w:r>
      <w:r w:rsidR="00CF4E1F" w:rsidRPr="00175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Уменьшение доли </w:t>
      </w:r>
      <w:r w:rsidR="00502AAC" w:rsidRPr="00175F39">
        <w:rPr>
          <w:rFonts w:ascii="Times New Roman" w:hAnsi="Times New Roman" w:cs="Times New Roman"/>
          <w:color w:val="000000"/>
          <w:sz w:val="28"/>
          <w:szCs w:val="28"/>
        </w:rPr>
        <w:t xml:space="preserve">многоквартирных домов (далее – </w:t>
      </w:r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>МКД</w:t>
      </w:r>
      <w:r w:rsidR="00502AAC" w:rsidRPr="00175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расположенных на земельных участках, в отношении которых осуществлен государственный кадастровый учет в 2024 г. </w:t>
      </w:r>
      <w:r w:rsidR="00502AAC" w:rsidRPr="00175F39">
        <w:rPr>
          <w:rFonts w:ascii="Times New Roman" w:hAnsi="Times New Roman" w:cs="Times New Roman"/>
          <w:color w:val="000000"/>
          <w:sz w:val="28"/>
          <w:szCs w:val="28"/>
        </w:rPr>
        <w:t xml:space="preserve">на 2 % относительно 2023 года </w:t>
      </w:r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произошло за счет  сокращения количества МКД, подлежащих </w:t>
      </w:r>
      <w:proofErr w:type="spellStart"/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>кадастрированию</w:t>
      </w:r>
      <w:proofErr w:type="spellEnd"/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соответственно, и  небольшое количество поставленных на ГКУ земельных участков в ходе комплексных кадастровых работ в 2024 году (16 ЗУ под МКД и </w:t>
      </w:r>
      <w:proofErr w:type="spellStart"/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>блок</w:t>
      </w:r>
      <w:proofErr w:type="gramStart"/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>.з</w:t>
      </w:r>
      <w:proofErr w:type="gramEnd"/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>астройку</w:t>
      </w:r>
      <w:proofErr w:type="spellEnd"/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общей площадью 17 </w:t>
      </w:r>
      <w:proofErr w:type="gramStart"/>
      <w:r w:rsidR="00502AAC" w:rsidRPr="00175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647 кв.м.) по отношению к количеству  построенных  и введённых в эксплуатацию 5  жилых домов МКД, блокированной застройки общей площадью 588,5  кв.м. </w:t>
      </w:r>
      <w:r w:rsidR="00502AAC" w:rsidRPr="00175F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502AAC" w:rsidRPr="00175F39" w:rsidRDefault="00502AAC" w:rsidP="0038537A">
      <w:pPr>
        <w:spacing w:after="0" w:line="240" w:lineRule="auto"/>
        <w:ind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3D53" w:rsidRPr="00175F39" w:rsidRDefault="007B3D53" w:rsidP="00F76A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F39">
        <w:rPr>
          <w:rFonts w:ascii="Times New Roman" w:hAnsi="Times New Roman" w:cs="Times New Roman"/>
          <w:sz w:val="28"/>
          <w:szCs w:val="28"/>
        </w:rPr>
        <w:t>Показатель «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Pr="00175F39">
        <w:rPr>
          <w:rFonts w:ascii="Times New Roman" w:hAnsi="Times New Roman" w:cs="Times New Roman"/>
          <w:sz w:val="28"/>
          <w:szCs w:val="28"/>
        </w:rPr>
        <w:t xml:space="preserve">» </w:t>
      </w:r>
      <w:r w:rsidR="005B151C" w:rsidRPr="00175F39">
        <w:rPr>
          <w:rFonts w:ascii="Times New Roman" w:hAnsi="Times New Roman" w:cs="Times New Roman"/>
          <w:sz w:val="28"/>
          <w:szCs w:val="28"/>
        </w:rPr>
        <w:t xml:space="preserve">на конец отчетного </w:t>
      </w:r>
      <w:r w:rsidR="00232B13" w:rsidRPr="00175F39">
        <w:rPr>
          <w:rFonts w:ascii="Times New Roman" w:hAnsi="Times New Roman" w:cs="Times New Roman"/>
          <w:sz w:val="28"/>
          <w:szCs w:val="28"/>
        </w:rPr>
        <w:t>2024 года</w:t>
      </w:r>
      <w:r w:rsidR="005B151C" w:rsidRPr="00175F39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32B13" w:rsidRPr="00175F39">
        <w:rPr>
          <w:rFonts w:ascii="Times New Roman" w:hAnsi="Times New Roman" w:cs="Times New Roman"/>
          <w:sz w:val="28"/>
          <w:szCs w:val="28"/>
        </w:rPr>
        <w:t>2,71</w:t>
      </w:r>
      <w:r w:rsidR="005B3019" w:rsidRPr="00175F39">
        <w:rPr>
          <w:rFonts w:ascii="Times New Roman" w:hAnsi="Times New Roman" w:cs="Times New Roman"/>
          <w:sz w:val="28"/>
          <w:szCs w:val="28"/>
        </w:rPr>
        <w:t xml:space="preserve"> %</w:t>
      </w:r>
      <w:r w:rsidR="005B151C" w:rsidRPr="00175F39">
        <w:rPr>
          <w:rFonts w:ascii="Times New Roman" w:hAnsi="Times New Roman" w:cs="Times New Roman"/>
          <w:sz w:val="28"/>
          <w:szCs w:val="28"/>
        </w:rPr>
        <w:t xml:space="preserve"> % </w:t>
      </w:r>
      <w:r w:rsidRPr="00175F39">
        <w:rPr>
          <w:rFonts w:ascii="Times New Roman" w:hAnsi="Times New Roman" w:cs="Times New Roman"/>
          <w:sz w:val="28"/>
          <w:szCs w:val="28"/>
        </w:rPr>
        <w:t>(</w:t>
      </w:r>
      <w:r w:rsidR="005B3019" w:rsidRPr="00175F39">
        <w:rPr>
          <w:rFonts w:ascii="Times New Roman" w:hAnsi="Times New Roman" w:cs="Times New Roman"/>
          <w:sz w:val="28"/>
          <w:szCs w:val="28"/>
        </w:rPr>
        <w:t>за 20</w:t>
      </w:r>
      <w:r w:rsidR="00F215C0" w:rsidRPr="00175F39">
        <w:rPr>
          <w:rFonts w:ascii="Times New Roman" w:hAnsi="Times New Roman" w:cs="Times New Roman"/>
          <w:sz w:val="28"/>
          <w:szCs w:val="28"/>
        </w:rPr>
        <w:t>2</w:t>
      </w:r>
      <w:r w:rsidR="00232B13" w:rsidRPr="00175F39">
        <w:rPr>
          <w:rFonts w:ascii="Times New Roman" w:hAnsi="Times New Roman" w:cs="Times New Roman"/>
          <w:sz w:val="28"/>
          <w:szCs w:val="28"/>
        </w:rPr>
        <w:t>3</w:t>
      </w:r>
      <w:r w:rsidR="005B3019" w:rsidRPr="00175F39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32B13" w:rsidRPr="00175F39">
        <w:rPr>
          <w:rFonts w:ascii="Times New Roman" w:hAnsi="Times New Roman" w:cs="Times New Roman"/>
          <w:sz w:val="28"/>
          <w:szCs w:val="28"/>
        </w:rPr>
        <w:t>8,68</w:t>
      </w:r>
      <w:r w:rsidR="005B3019" w:rsidRPr="00175F39">
        <w:rPr>
          <w:rFonts w:ascii="Times New Roman" w:hAnsi="Times New Roman" w:cs="Times New Roman"/>
          <w:sz w:val="28"/>
          <w:szCs w:val="28"/>
        </w:rPr>
        <w:t xml:space="preserve"> %</w:t>
      </w:r>
      <w:r w:rsidRPr="00175F3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E4558" w:rsidRPr="00175F39" w:rsidRDefault="00CE4558" w:rsidP="003E536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F39">
        <w:rPr>
          <w:rFonts w:ascii="Times New Roman" w:hAnsi="Times New Roman" w:cs="Times New Roman"/>
          <w:sz w:val="28"/>
          <w:szCs w:val="28"/>
        </w:rPr>
        <w:t>Снижение показателя в 2024 г. связано с уменьшением средств субвенций на обеспечение жильем детей-сирот и увеличением цен на недвижимость, также в связи с тем, что на конец отчетного периода 2024 года не завершено строительство многоквартирного дома (далее – МКД) для переселения граждан из аварийного жилья и предоставления жилья гражданам из числа детей-сирот.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Ввод в эксплуатацию данного МКД запланирован на плановый период 2025 года.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вязи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 xml:space="preserve"> с чем на 2025 год запланировано увеличение значения показателя. В 2025-2026 гг.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» не участвует в республиканской адресной программе «Переселение граждан из аварийного жилищного фонда в 2019 - 2025 годах». </w:t>
      </w:r>
    </w:p>
    <w:p w:rsidR="0042014A" w:rsidRPr="00175F39" w:rsidRDefault="0042014A" w:rsidP="0042014A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5F39">
        <w:rPr>
          <w:rFonts w:ascii="Times New Roman" w:hAnsi="Times New Roman" w:cs="Times New Roman"/>
          <w:bCs/>
          <w:sz w:val="28"/>
          <w:szCs w:val="28"/>
        </w:rPr>
        <w:t>По состоянию на 01.01.2024 на учете на получение социальных выплат на строительство или приобретение жилья для улучшения жилищных условий в администрации МР «</w:t>
      </w:r>
      <w:proofErr w:type="spellStart"/>
      <w:r w:rsidRPr="00175F39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bCs/>
          <w:sz w:val="28"/>
          <w:szCs w:val="28"/>
        </w:rPr>
        <w:t xml:space="preserve">» состояли </w:t>
      </w:r>
      <w:r w:rsidRPr="00175F39">
        <w:rPr>
          <w:rFonts w:ascii="Times New Roman" w:hAnsi="Times New Roman" w:cs="Times New Roman"/>
          <w:b/>
          <w:bCs/>
          <w:sz w:val="28"/>
          <w:szCs w:val="28"/>
        </w:rPr>
        <w:t>225</w:t>
      </w:r>
      <w:r w:rsidRPr="00175F39">
        <w:rPr>
          <w:rFonts w:ascii="Times New Roman" w:hAnsi="Times New Roman" w:cs="Times New Roman"/>
          <w:bCs/>
          <w:sz w:val="28"/>
          <w:szCs w:val="28"/>
        </w:rPr>
        <w:t xml:space="preserve"> граждан. </w:t>
      </w:r>
    </w:p>
    <w:p w:rsidR="00CE4558" w:rsidRPr="00175F39" w:rsidRDefault="00CE4558" w:rsidP="003E536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5F39">
        <w:rPr>
          <w:rFonts w:ascii="Times New Roman" w:hAnsi="Times New Roman" w:cs="Times New Roman"/>
          <w:bCs/>
          <w:sz w:val="28"/>
          <w:szCs w:val="28"/>
        </w:rPr>
        <w:t xml:space="preserve">В рамках реализации Закона Республики Коми от 05.04.2005 № 30-РЗ в 2024 году на учет в качестве имеющих право на получение социальных выплат на строительство или приобретение жилья для улучшения жилищных условий поставлены 48 заявителей. </w:t>
      </w:r>
    </w:p>
    <w:p w:rsidR="00CE4558" w:rsidRPr="00175F39" w:rsidRDefault="00CE4558" w:rsidP="003E5366">
      <w:pPr>
        <w:tabs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lastRenderedPageBreak/>
        <w:t>Всего в 2024 году социальную выплату (субсидию) на приобретение или строительство жилья получили 9 семей на общую сумму 55,3 млн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уб., в том числе:</w:t>
      </w:r>
    </w:p>
    <w:p w:rsidR="00CE4558" w:rsidRPr="00175F39" w:rsidRDefault="00CE4558" w:rsidP="003E5366">
      <w:pPr>
        <w:tabs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• 4 семьи получили субсидию на строительство индивидуального жилого дома в рамках Государственной программы «Комплексное развитие сельских территорий» на общую сумму 9,9 млн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уб.;</w:t>
      </w:r>
    </w:p>
    <w:p w:rsidR="00CE4558" w:rsidRPr="00175F39" w:rsidRDefault="00CE4558" w:rsidP="003E5366">
      <w:pPr>
        <w:tabs>
          <w:tab w:val="left" w:pos="993"/>
        </w:tabs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•</w:t>
      </w:r>
      <w:r w:rsidRPr="00175F39">
        <w:rPr>
          <w:rFonts w:ascii="Times New Roman" w:hAnsi="Times New Roman" w:cs="Times New Roman"/>
          <w:sz w:val="28"/>
          <w:szCs w:val="28"/>
        </w:rPr>
        <w:tab/>
        <w:t>5 семей, имеющих шесть и более детей, получили единовременную социальную выплату на строительство или приобретение жилого помещения в соответствии с постановлением Правительства Республики Коми от 26.11.2021 № 552 «О мерах по реализации статей 19.4, 19.6 и 19.7 Закона Республики Коми «О социальной поддержке населения в Республике Коми» на общую сумму 45,4 млн</w:t>
      </w:r>
      <w:proofErr w:type="gramStart"/>
      <w:r w:rsidRPr="00175F3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75F39">
        <w:rPr>
          <w:rFonts w:ascii="Times New Roman" w:hAnsi="Times New Roman" w:cs="Times New Roman"/>
          <w:sz w:val="28"/>
          <w:szCs w:val="28"/>
        </w:rPr>
        <w:t>уб.</w:t>
      </w:r>
    </w:p>
    <w:p w:rsidR="00850C7C" w:rsidRPr="00175F39" w:rsidRDefault="00CE4558" w:rsidP="003E536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На учете в качестве нуждающихся в жилых помещениях, предоставляемых по договору социального найма, на 01.01.2024 состояли </w:t>
      </w:r>
      <w:r w:rsidRPr="00175F39">
        <w:rPr>
          <w:rFonts w:ascii="Times New Roman" w:hAnsi="Times New Roman" w:cs="Times New Roman"/>
          <w:b/>
          <w:sz w:val="28"/>
          <w:szCs w:val="28"/>
        </w:rPr>
        <w:t xml:space="preserve">14 </w:t>
      </w:r>
      <w:r w:rsidRPr="00175F39">
        <w:rPr>
          <w:rFonts w:ascii="Times New Roman" w:hAnsi="Times New Roman" w:cs="Times New Roman"/>
          <w:sz w:val="28"/>
          <w:szCs w:val="28"/>
        </w:rPr>
        <w:t xml:space="preserve">семей. </w:t>
      </w:r>
    </w:p>
    <w:p w:rsidR="00CE4558" w:rsidRPr="00175F39" w:rsidRDefault="00CE4558" w:rsidP="003E5366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Число семей, получивших жилые помещения и улучшивших жилищные условия, в 2024 году составляет </w:t>
      </w:r>
      <w:r w:rsidRPr="00175F39">
        <w:rPr>
          <w:rFonts w:ascii="Times New Roman" w:hAnsi="Times New Roman" w:cs="Times New Roman"/>
          <w:b/>
          <w:sz w:val="28"/>
          <w:szCs w:val="28"/>
        </w:rPr>
        <w:t>5</w:t>
      </w:r>
      <w:r w:rsidRPr="00175F39">
        <w:rPr>
          <w:rFonts w:ascii="Times New Roman" w:hAnsi="Times New Roman" w:cs="Times New Roman"/>
          <w:sz w:val="28"/>
          <w:szCs w:val="28"/>
        </w:rPr>
        <w:t xml:space="preserve"> семей.</w:t>
      </w:r>
      <w:r w:rsidRPr="00175F39">
        <w:rPr>
          <w:rFonts w:ascii="Times New Roman" w:hAnsi="Times New Roman" w:cs="Times New Roman"/>
          <w:bCs/>
          <w:sz w:val="28"/>
          <w:szCs w:val="28"/>
        </w:rPr>
        <w:t xml:space="preserve"> Для детей-сирот и детей, оставшихся без попечения родителей, лиц из их числа, которые подлежат обеспечению жилыми помещениями муниципального специализированного жилищного фонда, приобретены 4 жилых помещения, предоставлены </w:t>
      </w:r>
      <w:r w:rsidRPr="00175F3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175F39">
        <w:rPr>
          <w:rFonts w:ascii="Times New Roman" w:hAnsi="Times New Roman" w:cs="Times New Roman"/>
          <w:bCs/>
          <w:sz w:val="28"/>
          <w:szCs w:val="28"/>
        </w:rPr>
        <w:t xml:space="preserve"> гражданам, в т.ч. 1 жилое помещение предоставлено из освободившегося муниципального специализированного жилого фонда.</w:t>
      </w:r>
    </w:p>
    <w:p w:rsidR="00CE4558" w:rsidRPr="00175F39" w:rsidRDefault="00CE4558" w:rsidP="003E536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5F39">
        <w:rPr>
          <w:rFonts w:ascii="Times New Roman" w:hAnsi="Times New Roman" w:cs="Times New Roman"/>
          <w:bCs/>
          <w:sz w:val="28"/>
          <w:szCs w:val="28"/>
        </w:rPr>
        <w:t xml:space="preserve">В список детей-сирот </w:t>
      </w:r>
      <w:proofErr w:type="gramStart"/>
      <w:r w:rsidRPr="00175F39">
        <w:rPr>
          <w:rFonts w:ascii="Times New Roman" w:hAnsi="Times New Roman" w:cs="Times New Roman"/>
          <w:bCs/>
          <w:sz w:val="28"/>
          <w:szCs w:val="28"/>
        </w:rPr>
        <w:t>включены</w:t>
      </w:r>
      <w:proofErr w:type="gramEnd"/>
      <w:r w:rsidRPr="00175F39">
        <w:rPr>
          <w:rFonts w:ascii="Times New Roman" w:hAnsi="Times New Roman" w:cs="Times New Roman"/>
          <w:bCs/>
          <w:sz w:val="28"/>
          <w:szCs w:val="28"/>
        </w:rPr>
        <w:t xml:space="preserve"> 14 человек. Всего по состоянию на 01.01.2024 в данном списке состоят </w:t>
      </w:r>
      <w:r w:rsidRPr="00175F39">
        <w:rPr>
          <w:rFonts w:ascii="Times New Roman" w:hAnsi="Times New Roman" w:cs="Times New Roman"/>
          <w:b/>
          <w:bCs/>
          <w:sz w:val="28"/>
          <w:szCs w:val="28"/>
        </w:rPr>
        <w:t xml:space="preserve">130 </w:t>
      </w:r>
      <w:r w:rsidRPr="00175F39">
        <w:rPr>
          <w:rFonts w:ascii="Times New Roman" w:hAnsi="Times New Roman" w:cs="Times New Roman"/>
          <w:bCs/>
          <w:sz w:val="28"/>
          <w:szCs w:val="28"/>
        </w:rPr>
        <w:t>человек. Общий объем средств субвенций, предусмотренных бюджету МО МР «</w:t>
      </w:r>
      <w:proofErr w:type="spellStart"/>
      <w:r w:rsidRPr="00175F39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bCs/>
          <w:sz w:val="28"/>
          <w:szCs w:val="28"/>
        </w:rPr>
        <w:t>»  в  2024 году, -</w:t>
      </w:r>
      <w:r w:rsidRPr="00175F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5F39">
        <w:rPr>
          <w:rFonts w:ascii="Times New Roman" w:hAnsi="Times New Roman" w:cs="Times New Roman"/>
          <w:bCs/>
          <w:sz w:val="28"/>
          <w:szCs w:val="28"/>
        </w:rPr>
        <w:t>26 539 143,00</w:t>
      </w:r>
      <w:r w:rsidRPr="00175F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75F39">
        <w:rPr>
          <w:rFonts w:ascii="Times New Roman" w:hAnsi="Times New Roman" w:cs="Times New Roman"/>
          <w:bCs/>
          <w:sz w:val="28"/>
          <w:szCs w:val="28"/>
        </w:rPr>
        <w:t>рублей. Остаток сре</w:t>
      </w:r>
      <w:proofErr w:type="gramStart"/>
      <w:r w:rsidRPr="00175F39">
        <w:rPr>
          <w:rFonts w:ascii="Times New Roman" w:hAnsi="Times New Roman" w:cs="Times New Roman"/>
          <w:bCs/>
          <w:sz w:val="28"/>
          <w:szCs w:val="28"/>
        </w:rPr>
        <w:t>дств в 2</w:t>
      </w:r>
      <w:proofErr w:type="gramEnd"/>
      <w:r w:rsidRPr="00175F39">
        <w:rPr>
          <w:rFonts w:ascii="Times New Roman" w:hAnsi="Times New Roman" w:cs="Times New Roman"/>
          <w:bCs/>
          <w:sz w:val="28"/>
          <w:szCs w:val="28"/>
        </w:rPr>
        <w:t>024 году составил 200 058,00 рублей.</w:t>
      </w:r>
    </w:p>
    <w:p w:rsidR="00CE4558" w:rsidRPr="00175F39" w:rsidRDefault="00CE4558" w:rsidP="003E5366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В 2025 году объем финансирования составил 25 876 129,00 руб. Планируется приобрести 9 жилых помещений, обеспечить не менее 14 человек.</w:t>
      </w:r>
    </w:p>
    <w:p w:rsidR="00391D05" w:rsidRPr="00175F39" w:rsidRDefault="00391D05" w:rsidP="002F0E44">
      <w:pPr>
        <w:pStyle w:val="a4"/>
        <w:numPr>
          <w:ilvl w:val="0"/>
          <w:numId w:val="6"/>
        </w:numPr>
        <w:spacing w:line="276" w:lineRule="auto"/>
        <w:jc w:val="both"/>
        <w:rPr>
          <w:b/>
          <w:sz w:val="28"/>
          <w:szCs w:val="28"/>
        </w:rPr>
      </w:pPr>
      <w:r w:rsidRPr="00175F39">
        <w:rPr>
          <w:b/>
          <w:sz w:val="28"/>
          <w:szCs w:val="28"/>
        </w:rPr>
        <w:t>Организация муниципального управления</w:t>
      </w:r>
    </w:p>
    <w:p w:rsidR="00D647D3" w:rsidRPr="00175F39" w:rsidRDefault="002669F6" w:rsidP="00E234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З</w:t>
      </w:r>
      <w:r w:rsidR="005A31FD" w:rsidRPr="00175F39">
        <w:rPr>
          <w:rFonts w:ascii="Times New Roman" w:hAnsi="Times New Roman" w:cs="Times New Roman"/>
          <w:sz w:val="28"/>
          <w:szCs w:val="28"/>
        </w:rPr>
        <w:t>начение показателя «</w:t>
      </w:r>
      <w:r w:rsidR="005A31FD" w:rsidRPr="00175F39">
        <w:rPr>
          <w:rFonts w:ascii="Times New Roman" w:hAnsi="Times New Roman" w:cs="Times New Roman"/>
          <w:b/>
          <w:i/>
          <w:sz w:val="28"/>
          <w:szCs w:val="28"/>
        </w:rPr>
        <w:t>Доля налоговых и неналоговых доходов бюджета района (за исключением поступлений налоговых доходов по дополнительным нормативам отчислений) в общем объеме собственных доходов бюджета района (без учета субвенций)</w:t>
      </w:r>
      <w:r w:rsidR="005A31FD" w:rsidRPr="00175F39">
        <w:rPr>
          <w:rFonts w:ascii="Times New Roman" w:hAnsi="Times New Roman" w:cs="Times New Roman"/>
          <w:sz w:val="28"/>
          <w:szCs w:val="28"/>
        </w:rPr>
        <w:t xml:space="preserve">» </w:t>
      </w:r>
      <w:r w:rsidR="002A51E9" w:rsidRPr="00175F39">
        <w:rPr>
          <w:rFonts w:ascii="Times New Roman" w:hAnsi="Times New Roman" w:cs="Times New Roman"/>
          <w:sz w:val="28"/>
          <w:szCs w:val="28"/>
        </w:rPr>
        <w:t>за 202</w:t>
      </w:r>
      <w:r w:rsidR="00D647D3" w:rsidRPr="00175F39">
        <w:rPr>
          <w:rFonts w:ascii="Times New Roman" w:hAnsi="Times New Roman" w:cs="Times New Roman"/>
          <w:sz w:val="28"/>
          <w:szCs w:val="28"/>
        </w:rPr>
        <w:t>4</w:t>
      </w:r>
      <w:r w:rsidR="002A51E9" w:rsidRPr="00175F39">
        <w:rPr>
          <w:rFonts w:ascii="Times New Roman" w:hAnsi="Times New Roman" w:cs="Times New Roman"/>
          <w:sz w:val="28"/>
          <w:szCs w:val="28"/>
        </w:rPr>
        <w:t xml:space="preserve"> год </w:t>
      </w:r>
      <w:r w:rsidR="00D647D3" w:rsidRPr="00175F39">
        <w:rPr>
          <w:rFonts w:ascii="Times New Roman" w:hAnsi="Times New Roman" w:cs="Times New Roman"/>
          <w:sz w:val="28"/>
          <w:szCs w:val="28"/>
        </w:rPr>
        <w:t xml:space="preserve">уменьшилась </w:t>
      </w:r>
      <w:r w:rsidR="005A31FD" w:rsidRPr="00175F39">
        <w:rPr>
          <w:rFonts w:ascii="Times New Roman" w:hAnsi="Times New Roman" w:cs="Times New Roman"/>
          <w:sz w:val="28"/>
          <w:szCs w:val="28"/>
        </w:rPr>
        <w:t>по сравнению с 20</w:t>
      </w:r>
      <w:r w:rsidR="008B0555" w:rsidRPr="00175F39">
        <w:rPr>
          <w:rFonts w:ascii="Times New Roman" w:hAnsi="Times New Roman" w:cs="Times New Roman"/>
          <w:sz w:val="28"/>
          <w:szCs w:val="28"/>
        </w:rPr>
        <w:t>2</w:t>
      </w:r>
      <w:r w:rsidR="00D647D3" w:rsidRPr="00175F39">
        <w:rPr>
          <w:rFonts w:ascii="Times New Roman" w:hAnsi="Times New Roman" w:cs="Times New Roman"/>
          <w:sz w:val="28"/>
          <w:szCs w:val="28"/>
        </w:rPr>
        <w:t>3</w:t>
      </w:r>
      <w:r w:rsidR="005A31FD" w:rsidRPr="00175F39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2A51E9" w:rsidRPr="00175F39">
        <w:rPr>
          <w:rFonts w:ascii="Times New Roman" w:hAnsi="Times New Roman" w:cs="Times New Roman"/>
          <w:sz w:val="28"/>
          <w:szCs w:val="28"/>
        </w:rPr>
        <w:t>(</w:t>
      </w:r>
      <w:r w:rsidR="005A31FD" w:rsidRPr="00175F39">
        <w:rPr>
          <w:rFonts w:ascii="Times New Roman" w:hAnsi="Times New Roman" w:cs="Times New Roman"/>
          <w:sz w:val="28"/>
          <w:szCs w:val="28"/>
        </w:rPr>
        <w:t xml:space="preserve">на </w:t>
      </w:r>
      <w:r w:rsidR="00D647D3" w:rsidRPr="00175F39">
        <w:rPr>
          <w:rFonts w:ascii="Times New Roman" w:hAnsi="Times New Roman" w:cs="Times New Roman"/>
          <w:sz w:val="28"/>
          <w:szCs w:val="28"/>
        </w:rPr>
        <w:t>2,7</w:t>
      </w:r>
      <w:r w:rsidR="0048097D" w:rsidRPr="00175F39">
        <w:rPr>
          <w:rFonts w:ascii="Times New Roman" w:hAnsi="Times New Roman" w:cs="Times New Roman"/>
          <w:sz w:val="28"/>
          <w:szCs w:val="28"/>
        </w:rPr>
        <w:t xml:space="preserve"> %</w:t>
      </w:r>
      <w:r w:rsidR="002A51E9" w:rsidRPr="00175F39">
        <w:rPr>
          <w:rFonts w:ascii="Times New Roman" w:hAnsi="Times New Roman" w:cs="Times New Roman"/>
          <w:sz w:val="28"/>
          <w:szCs w:val="28"/>
        </w:rPr>
        <w:t>)</w:t>
      </w:r>
      <w:r w:rsidR="0048097D" w:rsidRPr="00175F39">
        <w:rPr>
          <w:rFonts w:ascii="Times New Roman" w:hAnsi="Times New Roman" w:cs="Times New Roman"/>
          <w:sz w:val="28"/>
          <w:szCs w:val="28"/>
        </w:rPr>
        <w:t xml:space="preserve">, и составило </w:t>
      </w:r>
      <w:r w:rsidR="00D647D3" w:rsidRPr="00175F39">
        <w:rPr>
          <w:rFonts w:ascii="Times New Roman" w:hAnsi="Times New Roman" w:cs="Times New Roman"/>
          <w:sz w:val="28"/>
          <w:szCs w:val="28"/>
        </w:rPr>
        <w:t>19,22</w:t>
      </w:r>
      <w:r w:rsidR="0048097D" w:rsidRPr="00175F39">
        <w:rPr>
          <w:rFonts w:ascii="Times New Roman" w:hAnsi="Times New Roman" w:cs="Times New Roman"/>
          <w:sz w:val="28"/>
          <w:szCs w:val="28"/>
        </w:rPr>
        <w:t xml:space="preserve"> %.</w:t>
      </w:r>
      <w:r w:rsidR="009E30C7" w:rsidRPr="00175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47D3" w:rsidRPr="00175F39" w:rsidRDefault="00D647D3" w:rsidP="00D647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>Показатель доли налоговых и неналоговых доходов 2024 года по сравнению с 2023 годом уменьшился за счёт роста безвозмездных поступлений от других бюджетов. В 2025-2027 г. рост доли налоговых и неналоговых доходов объясняется тем, что в прогнозных данных 2025 - 2027 годов межбюджетные трансферты отражены в первоначальных объёмах, которые неоднократно корректируются республиканскими органами власти в течение финансового года.</w:t>
      </w:r>
      <w:r w:rsidRPr="00175F39">
        <w:rPr>
          <w:rFonts w:ascii="Times New Roman" w:hAnsi="Times New Roman" w:cs="Times New Roman"/>
          <w:sz w:val="28"/>
          <w:szCs w:val="28"/>
        </w:rPr>
        <w:t xml:space="preserve"> Прогнозные значения за 2024-2026 гг. выставлены в соответствии со Стратегией социально-экономического развития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>».</w:t>
      </w:r>
    </w:p>
    <w:p w:rsidR="00D647D3" w:rsidRPr="00175F39" w:rsidRDefault="00D647D3" w:rsidP="00E234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507FE" w:rsidRPr="00175F39" w:rsidRDefault="00E507FE" w:rsidP="00F76A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75F39">
        <w:rPr>
          <w:rFonts w:ascii="Times New Roman" w:eastAsia="Times New Roman" w:hAnsi="Times New Roman" w:cs="Times New Roman"/>
          <w:b/>
          <w:i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 равна нулю, т.к. на сегодняшний день отсутствуют муниципальные предприятия, находящихся на стадии банкротства.</w:t>
      </w:r>
      <w:proofErr w:type="gramEnd"/>
    </w:p>
    <w:p w:rsidR="00F76A27" w:rsidRPr="00175F39" w:rsidRDefault="00F76A27" w:rsidP="00F76A2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FE6BA1" w:rsidRPr="00175F39" w:rsidRDefault="001069A2" w:rsidP="0063180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b/>
          <w:i/>
          <w:color w:val="000000"/>
          <w:sz w:val="28"/>
          <w:szCs w:val="28"/>
        </w:rPr>
        <w:t xml:space="preserve">Объем незавершенного в установленные сроки </w:t>
      </w:r>
      <w:proofErr w:type="gramStart"/>
      <w:r w:rsidRPr="00175F39">
        <w:rPr>
          <w:rFonts w:ascii="Times New Roman" w:hAnsi="Times New Roman"/>
          <w:b/>
          <w:i/>
          <w:color w:val="000000"/>
          <w:sz w:val="28"/>
          <w:szCs w:val="28"/>
        </w:rPr>
        <w:t>строительства, осуществляемого за счет средств бюджета муниципального района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за </w:t>
      </w:r>
      <w:r w:rsidR="00850C7C" w:rsidRPr="00175F39">
        <w:rPr>
          <w:rFonts w:ascii="Times New Roman" w:hAnsi="Times New Roman"/>
          <w:color w:val="000000"/>
          <w:sz w:val="28"/>
          <w:szCs w:val="28"/>
        </w:rPr>
        <w:t>2024 год уменьшился</w:t>
      </w:r>
      <w:proofErr w:type="gramEnd"/>
      <w:r w:rsidR="00850C7C" w:rsidRPr="00175F39">
        <w:rPr>
          <w:rFonts w:ascii="Times New Roman" w:hAnsi="Times New Roman"/>
          <w:color w:val="000000"/>
          <w:sz w:val="28"/>
          <w:szCs w:val="28"/>
        </w:rPr>
        <w:t xml:space="preserve"> по сравнению с 2023 годом примерно на 11 % и составил 33547,61 тыс. руб.</w:t>
      </w:r>
      <w:r w:rsidR="006510E0" w:rsidRPr="00175F39">
        <w:rPr>
          <w:rFonts w:ascii="Times New Roman" w:hAnsi="Times New Roman"/>
          <w:color w:val="000000"/>
          <w:sz w:val="28"/>
          <w:szCs w:val="28"/>
        </w:rPr>
        <w:t xml:space="preserve"> (за </w:t>
      </w:r>
      <w:r w:rsidR="00850C7C" w:rsidRPr="00175F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5F39">
        <w:rPr>
          <w:rFonts w:ascii="Times New Roman" w:hAnsi="Times New Roman"/>
          <w:color w:val="000000"/>
          <w:sz w:val="28"/>
          <w:szCs w:val="28"/>
        </w:rPr>
        <w:t>20</w:t>
      </w:r>
      <w:r w:rsidR="008B0555" w:rsidRPr="00175F39">
        <w:rPr>
          <w:rFonts w:ascii="Times New Roman" w:hAnsi="Times New Roman"/>
          <w:color w:val="000000"/>
          <w:sz w:val="28"/>
          <w:szCs w:val="28"/>
        </w:rPr>
        <w:t>2</w:t>
      </w:r>
      <w:r w:rsidR="00FE6BA1" w:rsidRPr="00175F39">
        <w:rPr>
          <w:rFonts w:ascii="Times New Roman" w:hAnsi="Times New Roman"/>
          <w:color w:val="000000"/>
          <w:sz w:val="28"/>
          <w:szCs w:val="28"/>
        </w:rPr>
        <w:t>3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631802" w:rsidRPr="00175F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10E0" w:rsidRPr="00175F39">
        <w:rPr>
          <w:rFonts w:ascii="Times New Roman" w:hAnsi="Times New Roman"/>
          <w:color w:val="000000"/>
          <w:sz w:val="28"/>
          <w:szCs w:val="28"/>
        </w:rPr>
        <w:t xml:space="preserve">данный показатель был </w:t>
      </w:r>
      <w:r w:rsidR="00631802" w:rsidRPr="00175F39">
        <w:rPr>
          <w:rFonts w:ascii="Times New Roman" w:hAnsi="Times New Roman"/>
          <w:color w:val="000000"/>
          <w:sz w:val="28"/>
          <w:szCs w:val="28"/>
        </w:rPr>
        <w:t xml:space="preserve">равен </w:t>
      </w:r>
      <w:r w:rsidR="00FE6BA1" w:rsidRPr="00175F39">
        <w:rPr>
          <w:rFonts w:ascii="Times New Roman" w:hAnsi="Times New Roman"/>
          <w:color w:val="000000"/>
          <w:sz w:val="28"/>
          <w:szCs w:val="28"/>
        </w:rPr>
        <w:t>37652,63</w:t>
      </w:r>
      <w:r w:rsidR="00631802" w:rsidRPr="00175F39">
        <w:rPr>
          <w:rFonts w:ascii="Times New Roman" w:hAnsi="Times New Roman"/>
          <w:color w:val="000000"/>
          <w:sz w:val="28"/>
          <w:szCs w:val="28"/>
        </w:rPr>
        <w:t xml:space="preserve"> тыс. руб.</w:t>
      </w:r>
      <w:r w:rsidR="006510E0" w:rsidRPr="00175F39">
        <w:rPr>
          <w:rFonts w:ascii="Times New Roman" w:hAnsi="Times New Roman"/>
          <w:color w:val="000000"/>
          <w:sz w:val="28"/>
          <w:szCs w:val="28"/>
        </w:rPr>
        <w:t>).</w:t>
      </w:r>
    </w:p>
    <w:p w:rsidR="00175F39" w:rsidRPr="00175F39" w:rsidRDefault="00175F39" w:rsidP="00175F3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>По состоянию на 1 января 2025 года в региональном реестр объектов</w:t>
      </w:r>
      <w:r w:rsidRPr="00175F39">
        <w:rPr>
          <w:rFonts w:ascii="Times New Roman" w:hAnsi="Times New Roman"/>
          <w:sz w:val="28"/>
        </w:rPr>
        <w:t xml:space="preserve"> не завершенного строительства (ОНС) по МР «</w:t>
      </w:r>
      <w:proofErr w:type="spellStart"/>
      <w:r w:rsidRPr="00175F39">
        <w:rPr>
          <w:rFonts w:ascii="Times New Roman" w:hAnsi="Times New Roman"/>
          <w:sz w:val="28"/>
        </w:rPr>
        <w:t>Усть-Куломский</w:t>
      </w:r>
      <w:proofErr w:type="spellEnd"/>
      <w:r w:rsidRPr="00175F39">
        <w:rPr>
          <w:rFonts w:ascii="Times New Roman" w:hAnsi="Times New Roman"/>
          <w:sz w:val="28"/>
        </w:rPr>
        <w:t xml:space="preserve">» состоит 21 объект капитального строительства и объект недвижимости, </w:t>
      </w:r>
      <w:r w:rsidRPr="00175F39">
        <w:rPr>
          <w:rFonts w:ascii="Times New Roman" w:hAnsi="Times New Roman"/>
          <w:sz w:val="28"/>
          <w:szCs w:val="28"/>
        </w:rPr>
        <w:t xml:space="preserve">находящихся на балансах органов местного самоуправления и балансах подведомственных им организаций. Так же в 2024 году снято с учета 2 ОНС (причина снятия </w:t>
      </w:r>
      <w:proofErr w:type="gramStart"/>
      <w:r w:rsidRPr="00175F39">
        <w:rPr>
          <w:rFonts w:ascii="Times New Roman" w:hAnsi="Times New Roman"/>
          <w:sz w:val="28"/>
          <w:szCs w:val="28"/>
        </w:rPr>
        <w:t>-п</w:t>
      </w:r>
      <w:proofErr w:type="gramEnd"/>
      <w:r w:rsidRPr="00175F39">
        <w:rPr>
          <w:rFonts w:ascii="Times New Roman" w:hAnsi="Times New Roman"/>
          <w:sz w:val="28"/>
          <w:szCs w:val="28"/>
        </w:rPr>
        <w:t>ринятие в казну объекта).</w:t>
      </w:r>
    </w:p>
    <w:p w:rsidR="00175F39" w:rsidRPr="00175F39" w:rsidRDefault="00175F39" w:rsidP="00175F3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>Структура ОНС включает объекты с различным уровнем технической готовности, а также объекты, строительство которых не начиналось, но при этом были осуществлены расходы на подготовку проектно-сметной документации (проектно-изыскательные работы). Кроме того, к таким объектам относятся ОНС, строительство которых приостановлено или окончательно прекращено, но расходы не списаны в установленном порядке, а также объекты, находящиеся в эксплуатации, по которым акты приемки еще не оформлены и объекты не зарегистрированы в установленном порядке.</w:t>
      </w:r>
    </w:p>
    <w:p w:rsidR="00175F39" w:rsidRPr="00175F39" w:rsidRDefault="00175F39" w:rsidP="00175F3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5F39">
        <w:rPr>
          <w:rFonts w:ascii="Times New Roman" w:hAnsi="Times New Roman"/>
          <w:sz w:val="28"/>
          <w:szCs w:val="28"/>
        </w:rPr>
        <w:t>На территории МР «</w:t>
      </w:r>
      <w:proofErr w:type="spellStart"/>
      <w:r w:rsidRPr="00175F39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/>
          <w:sz w:val="28"/>
          <w:szCs w:val="28"/>
        </w:rPr>
        <w:t xml:space="preserve">» 2 объекта находятся в процессе строительства и реализуются в рамках федеральных, региональных и/или муниципальных программ, 1 объект находятся в процессе разработки ПСД, 5 объектов учтены как ПСД, которые устарели и требуют списания,  6 объектов имеют положительное заключение </w:t>
      </w:r>
      <w:proofErr w:type="spellStart"/>
      <w:r w:rsidRPr="00175F39">
        <w:rPr>
          <w:rFonts w:ascii="Times New Roman" w:hAnsi="Times New Roman"/>
          <w:sz w:val="28"/>
          <w:szCs w:val="28"/>
        </w:rPr>
        <w:t>госэкспертизы</w:t>
      </w:r>
      <w:proofErr w:type="spellEnd"/>
      <w:r w:rsidRPr="00175F39">
        <w:rPr>
          <w:rFonts w:ascii="Times New Roman" w:hAnsi="Times New Roman"/>
          <w:sz w:val="28"/>
          <w:szCs w:val="28"/>
        </w:rPr>
        <w:t>, но строительство не начато в связи с отсутствием финансовых средств, по 2 объектам необходимо провести работы по</w:t>
      </w:r>
      <w:proofErr w:type="gramEnd"/>
      <w:r w:rsidRPr="00175F39">
        <w:rPr>
          <w:rFonts w:ascii="Times New Roman" w:hAnsi="Times New Roman"/>
          <w:sz w:val="28"/>
          <w:szCs w:val="28"/>
        </w:rPr>
        <w:t xml:space="preserve"> принятию в казну.    </w:t>
      </w:r>
    </w:p>
    <w:p w:rsidR="00175F39" w:rsidRPr="00175F39" w:rsidRDefault="00175F39" w:rsidP="00175F3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>В целях решения задачи снижения объемов и количества ОНС распоряжением администрации МР «</w:t>
      </w:r>
      <w:proofErr w:type="spellStart"/>
      <w:r w:rsidRPr="00175F39">
        <w:rPr>
          <w:rFonts w:ascii="Times New Roman" w:hAnsi="Times New Roman"/>
          <w:sz w:val="28"/>
          <w:szCs w:val="28"/>
        </w:rPr>
        <w:t>Усть-Куломкий</w:t>
      </w:r>
      <w:proofErr w:type="spellEnd"/>
      <w:r w:rsidRPr="00175F39">
        <w:rPr>
          <w:rFonts w:ascii="Times New Roman" w:hAnsi="Times New Roman"/>
          <w:sz w:val="28"/>
          <w:szCs w:val="28"/>
        </w:rPr>
        <w:t>» от 22.04.2024 года 43-р утвержден план снижения объемов и количества объектов незавершенного строительства на территории МО МР «</w:t>
      </w:r>
      <w:proofErr w:type="spellStart"/>
      <w:r w:rsidRPr="00175F39">
        <w:rPr>
          <w:rFonts w:ascii="Times New Roman" w:hAnsi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/>
          <w:sz w:val="28"/>
          <w:szCs w:val="28"/>
        </w:rPr>
        <w:t>» (далее – План).</w:t>
      </w:r>
    </w:p>
    <w:p w:rsidR="00175F39" w:rsidRPr="00175F39" w:rsidRDefault="00175F39" w:rsidP="00175F3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sz w:val="28"/>
          <w:szCs w:val="28"/>
        </w:rPr>
        <w:t>При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реализации Плана возникли следующие проблемы:</w:t>
      </w:r>
    </w:p>
    <w:p w:rsidR="00175F39" w:rsidRPr="00175F39" w:rsidRDefault="00175F39" w:rsidP="00175F39">
      <w:pPr>
        <w:numPr>
          <w:ilvl w:val="0"/>
          <w:numId w:val="13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>В связи с устаревшей проектной документацией отсутствует возможность, получения разрешения на ввод объекта, а соответственно и невозможно оформить в муниципальную собственность объект ОНС.</w:t>
      </w:r>
    </w:p>
    <w:p w:rsidR="00175F39" w:rsidRPr="00175F39" w:rsidRDefault="00175F39" w:rsidP="00175F39">
      <w:pPr>
        <w:numPr>
          <w:ilvl w:val="0"/>
          <w:numId w:val="13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 xml:space="preserve">Отсутствие финансовых средств на подготовку технической документации для оформления объекта в муниципальную собственность и дальнейшую передачу </w:t>
      </w:r>
      <w:proofErr w:type="spellStart"/>
      <w:r w:rsidRPr="00175F39">
        <w:rPr>
          <w:rFonts w:ascii="Times New Roman" w:hAnsi="Times New Roman"/>
          <w:color w:val="000000"/>
          <w:sz w:val="28"/>
          <w:szCs w:val="28"/>
        </w:rPr>
        <w:t>ресурсоснабжающей</w:t>
      </w:r>
      <w:proofErr w:type="spellEnd"/>
      <w:r w:rsidRPr="00175F39">
        <w:rPr>
          <w:rFonts w:ascii="Times New Roman" w:hAnsi="Times New Roman"/>
          <w:color w:val="000000"/>
          <w:sz w:val="28"/>
          <w:szCs w:val="28"/>
        </w:rPr>
        <w:t xml:space="preserve"> организации.</w:t>
      </w:r>
    </w:p>
    <w:p w:rsidR="00175F39" w:rsidRPr="00175F39" w:rsidRDefault="00175F39" w:rsidP="00175F39">
      <w:pPr>
        <w:numPr>
          <w:ilvl w:val="0"/>
          <w:numId w:val="13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lastRenderedPageBreak/>
        <w:t>Отсутствие финансовых сре</w:t>
      </w:r>
      <w:proofErr w:type="gramStart"/>
      <w:r w:rsidRPr="00175F39">
        <w:rPr>
          <w:rFonts w:ascii="Times New Roman" w:hAnsi="Times New Roman"/>
          <w:color w:val="000000"/>
          <w:sz w:val="28"/>
          <w:szCs w:val="28"/>
        </w:rPr>
        <w:t>дств дл</w:t>
      </w:r>
      <w:proofErr w:type="gramEnd"/>
      <w:r w:rsidRPr="00175F39">
        <w:rPr>
          <w:rFonts w:ascii="Times New Roman" w:hAnsi="Times New Roman"/>
          <w:color w:val="000000"/>
          <w:sz w:val="28"/>
          <w:szCs w:val="28"/>
        </w:rPr>
        <w:t>я завершения строительства ОНС.</w:t>
      </w:r>
    </w:p>
    <w:p w:rsidR="00175F39" w:rsidRPr="00175F39" w:rsidRDefault="00175F39" w:rsidP="00175F39">
      <w:pPr>
        <w:numPr>
          <w:ilvl w:val="0"/>
          <w:numId w:val="13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>Так же имеются объекты, которые в связи с ветхостью требовали проведения работ по реконструкции. Для этого администрацией района проведены работы по разработке проектной документации.</w:t>
      </w:r>
    </w:p>
    <w:p w:rsidR="00175F39" w:rsidRPr="00175F39" w:rsidRDefault="00175F39" w:rsidP="00175F3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>Но поскольку в период разработки проектной документации объекты пришли в непригодное состояние и требовали срочного восстановления, по ним проведены восстановительные работы для обеспечения движения автотранспорта.</w:t>
      </w:r>
    </w:p>
    <w:p w:rsidR="00175F39" w:rsidRPr="00175F39" w:rsidRDefault="00175F39" w:rsidP="00175F3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>Так как работы по восстановлению объектов осуществлены не в рамках проектной документации, то акт приемки законченного реконструкцией объекта получить нет возможности. На основании чего объект фактически используется по назначению, но снятие его с учета не возможно.</w:t>
      </w:r>
    </w:p>
    <w:p w:rsidR="00175F39" w:rsidRPr="00175F39" w:rsidRDefault="00175F39" w:rsidP="00175F39">
      <w:pPr>
        <w:numPr>
          <w:ilvl w:val="0"/>
          <w:numId w:val="13"/>
        </w:numPr>
        <w:tabs>
          <w:tab w:val="left" w:pos="993"/>
        </w:tabs>
        <w:suppressAutoHyphens/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 xml:space="preserve">Так же имеются объекты, учтенные как проектно-сметная документация (это строительство </w:t>
      </w:r>
      <w:proofErr w:type="spellStart"/>
      <w:r w:rsidRPr="00175F39">
        <w:rPr>
          <w:rFonts w:ascii="Times New Roman" w:hAnsi="Times New Roman"/>
          <w:color w:val="000000"/>
          <w:sz w:val="28"/>
          <w:szCs w:val="28"/>
        </w:rPr>
        <w:t>межпоселенческого</w:t>
      </w:r>
      <w:proofErr w:type="spellEnd"/>
      <w:r w:rsidRPr="00175F39">
        <w:rPr>
          <w:rFonts w:ascii="Times New Roman" w:hAnsi="Times New Roman"/>
          <w:color w:val="000000"/>
          <w:sz w:val="28"/>
          <w:szCs w:val="28"/>
        </w:rPr>
        <w:t xml:space="preserve"> полигона ТБО и Строительство Центра развития Коми Культуры </w:t>
      </w:r>
      <w:proofErr w:type="gramStart"/>
      <w:r w:rsidRPr="00175F39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175F3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175F39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175F39">
        <w:rPr>
          <w:rFonts w:ascii="Times New Roman" w:hAnsi="Times New Roman"/>
          <w:color w:val="000000"/>
          <w:sz w:val="28"/>
          <w:szCs w:val="28"/>
        </w:rPr>
        <w:t>. Усть-Кулом), по которым отсутствует заключение государственной экспертизы и проектная документация считается устаревшей. В связи с чем, требуется разработка новой проектной документации по объектам.</w:t>
      </w:r>
    </w:p>
    <w:p w:rsidR="00175F39" w:rsidRPr="00175F39" w:rsidRDefault="00175F39" w:rsidP="00175F3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>Показатель за 2024 год уменьшился по сравнению с 2023 годом, т.к. исполняется план снижения объемов и количества объектов незавершенного строительства на территории МО МР «</w:t>
      </w:r>
      <w:proofErr w:type="spellStart"/>
      <w:r w:rsidRPr="00175F39">
        <w:rPr>
          <w:rFonts w:ascii="Times New Roman" w:hAnsi="Times New Roman"/>
          <w:color w:val="000000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/>
          <w:color w:val="000000"/>
          <w:sz w:val="28"/>
          <w:szCs w:val="28"/>
        </w:rPr>
        <w:t xml:space="preserve">».  </w:t>
      </w:r>
    </w:p>
    <w:p w:rsidR="00FE6BA1" w:rsidRPr="00175F39" w:rsidRDefault="00FE6BA1" w:rsidP="0063180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E30C7" w:rsidRPr="00175F39" w:rsidRDefault="001069A2" w:rsidP="00FE6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В связи с отсутствием просроченной кредиторской задолженности по оплате труда муниципальных учреждений, </w:t>
      </w:r>
      <w:r w:rsidRPr="00175F39">
        <w:rPr>
          <w:rFonts w:ascii="Times New Roman" w:hAnsi="Times New Roman" w:cs="Times New Roman"/>
          <w:b/>
          <w:i/>
          <w:sz w:val="28"/>
          <w:szCs w:val="28"/>
        </w:rPr>
        <w:t xml:space="preserve">доля просроченной кредиторской задолженности по оплате труда муниципальных учреждений в общем объеме расходов муниципального образования на оплату труда </w:t>
      </w:r>
      <w:r w:rsidRPr="00175F39">
        <w:rPr>
          <w:rFonts w:ascii="Times New Roman" w:hAnsi="Times New Roman" w:cs="Times New Roman"/>
          <w:sz w:val="28"/>
          <w:szCs w:val="28"/>
        </w:rPr>
        <w:t xml:space="preserve">равна </w:t>
      </w:r>
      <w:r w:rsidR="009E30C7" w:rsidRPr="00175F39">
        <w:rPr>
          <w:rFonts w:ascii="Times New Roman" w:hAnsi="Times New Roman" w:cs="Times New Roman"/>
          <w:sz w:val="28"/>
          <w:szCs w:val="28"/>
        </w:rPr>
        <w:t>«</w:t>
      </w:r>
      <w:r w:rsidRPr="00175F39">
        <w:rPr>
          <w:rFonts w:ascii="Times New Roman" w:hAnsi="Times New Roman" w:cs="Times New Roman"/>
          <w:sz w:val="28"/>
          <w:szCs w:val="28"/>
        </w:rPr>
        <w:t>0</w:t>
      </w:r>
      <w:r w:rsidR="009E30C7" w:rsidRPr="00175F39">
        <w:rPr>
          <w:rFonts w:ascii="Times New Roman" w:hAnsi="Times New Roman" w:cs="Times New Roman"/>
          <w:sz w:val="28"/>
          <w:szCs w:val="28"/>
        </w:rPr>
        <w:t>»</w:t>
      </w:r>
      <w:r w:rsidRPr="00175F39">
        <w:rPr>
          <w:rFonts w:ascii="Times New Roman" w:hAnsi="Times New Roman" w:cs="Times New Roman"/>
          <w:sz w:val="28"/>
          <w:szCs w:val="28"/>
        </w:rPr>
        <w:t>.</w:t>
      </w:r>
      <w:r w:rsidR="009E30C7" w:rsidRPr="00175F39">
        <w:rPr>
          <w:rFonts w:ascii="Times New Roman" w:hAnsi="Times New Roman" w:cs="Times New Roman"/>
          <w:sz w:val="28"/>
          <w:szCs w:val="28"/>
        </w:rPr>
        <w:t xml:space="preserve"> В связи с отсутствием просроченной кредиторской задолженности по оплате труда муниципальных учреждений, доля просроченной кредиторской задолженности по оплате труда муниципальных учреждений в общем объеме расходов муниципального образования на оплату труда равна «0».</w:t>
      </w:r>
    </w:p>
    <w:p w:rsidR="003E41D7" w:rsidRPr="00175F39" w:rsidRDefault="003E41D7" w:rsidP="00FE6B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1205B8" w:rsidRPr="00175F39" w:rsidRDefault="00BE4B73" w:rsidP="00FE6B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b/>
          <w:i/>
          <w:sz w:val="28"/>
          <w:szCs w:val="28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 w:rsidR="001205B8" w:rsidRPr="00175F39">
        <w:rPr>
          <w:rFonts w:ascii="Times New Roman" w:hAnsi="Times New Roman" w:cs="Times New Roman"/>
          <w:sz w:val="28"/>
          <w:szCs w:val="28"/>
        </w:rPr>
        <w:t xml:space="preserve"> за 202</w:t>
      </w:r>
      <w:r w:rsidR="00331F1B" w:rsidRPr="00175F39">
        <w:rPr>
          <w:rFonts w:ascii="Times New Roman" w:hAnsi="Times New Roman" w:cs="Times New Roman"/>
          <w:sz w:val="28"/>
          <w:szCs w:val="28"/>
        </w:rPr>
        <w:t>4</w:t>
      </w:r>
      <w:r w:rsidR="001205B8" w:rsidRPr="00175F39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331F1B" w:rsidRPr="00175F39">
        <w:rPr>
          <w:rFonts w:ascii="Times New Roman" w:hAnsi="Times New Roman" w:cs="Times New Roman"/>
          <w:sz w:val="28"/>
          <w:szCs w:val="28"/>
        </w:rPr>
        <w:t>5697,4</w:t>
      </w:r>
      <w:r w:rsidR="00FE6BA1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1205B8" w:rsidRPr="00175F39">
        <w:rPr>
          <w:rFonts w:ascii="Times New Roman" w:hAnsi="Times New Roman" w:cs="Times New Roman"/>
          <w:sz w:val="28"/>
          <w:szCs w:val="28"/>
        </w:rPr>
        <w:t>руб. (</w:t>
      </w:r>
      <w:r w:rsidR="00FE6BA1" w:rsidRPr="00175F39">
        <w:rPr>
          <w:rFonts w:ascii="Times New Roman" w:hAnsi="Times New Roman" w:cs="Times New Roman"/>
          <w:sz w:val="28"/>
          <w:szCs w:val="28"/>
        </w:rPr>
        <w:t xml:space="preserve">увеличились на </w:t>
      </w:r>
      <w:r w:rsidR="00331F1B" w:rsidRPr="00175F39">
        <w:rPr>
          <w:rFonts w:ascii="Times New Roman" w:hAnsi="Times New Roman" w:cs="Times New Roman"/>
          <w:sz w:val="28"/>
          <w:szCs w:val="28"/>
        </w:rPr>
        <w:t>8,2</w:t>
      </w:r>
      <w:r w:rsidR="00FE6BA1" w:rsidRPr="00175F39">
        <w:rPr>
          <w:rFonts w:ascii="Times New Roman" w:hAnsi="Times New Roman" w:cs="Times New Roman"/>
          <w:sz w:val="28"/>
          <w:szCs w:val="28"/>
        </w:rPr>
        <w:t xml:space="preserve"> % </w:t>
      </w:r>
      <w:r w:rsidR="001205B8" w:rsidRPr="00175F39">
        <w:rPr>
          <w:rFonts w:ascii="Times New Roman" w:hAnsi="Times New Roman" w:cs="Times New Roman"/>
          <w:sz w:val="28"/>
          <w:szCs w:val="28"/>
        </w:rPr>
        <w:t>к 202</w:t>
      </w:r>
      <w:r w:rsidR="00331F1B" w:rsidRPr="00175F39">
        <w:rPr>
          <w:rFonts w:ascii="Times New Roman" w:hAnsi="Times New Roman" w:cs="Times New Roman"/>
          <w:sz w:val="28"/>
          <w:szCs w:val="28"/>
        </w:rPr>
        <w:t>3</w:t>
      </w:r>
      <w:r w:rsidR="001205B8" w:rsidRPr="00175F39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331F1B" w:rsidRPr="00175F39" w:rsidRDefault="00331F1B" w:rsidP="00331F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>При расчете показателей отчетного года применена среднегодовая численность постоянного населения МО МР "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" за 2024 год равная 21 592 человека. В связи с ежегодным уменьшением общего количества постоянно проживающего населения на территории муниципального образования, повышением МРОТ наблюдается рост расходов. </w:t>
      </w:r>
      <w:r w:rsidRPr="00175F39">
        <w:rPr>
          <w:rFonts w:ascii="Times New Roman" w:hAnsi="Times New Roman" w:cs="Times New Roman"/>
          <w:sz w:val="28"/>
          <w:szCs w:val="28"/>
        </w:rPr>
        <w:t>Прогнозные значения на 2025-2027 гг. выставлены в соответствии со Стратегией социально-экономического развития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331F1B" w:rsidRPr="00175F39" w:rsidRDefault="00331F1B" w:rsidP="004C64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2ACF" w:rsidRPr="00175F39" w:rsidRDefault="00032ECF" w:rsidP="002F0E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b/>
          <w:i/>
          <w:sz w:val="28"/>
          <w:szCs w:val="28"/>
        </w:rPr>
        <w:lastRenderedPageBreak/>
        <w:t>С</w:t>
      </w:r>
      <w:r w:rsidR="006B2ACF" w:rsidRPr="00175F39">
        <w:rPr>
          <w:rFonts w:ascii="Times New Roman" w:hAnsi="Times New Roman" w:cs="Times New Roman"/>
          <w:b/>
          <w:i/>
          <w:sz w:val="28"/>
          <w:szCs w:val="28"/>
        </w:rPr>
        <w:t>хема территориального планирования</w:t>
      </w:r>
      <w:r w:rsidR="006B2ACF" w:rsidRPr="00175F39">
        <w:rPr>
          <w:rFonts w:ascii="Times New Roman" w:hAnsi="Times New Roman" w:cs="Times New Roman"/>
          <w:b/>
          <w:bCs/>
          <w:i/>
          <w:sz w:val="28"/>
          <w:szCs w:val="28"/>
          <w:bdr w:val="none" w:sz="0" w:space="0" w:color="auto" w:frame="1"/>
        </w:rPr>
        <w:t xml:space="preserve"> муниципального района</w:t>
      </w:r>
      <w:r w:rsidR="006B2ACF" w:rsidRPr="00175F39">
        <w:rPr>
          <w:rFonts w:ascii="Times New Roman" w:hAnsi="Times New Roman" w:cs="Times New Roman"/>
          <w:b/>
          <w:i/>
          <w:sz w:val="28"/>
          <w:szCs w:val="28"/>
        </w:rPr>
        <w:t> «Усть-Куломский»</w:t>
      </w:r>
      <w:r w:rsidRPr="00175F39">
        <w:rPr>
          <w:rFonts w:ascii="Times New Roman" w:hAnsi="Times New Roman" w:cs="Times New Roman"/>
          <w:sz w:val="28"/>
          <w:szCs w:val="28"/>
        </w:rPr>
        <w:t xml:space="preserve"> разработана и утверждена </w:t>
      </w:r>
      <w:r w:rsidR="00D917ED" w:rsidRPr="00175F39">
        <w:rPr>
          <w:rFonts w:ascii="Times New Roman" w:hAnsi="Times New Roman" w:cs="Times New Roman"/>
          <w:sz w:val="28"/>
          <w:szCs w:val="28"/>
        </w:rPr>
        <w:t xml:space="preserve">14 декабря </w:t>
      </w:r>
      <w:r w:rsidRPr="00175F39">
        <w:rPr>
          <w:rFonts w:ascii="Times New Roman" w:hAnsi="Times New Roman" w:cs="Times New Roman"/>
          <w:sz w:val="28"/>
          <w:szCs w:val="28"/>
        </w:rPr>
        <w:t>2010 году.</w:t>
      </w:r>
    </w:p>
    <w:p w:rsidR="003E41D7" w:rsidRPr="00175F39" w:rsidRDefault="003E41D7" w:rsidP="002F0E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07CD7" w:rsidRPr="00175F39" w:rsidRDefault="00EC0670" w:rsidP="002F0E44">
      <w:pPr>
        <w:spacing w:after="0" w:line="23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Значение п</w:t>
      </w:r>
      <w:r w:rsidR="00FE4C56" w:rsidRPr="00175F39">
        <w:rPr>
          <w:rFonts w:ascii="Times New Roman" w:hAnsi="Times New Roman" w:cs="Times New Roman"/>
          <w:sz w:val="28"/>
          <w:szCs w:val="28"/>
        </w:rPr>
        <w:t>оказател</w:t>
      </w:r>
      <w:r w:rsidRPr="00175F39">
        <w:rPr>
          <w:rFonts w:ascii="Times New Roman" w:hAnsi="Times New Roman" w:cs="Times New Roman"/>
          <w:sz w:val="28"/>
          <w:szCs w:val="28"/>
        </w:rPr>
        <w:t>я</w:t>
      </w:r>
      <w:r w:rsidR="00FE4C56" w:rsidRPr="00175F39">
        <w:rPr>
          <w:rFonts w:ascii="Times New Roman" w:hAnsi="Times New Roman" w:cs="Times New Roman"/>
          <w:sz w:val="28"/>
          <w:szCs w:val="28"/>
        </w:rPr>
        <w:t xml:space="preserve"> «</w:t>
      </w:r>
      <w:r w:rsidR="00FE4C56" w:rsidRPr="00175F39">
        <w:rPr>
          <w:rFonts w:ascii="Times New Roman" w:hAnsi="Times New Roman" w:cs="Times New Roman"/>
          <w:b/>
          <w:i/>
          <w:sz w:val="28"/>
          <w:szCs w:val="28"/>
        </w:rPr>
        <w:t>Удовлетворенность населения деятельностью органов местного самоуправления муниципального района</w:t>
      </w:r>
      <w:r w:rsidR="00FE4C56" w:rsidRPr="00175F39">
        <w:rPr>
          <w:rFonts w:ascii="Times New Roman" w:hAnsi="Times New Roman" w:cs="Times New Roman"/>
          <w:sz w:val="28"/>
          <w:szCs w:val="28"/>
        </w:rPr>
        <w:t>»</w:t>
      </w:r>
      <w:r w:rsidR="003820C1" w:rsidRPr="00175F39">
        <w:rPr>
          <w:rFonts w:ascii="Times New Roman" w:hAnsi="Times New Roman" w:cs="Times New Roman"/>
          <w:sz w:val="28"/>
          <w:szCs w:val="28"/>
        </w:rPr>
        <w:t xml:space="preserve"> на отчетную дату не выставлено. Плановое значение данного показателя на 2024 год, определенное Стратегией социально-экономического развития МО МР «</w:t>
      </w:r>
      <w:proofErr w:type="spellStart"/>
      <w:r w:rsidR="003820C1"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3820C1" w:rsidRPr="00175F39">
        <w:rPr>
          <w:rFonts w:ascii="Times New Roman" w:hAnsi="Times New Roman" w:cs="Times New Roman"/>
          <w:sz w:val="28"/>
          <w:szCs w:val="28"/>
        </w:rPr>
        <w:t xml:space="preserve">» на период до 2035 года, </w:t>
      </w:r>
      <w:r w:rsidR="00F5528B" w:rsidRPr="00175F39">
        <w:rPr>
          <w:rFonts w:ascii="Times New Roman" w:hAnsi="Times New Roman" w:cs="Times New Roman"/>
          <w:sz w:val="28"/>
          <w:szCs w:val="28"/>
        </w:rPr>
        <w:t xml:space="preserve">равно </w:t>
      </w:r>
      <w:r w:rsidR="003820C1" w:rsidRPr="00175F39">
        <w:rPr>
          <w:rFonts w:ascii="Times New Roman" w:hAnsi="Times New Roman" w:cs="Times New Roman"/>
          <w:sz w:val="28"/>
          <w:szCs w:val="28"/>
        </w:rPr>
        <w:t xml:space="preserve">54,5 %. За 2023 год фактическое значение данного показателя </w:t>
      </w:r>
      <w:r w:rsidR="00B9722B" w:rsidRPr="00175F39">
        <w:rPr>
          <w:rFonts w:ascii="Times New Roman" w:hAnsi="Times New Roman" w:cs="Times New Roman"/>
          <w:sz w:val="28"/>
          <w:szCs w:val="28"/>
        </w:rPr>
        <w:t>составляло 54,8 %.</w:t>
      </w:r>
      <w:r w:rsidR="003820C1" w:rsidRPr="00175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6D3" w:rsidRPr="00175F39" w:rsidRDefault="001216D3" w:rsidP="009749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u w:val="single"/>
        </w:rPr>
        <w:t>Характеристика реализуемых в отчетном 20</w:t>
      </w:r>
      <w:r w:rsidR="004E7EDE" w:rsidRPr="00175F39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B9722B" w:rsidRPr="00175F39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Pr="00175F3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году мер</w:t>
      </w:r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74956" w:rsidRPr="00175F39" w:rsidRDefault="00974956" w:rsidP="009749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Администрацией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>» традиционно проводится работа с обращениями граждан согласно Федеральному закону № 59-ФЗ «О порядке рассмотрения обращений граждан Российской Федерации».</w:t>
      </w:r>
    </w:p>
    <w:p w:rsidR="00974956" w:rsidRPr="00175F39" w:rsidRDefault="00974956" w:rsidP="009749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Администрацией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>» непосредственно для активизации работы с обращениями граждан в социальных сетях активно используется система мониторинга «Инцидент менеджмент». Система выявляет и собирает значимые сообщения: негативные оценки, жалобы, вопросы, отзывы, благодарности.</w:t>
      </w:r>
    </w:p>
    <w:p w:rsidR="00974956" w:rsidRPr="00175F39" w:rsidRDefault="00974956" w:rsidP="009749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течение 2024 года посредством системы было получено 629 сигналов от жителей населенных пунктов </w:t>
      </w:r>
      <w:proofErr w:type="spellStart"/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>Усть-Куломского</w:t>
      </w:r>
      <w:proofErr w:type="spellEnd"/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района. </w:t>
      </w:r>
      <w:proofErr w:type="gramStart"/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>Анализ сигналов, полученных в программе, показал, что самыми проблемными в настоящее время являются вопросы по: дорогам – 179 сигнала,  ЖКХ-89 сигнала, благоустройству – 83, культуре – 39, безопасности и правопорядку – 39, общественному транспорту – 34, энергетике – 30, образованию – 29, обращению с отходами – 19, органам власти и подведомственным учреждениям – 13, социальному обслуживанию и защите – 12, связи и телевидению – 11, имущественным и земельным отношениям – 11, строительству</w:t>
      </w:r>
      <w:proofErr w:type="gramEnd"/>
      <w:r w:rsidRPr="00175F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архитектуре – 10, физической культуре и спорту – 10, военной службе – 7, экономике и бизнесу – 5, внутренней политике – 3, сельскому хозяйству и охоте – 2, туризму – 1, труду и занятости – 1, здравоохранению – 1, экологии – 1.</w:t>
      </w:r>
    </w:p>
    <w:p w:rsidR="00974956" w:rsidRPr="00175F39" w:rsidRDefault="00974956" w:rsidP="009749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Каждый сигнал размещается в сообществе «</w:t>
      </w:r>
      <w:r w:rsidRPr="00175F39">
        <w:rPr>
          <w:rFonts w:ascii="Times New Roman" w:hAnsi="Times New Roman" w:cs="Times New Roman"/>
          <w:i/>
          <w:sz w:val="28"/>
          <w:szCs w:val="28"/>
        </w:rPr>
        <w:t>Инцидент Усть-Кулом</w:t>
      </w:r>
      <w:r w:rsidRPr="00175F39">
        <w:rPr>
          <w:rFonts w:ascii="Times New Roman" w:hAnsi="Times New Roman" w:cs="Times New Roman"/>
          <w:sz w:val="28"/>
          <w:szCs w:val="28"/>
        </w:rPr>
        <w:t>» в социальной сети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» для визирования, назначения исполнителя и  подготовки ответа исполнителем. На все поступившие в систему проблемные вопросы были даны ответы. </w:t>
      </w: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hAnsi="Times New Roman" w:cs="Times New Roman"/>
          <w:color w:val="000000"/>
          <w:sz w:val="28"/>
          <w:szCs w:val="28"/>
        </w:rPr>
        <w:t>Также с 2021 г. обращения граждан принимаются в подсистеме Единого портала государственных и муниципальных услуг (функций)</w:t>
      </w:r>
      <w:r w:rsidR="00E27B79" w:rsidRPr="00175F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75F3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75F39">
        <w:rPr>
          <w:rFonts w:ascii="Times New Roman" w:hAnsi="Times New Roman" w:cs="Times New Roman"/>
          <w:i/>
          <w:color w:val="000000"/>
          <w:sz w:val="28"/>
          <w:szCs w:val="28"/>
        </w:rPr>
        <w:t>Платформе обратной связи</w:t>
      </w:r>
      <w:r w:rsidR="00E27B79" w:rsidRPr="00175F3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="00E27B79" w:rsidRPr="00175F39">
        <w:rPr>
          <w:rFonts w:ascii="Times New Roman" w:hAnsi="Times New Roman" w:cs="Times New Roman"/>
          <w:color w:val="000000"/>
          <w:sz w:val="28"/>
          <w:szCs w:val="28"/>
        </w:rPr>
        <w:t>ПОС</w:t>
      </w:r>
      <w:proofErr w:type="gramEnd"/>
      <w:r w:rsidR="00E27B79" w:rsidRPr="00175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175F39">
        <w:rPr>
          <w:rFonts w:ascii="Times New Roman" w:hAnsi="Times New Roman" w:cs="Times New Roman"/>
          <w:color w:val="000000"/>
          <w:sz w:val="28"/>
          <w:szCs w:val="28"/>
        </w:rPr>
        <w:t xml:space="preserve">. За 2024 год поступило 170 сообщений (25 обращений и 145 сообщений). </w:t>
      </w:r>
      <w:proofErr w:type="gramStart"/>
      <w:r w:rsidRPr="00175F39">
        <w:rPr>
          <w:rFonts w:ascii="Times New Roman" w:hAnsi="Times New Roman" w:cs="Times New Roman"/>
          <w:color w:val="000000"/>
          <w:sz w:val="28"/>
          <w:szCs w:val="28"/>
        </w:rPr>
        <w:t>Посредством программы поступали вопросы по:</w:t>
      </w:r>
      <w:r w:rsidR="00E27B79" w:rsidRPr="00175F39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лагоустройству общественных пространств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в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одоснабжению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г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орячему питанию для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младшеклассников</w:t>
      </w:r>
      <w:proofErr w:type="spellEnd"/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з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емельным и имущественным отношениям-1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л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есному хозяйству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с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ведениям об образовании и достижениях на портале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Госуслуг</w:t>
      </w:r>
      <w:proofErr w:type="spellEnd"/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с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ельскому хозяйству и охоте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ф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изической культуре и спорту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э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кономике и бизнесу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в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етеринарии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о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бщественному транспорту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п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рироде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э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кологии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э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лектроснабжению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2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д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ворам и территориям</w:t>
      </w:r>
      <w:proofErr w:type="gram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общего пользования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а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втомобильным дорогам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м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ногоквартирным домам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б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лагоустройству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13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м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усору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15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о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бразованию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103 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, и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ным вопросам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6.</w:t>
      </w: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В рамках работы Платформы обратной связи посредством подсистемы общественного голосования  в 2024 году проведено 3 опроса:</w:t>
      </w: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Безопасное лето 2024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Опрос по выявлению опасных мест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;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="00E27B7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Опрос в поддержку народного проекта «Восстановление тротуара на автомобильной дороге общего пользования местного значения "Подъезд к центральной части с. Усть-Кулом".</w:t>
      </w: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2021 году начата работа в </w:t>
      </w:r>
      <w:r w:rsidRPr="00175F3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 xml:space="preserve">системе распределения </w:t>
      </w:r>
      <w:proofErr w:type="spellStart"/>
      <w:r w:rsidRPr="00175F3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контента</w:t>
      </w:r>
      <w:proofErr w:type="spellEnd"/>
      <w:r w:rsidRPr="00175F3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 xml:space="preserve"> (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СРК), предполагающей  загрузку материалов, касающихся национальных проектов. В 2024 году подготовлено и загружено в систему 37 материалов, все материалы в работе у СМИ. </w:t>
      </w: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C января 2021 г. организована работа в режиме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Оперативно</w:t>
      </w:r>
      <w:proofErr w:type="gram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.Н</w:t>
      </w:r>
      <w:proofErr w:type="gram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емедленно.Срочно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.» по реагированию на информацию и проблемы жителей, поступающих из Центра Управления регионом Республики Коми. В 2024 г. поступило 13 сообщений, содержащих  результаты рейтинга по итогам работы с обратной связью администрации МР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», информацию о проведении ВКС по работе с обратной связью и методикой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рейтингования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ОМСУ, и другие информационные материалы, а также 10 сообщений, содержащих задачи, требующие оперативного выполнения.</w:t>
      </w: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2021 году запущена в работу </w:t>
      </w:r>
      <w:r w:rsidRPr="00175F3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 xml:space="preserve">система </w:t>
      </w:r>
      <w:proofErr w:type="spellStart"/>
      <w:r w:rsidRPr="00175F39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Госпаблики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Госпаблики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– это система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автопостинга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социальные сети с возможностью централизованной 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модерации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публикуемых постов, с целью управления информацией в социальных сетях для органов государственной власти, органов местного самоуправления и подведомственных им учреждений. За 2024 год, при помощи системы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автопостинга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опубликован</w:t>
      </w:r>
      <w:r w:rsidR="007006D7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1651 пост</w:t>
      </w:r>
      <w:r w:rsidR="007006D7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Ежегодно глава муниципального района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- руководитель администрации района информирует о некоторых итогах деятельности администрации на сходах граждан в сельских поселениях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Усть-Куломского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района. В  2024  г. всего </w:t>
      </w:r>
      <w:r w:rsidR="00A1310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было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проведено 19 сходов граждан, в которых приняло участие порядка 450 человек.</w:t>
      </w:r>
    </w:p>
    <w:p w:rsidR="00974956" w:rsidRPr="00175F39" w:rsidRDefault="00974956" w:rsidP="009749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На 31 собрании граждан по обсуждению проекта «Народный бюджет» приняли участие 488 человек, предложено на собраниях 77 проект</w:t>
      </w:r>
      <w:r w:rsidR="00A1310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175F3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4B20D3" w:rsidRPr="00175F39" w:rsidRDefault="00974956" w:rsidP="0097495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Согласно действующему контракту информация  о деятельности администрации района размещается в районной газете «Парма гор», на официальном сайте администрации </w:t>
      </w:r>
      <w:r w:rsidR="00A1310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МР «</w:t>
      </w:r>
      <w:proofErr w:type="spellStart"/>
      <w:r w:rsidR="00A1310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="00A1310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</w:t>
      </w:r>
      <w:r w:rsidR="00A1310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для сведения,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количество человек, посетивших в 202</w:t>
      </w:r>
      <w:r w:rsidR="00A1310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году официальный сайт, составило  15059 человека), в социальных сетях (количество подписчиков группы администрации в социальной сети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="00A13109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онтакте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- 8712). </w:t>
      </w:r>
      <w:r w:rsidR="004B20D3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974956" w:rsidRPr="00175F39" w:rsidRDefault="00974956" w:rsidP="0097495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Совместно с ООО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МузМирНьюс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» подготовлено 42 темы для выпуска на канале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РадиоДача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» (1110 выходов в эфир).</w:t>
      </w:r>
    </w:p>
    <w:p w:rsidR="00974956" w:rsidRPr="00175F39" w:rsidRDefault="00974956" w:rsidP="0097495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Выпускается информационный вестник Совета и администрации МР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» (56 выпусков за  2024 г.).</w:t>
      </w:r>
    </w:p>
    <w:p w:rsidR="00974956" w:rsidRPr="00175F39" w:rsidRDefault="00974956" w:rsidP="0097495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Активно ведутся странички «Администрация МР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» в социальных сетях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="00FC2E0B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Ко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нтакте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и «Одноклассники»,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мессенджере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Telegram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». Активно ведутся странички «Совет МР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» в социальной сети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="00FC2E0B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К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онтакте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». Информирование населения осуществляется в 3 социальных сетях и на официальном сайте органов местного самоуправления МР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». Также активно ведёт </w:t>
      </w:r>
      <w:r w:rsidR="004B20D3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свою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личную страничку </w:t>
      </w:r>
      <w:r w:rsidR="004B20D3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</w:t>
      </w:r>
      <w:proofErr w:type="spellStart"/>
      <w:r w:rsidR="004B20D3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соцсети</w:t>
      </w:r>
      <w:proofErr w:type="spellEnd"/>
      <w:r w:rsidR="004B20D3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«В контакте» и в </w:t>
      </w:r>
      <w:proofErr w:type="spellStart"/>
      <w:r w:rsidR="004B20D3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мессенджере</w:t>
      </w:r>
      <w:proofErr w:type="spellEnd"/>
      <w:r w:rsidR="004B20D3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</w:t>
      </w:r>
      <w:proofErr w:type="spellStart"/>
      <w:r w:rsidR="004B20D3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Telegram</w:t>
      </w:r>
      <w:proofErr w:type="spellEnd"/>
      <w:r w:rsidR="004B20D3"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</w:t>
      </w: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глава муниципального района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» - руководитель администрации района С.В. 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Рубан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974956" w:rsidRPr="00175F39" w:rsidRDefault="00974956" w:rsidP="009749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Нормативно-правовые документы в течение года своевременно были опубликованы в СМИ, размещены на информационном стенде, официальном сайте администрации муниципального района «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  <w:lang w:eastAsia="en-US"/>
        </w:rPr>
        <w:t>».</w:t>
      </w:r>
    </w:p>
    <w:p w:rsidR="00974956" w:rsidRPr="00175F39" w:rsidRDefault="00974956" w:rsidP="0097495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>Показатели на плановый трехлетний период выставлены в соответствии со Стратегией социально-экономического развития МО МР "</w:t>
      </w:r>
      <w:proofErr w:type="spellStart"/>
      <w:r w:rsidRPr="00175F39">
        <w:rPr>
          <w:rFonts w:ascii="Times New Roman" w:eastAsia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eastAsia="Times New Roman" w:hAnsi="Times New Roman" w:cs="Times New Roman"/>
          <w:sz w:val="28"/>
          <w:szCs w:val="28"/>
        </w:rPr>
        <w:t xml:space="preserve">". </w:t>
      </w:r>
    </w:p>
    <w:p w:rsidR="00974956" w:rsidRPr="00175F39" w:rsidRDefault="00974956" w:rsidP="0097495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5F39">
        <w:rPr>
          <w:rFonts w:ascii="Times New Roman" w:eastAsia="Times New Roman" w:hAnsi="Times New Roman" w:cs="Times New Roman"/>
          <w:sz w:val="28"/>
          <w:szCs w:val="28"/>
        </w:rPr>
        <w:t>На планируемом 3-летнем периоде запланировано проведение следующих мероприятий в целях улучшения значений показателя:</w:t>
      </w:r>
    </w:p>
    <w:p w:rsidR="00974956" w:rsidRPr="00175F39" w:rsidRDefault="00974956" w:rsidP="00974956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75F39">
        <w:rPr>
          <w:sz w:val="28"/>
          <w:szCs w:val="28"/>
          <w:shd w:val="clear" w:color="auto" w:fill="FFFFFF"/>
        </w:rPr>
        <w:t>Активное использование информационных технологий, объективное информирование граждан и структур гражданского общества о деятельности органов местного самоуправления.</w:t>
      </w:r>
    </w:p>
    <w:p w:rsidR="00974956" w:rsidRPr="00175F39" w:rsidRDefault="00974956" w:rsidP="00974956">
      <w:pPr>
        <w:pStyle w:val="a4"/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75F39">
        <w:rPr>
          <w:sz w:val="28"/>
          <w:szCs w:val="28"/>
          <w:shd w:val="clear" w:color="auto" w:fill="FFFFFF"/>
        </w:rPr>
        <w:t>Привлечение общественного интереса к деятельности органов местного самоуправления района и укрепление атмосферы доверия к ним граждан.</w:t>
      </w:r>
    </w:p>
    <w:p w:rsidR="00974956" w:rsidRPr="00175F39" w:rsidRDefault="00974956" w:rsidP="00974956">
      <w:pPr>
        <w:pStyle w:val="a7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Принятие управленческих решений с учетом общественного мнения жителей района.</w:t>
      </w:r>
    </w:p>
    <w:p w:rsidR="00974956" w:rsidRPr="00175F39" w:rsidRDefault="00974956" w:rsidP="00974956">
      <w:pPr>
        <w:pStyle w:val="a7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 Обеспечение бесперебойного функционирования и своевременной актуализации официального сайта Администрации района на платформе «</w:t>
      </w:r>
      <w:proofErr w:type="spellStart"/>
      <w:r w:rsidRPr="00175F39">
        <w:rPr>
          <w:sz w:val="28"/>
          <w:szCs w:val="28"/>
        </w:rPr>
        <w:t>Госвеб</w:t>
      </w:r>
      <w:proofErr w:type="spellEnd"/>
      <w:r w:rsidRPr="00175F39">
        <w:rPr>
          <w:sz w:val="28"/>
          <w:szCs w:val="28"/>
        </w:rPr>
        <w:t>».</w:t>
      </w:r>
    </w:p>
    <w:p w:rsidR="00974956" w:rsidRPr="00175F39" w:rsidRDefault="00974956" w:rsidP="00974956">
      <w:pPr>
        <w:pStyle w:val="a7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Повышение эффективности работы СМИ в сфере информирования населения о действиях местного самоуправления и событиях муниципального масштаба.</w:t>
      </w:r>
    </w:p>
    <w:p w:rsidR="00974956" w:rsidRPr="00175F39" w:rsidRDefault="00974956" w:rsidP="00974956">
      <w:pPr>
        <w:pStyle w:val="a7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Создание комплекса информационных ресурсов для профессионального освещения общественно-политического, культурного, социально-экономического развития муниципального образования и проживающих на его территории людей.</w:t>
      </w:r>
    </w:p>
    <w:p w:rsidR="00974956" w:rsidRPr="00175F39" w:rsidRDefault="00974956" w:rsidP="00974956">
      <w:pPr>
        <w:pStyle w:val="a7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Развитие информационного партнерства органов местного самоуправления и средств массовой информации.</w:t>
      </w:r>
    </w:p>
    <w:p w:rsidR="00B9722B" w:rsidRPr="00175F39" w:rsidRDefault="00B9722B" w:rsidP="0059345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048AE" w:rsidRPr="00175F39" w:rsidRDefault="004048AE" w:rsidP="002F0E4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175F39">
        <w:rPr>
          <w:rFonts w:ascii="Times New Roman" w:hAnsi="Times New Roman" w:cs="Times New Roman"/>
          <w:b/>
          <w:i/>
          <w:sz w:val="28"/>
          <w:szCs w:val="28"/>
        </w:rPr>
        <w:t>Среднегодовая численность постоянного населения.</w:t>
      </w:r>
    </w:p>
    <w:p w:rsidR="00AF3519" w:rsidRPr="00175F39" w:rsidRDefault="00AF3519" w:rsidP="002F0E44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Численность населения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D0889" w:rsidRPr="00175F39">
        <w:rPr>
          <w:rFonts w:ascii="Times New Roman" w:hAnsi="Times New Roman" w:cs="Times New Roman"/>
          <w:sz w:val="28"/>
          <w:szCs w:val="28"/>
        </w:rPr>
        <w:t>на 01.01.20</w:t>
      </w:r>
      <w:r w:rsidR="00241353" w:rsidRPr="00175F39">
        <w:rPr>
          <w:rFonts w:ascii="Times New Roman" w:hAnsi="Times New Roman" w:cs="Times New Roman"/>
          <w:sz w:val="28"/>
          <w:szCs w:val="28"/>
        </w:rPr>
        <w:t>25</w:t>
      </w:r>
      <w:r w:rsidR="009D0889" w:rsidRPr="00175F39">
        <w:rPr>
          <w:rFonts w:ascii="Times New Roman" w:hAnsi="Times New Roman" w:cs="Times New Roman"/>
          <w:sz w:val="28"/>
          <w:szCs w:val="28"/>
        </w:rPr>
        <w:t xml:space="preserve"> г. составила </w:t>
      </w:r>
      <w:r w:rsidR="00241353" w:rsidRPr="00175F39">
        <w:rPr>
          <w:rFonts w:ascii="Times New Roman" w:hAnsi="Times New Roman" w:cs="Times New Roman"/>
          <w:sz w:val="28"/>
          <w:szCs w:val="28"/>
        </w:rPr>
        <w:t xml:space="preserve">21419 </w:t>
      </w:r>
      <w:r w:rsidR="009D0889" w:rsidRPr="00175F39">
        <w:rPr>
          <w:rFonts w:ascii="Times New Roman" w:hAnsi="Times New Roman" w:cs="Times New Roman"/>
          <w:sz w:val="28"/>
          <w:szCs w:val="28"/>
        </w:rPr>
        <w:t>чел.</w:t>
      </w:r>
      <w:r w:rsidR="004A65DA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="009D0889" w:rsidRPr="00175F39">
        <w:rPr>
          <w:rFonts w:ascii="Times New Roman" w:hAnsi="Times New Roman" w:cs="Times New Roman"/>
          <w:sz w:val="28"/>
          <w:szCs w:val="28"/>
        </w:rPr>
        <w:t xml:space="preserve">(или </w:t>
      </w:r>
      <w:r w:rsidR="00064FDA" w:rsidRPr="00175F39">
        <w:rPr>
          <w:rFonts w:ascii="Times New Roman" w:hAnsi="Times New Roman" w:cs="Times New Roman"/>
          <w:sz w:val="28"/>
          <w:szCs w:val="28"/>
        </w:rPr>
        <w:t>98</w:t>
      </w:r>
      <w:r w:rsidR="00241353" w:rsidRPr="00175F39">
        <w:rPr>
          <w:rFonts w:ascii="Times New Roman" w:hAnsi="Times New Roman" w:cs="Times New Roman"/>
          <w:sz w:val="28"/>
          <w:szCs w:val="28"/>
        </w:rPr>
        <w:t>,4</w:t>
      </w:r>
      <w:r w:rsidR="009D0889" w:rsidRPr="00175F39">
        <w:rPr>
          <w:rFonts w:ascii="Times New Roman" w:hAnsi="Times New Roman" w:cs="Times New Roman"/>
          <w:sz w:val="28"/>
          <w:szCs w:val="28"/>
        </w:rPr>
        <w:t xml:space="preserve"> % к </w:t>
      </w:r>
      <w:r w:rsidR="00241353" w:rsidRPr="00175F39">
        <w:rPr>
          <w:rFonts w:ascii="Times New Roman" w:hAnsi="Times New Roman" w:cs="Times New Roman"/>
          <w:sz w:val="28"/>
          <w:szCs w:val="28"/>
        </w:rPr>
        <w:t>01.01.</w:t>
      </w:r>
      <w:r w:rsidR="009D0889" w:rsidRPr="00175F39">
        <w:rPr>
          <w:rFonts w:ascii="Times New Roman" w:hAnsi="Times New Roman" w:cs="Times New Roman"/>
          <w:sz w:val="28"/>
          <w:szCs w:val="28"/>
        </w:rPr>
        <w:t>202</w:t>
      </w:r>
      <w:r w:rsidR="00241353" w:rsidRPr="00175F39">
        <w:rPr>
          <w:rFonts w:ascii="Times New Roman" w:hAnsi="Times New Roman" w:cs="Times New Roman"/>
          <w:sz w:val="28"/>
          <w:szCs w:val="28"/>
        </w:rPr>
        <w:t>4</w:t>
      </w:r>
      <w:r w:rsidR="009D0889" w:rsidRPr="00175F39">
        <w:rPr>
          <w:rFonts w:ascii="Times New Roman" w:hAnsi="Times New Roman" w:cs="Times New Roman"/>
          <w:sz w:val="28"/>
          <w:szCs w:val="28"/>
        </w:rPr>
        <w:t xml:space="preserve"> г.)</w:t>
      </w:r>
      <w:r w:rsidR="00064FDA" w:rsidRPr="00175F39">
        <w:rPr>
          <w:rFonts w:ascii="Times New Roman" w:hAnsi="Times New Roman" w:cs="Times New Roman"/>
          <w:sz w:val="28"/>
          <w:szCs w:val="28"/>
        </w:rPr>
        <w:t>.</w:t>
      </w:r>
      <w:r w:rsidR="009D0889" w:rsidRPr="00175F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FDA" w:rsidRDefault="00064FDA" w:rsidP="00AF35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D6183" w:rsidRPr="00175F39" w:rsidRDefault="00ED6183" w:rsidP="00AF35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3519" w:rsidRPr="00175F39" w:rsidRDefault="00AF3519" w:rsidP="00AF35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5F39">
        <w:rPr>
          <w:rFonts w:ascii="Times New Roman" w:hAnsi="Times New Roman" w:cs="Times New Roman"/>
          <w:b/>
          <w:sz w:val="26"/>
          <w:szCs w:val="26"/>
        </w:rPr>
        <w:lastRenderedPageBreak/>
        <w:t>Динамика численности МО МР «</w:t>
      </w:r>
      <w:proofErr w:type="spellStart"/>
      <w:r w:rsidRPr="00175F39">
        <w:rPr>
          <w:rFonts w:ascii="Times New Roman" w:hAnsi="Times New Roman" w:cs="Times New Roman"/>
          <w:b/>
          <w:sz w:val="26"/>
          <w:szCs w:val="26"/>
        </w:rPr>
        <w:t>Усть-Куломский</w:t>
      </w:r>
      <w:proofErr w:type="spellEnd"/>
      <w:r w:rsidRPr="00175F39">
        <w:rPr>
          <w:rFonts w:ascii="Times New Roman" w:hAnsi="Times New Roman" w:cs="Times New Roman"/>
          <w:b/>
          <w:sz w:val="26"/>
          <w:szCs w:val="26"/>
        </w:rPr>
        <w:t>»</w:t>
      </w:r>
    </w:p>
    <w:tbl>
      <w:tblPr>
        <w:tblStyle w:val="af0"/>
        <w:tblW w:w="9606" w:type="dxa"/>
        <w:tblLook w:val="04A0"/>
      </w:tblPr>
      <w:tblGrid>
        <w:gridCol w:w="1500"/>
        <w:gridCol w:w="1158"/>
        <w:gridCol w:w="1158"/>
        <w:gridCol w:w="1158"/>
        <w:gridCol w:w="1158"/>
        <w:gridCol w:w="1158"/>
        <w:gridCol w:w="1158"/>
        <w:gridCol w:w="1158"/>
      </w:tblGrid>
      <w:tr w:rsidR="00241353" w:rsidRPr="00175F39" w:rsidTr="00241353">
        <w:tc>
          <w:tcPr>
            <w:tcW w:w="1500" w:type="dxa"/>
            <w:vAlign w:val="center"/>
          </w:tcPr>
          <w:p w:rsidR="00241353" w:rsidRPr="00175F39" w:rsidRDefault="00241353" w:rsidP="00AF3519">
            <w:pPr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158" w:type="dxa"/>
          </w:tcPr>
          <w:p w:rsidR="00241353" w:rsidRPr="00175F39" w:rsidRDefault="00241353" w:rsidP="002E31B0">
            <w:pPr>
              <w:jc w:val="center"/>
              <w:rPr>
                <w:b/>
                <w:sz w:val="20"/>
                <w:szCs w:val="20"/>
              </w:rPr>
            </w:pPr>
            <w:r w:rsidRPr="00175F39">
              <w:rPr>
                <w:b/>
                <w:sz w:val="20"/>
                <w:szCs w:val="20"/>
              </w:rPr>
              <w:t>на 01.01.2019</w:t>
            </w:r>
          </w:p>
        </w:tc>
        <w:tc>
          <w:tcPr>
            <w:tcW w:w="1158" w:type="dxa"/>
          </w:tcPr>
          <w:p w:rsidR="00241353" w:rsidRPr="00175F39" w:rsidRDefault="00241353" w:rsidP="002E31B0">
            <w:pPr>
              <w:jc w:val="center"/>
              <w:rPr>
                <w:b/>
                <w:sz w:val="20"/>
                <w:szCs w:val="20"/>
              </w:rPr>
            </w:pPr>
            <w:r w:rsidRPr="00175F39">
              <w:rPr>
                <w:b/>
                <w:sz w:val="20"/>
                <w:szCs w:val="20"/>
              </w:rPr>
              <w:t>на 01.01.2020</w:t>
            </w:r>
          </w:p>
        </w:tc>
        <w:tc>
          <w:tcPr>
            <w:tcW w:w="1158" w:type="dxa"/>
          </w:tcPr>
          <w:p w:rsidR="00241353" w:rsidRPr="00175F39" w:rsidRDefault="00241353" w:rsidP="002E31B0">
            <w:pPr>
              <w:jc w:val="center"/>
              <w:rPr>
                <w:b/>
                <w:sz w:val="20"/>
                <w:szCs w:val="20"/>
              </w:rPr>
            </w:pPr>
            <w:r w:rsidRPr="00175F39">
              <w:rPr>
                <w:b/>
                <w:sz w:val="20"/>
                <w:szCs w:val="20"/>
              </w:rPr>
              <w:t>на 01.01.2021</w:t>
            </w:r>
          </w:p>
        </w:tc>
        <w:tc>
          <w:tcPr>
            <w:tcW w:w="1158" w:type="dxa"/>
          </w:tcPr>
          <w:p w:rsidR="00241353" w:rsidRPr="00175F39" w:rsidRDefault="00241353" w:rsidP="002E31B0">
            <w:pPr>
              <w:jc w:val="center"/>
              <w:rPr>
                <w:b/>
                <w:sz w:val="20"/>
                <w:szCs w:val="20"/>
              </w:rPr>
            </w:pPr>
            <w:r w:rsidRPr="00175F39">
              <w:rPr>
                <w:b/>
                <w:sz w:val="20"/>
                <w:szCs w:val="20"/>
              </w:rPr>
              <w:t>на 01.01.2022</w:t>
            </w:r>
          </w:p>
        </w:tc>
        <w:tc>
          <w:tcPr>
            <w:tcW w:w="1158" w:type="dxa"/>
            <w:vAlign w:val="center"/>
          </w:tcPr>
          <w:p w:rsidR="00241353" w:rsidRPr="00175F39" w:rsidRDefault="00241353" w:rsidP="002E31B0">
            <w:pPr>
              <w:jc w:val="center"/>
              <w:rPr>
                <w:b/>
                <w:sz w:val="20"/>
                <w:szCs w:val="20"/>
              </w:rPr>
            </w:pPr>
            <w:r w:rsidRPr="00175F39">
              <w:rPr>
                <w:b/>
                <w:sz w:val="20"/>
                <w:szCs w:val="20"/>
              </w:rPr>
              <w:t>на 01.01.2023</w:t>
            </w:r>
          </w:p>
        </w:tc>
        <w:tc>
          <w:tcPr>
            <w:tcW w:w="1158" w:type="dxa"/>
          </w:tcPr>
          <w:p w:rsidR="00241353" w:rsidRPr="00175F39" w:rsidRDefault="00241353" w:rsidP="002E31B0">
            <w:pPr>
              <w:jc w:val="center"/>
              <w:rPr>
                <w:b/>
                <w:sz w:val="20"/>
                <w:szCs w:val="20"/>
              </w:rPr>
            </w:pPr>
            <w:r w:rsidRPr="00175F39">
              <w:rPr>
                <w:b/>
                <w:sz w:val="20"/>
                <w:szCs w:val="20"/>
              </w:rPr>
              <w:t>на 01.01.2024</w:t>
            </w:r>
          </w:p>
        </w:tc>
        <w:tc>
          <w:tcPr>
            <w:tcW w:w="1158" w:type="dxa"/>
          </w:tcPr>
          <w:p w:rsidR="00241353" w:rsidRPr="00175F39" w:rsidRDefault="00241353" w:rsidP="00241353">
            <w:pPr>
              <w:jc w:val="center"/>
              <w:rPr>
                <w:b/>
                <w:sz w:val="20"/>
                <w:szCs w:val="20"/>
              </w:rPr>
            </w:pPr>
            <w:r w:rsidRPr="00175F39">
              <w:rPr>
                <w:b/>
                <w:sz w:val="20"/>
                <w:szCs w:val="20"/>
              </w:rPr>
              <w:t>на 01.01.2025</w:t>
            </w:r>
          </w:p>
        </w:tc>
      </w:tr>
      <w:tr w:rsidR="00241353" w:rsidRPr="00175F39" w:rsidTr="002E31B0">
        <w:tc>
          <w:tcPr>
            <w:tcW w:w="1500" w:type="dxa"/>
          </w:tcPr>
          <w:p w:rsidR="00241353" w:rsidRPr="00175F39" w:rsidRDefault="00241353" w:rsidP="005700F8">
            <w:pPr>
              <w:jc w:val="both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Общая численность населения, чел.</w:t>
            </w:r>
          </w:p>
        </w:tc>
        <w:tc>
          <w:tcPr>
            <w:tcW w:w="1158" w:type="dxa"/>
            <w:vAlign w:val="center"/>
          </w:tcPr>
          <w:p w:rsidR="00241353" w:rsidRPr="00175F39" w:rsidRDefault="00241353" w:rsidP="002E31B0">
            <w:pPr>
              <w:ind w:firstLine="34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23769</w:t>
            </w:r>
          </w:p>
        </w:tc>
        <w:tc>
          <w:tcPr>
            <w:tcW w:w="1158" w:type="dxa"/>
            <w:vAlign w:val="center"/>
          </w:tcPr>
          <w:p w:rsidR="00241353" w:rsidRPr="00175F39" w:rsidRDefault="00241353" w:rsidP="002E31B0">
            <w:pPr>
              <w:ind w:firstLine="34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23493</w:t>
            </w:r>
          </w:p>
        </w:tc>
        <w:tc>
          <w:tcPr>
            <w:tcW w:w="1158" w:type="dxa"/>
            <w:vAlign w:val="center"/>
          </w:tcPr>
          <w:p w:rsidR="00241353" w:rsidRPr="00175F39" w:rsidRDefault="00241353" w:rsidP="002E31B0">
            <w:pPr>
              <w:ind w:firstLine="34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23180</w:t>
            </w:r>
          </w:p>
        </w:tc>
        <w:tc>
          <w:tcPr>
            <w:tcW w:w="1158" w:type="dxa"/>
            <w:vAlign w:val="center"/>
          </w:tcPr>
          <w:p w:rsidR="00241353" w:rsidRPr="00175F39" w:rsidRDefault="00241353" w:rsidP="002E31B0">
            <w:pPr>
              <w:ind w:firstLine="34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22661</w:t>
            </w:r>
          </w:p>
        </w:tc>
        <w:tc>
          <w:tcPr>
            <w:tcW w:w="1158" w:type="dxa"/>
            <w:vAlign w:val="center"/>
          </w:tcPr>
          <w:p w:rsidR="00241353" w:rsidRPr="00175F39" w:rsidRDefault="00241353" w:rsidP="002E31B0">
            <w:pPr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22164</w:t>
            </w:r>
          </w:p>
        </w:tc>
        <w:tc>
          <w:tcPr>
            <w:tcW w:w="1158" w:type="dxa"/>
            <w:vAlign w:val="center"/>
          </w:tcPr>
          <w:p w:rsidR="00241353" w:rsidRPr="00175F39" w:rsidRDefault="00241353" w:rsidP="002E31B0">
            <w:pPr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21766</w:t>
            </w:r>
          </w:p>
        </w:tc>
        <w:tc>
          <w:tcPr>
            <w:tcW w:w="1158" w:type="dxa"/>
            <w:vAlign w:val="center"/>
          </w:tcPr>
          <w:p w:rsidR="00241353" w:rsidRPr="00175F39" w:rsidRDefault="00241353" w:rsidP="00F53DD5">
            <w:pPr>
              <w:ind w:firstLine="34"/>
              <w:jc w:val="center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21419</w:t>
            </w:r>
          </w:p>
        </w:tc>
      </w:tr>
    </w:tbl>
    <w:p w:rsidR="00F20B58" w:rsidRPr="00175F39" w:rsidRDefault="00F20B58" w:rsidP="00AF3519">
      <w:pPr>
        <w:pStyle w:val="a7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B12431" w:rsidRPr="00175F39" w:rsidRDefault="00AF3519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При этом </w:t>
      </w:r>
      <w:r w:rsidRPr="00175F39">
        <w:rPr>
          <w:b/>
          <w:i/>
          <w:sz w:val="28"/>
          <w:szCs w:val="28"/>
        </w:rPr>
        <w:t>среднегодовая численность постоянного населения</w:t>
      </w:r>
      <w:r w:rsidRPr="00175F39">
        <w:rPr>
          <w:sz w:val="28"/>
          <w:szCs w:val="28"/>
        </w:rPr>
        <w:t xml:space="preserve"> </w:t>
      </w:r>
      <w:proofErr w:type="spellStart"/>
      <w:r w:rsidR="00B12431" w:rsidRPr="00175F39">
        <w:rPr>
          <w:sz w:val="28"/>
          <w:szCs w:val="28"/>
        </w:rPr>
        <w:t>Усть-Куломского</w:t>
      </w:r>
      <w:proofErr w:type="spellEnd"/>
      <w:r w:rsidR="00B12431" w:rsidRPr="00175F39">
        <w:rPr>
          <w:sz w:val="28"/>
          <w:szCs w:val="28"/>
        </w:rPr>
        <w:t xml:space="preserve"> района </w:t>
      </w:r>
      <w:r w:rsidR="009D0889" w:rsidRPr="00175F39">
        <w:rPr>
          <w:sz w:val="28"/>
          <w:szCs w:val="28"/>
        </w:rPr>
        <w:t xml:space="preserve">продолжает уменьшаться. Так, </w:t>
      </w:r>
      <w:r w:rsidR="00B12431" w:rsidRPr="00175F39">
        <w:rPr>
          <w:sz w:val="28"/>
          <w:szCs w:val="28"/>
        </w:rPr>
        <w:t>за 2024 год уменьшение составило 1,7 % по отношению к 2023 году. Динамика процента уменьшения по сравнению с предыдущим годом следующая: 2023 г. - 1,6 %, 2022 год – 2,65 %, 2021 г. – 1,8 %, 2020 г. – 1,2 %, 2019 г. – 1,5 %.</w:t>
      </w:r>
    </w:p>
    <w:p w:rsidR="009D0889" w:rsidRPr="00175F39" w:rsidRDefault="00AF3519" w:rsidP="00974477">
      <w:pPr>
        <w:pStyle w:val="2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Основные причины снижения населения это естественная убыль и миграционный отток.</w:t>
      </w:r>
    </w:p>
    <w:p w:rsidR="00B35491" w:rsidRPr="00175F39" w:rsidRDefault="00B35491" w:rsidP="00064F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За период </w:t>
      </w:r>
      <w:r w:rsidRPr="00175F39">
        <w:rPr>
          <w:rFonts w:ascii="Times New Roman" w:hAnsi="Times New Roman" w:cs="Times New Roman"/>
          <w:b/>
          <w:sz w:val="28"/>
          <w:szCs w:val="28"/>
        </w:rPr>
        <w:t>январь-ноябрь 2024</w:t>
      </w:r>
      <w:r w:rsidRPr="00175F39">
        <w:rPr>
          <w:rFonts w:ascii="Times New Roman" w:hAnsi="Times New Roman" w:cs="Times New Roman"/>
          <w:sz w:val="28"/>
          <w:szCs w:val="28"/>
        </w:rPr>
        <w:t xml:space="preserve"> года число родившихся составило 211 чел. (за аналогичный период 2023 года – 216 чел.), умерших – 382 чел. (за аналогичный период 2023 года – 368 чел.). </w:t>
      </w:r>
      <w:r w:rsidRPr="00175F39">
        <w:rPr>
          <w:rFonts w:ascii="Times New Roman" w:hAnsi="Times New Roman" w:cs="Times New Roman"/>
          <w:sz w:val="28"/>
          <w:szCs w:val="28"/>
          <w:u w:val="single"/>
        </w:rPr>
        <w:t>Естественная убыль</w:t>
      </w:r>
      <w:r w:rsidRPr="00175F39">
        <w:rPr>
          <w:rFonts w:ascii="Times New Roman" w:hAnsi="Times New Roman" w:cs="Times New Roman"/>
          <w:sz w:val="28"/>
          <w:szCs w:val="28"/>
        </w:rPr>
        <w:t xml:space="preserve"> населения составила 171 человек (за аналогичный период 2023 года – 152 чел.).</w:t>
      </w:r>
    </w:p>
    <w:p w:rsidR="00CB0838" w:rsidRPr="00175F39" w:rsidRDefault="00CB0838" w:rsidP="00064F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За период </w:t>
      </w:r>
      <w:r w:rsidRPr="00175F39">
        <w:rPr>
          <w:rFonts w:ascii="Times New Roman" w:hAnsi="Times New Roman" w:cs="Times New Roman"/>
          <w:b/>
          <w:sz w:val="28"/>
          <w:szCs w:val="28"/>
        </w:rPr>
        <w:t>январь-июль 2024 года</w:t>
      </w:r>
      <w:r w:rsidRPr="00175F39">
        <w:rPr>
          <w:rFonts w:ascii="Times New Roman" w:hAnsi="Times New Roman" w:cs="Times New Roman"/>
          <w:sz w:val="28"/>
          <w:szCs w:val="28"/>
        </w:rPr>
        <w:t xml:space="preserve"> число прибывших составило 465 чел. (за аналогичный период 2023 года – 487 чел.), выбывших – 378 (за аналогичный период 2023 года – 434 чел.). </w:t>
      </w:r>
      <w:r w:rsidRPr="00175F39">
        <w:rPr>
          <w:rFonts w:ascii="Times New Roman" w:hAnsi="Times New Roman" w:cs="Times New Roman"/>
          <w:sz w:val="28"/>
          <w:szCs w:val="28"/>
          <w:u w:val="single"/>
        </w:rPr>
        <w:t>Миграционный прирост</w:t>
      </w:r>
      <w:r w:rsidRPr="00175F39">
        <w:rPr>
          <w:rFonts w:ascii="Times New Roman" w:hAnsi="Times New Roman" w:cs="Times New Roman"/>
          <w:sz w:val="28"/>
          <w:szCs w:val="28"/>
        </w:rPr>
        <w:t xml:space="preserve"> составил 87 чел. (за аналогичный период 2023 года – 53 чел.).</w:t>
      </w:r>
    </w:p>
    <w:p w:rsidR="006C3D07" w:rsidRPr="00175F39" w:rsidRDefault="006C3D07" w:rsidP="00064FD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D07" w:rsidRPr="00175F39" w:rsidRDefault="006C3D07" w:rsidP="006C3D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Численность населения в разрезе сельских поселений по состоянию на 01 января 2024 года представлена в таблице.</w:t>
      </w:r>
    </w:p>
    <w:p w:rsidR="006C3D07" w:rsidRPr="00175F39" w:rsidRDefault="006C3D07" w:rsidP="006C3D07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75F3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9271" w:type="dxa"/>
        <w:tblLayout w:type="fixed"/>
        <w:tblLook w:val="0020"/>
      </w:tblPr>
      <w:tblGrid>
        <w:gridCol w:w="2081"/>
        <w:gridCol w:w="2357"/>
        <w:gridCol w:w="2474"/>
        <w:gridCol w:w="2359"/>
      </w:tblGrid>
      <w:tr w:rsidR="006C3D07" w:rsidRPr="00175F39" w:rsidTr="00D1713D">
        <w:trPr>
          <w:trHeight w:val="364"/>
        </w:trPr>
        <w:tc>
          <w:tcPr>
            <w:tcW w:w="2081" w:type="dxa"/>
          </w:tcPr>
          <w:p w:rsidR="006C3D07" w:rsidRPr="00175F39" w:rsidRDefault="006C3D07" w:rsidP="00ED6183">
            <w:pPr>
              <w:pStyle w:val="5-"/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5-"/>
              <w:spacing w:after="0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 xml:space="preserve">Численность </w:t>
            </w:r>
            <w:r w:rsidRPr="00175F39">
              <w:rPr>
                <w:b/>
                <w:sz w:val="24"/>
                <w:szCs w:val="24"/>
              </w:rPr>
              <w:br/>
              <w:t xml:space="preserve">населения </w:t>
            </w:r>
            <w:r w:rsidRPr="00175F39">
              <w:rPr>
                <w:b/>
                <w:sz w:val="24"/>
                <w:szCs w:val="24"/>
              </w:rPr>
              <w:br/>
              <w:t>(</w:t>
            </w:r>
            <w:r w:rsidRPr="00175F39">
              <w:rPr>
                <w:b/>
                <w:spacing w:val="-2"/>
                <w:sz w:val="24"/>
                <w:szCs w:val="24"/>
              </w:rPr>
              <w:t>на 1 января 2024</w:t>
            </w:r>
            <w:r w:rsidRPr="00175F39">
              <w:rPr>
                <w:b/>
                <w:sz w:val="24"/>
                <w:szCs w:val="24"/>
              </w:rPr>
              <w:t>), чел</w:t>
            </w:r>
            <w:r w:rsidR="00ED618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5-"/>
              <w:spacing w:after="0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>Естественный прирост, убыль</w:t>
            </w:r>
            <w:proofErr w:type="gramStart"/>
            <w:r w:rsidRPr="00175F39">
              <w:rPr>
                <w:b/>
                <w:sz w:val="24"/>
                <w:szCs w:val="24"/>
              </w:rPr>
              <w:t xml:space="preserve"> (-), </w:t>
            </w:r>
            <w:proofErr w:type="gramEnd"/>
            <w:r w:rsidRPr="00175F39">
              <w:rPr>
                <w:b/>
                <w:sz w:val="24"/>
                <w:szCs w:val="24"/>
              </w:rPr>
              <w:t>чел</w:t>
            </w:r>
            <w:r w:rsidR="00ED618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5-"/>
              <w:spacing w:after="0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 xml:space="preserve">Миграционный </w:t>
            </w:r>
            <w:r w:rsidRPr="00175F39">
              <w:rPr>
                <w:b/>
                <w:sz w:val="24"/>
                <w:szCs w:val="24"/>
              </w:rPr>
              <w:br/>
              <w:t>прирост, убыль</w:t>
            </w:r>
            <w:proofErr w:type="gramStart"/>
            <w:r w:rsidRPr="00175F39">
              <w:rPr>
                <w:b/>
                <w:sz w:val="24"/>
                <w:szCs w:val="24"/>
              </w:rPr>
              <w:t xml:space="preserve"> (-),</w:t>
            </w:r>
            <w:r w:rsidRPr="00175F39">
              <w:rPr>
                <w:b/>
                <w:sz w:val="24"/>
                <w:szCs w:val="24"/>
              </w:rPr>
              <w:br/>
            </w:r>
            <w:proofErr w:type="gramEnd"/>
            <w:r w:rsidRPr="00175F39">
              <w:rPr>
                <w:b/>
                <w:sz w:val="24"/>
                <w:szCs w:val="24"/>
              </w:rPr>
              <w:t>чел</w:t>
            </w:r>
            <w:r w:rsidR="00ED6183">
              <w:rPr>
                <w:b/>
                <w:sz w:val="24"/>
                <w:szCs w:val="24"/>
              </w:rPr>
              <w:t>.</w:t>
            </w:r>
          </w:p>
        </w:tc>
      </w:tr>
      <w:tr w:rsidR="006C3D07" w:rsidRPr="00175F39" w:rsidTr="00ED6183">
        <w:trPr>
          <w:trHeight w:val="279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>Вольдино</w:t>
            </w:r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790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</w:t>
            </w:r>
          </w:p>
        </w:tc>
      </w:tr>
      <w:tr w:rsidR="006C3D07" w:rsidRPr="00175F39" w:rsidTr="00ED6183">
        <w:trPr>
          <w:trHeight w:val="270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 xml:space="preserve">Нижний </w:t>
            </w:r>
            <w:proofErr w:type="spellStart"/>
            <w:r w:rsidRPr="00175F39">
              <w:rPr>
                <w:b/>
                <w:sz w:val="24"/>
                <w:szCs w:val="24"/>
              </w:rPr>
              <w:t>Воч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540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-6</w:t>
            </w:r>
          </w:p>
        </w:tc>
      </w:tr>
      <w:tr w:rsidR="006C3D07" w:rsidRPr="00175F39" w:rsidTr="00ED6183">
        <w:trPr>
          <w:trHeight w:val="273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Диасёръя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401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-3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</w:t>
            </w:r>
          </w:p>
        </w:tc>
      </w:tr>
      <w:tr w:rsidR="006C3D07" w:rsidRPr="00175F39" w:rsidTr="00ED6183">
        <w:trPr>
          <w:trHeight w:val="264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Деревянск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575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-11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-8</w:t>
            </w:r>
          </w:p>
        </w:tc>
      </w:tr>
      <w:tr w:rsidR="006C3D07" w:rsidRPr="00175F39" w:rsidTr="00D1713D">
        <w:trPr>
          <w:trHeight w:val="207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</w:rPr>
            </w:pPr>
            <w:r w:rsidRPr="00175F39">
              <w:rPr>
                <w:b/>
                <w:sz w:val="24"/>
                <w:szCs w:val="24"/>
              </w:rPr>
              <w:t>Дон</w:t>
            </w:r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605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3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-5</w:t>
            </w:r>
          </w:p>
        </w:tc>
      </w:tr>
      <w:tr w:rsidR="006C3D07" w:rsidRPr="00175F39" w:rsidTr="00ED6183">
        <w:trPr>
          <w:trHeight w:val="258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Кебаньёль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1404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-10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4</w:t>
            </w:r>
          </w:p>
        </w:tc>
      </w:tr>
      <w:tr w:rsidR="006C3D07" w:rsidRPr="00175F39" w:rsidTr="00ED6183">
        <w:trPr>
          <w:trHeight w:val="261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Керчомъя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682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-17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-20</w:t>
            </w:r>
          </w:p>
        </w:tc>
      </w:tr>
      <w:tr w:rsidR="006C3D07" w:rsidRPr="00175F39" w:rsidTr="00D1713D">
        <w:trPr>
          <w:trHeight w:val="207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Кужба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976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-2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-10</w:t>
            </w:r>
          </w:p>
        </w:tc>
      </w:tr>
      <w:tr w:rsidR="006C3D07" w:rsidRPr="00175F39" w:rsidTr="00ED6183">
        <w:trPr>
          <w:trHeight w:val="255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Мыёлдино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274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-10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-6</w:t>
            </w:r>
          </w:p>
        </w:tc>
      </w:tr>
      <w:tr w:rsidR="006C3D07" w:rsidRPr="00175F39" w:rsidTr="00ED6183">
        <w:trPr>
          <w:trHeight w:val="260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Крутоборка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</w:t>
            </w:r>
          </w:p>
        </w:tc>
      </w:tr>
      <w:tr w:rsidR="006C3D07" w:rsidRPr="00175F39" w:rsidTr="00D1713D">
        <w:trPr>
          <w:trHeight w:val="207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Парч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186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-2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-4</w:t>
            </w:r>
          </w:p>
        </w:tc>
      </w:tr>
      <w:tr w:rsidR="006C3D07" w:rsidRPr="00175F39" w:rsidTr="00D1713D">
        <w:trPr>
          <w:trHeight w:val="207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t>Пожег</w:t>
            </w:r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1770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-19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-22</w:t>
            </w:r>
          </w:p>
        </w:tc>
      </w:tr>
      <w:tr w:rsidR="006C3D07" w:rsidRPr="00175F39" w:rsidTr="00ED6183">
        <w:trPr>
          <w:trHeight w:val="257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t>Помоздино</w:t>
            </w:r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2716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-14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</w:t>
            </w:r>
          </w:p>
        </w:tc>
      </w:tr>
      <w:tr w:rsidR="006C3D07" w:rsidRPr="00175F39" w:rsidTr="00D1713D">
        <w:trPr>
          <w:trHeight w:val="207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  <w:lang w:val="en-US"/>
              </w:rPr>
              <w:t>Зимстан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1287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-18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-12</w:t>
            </w:r>
          </w:p>
        </w:tc>
      </w:tr>
      <w:tr w:rsidR="006C3D07" w:rsidRPr="00175F39" w:rsidTr="00D1713D">
        <w:trPr>
          <w:trHeight w:val="207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Руч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694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-11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-10</w:t>
            </w:r>
          </w:p>
        </w:tc>
      </w:tr>
      <w:tr w:rsidR="006C3D07" w:rsidRPr="00175F39" w:rsidTr="00D1713D">
        <w:trPr>
          <w:trHeight w:val="199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Тимшер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913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-10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-25</w:t>
            </w:r>
          </w:p>
        </w:tc>
      </w:tr>
      <w:tr w:rsidR="006C3D07" w:rsidRPr="00175F39" w:rsidTr="00ED6183">
        <w:trPr>
          <w:trHeight w:val="231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t>Усть-Кулом</w:t>
            </w:r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5517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-19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-63</w:t>
            </w:r>
          </w:p>
        </w:tc>
      </w:tr>
      <w:tr w:rsidR="006C3D07" w:rsidRPr="00175F39" w:rsidTr="00ED6183">
        <w:trPr>
          <w:trHeight w:val="273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  <w:lang w:val="en-US"/>
              </w:rPr>
            </w:pPr>
            <w:r w:rsidRPr="00175F39">
              <w:rPr>
                <w:b/>
                <w:sz w:val="24"/>
                <w:szCs w:val="24"/>
              </w:rPr>
              <w:lastRenderedPageBreak/>
              <w:t>Усть-Нем</w:t>
            </w:r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556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-11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</w:t>
            </w:r>
          </w:p>
        </w:tc>
      </w:tr>
      <w:tr w:rsidR="006C3D07" w:rsidRPr="00175F39" w:rsidTr="00ED6183">
        <w:trPr>
          <w:trHeight w:val="121"/>
        </w:trPr>
        <w:tc>
          <w:tcPr>
            <w:tcW w:w="2081" w:type="dxa"/>
          </w:tcPr>
          <w:p w:rsidR="006C3D07" w:rsidRPr="00175F39" w:rsidRDefault="006C3D07" w:rsidP="00ED6183">
            <w:pPr>
              <w:pStyle w:val="6-2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175F39">
              <w:rPr>
                <w:b/>
                <w:sz w:val="24"/>
                <w:szCs w:val="24"/>
              </w:rPr>
              <w:t>Югыдъяг</w:t>
            </w:r>
            <w:proofErr w:type="spellEnd"/>
          </w:p>
        </w:tc>
        <w:tc>
          <w:tcPr>
            <w:tcW w:w="2357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1880</w:t>
            </w:r>
          </w:p>
        </w:tc>
        <w:tc>
          <w:tcPr>
            <w:tcW w:w="2474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-14</w:t>
            </w:r>
          </w:p>
        </w:tc>
        <w:tc>
          <w:tcPr>
            <w:tcW w:w="2359" w:type="dxa"/>
          </w:tcPr>
          <w:p w:rsidR="006C3D07" w:rsidRPr="00175F39" w:rsidRDefault="006C3D07" w:rsidP="00ED6183">
            <w:pPr>
              <w:pStyle w:val="6-"/>
              <w:ind w:right="614"/>
              <w:rPr>
                <w:sz w:val="24"/>
                <w:szCs w:val="24"/>
              </w:rPr>
            </w:pPr>
            <w:r w:rsidRPr="00175F39">
              <w:rPr>
                <w:sz w:val="24"/>
                <w:szCs w:val="24"/>
              </w:rPr>
              <w:t>-43</w:t>
            </w:r>
          </w:p>
        </w:tc>
      </w:tr>
    </w:tbl>
    <w:p w:rsidR="006C3D07" w:rsidRPr="00175F39" w:rsidRDefault="006C3D07" w:rsidP="006C3D0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3D07" w:rsidRPr="00175F39" w:rsidRDefault="006C3D07" w:rsidP="006C3D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Плотность расселения – 0,8 человек на один квадратный километр. Средний возраст населения – 42 года. Соотношение мужчин и женщин: 48 % и 52 % соответственно.</w:t>
      </w:r>
    </w:p>
    <w:p w:rsidR="00303C49" w:rsidRPr="00ED6183" w:rsidRDefault="00303C49" w:rsidP="00CB083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A65D5F" w:rsidRPr="00175F39" w:rsidRDefault="00A65D5F" w:rsidP="00CB083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Следует отметить, что по данным статистики по итогам 2024 года в целом </w:t>
      </w:r>
      <w:r w:rsidRPr="00175F39">
        <w:rPr>
          <w:rFonts w:ascii="Times New Roman" w:hAnsi="Times New Roman" w:cs="Times New Roman"/>
          <w:sz w:val="28"/>
          <w:szCs w:val="28"/>
          <w:u w:val="single"/>
        </w:rPr>
        <w:t>по Республике Коми</w:t>
      </w:r>
      <w:r w:rsidRPr="00175F39">
        <w:rPr>
          <w:rFonts w:ascii="Times New Roman" w:hAnsi="Times New Roman" w:cs="Times New Roman"/>
          <w:sz w:val="28"/>
          <w:szCs w:val="28"/>
        </w:rPr>
        <w:t xml:space="preserve"> отмечается:</w:t>
      </w:r>
    </w:p>
    <w:p w:rsidR="00B35491" w:rsidRPr="00175F39" w:rsidRDefault="00A65D5F" w:rsidP="00CB083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- в большей степени </w:t>
      </w:r>
      <w:r w:rsidRPr="00175F39">
        <w:rPr>
          <w:rFonts w:ascii="Times New Roman" w:hAnsi="Times New Roman" w:cs="Times New Roman"/>
          <w:i/>
          <w:sz w:val="28"/>
          <w:szCs w:val="28"/>
        </w:rPr>
        <w:t>естественная убыль</w:t>
      </w:r>
      <w:r w:rsidRPr="00175F39">
        <w:rPr>
          <w:rFonts w:ascii="Times New Roman" w:hAnsi="Times New Roman" w:cs="Times New Roman"/>
          <w:sz w:val="28"/>
          <w:szCs w:val="28"/>
        </w:rPr>
        <w:t xml:space="preserve"> населения из числа городского населения, чем сельского (63,2 % и 36,8 % соответственно от общей численности естественной убыли по РК);</w:t>
      </w:r>
    </w:p>
    <w:p w:rsidR="00A65D5F" w:rsidRPr="00175F39" w:rsidRDefault="00A65D5F" w:rsidP="00CB083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- в большей степени </w:t>
      </w:r>
      <w:r w:rsidRPr="00175F39">
        <w:rPr>
          <w:rFonts w:ascii="Times New Roman" w:hAnsi="Times New Roman" w:cs="Times New Roman"/>
          <w:i/>
          <w:sz w:val="28"/>
          <w:szCs w:val="28"/>
        </w:rPr>
        <w:t>миграционный отток</w:t>
      </w:r>
      <w:r w:rsidRPr="00175F39">
        <w:rPr>
          <w:rFonts w:ascii="Times New Roman" w:hAnsi="Times New Roman" w:cs="Times New Roman"/>
          <w:sz w:val="28"/>
          <w:szCs w:val="28"/>
        </w:rPr>
        <w:t xml:space="preserve"> населения из числа сельского населения, чем городского (55 % и 45 % соответственно от общей миграции по РК).</w:t>
      </w:r>
    </w:p>
    <w:p w:rsidR="00303C49" w:rsidRPr="00ED6183" w:rsidRDefault="00303C49" w:rsidP="00CB083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FC1110" w:rsidRPr="00175F39" w:rsidRDefault="00FC1110" w:rsidP="00CB083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 xml:space="preserve"> района на постоянной основе ведется работа, способствующая уменьшению миграционного оттока населения и увеличения естественного прироста:</w:t>
      </w:r>
    </w:p>
    <w:p w:rsidR="00FC1110" w:rsidRPr="00175F39" w:rsidRDefault="00FC1110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- реализуются инвестиционные проекты, позволяющие создавать (сохранять) рабочие места;</w:t>
      </w:r>
    </w:p>
    <w:p w:rsidR="00FC1110" w:rsidRPr="00175F39" w:rsidRDefault="00FC1110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- предоставляются социальные выплаты</w:t>
      </w:r>
      <w:r w:rsidR="009B739F" w:rsidRPr="00175F39">
        <w:rPr>
          <w:sz w:val="28"/>
          <w:szCs w:val="28"/>
        </w:rPr>
        <w:t>, субсидии</w:t>
      </w:r>
      <w:r w:rsidRPr="00175F39">
        <w:rPr>
          <w:sz w:val="28"/>
          <w:szCs w:val="28"/>
        </w:rPr>
        <w:t xml:space="preserve">  на строительство или приобретение жилья;</w:t>
      </w:r>
    </w:p>
    <w:p w:rsidR="00FC1110" w:rsidRPr="00175F39" w:rsidRDefault="00FC1110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- разрабатыва</w:t>
      </w:r>
      <w:r w:rsidR="00957A0B" w:rsidRPr="00175F39">
        <w:rPr>
          <w:sz w:val="28"/>
          <w:szCs w:val="28"/>
        </w:rPr>
        <w:t>е</w:t>
      </w:r>
      <w:r w:rsidRPr="00175F39">
        <w:rPr>
          <w:sz w:val="28"/>
          <w:szCs w:val="28"/>
        </w:rPr>
        <w:t>тся комплекс мер, способствующие снижению напряженности на рынке труда;</w:t>
      </w:r>
    </w:p>
    <w:p w:rsidR="009B739F" w:rsidRPr="00175F39" w:rsidRDefault="009B739F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pacing w:val="5"/>
          <w:sz w:val="28"/>
          <w:szCs w:val="28"/>
        </w:rPr>
        <w:t>- оказывается консультационная  и практическая помощь гражданам, желающим открыть  «собственное дело» или заняться индивидуальной трудовой деятельностью,</w:t>
      </w:r>
      <w:r w:rsidRPr="00175F39">
        <w:rPr>
          <w:sz w:val="28"/>
          <w:szCs w:val="28"/>
        </w:rPr>
        <w:t xml:space="preserve"> в том  числе вовлечение безработных в ИТД (индивидуальную трудовую деятельность) по производству, заготовке и закупу продукции сельского хозяйства, бытовому обслуживанию, а также другим видам занятости с оказанием финансовой помощи;</w:t>
      </w:r>
    </w:p>
    <w:p w:rsidR="009B739F" w:rsidRPr="00175F39" w:rsidRDefault="009B739F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- оказывается финансовая и имущественная поддержка субъектов малого и среднего предпринимательства;</w:t>
      </w:r>
    </w:p>
    <w:p w:rsidR="009B739F" w:rsidRPr="00175F39" w:rsidRDefault="009B739F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- на постоянной основе улучшается инфраструктура района;</w:t>
      </w:r>
    </w:p>
    <w:p w:rsidR="009B739F" w:rsidRPr="00175F39" w:rsidRDefault="009B739F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- предоставляются земельные участки под ИЖС, в том числе льготной категории граждан; </w:t>
      </w:r>
    </w:p>
    <w:p w:rsidR="00FC1110" w:rsidRPr="00175F39" w:rsidRDefault="009B739F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 xml:space="preserve">- на территории района выполняются ремонтные работы в </w:t>
      </w:r>
      <w:r w:rsidR="00064FDA" w:rsidRPr="00175F39">
        <w:rPr>
          <w:sz w:val="28"/>
          <w:szCs w:val="28"/>
        </w:rPr>
        <w:t xml:space="preserve">школах, </w:t>
      </w:r>
      <w:r w:rsidRPr="00175F39">
        <w:rPr>
          <w:sz w:val="28"/>
          <w:szCs w:val="28"/>
        </w:rPr>
        <w:t>домах культур и т.д.</w:t>
      </w:r>
    </w:p>
    <w:p w:rsidR="009D7439" w:rsidRPr="00175F39" w:rsidRDefault="009D7439" w:rsidP="00974477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75F39">
        <w:rPr>
          <w:sz w:val="28"/>
          <w:szCs w:val="28"/>
        </w:rPr>
        <w:t>Планов</w:t>
      </w:r>
      <w:r w:rsidR="006946C0" w:rsidRPr="00175F39">
        <w:rPr>
          <w:sz w:val="28"/>
          <w:szCs w:val="28"/>
        </w:rPr>
        <w:t>ые</w:t>
      </w:r>
      <w:r w:rsidRPr="00175F39">
        <w:rPr>
          <w:sz w:val="28"/>
          <w:szCs w:val="28"/>
        </w:rPr>
        <w:t xml:space="preserve"> значени</w:t>
      </w:r>
      <w:r w:rsidR="006946C0" w:rsidRPr="00175F39">
        <w:rPr>
          <w:sz w:val="28"/>
          <w:szCs w:val="28"/>
        </w:rPr>
        <w:t>я</w:t>
      </w:r>
      <w:r w:rsidRPr="00175F39">
        <w:rPr>
          <w:sz w:val="28"/>
          <w:szCs w:val="28"/>
        </w:rPr>
        <w:t xml:space="preserve"> данного показателя на трехлетний период </w:t>
      </w:r>
      <w:r w:rsidR="006946C0" w:rsidRPr="00175F39">
        <w:rPr>
          <w:sz w:val="28"/>
          <w:szCs w:val="28"/>
        </w:rPr>
        <w:t>(202</w:t>
      </w:r>
      <w:r w:rsidR="00803FF3" w:rsidRPr="00175F39">
        <w:rPr>
          <w:sz w:val="28"/>
          <w:szCs w:val="28"/>
        </w:rPr>
        <w:t>5</w:t>
      </w:r>
      <w:r w:rsidR="006946C0" w:rsidRPr="00175F39">
        <w:rPr>
          <w:sz w:val="28"/>
          <w:szCs w:val="28"/>
        </w:rPr>
        <w:t>-202</w:t>
      </w:r>
      <w:r w:rsidR="00803FF3" w:rsidRPr="00175F39">
        <w:rPr>
          <w:sz w:val="28"/>
          <w:szCs w:val="28"/>
        </w:rPr>
        <w:t>7</w:t>
      </w:r>
      <w:r w:rsidR="006946C0" w:rsidRPr="00175F39">
        <w:rPr>
          <w:sz w:val="28"/>
          <w:szCs w:val="28"/>
        </w:rPr>
        <w:t xml:space="preserve"> гг.) </w:t>
      </w:r>
      <w:r w:rsidRPr="00175F39">
        <w:rPr>
          <w:sz w:val="28"/>
          <w:szCs w:val="28"/>
        </w:rPr>
        <w:t>указан</w:t>
      </w:r>
      <w:r w:rsidR="006946C0" w:rsidRPr="00175F39">
        <w:rPr>
          <w:sz w:val="28"/>
          <w:szCs w:val="28"/>
        </w:rPr>
        <w:t>ы</w:t>
      </w:r>
      <w:r w:rsidRPr="00175F39">
        <w:rPr>
          <w:sz w:val="28"/>
          <w:szCs w:val="28"/>
        </w:rPr>
        <w:t xml:space="preserve"> в соответствии со Стратегией социально-экономического развития МО МР "Усть-Куломский".</w:t>
      </w:r>
    </w:p>
    <w:p w:rsidR="00FE4C56" w:rsidRPr="00175F39" w:rsidRDefault="00FE4C56" w:rsidP="009C25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9C2562" w:rsidRPr="00175F39" w:rsidRDefault="009C2562" w:rsidP="00F76A27">
      <w:pPr>
        <w:pStyle w:val="a7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b/>
          <w:color w:val="000000" w:themeColor="text1"/>
          <w:sz w:val="28"/>
          <w:szCs w:val="28"/>
        </w:rPr>
      </w:pPr>
      <w:r w:rsidRPr="00175F39">
        <w:rPr>
          <w:b/>
          <w:color w:val="000000" w:themeColor="text1"/>
          <w:sz w:val="28"/>
          <w:szCs w:val="28"/>
        </w:rPr>
        <w:t xml:space="preserve">Энергосбережение и повышение энергетической </w:t>
      </w:r>
      <w:r w:rsidR="00CC0497" w:rsidRPr="00175F39">
        <w:rPr>
          <w:b/>
          <w:color w:val="000000" w:themeColor="text1"/>
          <w:sz w:val="28"/>
          <w:szCs w:val="28"/>
        </w:rPr>
        <w:t>эффективности</w:t>
      </w:r>
    </w:p>
    <w:p w:rsidR="00CC0497" w:rsidRPr="00175F39" w:rsidRDefault="00CC0497" w:rsidP="00F76A2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b/>
          <w:i/>
          <w:color w:val="000000"/>
          <w:sz w:val="28"/>
          <w:szCs w:val="28"/>
        </w:rPr>
        <w:t>Удельная величина потребления энергетических ресурсов в многоквартирных домах</w:t>
      </w:r>
      <w:r w:rsidR="00EF72C3" w:rsidRPr="00175F39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620B39" w:rsidRPr="00175F39">
        <w:rPr>
          <w:rFonts w:ascii="Times New Roman" w:hAnsi="Times New Roman"/>
          <w:i/>
          <w:color w:val="000000"/>
          <w:sz w:val="28"/>
          <w:szCs w:val="28"/>
        </w:rPr>
        <w:t xml:space="preserve">(МКД) </w:t>
      </w:r>
      <w:r w:rsidR="00EF72C3" w:rsidRPr="00175F39">
        <w:rPr>
          <w:rFonts w:ascii="Times New Roman" w:hAnsi="Times New Roman"/>
          <w:i/>
          <w:color w:val="000000"/>
          <w:sz w:val="28"/>
          <w:szCs w:val="28"/>
        </w:rPr>
        <w:t>за 2024 г.</w:t>
      </w:r>
      <w:r w:rsidRPr="00175F39">
        <w:rPr>
          <w:rFonts w:ascii="Times New Roman" w:hAnsi="Times New Roman"/>
          <w:color w:val="000000"/>
          <w:sz w:val="28"/>
          <w:szCs w:val="28"/>
        </w:rPr>
        <w:t>:</w:t>
      </w:r>
    </w:p>
    <w:p w:rsidR="00513E68" w:rsidRPr="00175F39" w:rsidRDefault="008837BB" w:rsidP="008837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lastRenderedPageBreak/>
        <w:t xml:space="preserve">- показатель потребления электрической энергии </w:t>
      </w:r>
      <w:r w:rsidR="00513E68" w:rsidRPr="00175F39">
        <w:rPr>
          <w:rFonts w:ascii="Times New Roman" w:hAnsi="Times New Roman"/>
          <w:color w:val="000000"/>
          <w:sz w:val="28"/>
          <w:szCs w:val="28"/>
        </w:rPr>
        <w:t>за 2024 год уменьшился по сравнению с 2023 годом на 12 % и составил 3254,63 кВт/</w:t>
      </w:r>
      <w:proofErr w:type="gramStart"/>
      <w:r w:rsidR="00513E68" w:rsidRPr="00175F39">
        <w:rPr>
          <w:rFonts w:ascii="Times New Roman" w:hAnsi="Times New Roman"/>
          <w:color w:val="000000"/>
          <w:sz w:val="28"/>
          <w:szCs w:val="28"/>
        </w:rPr>
        <w:t>ч</w:t>
      </w:r>
      <w:proofErr w:type="gramEnd"/>
      <w:r w:rsidR="00513E68" w:rsidRPr="00175F39">
        <w:rPr>
          <w:rFonts w:ascii="Times New Roman" w:hAnsi="Times New Roman"/>
          <w:color w:val="000000"/>
          <w:sz w:val="28"/>
          <w:szCs w:val="28"/>
        </w:rPr>
        <w:t xml:space="preserve"> на 1 проживающего. Возможные причины</w:t>
      </w:r>
      <w:r w:rsidR="00EF72C3" w:rsidRPr="00175F39">
        <w:rPr>
          <w:rFonts w:ascii="Times New Roman" w:hAnsi="Times New Roman"/>
          <w:color w:val="000000"/>
          <w:sz w:val="28"/>
          <w:szCs w:val="28"/>
        </w:rPr>
        <w:t xml:space="preserve"> уменьшения</w:t>
      </w:r>
      <w:r w:rsidR="00513E68" w:rsidRPr="00175F39">
        <w:rPr>
          <w:rFonts w:ascii="Times New Roman" w:hAnsi="Times New Roman"/>
          <w:color w:val="000000"/>
          <w:sz w:val="28"/>
          <w:szCs w:val="28"/>
        </w:rPr>
        <w:t>: увеличение стоимости размера тарифа поспособствовало к более экономному расходованию электрической энергии;</w:t>
      </w:r>
    </w:p>
    <w:p w:rsidR="00513E68" w:rsidRPr="00175F39" w:rsidRDefault="008837BB" w:rsidP="008837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 xml:space="preserve">- показатель потребления тепловой энергии </w:t>
      </w:r>
      <w:r w:rsidR="00513E68" w:rsidRPr="00175F39">
        <w:rPr>
          <w:rFonts w:ascii="Times New Roman" w:hAnsi="Times New Roman"/>
          <w:color w:val="000000"/>
          <w:sz w:val="28"/>
          <w:szCs w:val="28"/>
        </w:rPr>
        <w:t xml:space="preserve">остался на уровне 2023 года – 0,09 Гкал на 1 кв.м. общей площади. Возможные причины: средняя наружная температура воздуха на территории </w:t>
      </w:r>
      <w:proofErr w:type="spellStart"/>
      <w:r w:rsidR="00513E68" w:rsidRPr="00175F39">
        <w:rPr>
          <w:rFonts w:ascii="Times New Roman" w:hAnsi="Times New Roman"/>
          <w:color w:val="000000"/>
          <w:sz w:val="28"/>
          <w:szCs w:val="28"/>
        </w:rPr>
        <w:t>Усть-Куломского</w:t>
      </w:r>
      <w:proofErr w:type="spellEnd"/>
      <w:r w:rsidR="00513E68" w:rsidRPr="00175F39">
        <w:rPr>
          <w:rFonts w:ascii="Times New Roman" w:hAnsi="Times New Roman"/>
          <w:color w:val="000000"/>
          <w:sz w:val="28"/>
          <w:szCs w:val="28"/>
        </w:rPr>
        <w:t xml:space="preserve"> района в отопительные периоды 2022-2023 года и 2023-2024 годах составляла в основном  от  «-10» до «- 16»;</w:t>
      </w:r>
    </w:p>
    <w:p w:rsidR="008837BB" w:rsidRPr="00175F39" w:rsidRDefault="008837BB" w:rsidP="008837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 xml:space="preserve">- в виду отсутствия на территории района горячего водоснабжения показатель по горячему водоснабжению </w:t>
      </w:r>
      <w:r w:rsidR="00EF72C3" w:rsidRPr="00175F39">
        <w:rPr>
          <w:rFonts w:ascii="Times New Roman" w:hAnsi="Times New Roman"/>
          <w:color w:val="000000"/>
          <w:sz w:val="28"/>
          <w:szCs w:val="28"/>
        </w:rPr>
        <w:t>равен «0»;</w:t>
      </w:r>
    </w:p>
    <w:p w:rsidR="008837BB" w:rsidRPr="00175F39" w:rsidRDefault="008837BB" w:rsidP="008837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 xml:space="preserve">- показатель по потреблению холодной воды </w:t>
      </w:r>
      <w:r w:rsidR="00FA0639" w:rsidRPr="00175F39">
        <w:rPr>
          <w:rFonts w:ascii="Times New Roman" w:hAnsi="Times New Roman"/>
          <w:color w:val="000000"/>
          <w:sz w:val="28"/>
          <w:szCs w:val="28"/>
        </w:rPr>
        <w:t xml:space="preserve">продолжает снижаться с 2021 года. Так, за отчетный период 2024 года он </w:t>
      </w:r>
      <w:r w:rsidRPr="00175F39">
        <w:rPr>
          <w:rFonts w:ascii="Times New Roman" w:hAnsi="Times New Roman"/>
          <w:color w:val="000000"/>
          <w:sz w:val="28"/>
          <w:szCs w:val="28"/>
        </w:rPr>
        <w:t>уменьшился по сравнению с 202</w:t>
      </w:r>
      <w:r w:rsidR="00EF72C3" w:rsidRPr="00175F39">
        <w:rPr>
          <w:rFonts w:ascii="Times New Roman" w:hAnsi="Times New Roman"/>
          <w:color w:val="000000"/>
          <w:sz w:val="28"/>
          <w:szCs w:val="28"/>
        </w:rPr>
        <w:t>3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годом на </w:t>
      </w:r>
      <w:r w:rsidR="00EF72C3" w:rsidRPr="00175F39">
        <w:rPr>
          <w:rFonts w:ascii="Times New Roman" w:hAnsi="Times New Roman"/>
          <w:color w:val="000000"/>
          <w:sz w:val="28"/>
          <w:szCs w:val="28"/>
        </w:rPr>
        <w:t>13,1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%</w:t>
      </w:r>
      <w:r w:rsidR="0063545E" w:rsidRPr="00175F39">
        <w:rPr>
          <w:rFonts w:ascii="Times New Roman" w:hAnsi="Times New Roman"/>
          <w:color w:val="000000"/>
          <w:sz w:val="28"/>
          <w:szCs w:val="28"/>
        </w:rPr>
        <w:t xml:space="preserve"> и составил 27,26 куб.м. на 1 проживающего</w:t>
      </w:r>
      <w:r w:rsidR="00EF72C3" w:rsidRPr="00175F39">
        <w:rPr>
          <w:rFonts w:ascii="Times New Roman" w:hAnsi="Times New Roman"/>
          <w:color w:val="000000"/>
          <w:sz w:val="28"/>
          <w:szCs w:val="28"/>
        </w:rPr>
        <w:t xml:space="preserve">. Возможные причины уменьшения: повышение размера тарифа поспособствовало контролю </w:t>
      </w:r>
      <w:r w:rsidR="00FA0639" w:rsidRPr="00175F39">
        <w:rPr>
          <w:rFonts w:ascii="Times New Roman" w:hAnsi="Times New Roman"/>
          <w:color w:val="000000"/>
          <w:sz w:val="28"/>
          <w:szCs w:val="28"/>
        </w:rPr>
        <w:t xml:space="preserve">расходования </w:t>
      </w:r>
      <w:r w:rsidR="00EF72C3" w:rsidRPr="00175F39">
        <w:rPr>
          <w:rFonts w:ascii="Times New Roman" w:hAnsi="Times New Roman"/>
          <w:color w:val="000000"/>
          <w:sz w:val="28"/>
          <w:szCs w:val="28"/>
        </w:rPr>
        <w:t>гражданами холодной воды</w:t>
      </w:r>
      <w:r w:rsidR="00F53DD5" w:rsidRPr="00175F39">
        <w:rPr>
          <w:rFonts w:ascii="Times New Roman" w:hAnsi="Times New Roman"/>
          <w:color w:val="000000"/>
          <w:sz w:val="28"/>
          <w:szCs w:val="28"/>
        </w:rPr>
        <w:t>;</w:t>
      </w:r>
    </w:p>
    <w:p w:rsidR="008837BB" w:rsidRPr="00175F39" w:rsidRDefault="008837BB" w:rsidP="008837B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 xml:space="preserve">- в виду отсутствия на территории района газификации показатель по природному газу </w:t>
      </w:r>
      <w:r w:rsidR="00EF72C3" w:rsidRPr="00175F39">
        <w:rPr>
          <w:rFonts w:ascii="Times New Roman" w:hAnsi="Times New Roman"/>
          <w:color w:val="000000"/>
          <w:sz w:val="28"/>
          <w:szCs w:val="28"/>
        </w:rPr>
        <w:t>равен «0»</w:t>
      </w:r>
      <w:r w:rsidRPr="00175F39">
        <w:rPr>
          <w:rFonts w:ascii="Times New Roman" w:hAnsi="Times New Roman"/>
          <w:color w:val="000000"/>
          <w:sz w:val="28"/>
          <w:szCs w:val="28"/>
        </w:rPr>
        <w:t>.</w:t>
      </w:r>
    </w:p>
    <w:p w:rsidR="008837BB" w:rsidRPr="00175F39" w:rsidRDefault="008837BB" w:rsidP="00F76A2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31B0" w:rsidRPr="00175F39" w:rsidRDefault="00CC0497" w:rsidP="00F76A27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75F39">
        <w:rPr>
          <w:rFonts w:ascii="Times New Roman" w:hAnsi="Times New Roman"/>
          <w:b/>
          <w:bCs/>
          <w:i/>
          <w:color w:val="000000"/>
          <w:sz w:val="28"/>
          <w:szCs w:val="28"/>
        </w:rPr>
        <w:t>Удельная величина потребления энергетических ресурсов муниципальными бюджетными учреждениями</w:t>
      </w:r>
      <w:r w:rsidR="00620B39" w:rsidRPr="00175F39">
        <w:rPr>
          <w:rFonts w:ascii="Times New Roman" w:hAnsi="Times New Roman"/>
          <w:bCs/>
          <w:i/>
          <w:color w:val="000000"/>
          <w:sz w:val="28"/>
          <w:szCs w:val="28"/>
        </w:rPr>
        <w:t xml:space="preserve"> (МБУ)</w:t>
      </w:r>
      <w:r w:rsidRPr="00175F39">
        <w:rPr>
          <w:rFonts w:ascii="Times New Roman" w:hAnsi="Times New Roman"/>
          <w:bCs/>
          <w:color w:val="000000"/>
          <w:sz w:val="28"/>
          <w:szCs w:val="28"/>
        </w:rPr>
        <w:t xml:space="preserve"> за 20</w:t>
      </w:r>
      <w:r w:rsidR="00133EA8" w:rsidRPr="00175F39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EF72C3" w:rsidRPr="00175F39"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175F39">
        <w:rPr>
          <w:rFonts w:ascii="Times New Roman" w:hAnsi="Times New Roman"/>
          <w:bCs/>
          <w:color w:val="000000"/>
          <w:sz w:val="28"/>
          <w:szCs w:val="28"/>
        </w:rPr>
        <w:t xml:space="preserve"> год</w:t>
      </w:r>
      <w:r w:rsidR="001E5F6F" w:rsidRPr="00175F39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="002E31B0" w:rsidRPr="00175F39">
        <w:rPr>
          <w:rFonts w:ascii="Times New Roman" w:hAnsi="Times New Roman"/>
          <w:bCs/>
          <w:color w:val="000000"/>
          <w:sz w:val="28"/>
          <w:szCs w:val="28"/>
        </w:rPr>
        <w:t xml:space="preserve">при расчете показателей </w:t>
      </w:r>
      <w:r w:rsidR="002E31B0" w:rsidRPr="00175F39">
        <w:rPr>
          <w:rFonts w:ascii="Times New Roman" w:hAnsi="Times New Roman"/>
          <w:bCs/>
          <w:color w:val="000000"/>
          <w:sz w:val="28"/>
          <w:szCs w:val="28"/>
          <w:u w:val="single"/>
        </w:rPr>
        <w:t>учитывались все типы муниципальных учреждений</w:t>
      </w:r>
      <w:r w:rsidR="002E31B0" w:rsidRPr="00175F39">
        <w:rPr>
          <w:rFonts w:ascii="Times New Roman" w:hAnsi="Times New Roman"/>
          <w:bCs/>
          <w:color w:val="000000"/>
          <w:sz w:val="28"/>
          <w:szCs w:val="28"/>
        </w:rPr>
        <w:t>, в том числе администрации сельских поселений МО МР "</w:t>
      </w:r>
      <w:proofErr w:type="spellStart"/>
      <w:r w:rsidR="002E31B0" w:rsidRPr="00175F39">
        <w:rPr>
          <w:rFonts w:ascii="Times New Roman" w:hAnsi="Times New Roman"/>
          <w:bCs/>
          <w:color w:val="000000"/>
          <w:sz w:val="28"/>
          <w:szCs w:val="28"/>
        </w:rPr>
        <w:t>Усть-Куломский</w:t>
      </w:r>
      <w:proofErr w:type="spellEnd"/>
      <w:r w:rsidR="002E31B0" w:rsidRPr="00175F39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1E5F6F" w:rsidRPr="00175F39">
        <w:rPr>
          <w:rFonts w:ascii="Times New Roman" w:hAnsi="Times New Roman"/>
          <w:bCs/>
          <w:color w:val="000000"/>
          <w:sz w:val="28"/>
          <w:szCs w:val="28"/>
        </w:rPr>
        <w:t>):</w:t>
      </w:r>
    </w:p>
    <w:p w:rsidR="008D11AA" w:rsidRPr="00175F39" w:rsidRDefault="008D11AA" w:rsidP="008D11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>- показатель потреблени</w:t>
      </w:r>
      <w:r w:rsidR="00620B39" w:rsidRPr="00175F39">
        <w:rPr>
          <w:rFonts w:ascii="Times New Roman" w:hAnsi="Times New Roman"/>
          <w:color w:val="000000"/>
          <w:sz w:val="28"/>
          <w:szCs w:val="28"/>
        </w:rPr>
        <w:t>я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электроэнергии </w:t>
      </w:r>
      <w:r w:rsidR="00F53DD5" w:rsidRPr="00175F39">
        <w:rPr>
          <w:rFonts w:ascii="Times New Roman" w:hAnsi="Times New Roman"/>
          <w:color w:val="000000"/>
          <w:sz w:val="28"/>
          <w:szCs w:val="28"/>
        </w:rPr>
        <w:t>увеличился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по сравнению с 202</w:t>
      </w:r>
      <w:r w:rsidR="008B2508" w:rsidRPr="00175F39">
        <w:rPr>
          <w:rFonts w:ascii="Times New Roman" w:hAnsi="Times New Roman"/>
          <w:color w:val="000000"/>
          <w:sz w:val="28"/>
          <w:szCs w:val="28"/>
        </w:rPr>
        <w:t>3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годом на </w:t>
      </w:r>
      <w:r w:rsidR="008B2508" w:rsidRPr="00175F39">
        <w:rPr>
          <w:rFonts w:ascii="Times New Roman" w:hAnsi="Times New Roman"/>
          <w:color w:val="000000"/>
          <w:sz w:val="28"/>
          <w:szCs w:val="28"/>
        </w:rPr>
        <w:t>10,8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%</w:t>
      </w:r>
      <w:r w:rsidR="007E312D" w:rsidRPr="00175F39">
        <w:rPr>
          <w:rFonts w:ascii="Times New Roman" w:hAnsi="Times New Roman"/>
          <w:color w:val="000000"/>
          <w:sz w:val="28"/>
          <w:szCs w:val="28"/>
        </w:rPr>
        <w:t xml:space="preserve"> и составил 256,95 кВт/</w:t>
      </w:r>
      <w:proofErr w:type="gramStart"/>
      <w:r w:rsidR="007E312D" w:rsidRPr="00175F39">
        <w:rPr>
          <w:rFonts w:ascii="Times New Roman" w:hAnsi="Times New Roman"/>
          <w:color w:val="000000"/>
          <w:sz w:val="28"/>
          <w:szCs w:val="28"/>
        </w:rPr>
        <w:t>ч</w:t>
      </w:r>
      <w:proofErr w:type="gramEnd"/>
      <w:r w:rsidR="007E312D" w:rsidRPr="00175F39">
        <w:rPr>
          <w:rFonts w:ascii="Times New Roman" w:hAnsi="Times New Roman"/>
          <w:color w:val="000000"/>
          <w:sz w:val="28"/>
          <w:szCs w:val="28"/>
        </w:rPr>
        <w:t xml:space="preserve"> на 1 человека населения</w:t>
      </w:r>
      <w:r w:rsidR="008B2508" w:rsidRPr="00175F39">
        <w:rPr>
          <w:rFonts w:ascii="Times New Roman" w:hAnsi="Times New Roman"/>
          <w:color w:val="000000"/>
          <w:sz w:val="28"/>
          <w:szCs w:val="28"/>
        </w:rPr>
        <w:t>. Возможные причины увеличения</w:t>
      </w:r>
      <w:r w:rsidR="003B7EE8" w:rsidRPr="00175F39">
        <w:rPr>
          <w:rFonts w:ascii="Times New Roman" w:hAnsi="Times New Roman"/>
          <w:color w:val="000000"/>
          <w:sz w:val="28"/>
          <w:szCs w:val="28"/>
        </w:rPr>
        <w:t xml:space="preserve"> в 2024 году: показатель увеличился по сравнению с 2023 годом по причине организации качественного уличного освещения администрациями сельских поселений, в том числе устройства уличного освещения в новом микрорайоне "Северный" с</w:t>
      </w:r>
      <w:proofErr w:type="gramStart"/>
      <w:r w:rsidR="003B7EE8" w:rsidRPr="00175F39">
        <w:rPr>
          <w:rFonts w:ascii="Times New Roman" w:hAnsi="Times New Roman"/>
          <w:color w:val="000000"/>
          <w:sz w:val="28"/>
          <w:szCs w:val="28"/>
        </w:rPr>
        <w:t>.У</w:t>
      </w:r>
      <w:proofErr w:type="gramEnd"/>
      <w:r w:rsidR="003B7EE8" w:rsidRPr="00175F39">
        <w:rPr>
          <w:rFonts w:ascii="Times New Roman" w:hAnsi="Times New Roman"/>
          <w:color w:val="000000"/>
          <w:sz w:val="28"/>
          <w:szCs w:val="28"/>
        </w:rPr>
        <w:t>сть-Кулом</w:t>
      </w:r>
      <w:r w:rsidRPr="00175F39">
        <w:rPr>
          <w:rFonts w:ascii="Times New Roman" w:hAnsi="Times New Roman"/>
          <w:color w:val="000000"/>
          <w:sz w:val="28"/>
          <w:szCs w:val="28"/>
        </w:rPr>
        <w:t>;</w:t>
      </w:r>
    </w:p>
    <w:p w:rsidR="008D11AA" w:rsidRPr="00175F39" w:rsidRDefault="008D11AA" w:rsidP="008D11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24D6F" w:rsidRPr="00175F39">
        <w:rPr>
          <w:rFonts w:ascii="Times New Roman" w:hAnsi="Times New Roman"/>
          <w:color w:val="000000"/>
          <w:sz w:val="28"/>
          <w:szCs w:val="28"/>
        </w:rPr>
        <w:t>п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оказатель </w:t>
      </w:r>
      <w:r w:rsidR="00F53DD5" w:rsidRPr="00175F39">
        <w:rPr>
          <w:rFonts w:ascii="Times New Roman" w:hAnsi="Times New Roman"/>
          <w:color w:val="000000"/>
          <w:sz w:val="28"/>
          <w:szCs w:val="28"/>
        </w:rPr>
        <w:t xml:space="preserve">по потреблению тепловой энергии </w:t>
      </w:r>
      <w:r w:rsidRPr="00175F39">
        <w:rPr>
          <w:rFonts w:ascii="Times New Roman" w:hAnsi="Times New Roman"/>
          <w:color w:val="000000"/>
          <w:sz w:val="28"/>
          <w:szCs w:val="28"/>
        </w:rPr>
        <w:t>за 202</w:t>
      </w:r>
      <w:r w:rsidR="007E312D" w:rsidRPr="00175F39">
        <w:rPr>
          <w:rFonts w:ascii="Times New Roman" w:hAnsi="Times New Roman"/>
          <w:color w:val="000000"/>
          <w:sz w:val="28"/>
          <w:szCs w:val="28"/>
        </w:rPr>
        <w:t>4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A24736" w:rsidRPr="00175F39">
        <w:rPr>
          <w:rFonts w:ascii="Times New Roman" w:hAnsi="Times New Roman"/>
          <w:color w:val="000000"/>
          <w:sz w:val="28"/>
          <w:szCs w:val="28"/>
        </w:rPr>
        <w:t>у</w:t>
      </w:r>
      <w:r w:rsidR="007E312D" w:rsidRPr="00175F39">
        <w:rPr>
          <w:rFonts w:ascii="Times New Roman" w:hAnsi="Times New Roman"/>
          <w:color w:val="000000"/>
          <w:sz w:val="28"/>
          <w:szCs w:val="28"/>
        </w:rPr>
        <w:t>меньшился</w:t>
      </w:r>
      <w:r w:rsidR="00A24736" w:rsidRPr="00175F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по сравнению с 202</w:t>
      </w:r>
      <w:r w:rsidR="007E312D" w:rsidRPr="00175F39">
        <w:rPr>
          <w:rFonts w:ascii="Times New Roman" w:hAnsi="Times New Roman"/>
          <w:color w:val="000000"/>
          <w:sz w:val="28"/>
          <w:szCs w:val="28"/>
        </w:rPr>
        <w:t>3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годом </w:t>
      </w:r>
      <w:r w:rsidR="00A24736" w:rsidRPr="00175F39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7E312D" w:rsidRPr="00175F39">
        <w:rPr>
          <w:rFonts w:ascii="Times New Roman" w:hAnsi="Times New Roman"/>
          <w:color w:val="000000"/>
          <w:sz w:val="28"/>
          <w:szCs w:val="28"/>
        </w:rPr>
        <w:t>25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%</w:t>
      </w:r>
      <w:r w:rsidR="007E312D" w:rsidRPr="00175F39">
        <w:rPr>
          <w:rFonts w:ascii="Times New Roman" w:hAnsi="Times New Roman"/>
          <w:color w:val="000000"/>
          <w:sz w:val="28"/>
          <w:szCs w:val="28"/>
        </w:rPr>
        <w:t xml:space="preserve"> и составил 0,18 Гкал на 1 кв. м. общей площади. Возможные причины: средняя наружная температура воздуха в </w:t>
      </w:r>
      <w:proofErr w:type="spellStart"/>
      <w:r w:rsidR="007E312D" w:rsidRPr="00175F39">
        <w:rPr>
          <w:rFonts w:ascii="Times New Roman" w:hAnsi="Times New Roman"/>
          <w:color w:val="000000"/>
          <w:sz w:val="28"/>
          <w:szCs w:val="28"/>
        </w:rPr>
        <w:t>Усть-Куломском</w:t>
      </w:r>
      <w:proofErr w:type="spellEnd"/>
      <w:r w:rsidR="007E312D" w:rsidRPr="00175F39">
        <w:rPr>
          <w:rFonts w:ascii="Times New Roman" w:hAnsi="Times New Roman"/>
          <w:color w:val="000000"/>
          <w:sz w:val="28"/>
          <w:szCs w:val="28"/>
        </w:rPr>
        <w:t xml:space="preserve"> районе в отопительный период 2023-2024 годах составляла в основном  от «-10» до «- 16»;</w:t>
      </w:r>
    </w:p>
    <w:p w:rsidR="008D11AA" w:rsidRPr="00175F39" w:rsidRDefault="008D11AA" w:rsidP="008D11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 xml:space="preserve">- в виду отсутствия на территории района горячего водоснабжения показатель по горячему водоснабжению </w:t>
      </w:r>
      <w:r w:rsidR="00EB478C" w:rsidRPr="00175F39">
        <w:rPr>
          <w:rFonts w:ascii="Times New Roman" w:hAnsi="Times New Roman"/>
          <w:color w:val="000000"/>
          <w:sz w:val="28"/>
          <w:szCs w:val="28"/>
        </w:rPr>
        <w:t>равен «0»</w:t>
      </w:r>
      <w:r w:rsidRPr="00175F39">
        <w:rPr>
          <w:rFonts w:ascii="Times New Roman" w:hAnsi="Times New Roman"/>
          <w:color w:val="000000"/>
          <w:sz w:val="28"/>
          <w:szCs w:val="28"/>
        </w:rPr>
        <w:t>;</w:t>
      </w:r>
    </w:p>
    <w:p w:rsidR="008D11AA" w:rsidRPr="00175F39" w:rsidRDefault="008D11AA" w:rsidP="008D11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 xml:space="preserve">- показатель по потреблению холодной воды </w:t>
      </w:r>
      <w:r w:rsidR="00FA0639" w:rsidRPr="00175F39">
        <w:rPr>
          <w:rFonts w:ascii="Times New Roman" w:hAnsi="Times New Roman"/>
          <w:color w:val="000000"/>
          <w:sz w:val="28"/>
          <w:szCs w:val="28"/>
        </w:rPr>
        <w:t xml:space="preserve">продолжает снижаться с 2022 года. Так, за отчетный период 2024 года он </w:t>
      </w:r>
      <w:r w:rsidRPr="00175F39">
        <w:rPr>
          <w:rFonts w:ascii="Times New Roman" w:hAnsi="Times New Roman"/>
          <w:color w:val="000000"/>
          <w:sz w:val="28"/>
          <w:szCs w:val="28"/>
        </w:rPr>
        <w:t>в сравнении с 202</w:t>
      </w:r>
      <w:r w:rsidR="002F2A0B" w:rsidRPr="00175F39">
        <w:rPr>
          <w:rFonts w:ascii="Times New Roman" w:hAnsi="Times New Roman"/>
          <w:color w:val="000000"/>
          <w:sz w:val="28"/>
          <w:szCs w:val="28"/>
        </w:rPr>
        <w:t>3</w:t>
      </w:r>
      <w:r w:rsidRPr="00175F39">
        <w:rPr>
          <w:rFonts w:ascii="Times New Roman" w:hAnsi="Times New Roman"/>
          <w:color w:val="000000"/>
          <w:sz w:val="28"/>
          <w:szCs w:val="28"/>
        </w:rPr>
        <w:t xml:space="preserve"> годом </w:t>
      </w:r>
      <w:r w:rsidR="00A24736" w:rsidRPr="00175F39">
        <w:rPr>
          <w:rFonts w:ascii="Times New Roman" w:hAnsi="Times New Roman"/>
          <w:color w:val="000000"/>
          <w:sz w:val="28"/>
          <w:szCs w:val="28"/>
        </w:rPr>
        <w:t xml:space="preserve">уменьшился на </w:t>
      </w:r>
      <w:r w:rsidR="002F2A0B" w:rsidRPr="00175F39">
        <w:rPr>
          <w:rFonts w:ascii="Times New Roman" w:hAnsi="Times New Roman"/>
          <w:color w:val="000000"/>
          <w:sz w:val="28"/>
          <w:szCs w:val="28"/>
        </w:rPr>
        <w:t>16,4</w:t>
      </w:r>
      <w:r w:rsidR="00A24736" w:rsidRPr="00175F39">
        <w:rPr>
          <w:rFonts w:ascii="Times New Roman" w:hAnsi="Times New Roman"/>
          <w:color w:val="000000"/>
          <w:sz w:val="28"/>
          <w:szCs w:val="28"/>
        </w:rPr>
        <w:t xml:space="preserve"> % </w:t>
      </w:r>
      <w:r w:rsidR="002F2A0B" w:rsidRPr="00175F39">
        <w:rPr>
          <w:rFonts w:ascii="Times New Roman" w:hAnsi="Times New Roman"/>
          <w:color w:val="000000"/>
          <w:sz w:val="28"/>
          <w:szCs w:val="28"/>
        </w:rPr>
        <w:t>и составил 1,02 куб</w:t>
      </w:r>
      <w:r w:rsidR="00FA0639" w:rsidRPr="00175F39">
        <w:rPr>
          <w:rFonts w:ascii="Times New Roman" w:hAnsi="Times New Roman"/>
          <w:color w:val="000000"/>
          <w:sz w:val="28"/>
          <w:szCs w:val="28"/>
        </w:rPr>
        <w:t>.</w:t>
      </w:r>
      <w:r w:rsidR="002F2A0B" w:rsidRPr="00175F39">
        <w:rPr>
          <w:rFonts w:ascii="Times New Roman" w:hAnsi="Times New Roman"/>
          <w:color w:val="000000"/>
          <w:sz w:val="28"/>
          <w:szCs w:val="28"/>
        </w:rPr>
        <w:t xml:space="preserve">м. на 1 человека населения. Возможные причины: установка организациями приборов учета. </w:t>
      </w:r>
    </w:p>
    <w:p w:rsidR="008D11AA" w:rsidRPr="00175F39" w:rsidRDefault="008D11AA" w:rsidP="008D11A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75F39">
        <w:rPr>
          <w:rFonts w:ascii="Times New Roman" w:hAnsi="Times New Roman"/>
          <w:color w:val="000000"/>
          <w:sz w:val="28"/>
          <w:szCs w:val="28"/>
        </w:rPr>
        <w:t xml:space="preserve">- в виду отсутствия на территории района газификации показатель по природному газу </w:t>
      </w:r>
      <w:r w:rsidR="00EB478C" w:rsidRPr="00175F39">
        <w:rPr>
          <w:rFonts w:ascii="Times New Roman" w:hAnsi="Times New Roman"/>
          <w:color w:val="000000"/>
          <w:sz w:val="28"/>
          <w:szCs w:val="28"/>
        </w:rPr>
        <w:t>равен «0»</w:t>
      </w:r>
      <w:r w:rsidRPr="00175F39">
        <w:rPr>
          <w:rFonts w:ascii="Times New Roman" w:hAnsi="Times New Roman"/>
          <w:color w:val="000000"/>
          <w:sz w:val="28"/>
          <w:szCs w:val="28"/>
        </w:rPr>
        <w:t>.</w:t>
      </w:r>
    </w:p>
    <w:p w:rsidR="008D11AA" w:rsidRPr="00175F39" w:rsidRDefault="008D11AA" w:rsidP="00F76A27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EE12CF" w:rsidRPr="00175F39" w:rsidRDefault="00EE12CF" w:rsidP="00F76A27">
      <w:pPr>
        <w:pStyle w:val="a7"/>
        <w:numPr>
          <w:ilvl w:val="0"/>
          <w:numId w:val="6"/>
        </w:numPr>
        <w:spacing w:before="0" w:beforeAutospacing="0" w:after="0" w:afterAutospacing="0"/>
        <w:ind w:left="0" w:firstLine="567"/>
        <w:jc w:val="both"/>
        <w:rPr>
          <w:b/>
          <w:color w:val="000000" w:themeColor="text1"/>
          <w:sz w:val="28"/>
          <w:szCs w:val="28"/>
        </w:rPr>
      </w:pPr>
      <w:r w:rsidRPr="00175F39">
        <w:rPr>
          <w:b/>
          <w:color w:val="000000" w:themeColor="text1"/>
          <w:sz w:val="28"/>
          <w:szCs w:val="28"/>
        </w:rPr>
        <w:lastRenderedPageBreak/>
        <w:t>Результаты независимой оценки качество условий оказания услуг муниципальными организациями и иными организациями (за счет бюджетных ассигнований бюджетов муниципальных образований).</w:t>
      </w:r>
    </w:p>
    <w:p w:rsidR="00B56852" w:rsidRPr="00175F39" w:rsidRDefault="00B56852" w:rsidP="00B56852">
      <w:pPr>
        <w:pStyle w:val="ad"/>
        <w:ind w:firstLine="567"/>
        <w:jc w:val="both"/>
        <w:rPr>
          <w:b/>
          <w:i/>
          <w:sz w:val="28"/>
          <w:szCs w:val="28"/>
        </w:rPr>
      </w:pPr>
      <w:r w:rsidRPr="00175F39">
        <w:rPr>
          <w:sz w:val="28"/>
          <w:szCs w:val="28"/>
        </w:rPr>
        <w:t>П</w:t>
      </w:r>
      <w:r w:rsidR="00913367" w:rsidRPr="00175F39">
        <w:rPr>
          <w:sz w:val="28"/>
          <w:szCs w:val="28"/>
        </w:rPr>
        <w:t>оказател</w:t>
      </w:r>
      <w:r w:rsidRPr="00175F39">
        <w:rPr>
          <w:sz w:val="28"/>
          <w:szCs w:val="28"/>
        </w:rPr>
        <w:t>ь</w:t>
      </w:r>
      <w:r w:rsidR="00913367" w:rsidRPr="00175F39">
        <w:rPr>
          <w:b/>
          <w:i/>
          <w:sz w:val="28"/>
          <w:szCs w:val="28"/>
        </w:rPr>
        <w:t xml:space="preserve"> «Результаты независимой оценки качества условий оказания услуг: в сфере культуры»</w:t>
      </w:r>
      <w:r w:rsidRPr="00175F39">
        <w:rPr>
          <w:b/>
          <w:sz w:val="28"/>
          <w:szCs w:val="28"/>
        </w:rPr>
        <w:t>,</w:t>
      </w:r>
      <w:r w:rsidRPr="00175F39">
        <w:rPr>
          <w:sz w:val="28"/>
          <w:szCs w:val="28"/>
        </w:rPr>
        <w:t xml:space="preserve"> характеризующий общие критерии </w:t>
      </w:r>
      <w:proofErr w:type="gramStart"/>
      <w:r w:rsidRPr="00175F39">
        <w:rPr>
          <w:sz w:val="28"/>
          <w:szCs w:val="28"/>
        </w:rPr>
        <w:t>оценки качества условий оказания услуг</w:t>
      </w:r>
      <w:proofErr w:type="gramEnd"/>
      <w:r w:rsidRPr="00175F39">
        <w:rPr>
          <w:sz w:val="28"/>
          <w:szCs w:val="28"/>
        </w:rPr>
        <w:t xml:space="preserve"> учреждениями, это следующие критерии: «Открытость и доступность информации об организации или о федеральном учреждении медико-социальной экспертизы», «Комфортность условий предоставления услуг», «Доступность услуг для инвалидов», «Доброжелательность, вежливость работников организации или федерального учреждения медико-социальной экспертизы», «Удовлетворенность условиями оказания услуг». </w:t>
      </w:r>
      <w:r w:rsidRPr="00175F39">
        <w:rPr>
          <w:b/>
          <w:i/>
          <w:sz w:val="28"/>
          <w:szCs w:val="28"/>
        </w:rPr>
        <w:t>В 2024 году</w:t>
      </w:r>
      <w:r w:rsidRPr="00175F39">
        <w:rPr>
          <w:sz w:val="28"/>
          <w:szCs w:val="28"/>
        </w:rPr>
        <w:t xml:space="preserve"> мониторинг по независимой оценке, оказания муниципальных услуг на территории МО МР «</w:t>
      </w:r>
      <w:proofErr w:type="spellStart"/>
      <w:r w:rsidRPr="00175F39">
        <w:rPr>
          <w:sz w:val="28"/>
          <w:szCs w:val="28"/>
        </w:rPr>
        <w:t>Усть-Куломский</w:t>
      </w:r>
      <w:proofErr w:type="spellEnd"/>
      <w:r w:rsidRPr="00175F39">
        <w:rPr>
          <w:sz w:val="28"/>
          <w:szCs w:val="28"/>
        </w:rPr>
        <w:t xml:space="preserve">» </w:t>
      </w:r>
      <w:r w:rsidRPr="00175F39">
        <w:rPr>
          <w:b/>
          <w:i/>
          <w:sz w:val="28"/>
          <w:szCs w:val="28"/>
        </w:rPr>
        <w:t>не проводил</w:t>
      </w:r>
      <w:r w:rsidR="00765121" w:rsidRPr="00175F39">
        <w:rPr>
          <w:b/>
          <w:i/>
          <w:sz w:val="28"/>
          <w:szCs w:val="28"/>
        </w:rPr>
        <w:t>ся</w:t>
      </w:r>
      <w:r w:rsidRPr="00175F39">
        <w:rPr>
          <w:b/>
          <w:i/>
          <w:sz w:val="28"/>
          <w:szCs w:val="28"/>
        </w:rPr>
        <w:t>.</w:t>
      </w:r>
    </w:p>
    <w:p w:rsidR="00B56852" w:rsidRPr="00175F39" w:rsidRDefault="00B56852" w:rsidP="00B568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5F39">
        <w:rPr>
          <w:rFonts w:ascii="Times New Roman" w:hAnsi="Times New Roman" w:cs="Times New Roman"/>
          <w:sz w:val="28"/>
          <w:szCs w:val="28"/>
        </w:rPr>
        <w:t>Прогнозные показатели на 2025, 2026, 2027 годы рассчитаны из средних показателей за последние три года (2022,</w:t>
      </w:r>
      <w:r w:rsidR="00765121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Pr="00175F39">
        <w:rPr>
          <w:rFonts w:ascii="Times New Roman" w:hAnsi="Times New Roman" w:cs="Times New Roman"/>
          <w:sz w:val="28"/>
          <w:szCs w:val="28"/>
        </w:rPr>
        <w:t>2023,</w:t>
      </w:r>
      <w:r w:rsidR="00765121" w:rsidRPr="00175F39">
        <w:rPr>
          <w:rFonts w:ascii="Times New Roman" w:hAnsi="Times New Roman" w:cs="Times New Roman"/>
          <w:sz w:val="28"/>
          <w:szCs w:val="28"/>
        </w:rPr>
        <w:t xml:space="preserve"> </w:t>
      </w:r>
      <w:r w:rsidRPr="00175F39">
        <w:rPr>
          <w:rFonts w:ascii="Times New Roman" w:hAnsi="Times New Roman" w:cs="Times New Roman"/>
          <w:sz w:val="28"/>
          <w:szCs w:val="28"/>
        </w:rPr>
        <w:t>2024). Также будет продолжена реализация муниципальной программы МО МР «</w:t>
      </w:r>
      <w:proofErr w:type="spellStart"/>
      <w:r w:rsidRPr="00175F39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175F39">
        <w:rPr>
          <w:rFonts w:ascii="Times New Roman" w:hAnsi="Times New Roman" w:cs="Times New Roman"/>
          <w:sz w:val="28"/>
          <w:szCs w:val="28"/>
        </w:rPr>
        <w:t>» «Развитие культуры».</w:t>
      </w:r>
    </w:p>
    <w:p w:rsidR="00913367" w:rsidRPr="00175F39" w:rsidRDefault="00913367" w:rsidP="00BF05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1E505C" w:rsidRDefault="001E505C" w:rsidP="001E50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75F39">
        <w:rPr>
          <w:rFonts w:ascii="Times New Roman" w:eastAsia="Times New Roman" w:hAnsi="Times New Roman"/>
          <w:sz w:val="28"/>
          <w:szCs w:val="28"/>
        </w:rPr>
        <w:t xml:space="preserve">Улучшение показателя </w:t>
      </w:r>
      <w:r w:rsidRPr="00175F39">
        <w:rPr>
          <w:rFonts w:ascii="Times New Roman" w:eastAsia="Times New Roman" w:hAnsi="Times New Roman"/>
          <w:b/>
          <w:i/>
          <w:sz w:val="28"/>
          <w:szCs w:val="28"/>
        </w:rPr>
        <w:t xml:space="preserve">«Результаты независимой </w:t>
      </w:r>
      <w:proofErr w:type="gramStart"/>
      <w:r w:rsidRPr="00175F39">
        <w:rPr>
          <w:rFonts w:ascii="Times New Roman" w:eastAsia="Times New Roman" w:hAnsi="Times New Roman"/>
          <w:b/>
          <w:i/>
          <w:sz w:val="28"/>
          <w:szCs w:val="28"/>
        </w:rPr>
        <w:t>оценки качества условий оказания услуг</w:t>
      </w:r>
      <w:proofErr w:type="gramEnd"/>
      <w:r w:rsidRPr="00175F39">
        <w:rPr>
          <w:rFonts w:ascii="Times New Roman" w:eastAsia="Times New Roman" w:hAnsi="Times New Roman"/>
          <w:b/>
          <w:i/>
          <w:sz w:val="28"/>
          <w:szCs w:val="28"/>
        </w:rPr>
        <w:t xml:space="preserve"> в сфере образования»</w:t>
      </w:r>
      <w:r w:rsidRPr="00175F39">
        <w:rPr>
          <w:rFonts w:ascii="Times New Roman" w:eastAsia="Times New Roman" w:hAnsi="Times New Roman"/>
          <w:sz w:val="28"/>
          <w:szCs w:val="28"/>
        </w:rPr>
        <w:t xml:space="preserve"> в сравнении с 2023 годом на 1,1 % связано с планомерной работой образовательных организаций по улучшению качества условий оказания услуг: составление планов по результатам предыдущего мониторинга и ежегодный контроль их выполнения.</w:t>
      </w:r>
      <w:r w:rsidRPr="002F74D2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BF05EA" w:rsidRPr="00276AFD" w:rsidRDefault="00BF05EA" w:rsidP="00BF05E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5EA" w:rsidRDefault="00BF05EA" w:rsidP="00F76A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sectPr w:rsidR="00BF05EA" w:rsidSect="00CC4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CCC"/>
    <w:multiLevelType w:val="hybridMultilevel"/>
    <w:tmpl w:val="634E3D76"/>
    <w:lvl w:ilvl="0" w:tplc="53F43A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8794B6B"/>
    <w:multiLevelType w:val="hybridMultilevel"/>
    <w:tmpl w:val="3762011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9302EC8"/>
    <w:multiLevelType w:val="hybridMultilevel"/>
    <w:tmpl w:val="9F261056"/>
    <w:lvl w:ilvl="0" w:tplc="78C0EDD4">
      <w:start w:val="1"/>
      <w:numFmt w:val="decimal"/>
      <w:lvlText w:val="%1)"/>
      <w:lvlJc w:val="left"/>
      <w:pPr>
        <w:ind w:left="1497" w:hanging="93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5C7017"/>
    <w:multiLevelType w:val="hybridMultilevel"/>
    <w:tmpl w:val="E346835A"/>
    <w:lvl w:ilvl="0" w:tplc="89982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7EB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F8D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668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6A0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2CB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6E7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9C7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A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C1760D2"/>
    <w:multiLevelType w:val="hybridMultilevel"/>
    <w:tmpl w:val="4EEC2B0E"/>
    <w:lvl w:ilvl="0" w:tplc="C7C44D7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AA2E35C8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9BA6CE2E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464AE0B6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21369F70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30769C50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13948F7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1D6658F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12021FB6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5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FC46935"/>
    <w:multiLevelType w:val="hybridMultilevel"/>
    <w:tmpl w:val="BC8E11D0"/>
    <w:lvl w:ilvl="0" w:tplc="EBACAC9E">
      <w:start w:val="1"/>
      <w:numFmt w:val="bullet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4481C38"/>
    <w:multiLevelType w:val="hybridMultilevel"/>
    <w:tmpl w:val="7B363272"/>
    <w:lvl w:ilvl="0" w:tplc="3B7EAD44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321137"/>
    <w:multiLevelType w:val="hybridMultilevel"/>
    <w:tmpl w:val="D36ED302"/>
    <w:lvl w:ilvl="0" w:tplc="711837C8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0"/>
        <w:szCs w:val="20"/>
      </w:rPr>
    </w:lvl>
    <w:lvl w:ilvl="1" w:tplc="AA2E35C8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9BA6CE2E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464AE0B6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21369F70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30769C50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13948F7C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1D6658F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12021FB6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9">
    <w:nsid w:val="31FC4E99"/>
    <w:multiLevelType w:val="hybridMultilevel"/>
    <w:tmpl w:val="45009238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07FAE"/>
    <w:multiLevelType w:val="hybridMultilevel"/>
    <w:tmpl w:val="217E4D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3C869F2"/>
    <w:multiLevelType w:val="hybridMultilevel"/>
    <w:tmpl w:val="03DEC628"/>
    <w:lvl w:ilvl="0" w:tplc="469429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975212A"/>
    <w:multiLevelType w:val="hybridMultilevel"/>
    <w:tmpl w:val="C4A4607A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77182A02"/>
    <w:multiLevelType w:val="hybridMultilevel"/>
    <w:tmpl w:val="B0984786"/>
    <w:lvl w:ilvl="0" w:tplc="C7C44D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7694623"/>
    <w:multiLevelType w:val="hybridMultilevel"/>
    <w:tmpl w:val="D0E44DA2"/>
    <w:lvl w:ilvl="0" w:tplc="C7C44D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ACE149C"/>
    <w:multiLevelType w:val="hybridMultilevel"/>
    <w:tmpl w:val="99CC93CE"/>
    <w:lvl w:ilvl="0" w:tplc="0838C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DCC4625"/>
    <w:multiLevelType w:val="hybridMultilevel"/>
    <w:tmpl w:val="2890A68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4"/>
  </w:num>
  <w:num w:numId="5">
    <w:abstractNumId w:val="14"/>
  </w:num>
  <w:num w:numId="6">
    <w:abstractNumId w:val="7"/>
  </w:num>
  <w:num w:numId="7">
    <w:abstractNumId w:val="16"/>
  </w:num>
  <w:num w:numId="8">
    <w:abstractNumId w:val="0"/>
  </w:num>
  <w:num w:numId="9">
    <w:abstractNumId w:val="3"/>
  </w:num>
  <w:num w:numId="10">
    <w:abstractNumId w:val="15"/>
  </w:num>
  <w:num w:numId="11">
    <w:abstractNumId w:val="6"/>
  </w:num>
  <w:num w:numId="12">
    <w:abstractNumId w:val="1"/>
  </w:num>
  <w:num w:numId="13">
    <w:abstractNumId w:val="11"/>
  </w:num>
  <w:num w:numId="14">
    <w:abstractNumId w:val="12"/>
  </w:num>
  <w:num w:numId="15">
    <w:abstractNumId w:val="10"/>
  </w:num>
  <w:num w:numId="16">
    <w:abstractNumId w:val="5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028D"/>
    <w:rsid w:val="000009A9"/>
    <w:rsid w:val="000020C9"/>
    <w:rsid w:val="00002FB5"/>
    <w:rsid w:val="0000553F"/>
    <w:rsid w:val="00007D35"/>
    <w:rsid w:val="00012274"/>
    <w:rsid w:val="00014446"/>
    <w:rsid w:val="00022BCD"/>
    <w:rsid w:val="000300A1"/>
    <w:rsid w:val="00032ECF"/>
    <w:rsid w:val="00035890"/>
    <w:rsid w:val="00037608"/>
    <w:rsid w:val="000428D3"/>
    <w:rsid w:val="000474D7"/>
    <w:rsid w:val="0005095D"/>
    <w:rsid w:val="0005626C"/>
    <w:rsid w:val="000567DD"/>
    <w:rsid w:val="000568AB"/>
    <w:rsid w:val="00060BA9"/>
    <w:rsid w:val="00061D3B"/>
    <w:rsid w:val="000627B8"/>
    <w:rsid w:val="00064FDA"/>
    <w:rsid w:val="00071000"/>
    <w:rsid w:val="0007101B"/>
    <w:rsid w:val="00073513"/>
    <w:rsid w:val="00073EAA"/>
    <w:rsid w:val="00074B2A"/>
    <w:rsid w:val="00080EE6"/>
    <w:rsid w:val="00083E83"/>
    <w:rsid w:val="00084EC2"/>
    <w:rsid w:val="000947D4"/>
    <w:rsid w:val="00094AEB"/>
    <w:rsid w:val="00096EC6"/>
    <w:rsid w:val="0009762F"/>
    <w:rsid w:val="000A1CF9"/>
    <w:rsid w:val="000A3417"/>
    <w:rsid w:val="000A6B48"/>
    <w:rsid w:val="000B1059"/>
    <w:rsid w:val="000B19BF"/>
    <w:rsid w:val="000B3658"/>
    <w:rsid w:val="000B5EDC"/>
    <w:rsid w:val="000B6CEA"/>
    <w:rsid w:val="000B700B"/>
    <w:rsid w:val="000B77FC"/>
    <w:rsid w:val="000E3993"/>
    <w:rsid w:val="000E40C6"/>
    <w:rsid w:val="000F2F3F"/>
    <w:rsid w:val="000F3531"/>
    <w:rsid w:val="00105407"/>
    <w:rsid w:val="001069A2"/>
    <w:rsid w:val="001153E6"/>
    <w:rsid w:val="00115959"/>
    <w:rsid w:val="001205B8"/>
    <w:rsid w:val="00121163"/>
    <w:rsid w:val="001216D3"/>
    <w:rsid w:val="00124D6F"/>
    <w:rsid w:val="001300A2"/>
    <w:rsid w:val="001319E2"/>
    <w:rsid w:val="00132BC1"/>
    <w:rsid w:val="001337F5"/>
    <w:rsid w:val="00133EA8"/>
    <w:rsid w:val="00133F6F"/>
    <w:rsid w:val="00134F1D"/>
    <w:rsid w:val="00143145"/>
    <w:rsid w:val="00145F5A"/>
    <w:rsid w:val="001520BE"/>
    <w:rsid w:val="00153E86"/>
    <w:rsid w:val="00160456"/>
    <w:rsid w:val="00163356"/>
    <w:rsid w:val="001649D6"/>
    <w:rsid w:val="00165039"/>
    <w:rsid w:val="00166866"/>
    <w:rsid w:val="00174DF1"/>
    <w:rsid w:val="00175F39"/>
    <w:rsid w:val="00181145"/>
    <w:rsid w:val="00182E00"/>
    <w:rsid w:val="00183EC7"/>
    <w:rsid w:val="00186306"/>
    <w:rsid w:val="001874BD"/>
    <w:rsid w:val="0019521A"/>
    <w:rsid w:val="001A0F70"/>
    <w:rsid w:val="001B0A2C"/>
    <w:rsid w:val="001B500E"/>
    <w:rsid w:val="001B6367"/>
    <w:rsid w:val="001C025A"/>
    <w:rsid w:val="001D0008"/>
    <w:rsid w:val="001D059D"/>
    <w:rsid w:val="001E041A"/>
    <w:rsid w:val="001E0DCF"/>
    <w:rsid w:val="001E2675"/>
    <w:rsid w:val="001E4C6D"/>
    <w:rsid w:val="001E4D1C"/>
    <w:rsid w:val="001E505C"/>
    <w:rsid w:val="001E5F6F"/>
    <w:rsid w:val="001F0FD0"/>
    <w:rsid w:val="001F1A9C"/>
    <w:rsid w:val="001F1FC6"/>
    <w:rsid w:val="001F6DBF"/>
    <w:rsid w:val="00200DD8"/>
    <w:rsid w:val="002017D6"/>
    <w:rsid w:val="00202665"/>
    <w:rsid w:val="00206430"/>
    <w:rsid w:val="00206A7A"/>
    <w:rsid w:val="002203F6"/>
    <w:rsid w:val="00220F1E"/>
    <w:rsid w:val="00222A90"/>
    <w:rsid w:val="00231037"/>
    <w:rsid w:val="0023217E"/>
    <w:rsid w:val="00232B13"/>
    <w:rsid w:val="002343B5"/>
    <w:rsid w:val="00234D76"/>
    <w:rsid w:val="002359AD"/>
    <w:rsid w:val="00237D57"/>
    <w:rsid w:val="00241353"/>
    <w:rsid w:val="00242643"/>
    <w:rsid w:val="002444F3"/>
    <w:rsid w:val="002468CD"/>
    <w:rsid w:val="0024739A"/>
    <w:rsid w:val="00250EE4"/>
    <w:rsid w:val="00252962"/>
    <w:rsid w:val="0025431D"/>
    <w:rsid w:val="002629B5"/>
    <w:rsid w:val="002648C3"/>
    <w:rsid w:val="002669F6"/>
    <w:rsid w:val="00270540"/>
    <w:rsid w:val="00276AFD"/>
    <w:rsid w:val="00291CE8"/>
    <w:rsid w:val="0029306F"/>
    <w:rsid w:val="00294A3C"/>
    <w:rsid w:val="002A02BA"/>
    <w:rsid w:val="002A1171"/>
    <w:rsid w:val="002A4E85"/>
    <w:rsid w:val="002A51E9"/>
    <w:rsid w:val="002A756A"/>
    <w:rsid w:val="002A7AB6"/>
    <w:rsid w:val="002B0622"/>
    <w:rsid w:val="002B13BC"/>
    <w:rsid w:val="002B6B2F"/>
    <w:rsid w:val="002C08F6"/>
    <w:rsid w:val="002C3571"/>
    <w:rsid w:val="002C7D4F"/>
    <w:rsid w:val="002D1003"/>
    <w:rsid w:val="002D3486"/>
    <w:rsid w:val="002E00D6"/>
    <w:rsid w:val="002E31B0"/>
    <w:rsid w:val="002E4A47"/>
    <w:rsid w:val="002E5E9F"/>
    <w:rsid w:val="002E72AC"/>
    <w:rsid w:val="002F0E44"/>
    <w:rsid w:val="002F2A0B"/>
    <w:rsid w:val="002F52EF"/>
    <w:rsid w:val="002F74D2"/>
    <w:rsid w:val="003024D2"/>
    <w:rsid w:val="0030299A"/>
    <w:rsid w:val="00303C49"/>
    <w:rsid w:val="003127A0"/>
    <w:rsid w:val="00321BE9"/>
    <w:rsid w:val="003251F1"/>
    <w:rsid w:val="00327FF3"/>
    <w:rsid w:val="0033104B"/>
    <w:rsid w:val="00331F1B"/>
    <w:rsid w:val="003320FF"/>
    <w:rsid w:val="00341654"/>
    <w:rsid w:val="00346C4E"/>
    <w:rsid w:val="00347BD0"/>
    <w:rsid w:val="00352CAA"/>
    <w:rsid w:val="003631ED"/>
    <w:rsid w:val="0036338C"/>
    <w:rsid w:val="00364850"/>
    <w:rsid w:val="00365114"/>
    <w:rsid w:val="00365E5F"/>
    <w:rsid w:val="003661F8"/>
    <w:rsid w:val="00367343"/>
    <w:rsid w:val="00367B28"/>
    <w:rsid w:val="00367B37"/>
    <w:rsid w:val="00381321"/>
    <w:rsid w:val="003820C1"/>
    <w:rsid w:val="0038537A"/>
    <w:rsid w:val="00385837"/>
    <w:rsid w:val="0039094B"/>
    <w:rsid w:val="00391D05"/>
    <w:rsid w:val="0039510B"/>
    <w:rsid w:val="003A2A51"/>
    <w:rsid w:val="003B118D"/>
    <w:rsid w:val="003B2CD9"/>
    <w:rsid w:val="003B5FCA"/>
    <w:rsid w:val="003B66DE"/>
    <w:rsid w:val="003B6FE5"/>
    <w:rsid w:val="003B7EE8"/>
    <w:rsid w:val="003C1352"/>
    <w:rsid w:val="003D00A0"/>
    <w:rsid w:val="003D2424"/>
    <w:rsid w:val="003D54DD"/>
    <w:rsid w:val="003D6DE0"/>
    <w:rsid w:val="003E41D7"/>
    <w:rsid w:val="003E5366"/>
    <w:rsid w:val="003E782A"/>
    <w:rsid w:val="003F50B0"/>
    <w:rsid w:val="003F7600"/>
    <w:rsid w:val="00401524"/>
    <w:rsid w:val="00402DCB"/>
    <w:rsid w:val="004048AE"/>
    <w:rsid w:val="00405B30"/>
    <w:rsid w:val="00406FA2"/>
    <w:rsid w:val="0041124D"/>
    <w:rsid w:val="004112F0"/>
    <w:rsid w:val="00411F21"/>
    <w:rsid w:val="0041423C"/>
    <w:rsid w:val="00417425"/>
    <w:rsid w:val="0042014A"/>
    <w:rsid w:val="0042035F"/>
    <w:rsid w:val="004216A4"/>
    <w:rsid w:val="00426385"/>
    <w:rsid w:val="00427D36"/>
    <w:rsid w:val="00430410"/>
    <w:rsid w:val="004338E4"/>
    <w:rsid w:val="004360C8"/>
    <w:rsid w:val="0043701E"/>
    <w:rsid w:val="0044067B"/>
    <w:rsid w:val="0044556C"/>
    <w:rsid w:val="00446559"/>
    <w:rsid w:val="00450354"/>
    <w:rsid w:val="00451DEF"/>
    <w:rsid w:val="0045247B"/>
    <w:rsid w:val="00453B52"/>
    <w:rsid w:val="00463C59"/>
    <w:rsid w:val="00464C7D"/>
    <w:rsid w:val="004759A5"/>
    <w:rsid w:val="0047723C"/>
    <w:rsid w:val="0048097D"/>
    <w:rsid w:val="00481E02"/>
    <w:rsid w:val="004867B2"/>
    <w:rsid w:val="0049060C"/>
    <w:rsid w:val="00493255"/>
    <w:rsid w:val="00495A24"/>
    <w:rsid w:val="00497CC1"/>
    <w:rsid w:val="00497D49"/>
    <w:rsid w:val="004A1BD3"/>
    <w:rsid w:val="004A2624"/>
    <w:rsid w:val="004A4A9C"/>
    <w:rsid w:val="004A5D69"/>
    <w:rsid w:val="004A5E91"/>
    <w:rsid w:val="004A65DA"/>
    <w:rsid w:val="004B0D3C"/>
    <w:rsid w:val="004B1819"/>
    <w:rsid w:val="004B20D3"/>
    <w:rsid w:val="004B4C66"/>
    <w:rsid w:val="004B55D4"/>
    <w:rsid w:val="004B5759"/>
    <w:rsid w:val="004B5E26"/>
    <w:rsid w:val="004B678E"/>
    <w:rsid w:val="004B70AE"/>
    <w:rsid w:val="004C4D7B"/>
    <w:rsid w:val="004C6497"/>
    <w:rsid w:val="004C6F24"/>
    <w:rsid w:val="004C7BA0"/>
    <w:rsid w:val="004D1064"/>
    <w:rsid w:val="004D3FC2"/>
    <w:rsid w:val="004E2CA8"/>
    <w:rsid w:val="004E5D25"/>
    <w:rsid w:val="004E7EDE"/>
    <w:rsid w:val="004F1383"/>
    <w:rsid w:val="004F54AA"/>
    <w:rsid w:val="00500505"/>
    <w:rsid w:val="00501C54"/>
    <w:rsid w:val="00501CDE"/>
    <w:rsid w:val="00502791"/>
    <w:rsid w:val="00502AAC"/>
    <w:rsid w:val="00505877"/>
    <w:rsid w:val="00506EDA"/>
    <w:rsid w:val="0050794F"/>
    <w:rsid w:val="00513E68"/>
    <w:rsid w:val="00513EBC"/>
    <w:rsid w:val="00524015"/>
    <w:rsid w:val="0052656D"/>
    <w:rsid w:val="00526D95"/>
    <w:rsid w:val="00544559"/>
    <w:rsid w:val="00544906"/>
    <w:rsid w:val="00545804"/>
    <w:rsid w:val="00550582"/>
    <w:rsid w:val="00550F81"/>
    <w:rsid w:val="005528C5"/>
    <w:rsid w:val="00563E6F"/>
    <w:rsid w:val="00565393"/>
    <w:rsid w:val="005700F8"/>
    <w:rsid w:val="00570B9A"/>
    <w:rsid w:val="00572AA8"/>
    <w:rsid w:val="00581DE6"/>
    <w:rsid w:val="00584759"/>
    <w:rsid w:val="00590EA0"/>
    <w:rsid w:val="0059345C"/>
    <w:rsid w:val="00593CB8"/>
    <w:rsid w:val="00594136"/>
    <w:rsid w:val="00594264"/>
    <w:rsid w:val="00594A7D"/>
    <w:rsid w:val="005951F7"/>
    <w:rsid w:val="00595448"/>
    <w:rsid w:val="005957C0"/>
    <w:rsid w:val="0059655C"/>
    <w:rsid w:val="0059766D"/>
    <w:rsid w:val="005A09B3"/>
    <w:rsid w:val="005A17BC"/>
    <w:rsid w:val="005A31FD"/>
    <w:rsid w:val="005A598E"/>
    <w:rsid w:val="005B151C"/>
    <w:rsid w:val="005B2006"/>
    <w:rsid w:val="005B3019"/>
    <w:rsid w:val="005C37C4"/>
    <w:rsid w:val="005C54CF"/>
    <w:rsid w:val="005D2937"/>
    <w:rsid w:val="005D557E"/>
    <w:rsid w:val="005D66C9"/>
    <w:rsid w:val="005E0381"/>
    <w:rsid w:val="005E2E33"/>
    <w:rsid w:val="005E4A74"/>
    <w:rsid w:val="005F478C"/>
    <w:rsid w:val="005F61F6"/>
    <w:rsid w:val="005F7A63"/>
    <w:rsid w:val="00602FEC"/>
    <w:rsid w:val="00605DDA"/>
    <w:rsid w:val="00607F8E"/>
    <w:rsid w:val="006108C3"/>
    <w:rsid w:val="006113FF"/>
    <w:rsid w:val="00613431"/>
    <w:rsid w:val="00614D63"/>
    <w:rsid w:val="00616496"/>
    <w:rsid w:val="00620B39"/>
    <w:rsid w:val="00622893"/>
    <w:rsid w:val="00626845"/>
    <w:rsid w:val="00631802"/>
    <w:rsid w:val="00632972"/>
    <w:rsid w:val="0063545E"/>
    <w:rsid w:val="00640B8B"/>
    <w:rsid w:val="00642334"/>
    <w:rsid w:val="00646FA7"/>
    <w:rsid w:val="006510E0"/>
    <w:rsid w:val="00653D04"/>
    <w:rsid w:val="00661134"/>
    <w:rsid w:val="00662934"/>
    <w:rsid w:val="00663F7E"/>
    <w:rsid w:val="00667151"/>
    <w:rsid w:val="00674E1D"/>
    <w:rsid w:val="00677D74"/>
    <w:rsid w:val="00682229"/>
    <w:rsid w:val="00684E9A"/>
    <w:rsid w:val="006946C0"/>
    <w:rsid w:val="006A38BA"/>
    <w:rsid w:val="006B2ACF"/>
    <w:rsid w:val="006B7A3A"/>
    <w:rsid w:val="006C1129"/>
    <w:rsid w:val="006C3D07"/>
    <w:rsid w:val="006C5BED"/>
    <w:rsid w:val="006C7E8C"/>
    <w:rsid w:val="006D72C6"/>
    <w:rsid w:val="006E067E"/>
    <w:rsid w:val="006E0728"/>
    <w:rsid w:val="006E09F6"/>
    <w:rsid w:val="006E1CEB"/>
    <w:rsid w:val="006E4676"/>
    <w:rsid w:val="006E5A9B"/>
    <w:rsid w:val="006E6F26"/>
    <w:rsid w:val="006F5CCB"/>
    <w:rsid w:val="006F7EC5"/>
    <w:rsid w:val="007006D7"/>
    <w:rsid w:val="007041E1"/>
    <w:rsid w:val="00707CD7"/>
    <w:rsid w:val="00707D20"/>
    <w:rsid w:val="00720100"/>
    <w:rsid w:val="007201B0"/>
    <w:rsid w:val="0072101E"/>
    <w:rsid w:val="00721821"/>
    <w:rsid w:val="00724990"/>
    <w:rsid w:val="00726F32"/>
    <w:rsid w:val="00730ABC"/>
    <w:rsid w:val="00733E9A"/>
    <w:rsid w:val="0073443A"/>
    <w:rsid w:val="00735C17"/>
    <w:rsid w:val="007379F6"/>
    <w:rsid w:val="00737E42"/>
    <w:rsid w:val="00744452"/>
    <w:rsid w:val="00746D4C"/>
    <w:rsid w:val="00755542"/>
    <w:rsid w:val="0075669D"/>
    <w:rsid w:val="00765121"/>
    <w:rsid w:val="00765556"/>
    <w:rsid w:val="00765B7D"/>
    <w:rsid w:val="00765D18"/>
    <w:rsid w:val="007729F8"/>
    <w:rsid w:val="0077677F"/>
    <w:rsid w:val="00777FE0"/>
    <w:rsid w:val="00781674"/>
    <w:rsid w:val="00781874"/>
    <w:rsid w:val="00785AE2"/>
    <w:rsid w:val="00786AAE"/>
    <w:rsid w:val="007879E2"/>
    <w:rsid w:val="0079200B"/>
    <w:rsid w:val="00795E43"/>
    <w:rsid w:val="007A2F13"/>
    <w:rsid w:val="007A6B98"/>
    <w:rsid w:val="007B1FC6"/>
    <w:rsid w:val="007B36E8"/>
    <w:rsid w:val="007B3D53"/>
    <w:rsid w:val="007B3D56"/>
    <w:rsid w:val="007C0BCD"/>
    <w:rsid w:val="007C1B82"/>
    <w:rsid w:val="007C31A9"/>
    <w:rsid w:val="007C5FB6"/>
    <w:rsid w:val="007C6744"/>
    <w:rsid w:val="007C788B"/>
    <w:rsid w:val="007D08F8"/>
    <w:rsid w:val="007D3BA1"/>
    <w:rsid w:val="007D5B00"/>
    <w:rsid w:val="007D7D99"/>
    <w:rsid w:val="007E312D"/>
    <w:rsid w:val="007E38C8"/>
    <w:rsid w:val="007E5EF9"/>
    <w:rsid w:val="007E6B95"/>
    <w:rsid w:val="007E79A5"/>
    <w:rsid w:val="007E7CEC"/>
    <w:rsid w:val="00800464"/>
    <w:rsid w:val="00803D87"/>
    <w:rsid w:val="00803FF3"/>
    <w:rsid w:val="008065FF"/>
    <w:rsid w:val="00807B99"/>
    <w:rsid w:val="00813FEF"/>
    <w:rsid w:val="008141F7"/>
    <w:rsid w:val="0082063F"/>
    <w:rsid w:val="0082288F"/>
    <w:rsid w:val="00822B08"/>
    <w:rsid w:val="008250AF"/>
    <w:rsid w:val="008266C7"/>
    <w:rsid w:val="008307CD"/>
    <w:rsid w:val="00830DE1"/>
    <w:rsid w:val="00833608"/>
    <w:rsid w:val="00834A90"/>
    <w:rsid w:val="00836026"/>
    <w:rsid w:val="008429DE"/>
    <w:rsid w:val="00850C7C"/>
    <w:rsid w:val="00871571"/>
    <w:rsid w:val="008715E0"/>
    <w:rsid w:val="00874BFC"/>
    <w:rsid w:val="008761C4"/>
    <w:rsid w:val="008807EA"/>
    <w:rsid w:val="00882095"/>
    <w:rsid w:val="00882FB4"/>
    <w:rsid w:val="008837BB"/>
    <w:rsid w:val="00883B4B"/>
    <w:rsid w:val="00883E8A"/>
    <w:rsid w:val="008846F4"/>
    <w:rsid w:val="00884C19"/>
    <w:rsid w:val="00892E0D"/>
    <w:rsid w:val="00894E44"/>
    <w:rsid w:val="008959B9"/>
    <w:rsid w:val="00896156"/>
    <w:rsid w:val="008A2A40"/>
    <w:rsid w:val="008A62CD"/>
    <w:rsid w:val="008A7DF0"/>
    <w:rsid w:val="008B0555"/>
    <w:rsid w:val="008B090D"/>
    <w:rsid w:val="008B2508"/>
    <w:rsid w:val="008B78E4"/>
    <w:rsid w:val="008C01F3"/>
    <w:rsid w:val="008C3816"/>
    <w:rsid w:val="008C39B3"/>
    <w:rsid w:val="008C4257"/>
    <w:rsid w:val="008C5FDA"/>
    <w:rsid w:val="008C64E8"/>
    <w:rsid w:val="008D11AA"/>
    <w:rsid w:val="008D4230"/>
    <w:rsid w:val="008D5FDE"/>
    <w:rsid w:val="008E0003"/>
    <w:rsid w:val="008E0961"/>
    <w:rsid w:val="008E302B"/>
    <w:rsid w:val="008E3DDA"/>
    <w:rsid w:val="008F0F29"/>
    <w:rsid w:val="008F190B"/>
    <w:rsid w:val="008F1C0F"/>
    <w:rsid w:val="008F40E2"/>
    <w:rsid w:val="008F59E2"/>
    <w:rsid w:val="009019BC"/>
    <w:rsid w:val="009030CE"/>
    <w:rsid w:val="00904829"/>
    <w:rsid w:val="00906620"/>
    <w:rsid w:val="009107DB"/>
    <w:rsid w:val="00912735"/>
    <w:rsid w:val="0091294F"/>
    <w:rsid w:val="00913367"/>
    <w:rsid w:val="009144E7"/>
    <w:rsid w:val="009154E8"/>
    <w:rsid w:val="00921F29"/>
    <w:rsid w:val="00925166"/>
    <w:rsid w:val="00927977"/>
    <w:rsid w:val="00932ACE"/>
    <w:rsid w:val="009347FA"/>
    <w:rsid w:val="00942685"/>
    <w:rsid w:val="00943D36"/>
    <w:rsid w:val="00944EF9"/>
    <w:rsid w:val="00952FAD"/>
    <w:rsid w:val="0095384A"/>
    <w:rsid w:val="0095394E"/>
    <w:rsid w:val="00953A2E"/>
    <w:rsid w:val="00957A0B"/>
    <w:rsid w:val="00974477"/>
    <w:rsid w:val="00974956"/>
    <w:rsid w:val="009755FC"/>
    <w:rsid w:val="00990111"/>
    <w:rsid w:val="00994B26"/>
    <w:rsid w:val="0099518D"/>
    <w:rsid w:val="009A02E2"/>
    <w:rsid w:val="009A1695"/>
    <w:rsid w:val="009A478D"/>
    <w:rsid w:val="009B20D9"/>
    <w:rsid w:val="009B2480"/>
    <w:rsid w:val="009B3D1C"/>
    <w:rsid w:val="009B5802"/>
    <w:rsid w:val="009B6929"/>
    <w:rsid w:val="009B6FC9"/>
    <w:rsid w:val="009B7098"/>
    <w:rsid w:val="009B739F"/>
    <w:rsid w:val="009C0714"/>
    <w:rsid w:val="009C1265"/>
    <w:rsid w:val="009C2562"/>
    <w:rsid w:val="009C2738"/>
    <w:rsid w:val="009C41BD"/>
    <w:rsid w:val="009D0889"/>
    <w:rsid w:val="009D7439"/>
    <w:rsid w:val="009E02E8"/>
    <w:rsid w:val="009E0970"/>
    <w:rsid w:val="009E20EF"/>
    <w:rsid w:val="009E23A1"/>
    <w:rsid w:val="009E30C7"/>
    <w:rsid w:val="009E51C7"/>
    <w:rsid w:val="009E6A2F"/>
    <w:rsid w:val="009E7367"/>
    <w:rsid w:val="009F033D"/>
    <w:rsid w:val="009F1B38"/>
    <w:rsid w:val="009F4DE4"/>
    <w:rsid w:val="009F6530"/>
    <w:rsid w:val="00A041C2"/>
    <w:rsid w:val="00A05429"/>
    <w:rsid w:val="00A05D6B"/>
    <w:rsid w:val="00A11315"/>
    <w:rsid w:val="00A12636"/>
    <w:rsid w:val="00A13109"/>
    <w:rsid w:val="00A14EB2"/>
    <w:rsid w:val="00A17DB8"/>
    <w:rsid w:val="00A228B1"/>
    <w:rsid w:val="00A22EDC"/>
    <w:rsid w:val="00A24736"/>
    <w:rsid w:val="00A25D89"/>
    <w:rsid w:val="00A301A9"/>
    <w:rsid w:val="00A34960"/>
    <w:rsid w:val="00A365FF"/>
    <w:rsid w:val="00A37234"/>
    <w:rsid w:val="00A37416"/>
    <w:rsid w:val="00A40E11"/>
    <w:rsid w:val="00A45BC5"/>
    <w:rsid w:val="00A51048"/>
    <w:rsid w:val="00A5449B"/>
    <w:rsid w:val="00A54538"/>
    <w:rsid w:val="00A63638"/>
    <w:rsid w:val="00A641C5"/>
    <w:rsid w:val="00A65817"/>
    <w:rsid w:val="00A65D5F"/>
    <w:rsid w:val="00A65FC4"/>
    <w:rsid w:val="00A65FDA"/>
    <w:rsid w:val="00A66C52"/>
    <w:rsid w:val="00A66EA7"/>
    <w:rsid w:val="00A677F4"/>
    <w:rsid w:val="00A73485"/>
    <w:rsid w:val="00A74AA6"/>
    <w:rsid w:val="00A80990"/>
    <w:rsid w:val="00A8429D"/>
    <w:rsid w:val="00A84640"/>
    <w:rsid w:val="00A9296F"/>
    <w:rsid w:val="00A92FD9"/>
    <w:rsid w:val="00A937BF"/>
    <w:rsid w:val="00AA2B94"/>
    <w:rsid w:val="00AA77D5"/>
    <w:rsid w:val="00AA7E57"/>
    <w:rsid w:val="00AB202E"/>
    <w:rsid w:val="00AB56A6"/>
    <w:rsid w:val="00AC0197"/>
    <w:rsid w:val="00AC050F"/>
    <w:rsid w:val="00AC39C2"/>
    <w:rsid w:val="00AC4F6F"/>
    <w:rsid w:val="00AD04D4"/>
    <w:rsid w:val="00AD4113"/>
    <w:rsid w:val="00AD6701"/>
    <w:rsid w:val="00AE0880"/>
    <w:rsid w:val="00AE1D65"/>
    <w:rsid w:val="00AE3768"/>
    <w:rsid w:val="00AE50E1"/>
    <w:rsid w:val="00AE64E2"/>
    <w:rsid w:val="00AE7951"/>
    <w:rsid w:val="00AF290E"/>
    <w:rsid w:val="00AF3100"/>
    <w:rsid w:val="00AF3519"/>
    <w:rsid w:val="00AF5742"/>
    <w:rsid w:val="00AF60C1"/>
    <w:rsid w:val="00AF6867"/>
    <w:rsid w:val="00AF6EC4"/>
    <w:rsid w:val="00B034AD"/>
    <w:rsid w:val="00B0451C"/>
    <w:rsid w:val="00B06893"/>
    <w:rsid w:val="00B11B14"/>
    <w:rsid w:val="00B12431"/>
    <w:rsid w:val="00B138DC"/>
    <w:rsid w:val="00B14257"/>
    <w:rsid w:val="00B205E9"/>
    <w:rsid w:val="00B21C70"/>
    <w:rsid w:val="00B23612"/>
    <w:rsid w:val="00B24BA8"/>
    <w:rsid w:val="00B25994"/>
    <w:rsid w:val="00B3091D"/>
    <w:rsid w:val="00B30C62"/>
    <w:rsid w:val="00B30DA5"/>
    <w:rsid w:val="00B31CB7"/>
    <w:rsid w:val="00B35491"/>
    <w:rsid w:val="00B422AD"/>
    <w:rsid w:val="00B471CF"/>
    <w:rsid w:val="00B56852"/>
    <w:rsid w:val="00B624B3"/>
    <w:rsid w:val="00B6374D"/>
    <w:rsid w:val="00B70A8D"/>
    <w:rsid w:val="00B76C37"/>
    <w:rsid w:val="00B80945"/>
    <w:rsid w:val="00B921C7"/>
    <w:rsid w:val="00B92EA8"/>
    <w:rsid w:val="00B93DD0"/>
    <w:rsid w:val="00B945EF"/>
    <w:rsid w:val="00B9676C"/>
    <w:rsid w:val="00B9722B"/>
    <w:rsid w:val="00B97294"/>
    <w:rsid w:val="00BA0F21"/>
    <w:rsid w:val="00BA12C4"/>
    <w:rsid w:val="00BA4BF0"/>
    <w:rsid w:val="00BA5AD2"/>
    <w:rsid w:val="00BB2CAE"/>
    <w:rsid w:val="00BB7F05"/>
    <w:rsid w:val="00BC324F"/>
    <w:rsid w:val="00BC4326"/>
    <w:rsid w:val="00BD04EB"/>
    <w:rsid w:val="00BD06D9"/>
    <w:rsid w:val="00BD5148"/>
    <w:rsid w:val="00BD5DA1"/>
    <w:rsid w:val="00BD6296"/>
    <w:rsid w:val="00BE17BA"/>
    <w:rsid w:val="00BE4B73"/>
    <w:rsid w:val="00BE7719"/>
    <w:rsid w:val="00BF05EA"/>
    <w:rsid w:val="00BF2EA6"/>
    <w:rsid w:val="00BF658E"/>
    <w:rsid w:val="00BF6ACE"/>
    <w:rsid w:val="00BF775D"/>
    <w:rsid w:val="00C07A3F"/>
    <w:rsid w:val="00C104EA"/>
    <w:rsid w:val="00C13565"/>
    <w:rsid w:val="00C171C1"/>
    <w:rsid w:val="00C24BFC"/>
    <w:rsid w:val="00C34AE1"/>
    <w:rsid w:val="00C518BA"/>
    <w:rsid w:val="00C526AF"/>
    <w:rsid w:val="00C52ED0"/>
    <w:rsid w:val="00C533DB"/>
    <w:rsid w:val="00C56668"/>
    <w:rsid w:val="00C611B9"/>
    <w:rsid w:val="00C6559C"/>
    <w:rsid w:val="00C83DC9"/>
    <w:rsid w:val="00C84150"/>
    <w:rsid w:val="00C85CAC"/>
    <w:rsid w:val="00C86441"/>
    <w:rsid w:val="00C93EF4"/>
    <w:rsid w:val="00C9489B"/>
    <w:rsid w:val="00C94C20"/>
    <w:rsid w:val="00CA006F"/>
    <w:rsid w:val="00CA0FFA"/>
    <w:rsid w:val="00CA1F37"/>
    <w:rsid w:val="00CA28DD"/>
    <w:rsid w:val="00CA4820"/>
    <w:rsid w:val="00CA4D00"/>
    <w:rsid w:val="00CA7D78"/>
    <w:rsid w:val="00CB0357"/>
    <w:rsid w:val="00CB0838"/>
    <w:rsid w:val="00CB0EE4"/>
    <w:rsid w:val="00CB4E9F"/>
    <w:rsid w:val="00CB584B"/>
    <w:rsid w:val="00CC0497"/>
    <w:rsid w:val="00CC47CB"/>
    <w:rsid w:val="00CD50E1"/>
    <w:rsid w:val="00CE205B"/>
    <w:rsid w:val="00CE4558"/>
    <w:rsid w:val="00CE4C20"/>
    <w:rsid w:val="00CE7533"/>
    <w:rsid w:val="00CF2BF5"/>
    <w:rsid w:val="00CF4E1F"/>
    <w:rsid w:val="00CF7B11"/>
    <w:rsid w:val="00D001AB"/>
    <w:rsid w:val="00D03E0C"/>
    <w:rsid w:val="00D04C29"/>
    <w:rsid w:val="00D05229"/>
    <w:rsid w:val="00D16BEE"/>
    <w:rsid w:val="00D1704D"/>
    <w:rsid w:val="00D17718"/>
    <w:rsid w:val="00D17C7F"/>
    <w:rsid w:val="00D21EB7"/>
    <w:rsid w:val="00D33BAE"/>
    <w:rsid w:val="00D36E73"/>
    <w:rsid w:val="00D50BA3"/>
    <w:rsid w:val="00D60779"/>
    <w:rsid w:val="00D6127D"/>
    <w:rsid w:val="00D61FCF"/>
    <w:rsid w:val="00D636E7"/>
    <w:rsid w:val="00D647D3"/>
    <w:rsid w:val="00D64FBE"/>
    <w:rsid w:val="00D65A76"/>
    <w:rsid w:val="00D7328F"/>
    <w:rsid w:val="00D74396"/>
    <w:rsid w:val="00D8197A"/>
    <w:rsid w:val="00D8216D"/>
    <w:rsid w:val="00D90F56"/>
    <w:rsid w:val="00D91284"/>
    <w:rsid w:val="00D914EB"/>
    <w:rsid w:val="00D917ED"/>
    <w:rsid w:val="00DA1B81"/>
    <w:rsid w:val="00DA3311"/>
    <w:rsid w:val="00DA6E9A"/>
    <w:rsid w:val="00DC1306"/>
    <w:rsid w:val="00DC1ED0"/>
    <w:rsid w:val="00DC4EE1"/>
    <w:rsid w:val="00DC5589"/>
    <w:rsid w:val="00DE3F6A"/>
    <w:rsid w:val="00DE4984"/>
    <w:rsid w:val="00DE54DB"/>
    <w:rsid w:val="00DE6740"/>
    <w:rsid w:val="00DE7147"/>
    <w:rsid w:val="00DE71A1"/>
    <w:rsid w:val="00DF70FB"/>
    <w:rsid w:val="00E00991"/>
    <w:rsid w:val="00E00B8E"/>
    <w:rsid w:val="00E01313"/>
    <w:rsid w:val="00E02223"/>
    <w:rsid w:val="00E0547D"/>
    <w:rsid w:val="00E107E3"/>
    <w:rsid w:val="00E14F0D"/>
    <w:rsid w:val="00E17E32"/>
    <w:rsid w:val="00E2101C"/>
    <w:rsid w:val="00E22956"/>
    <w:rsid w:val="00E234BA"/>
    <w:rsid w:val="00E25F91"/>
    <w:rsid w:val="00E264E0"/>
    <w:rsid w:val="00E27B79"/>
    <w:rsid w:val="00E31836"/>
    <w:rsid w:val="00E3388D"/>
    <w:rsid w:val="00E42DEB"/>
    <w:rsid w:val="00E46675"/>
    <w:rsid w:val="00E507FE"/>
    <w:rsid w:val="00E533F0"/>
    <w:rsid w:val="00E53D36"/>
    <w:rsid w:val="00E55764"/>
    <w:rsid w:val="00E67C69"/>
    <w:rsid w:val="00E7177D"/>
    <w:rsid w:val="00E8111D"/>
    <w:rsid w:val="00E844B6"/>
    <w:rsid w:val="00E9028D"/>
    <w:rsid w:val="00E92E11"/>
    <w:rsid w:val="00E95493"/>
    <w:rsid w:val="00E963B7"/>
    <w:rsid w:val="00EA35A0"/>
    <w:rsid w:val="00EA6B7B"/>
    <w:rsid w:val="00EB2179"/>
    <w:rsid w:val="00EB478C"/>
    <w:rsid w:val="00EC0670"/>
    <w:rsid w:val="00EC5A14"/>
    <w:rsid w:val="00ED32A4"/>
    <w:rsid w:val="00ED6183"/>
    <w:rsid w:val="00EE12CF"/>
    <w:rsid w:val="00EE2317"/>
    <w:rsid w:val="00EE50F6"/>
    <w:rsid w:val="00EE6431"/>
    <w:rsid w:val="00EE738B"/>
    <w:rsid w:val="00EF13F1"/>
    <w:rsid w:val="00EF3EB5"/>
    <w:rsid w:val="00EF6FF8"/>
    <w:rsid w:val="00EF72C3"/>
    <w:rsid w:val="00EF7844"/>
    <w:rsid w:val="00F00259"/>
    <w:rsid w:val="00F03528"/>
    <w:rsid w:val="00F059EA"/>
    <w:rsid w:val="00F06493"/>
    <w:rsid w:val="00F17D68"/>
    <w:rsid w:val="00F20B58"/>
    <w:rsid w:val="00F215C0"/>
    <w:rsid w:val="00F23AF3"/>
    <w:rsid w:val="00F23EBA"/>
    <w:rsid w:val="00F24A6D"/>
    <w:rsid w:val="00F31C24"/>
    <w:rsid w:val="00F342FF"/>
    <w:rsid w:val="00F34DA0"/>
    <w:rsid w:val="00F35E5A"/>
    <w:rsid w:val="00F40812"/>
    <w:rsid w:val="00F503AF"/>
    <w:rsid w:val="00F53DD5"/>
    <w:rsid w:val="00F5528B"/>
    <w:rsid w:val="00F57857"/>
    <w:rsid w:val="00F57B25"/>
    <w:rsid w:val="00F57CB9"/>
    <w:rsid w:val="00F60887"/>
    <w:rsid w:val="00F72EDB"/>
    <w:rsid w:val="00F739A1"/>
    <w:rsid w:val="00F76A27"/>
    <w:rsid w:val="00F770D1"/>
    <w:rsid w:val="00F776FE"/>
    <w:rsid w:val="00F9054C"/>
    <w:rsid w:val="00F93603"/>
    <w:rsid w:val="00F94AAC"/>
    <w:rsid w:val="00F9664F"/>
    <w:rsid w:val="00F975BC"/>
    <w:rsid w:val="00FA0639"/>
    <w:rsid w:val="00FA0A06"/>
    <w:rsid w:val="00FA36E8"/>
    <w:rsid w:val="00FA687B"/>
    <w:rsid w:val="00FA74C3"/>
    <w:rsid w:val="00FB1B1D"/>
    <w:rsid w:val="00FB301F"/>
    <w:rsid w:val="00FB4FD0"/>
    <w:rsid w:val="00FB595E"/>
    <w:rsid w:val="00FC1110"/>
    <w:rsid w:val="00FC2E0B"/>
    <w:rsid w:val="00FD37C7"/>
    <w:rsid w:val="00FD6134"/>
    <w:rsid w:val="00FD62B9"/>
    <w:rsid w:val="00FD6B6B"/>
    <w:rsid w:val="00FD7A98"/>
    <w:rsid w:val="00FE1271"/>
    <w:rsid w:val="00FE4C56"/>
    <w:rsid w:val="00FE6BA1"/>
    <w:rsid w:val="00FF044D"/>
    <w:rsid w:val="00FF4930"/>
    <w:rsid w:val="00FF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47CB"/>
  </w:style>
  <w:style w:type="paragraph" w:styleId="30">
    <w:name w:val="heading 3"/>
    <w:basedOn w:val="a0"/>
    <w:next w:val="a0"/>
    <w:link w:val="31"/>
    <w:qFormat/>
    <w:rsid w:val="00EE12C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Варианты ответов,ПС - Нумерованный"/>
    <w:basedOn w:val="a0"/>
    <w:link w:val="a5"/>
    <w:uiPriority w:val="34"/>
    <w:qFormat/>
    <w:rsid w:val="00E902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aliases w:val="Варианты ответов Знак,ПС - Нумерованный Знак"/>
    <w:link w:val="a4"/>
    <w:uiPriority w:val="34"/>
    <w:locked/>
    <w:rsid w:val="00E9028D"/>
    <w:rPr>
      <w:rFonts w:ascii="Times New Roman" w:eastAsia="Times New Roman" w:hAnsi="Times New Roman" w:cs="Times New Roman"/>
      <w:sz w:val="24"/>
      <w:szCs w:val="24"/>
    </w:rPr>
  </w:style>
  <w:style w:type="paragraph" w:customStyle="1" w:styleId="t">
    <w:name w:val="t"/>
    <w:basedOn w:val="a0"/>
    <w:rsid w:val="00E9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1"/>
    <w:uiPriority w:val="99"/>
    <w:semiHidden/>
    <w:unhideWhenUsed/>
    <w:rsid w:val="00E9028D"/>
    <w:rPr>
      <w:color w:val="0000FF"/>
      <w:u w:val="single"/>
    </w:rPr>
  </w:style>
  <w:style w:type="paragraph" w:styleId="a7">
    <w:name w:val="Normal (Web)"/>
    <w:basedOn w:val="a0"/>
    <w:uiPriority w:val="99"/>
    <w:unhideWhenUsed/>
    <w:rsid w:val="00E9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1"/>
    <w:uiPriority w:val="99"/>
    <w:qFormat/>
    <w:rsid w:val="00E9028D"/>
    <w:rPr>
      <w:b/>
      <w:bCs/>
    </w:rPr>
  </w:style>
  <w:style w:type="paragraph" w:styleId="a9">
    <w:name w:val="Body Text"/>
    <w:basedOn w:val="a0"/>
    <w:link w:val="aa"/>
    <w:rsid w:val="00E902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E9028D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0"/>
    <w:link w:val="ac"/>
    <w:rsid w:val="00E9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basedOn w:val="a1"/>
    <w:link w:val="ab"/>
    <w:rsid w:val="00E9028D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E9028D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3813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1"/>
    <w:uiPriority w:val="20"/>
    <w:qFormat/>
    <w:rsid w:val="00163356"/>
    <w:rPr>
      <w:i/>
      <w:iCs/>
    </w:rPr>
  </w:style>
  <w:style w:type="character" w:customStyle="1" w:styleId="af">
    <w:name w:val="Основной текст_"/>
    <w:link w:val="2"/>
    <w:rsid w:val="00550582"/>
    <w:rPr>
      <w:spacing w:val="2"/>
      <w:shd w:val="clear" w:color="auto" w:fill="FFFFFF"/>
    </w:rPr>
  </w:style>
  <w:style w:type="paragraph" w:customStyle="1" w:styleId="2">
    <w:name w:val="Основной текст2"/>
    <w:basedOn w:val="a0"/>
    <w:link w:val="af"/>
    <w:rsid w:val="00550582"/>
    <w:pPr>
      <w:widowControl w:val="0"/>
      <w:shd w:val="clear" w:color="auto" w:fill="FFFFFF"/>
      <w:spacing w:before="240" w:after="0" w:line="317" w:lineRule="exact"/>
      <w:ind w:hanging="160"/>
      <w:jc w:val="both"/>
    </w:pPr>
    <w:rPr>
      <w:spacing w:val="2"/>
    </w:rPr>
  </w:style>
  <w:style w:type="character" w:customStyle="1" w:styleId="31">
    <w:name w:val="Заголовок 3 Знак"/>
    <w:basedOn w:val="a1"/>
    <w:link w:val="30"/>
    <w:rsid w:val="00EE12CF"/>
    <w:rPr>
      <w:rFonts w:ascii="Times New Roman" w:eastAsia="Times New Roman" w:hAnsi="Times New Roman" w:cs="Times New Roman"/>
      <w:b/>
      <w:sz w:val="24"/>
      <w:szCs w:val="20"/>
    </w:rPr>
  </w:style>
  <w:style w:type="table" w:styleId="af0">
    <w:name w:val="Table Grid"/>
    <w:basedOn w:val="a2"/>
    <w:uiPriority w:val="59"/>
    <w:rsid w:val="00595448"/>
    <w:pPr>
      <w:spacing w:after="0" w:line="240" w:lineRule="auto"/>
    </w:pPr>
    <w:rPr>
      <w:rFonts w:ascii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1"/>
    <w:uiPriority w:val="99"/>
    <w:semiHidden/>
    <w:unhideWhenUsed/>
    <w:rsid w:val="007379F6"/>
    <w:rPr>
      <w:color w:val="800080" w:themeColor="followedHyperlink"/>
      <w:u w:val="single"/>
    </w:rPr>
  </w:style>
  <w:style w:type="character" w:customStyle="1" w:styleId="FontStyle11">
    <w:name w:val="Font Style11"/>
    <w:uiPriority w:val="99"/>
    <w:rsid w:val="001205B8"/>
    <w:rPr>
      <w:rFonts w:ascii="Times New Roman" w:hAnsi="Times New Roman" w:cs="Times New Roman"/>
      <w:sz w:val="26"/>
      <w:szCs w:val="26"/>
    </w:rPr>
  </w:style>
  <w:style w:type="paragraph" w:customStyle="1" w:styleId="a">
    <w:name w:val="Знак Знак Знак"/>
    <w:basedOn w:val="a0"/>
    <w:rsid w:val="00E234BA"/>
    <w:pPr>
      <w:numPr>
        <w:ilvl w:val="1"/>
        <w:numId w:val="16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E234BA"/>
    <w:pPr>
      <w:numPr>
        <w:numId w:val="16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5-">
    <w:name w:val="5.Табл.-шапка"/>
    <w:basedOn w:val="a0"/>
    <w:qFormat/>
    <w:rsid w:val="00AE50E1"/>
    <w:pPr>
      <w:widowControl w:val="0"/>
      <w:spacing w:after="20" w:line="240" w:lineRule="auto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6-2">
    <w:name w:val="6.Табл.-2уровень"/>
    <w:basedOn w:val="a0"/>
    <w:link w:val="6-20"/>
    <w:qFormat/>
    <w:rsid w:val="00AE50E1"/>
    <w:pPr>
      <w:widowControl w:val="0"/>
      <w:spacing w:after="0" w:line="240" w:lineRule="auto"/>
      <w:ind w:left="454" w:right="57" w:hanging="170"/>
    </w:pPr>
    <w:rPr>
      <w:rFonts w:ascii="Times New Roman" w:eastAsia="Times New Roman" w:hAnsi="Times New Roman" w:cs="Times New Roman"/>
      <w:szCs w:val="20"/>
    </w:rPr>
  </w:style>
  <w:style w:type="paragraph" w:customStyle="1" w:styleId="6-">
    <w:name w:val="6.Табл.-данные"/>
    <w:basedOn w:val="a0"/>
    <w:qFormat/>
    <w:rsid w:val="00AE50E1"/>
    <w:pPr>
      <w:widowControl w:val="0"/>
      <w:suppressAutoHyphens/>
      <w:spacing w:after="0" w:line="240" w:lineRule="auto"/>
      <w:ind w:left="57" w:right="57"/>
      <w:jc w:val="center"/>
    </w:pPr>
    <w:rPr>
      <w:rFonts w:ascii="Times New Roman" w:eastAsia="Times New Roman" w:hAnsi="Times New Roman" w:cs="Times New Roman"/>
      <w:szCs w:val="20"/>
    </w:rPr>
  </w:style>
  <w:style w:type="character" w:customStyle="1" w:styleId="6-20">
    <w:name w:val="6.Табл.-2уровень Знак"/>
    <w:link w:val="6-2"/>
    <w:rsid w:val="00AE50E1"/>
    <w:rPr>
      <w:rFonts w:ascii="Times New Roman" w:eastAsia="Times New Roman" w:hAnsi="Times New Roman" w:cs="Times New Roman"/>
      <w:szCs w:val="20"/>
    </w:rPr>
  </w:style>
  <w:style w:type="paragraph" w:customStyle="1" w:styleId="8">
    <w:name w:val="8.Сноска"/>
    <w:basedOn w:val="a0"/>
    <w:next w:val="a0"/>
    <w:qFormat/>
    <w:rsid w:val="00AE50E1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i/>
      <w:sz w:val="16"/>
      <w:szCs w:val="18"/>
    </w:rPr>
  </w:style>
  <w:style w:type="paragraph" w:customStyle="1" w:styleId="5">
    <w:name w:val="5.Пояснение к табл."/>
    <w:basedOn w:val="a0"/>
    <w:next w:val="a0"/>
    <w:rsid w:val="00AE50E1"/>
    <w:pPr>
      <w:keepLines/>
      <w:widowControl w:val="0"/>
      <w:suppressLineNumbers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ConsPlusNormal">
    <w:name w:val="ConsPlusNormal"/>
    <w:uiPriority w:val="99"/>
    <w:rsid w:val="00995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2"/>
    <w:next w:val="af0"/>
    <w:uiPriority w:val="59"/>
    <w:rsid w:val="006C3D0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msp.nalog.ru/search.html?mode=extende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167D2-7818-4194-94D0-2762882D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3275</TotalTime>
  <Pages>30</Pages>
  <Words>11006</Words>
  <Characters>62736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Econom1</cp:lastModifiedBy>
  <cp:revision>505</cp:revision>
  <cp:lastPrinted>2025-04-22T12:09:00Z</cp:lastPrinted>
  <dcterms:created xsi:type="dcterms:W3CDTF">2020-04-29T10:53:00Z</dcterms:created>
  <dcterms:modified xsi:type="dcterms:W3CDTF">2025-04-24T08:44:00Z</dcterms:modified>
</cp:coreProperties>
</file>