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18" w:rsidRDefault="001A5A58">
      <w:pPr>
        <w:ind w:firstLine="567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Информационный материал для размещения </w:t>
      </w:r>
    </w:p>
    <w:p w:rsidR="007F4718" w:rsidRDefault="007F4718">
      <w:pPr>
        <w:jc w:val="center"/>
        <w:rPr>
          <w:rFonts w:ascii="Times New Roman" w:hAnsi="Times New Roman"/>
          <w:sz w:val="28"/>
          <w:szCs w:val="28"/>
        </w:rPr>
      </w:pPr>
    </w:p>
    <w:p w:rsidR="007F4718" w:rsidRDefault="001A5A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для их реализации по специальным условиям льготного кредитования с учетом программ государственной поддержки</w:t>
      </w:r>
    </w:p>
    <w:p w:rsidR="007F4718" w:rsidRDefault="001A5A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Оргкомитет Конкурса «Регионы – устойчивое </w:t>
      </w:r>
      <w:r>
        <w:rPr>
          <w:rFonts w:ascii="Times New Roman" w:hAnsi="Times New Roman"/>
          <w:b/>
          <w:sz w:val="28"/>
          <w:szCs w:val="28"/>
        </w:rPr>
        <w:t>развитие»</w:t>
      </w:r>
    </w:p>
    <w:p w:rsidR="007F4718" w:rsidRDefault="007F4718">
      <w:pPr>
        <w:pStyle w:val="1"/>
        <w:jc w:val="both"/>
        <w:rPr>
          <w:sz w:val="28"/>
          <w:szCs w:val="28"/>
        </w:rPr>
      </w:pPr>
    </w:p>
    <w:p w:rsidR="007F4718" w:rsidRDefault="001A5A5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«Регионы – устойчивое развитие»  - это специальный банковский продукт со сниженными входными показателями к Инициатору проекта, а также к получению средств государственной  поддержки, предоставляемой на федеральном уровне, что влияет н</w:t>
      </w:r>
      <w:r>
        <w:rPr>
          <w:sz w:val="28"/>
          <w:szCs w:val="28"/>
        </w:rPr>
        <w:t xml:space="preserve">а ставку кредитования. </w:t>
      </w:r>
    </w:p>
    <w:p w:rsidR="007F4718" w:rsidRDefault="007F4718">
      <w:pPr>
        <w:pStyle w:val="1"/>
        <w:ind w:firstLine="709"/>
        <w:jc w:val="both"/>
        <w:rPr>
          <w:sz w:val="28"/>
          <w:szCs w:val="28"/>
        </w:rPr>
      </w:pPr>
    </w:p>
    <w:p w:rsidR="007F4718" w:rsidRDefault="001A5A58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строительство, организация производства 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 w:rsidR="007F4718" w:rsidRDefault="007F4718">
      <w:pPr>
        <w:pStyle w:val="1"/>
        <w:ind w:firstLine="709"/>
        <w:jc w:val="both"/>
        <w:rPr>
          <w:sz w:val="28"/>
          <w:szCs w:val="28"/>
        </w:rPr>
      </w:pPr>
    </w:p>
    <w:p w:rsidR="007F4718" w:rsidRDefault="001A5A58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предприятий отрасли АПК 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промышленных предприятий 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дорожному строительству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торговых судов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пищевых продуктов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безалкогольных напитков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текстильных изделий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Полиграфическая деятельность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древесины и </w:t>
      </w:r>
      <w:r>
        <w:rPr>
          <w:sz w:val="28"/>
          <w:szCs w:val="28"/>
        </w:rPr>
        <w:t>производство изделий из дерева и пробки, кроме мебели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резиновых и пластмассовых изделий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готовых металлических изделий, кроме оборудования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</w:t>
      </w:r>
      <w:r>
        <w:rPr>
          <w:sz w:val="28"/>
          <w:szCs w:val="28"/>
        </w:rPr>
        <w:t>о мебели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медицинских инструментов и оборудования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монтаж машин и оборудования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и хранение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гостиниц и ресторанов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области архитектуры и инженерно-технического проектирования; технических испытан</w:t>
      </w:r>
      <w:r>
        <w:rPr>
          <w:sz w:val="28"/>
          <w:szCs w:val="28"/>
        </w:rPr>
        <w:t>ий, исследований и анализа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связанная с использованием вычислительной техники и информационных технологий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научная деятельность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 области здравоохранения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ветеринарная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Сервисные центры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Мини-отели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Гостиничные комплексы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Автомобильные, морские и  речные перевозчики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цифровой трансформации, на основе российских решений в сфере IT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Факторинг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программного обеспечения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</w:p>
    <w:p w:rsidR="007F4718" w:rsidRDefault="007F4718"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</w:p>
    <w:p w:rsidR="007F4718" w:rsidRDefault="001A5A58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 w:rsidR="007F4718" w:rsidRDefault="007F4718">
      <w:pPr>
        <w:pStyle w:val="1"/>
        <w:ind w:firstLine="709"/>
        <w:jc w:val="both"/>
        <w:rPr>
          <w:sz w:val="28"/>
          <w:szCs w:val="28"/>
        </w:rPr>
      </w:pPr>
    </w:p>
    <w:p w:rsidR="007F4718" w:rsidRDefault="001A5A58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кредитования проектов:  3 - 15 лет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(долг): на период строите</w:t>
      </w:r>
      <w:r>
        <w:rPr>
          <w:sz w:val="28"/>
          <w:szCs w:val="28"/>
        </w:rPr>
        <w:t>льства и монтажа оборудования (до 2 лет)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 w:rsidR="007F4718" w:rsidRDefault="007F4718">
      <w:pPr>
        <w:pStyle w:val="1"/>
        <w:jc w:val="both"/>
        <w:rPr>
          <w:sz w:val="28"/>
          <w:szCs w:val="28"/>
        </w:rPr>
      </w:pPr>
    </w:p>
    <w:p w:rsidR="007F4718" w:rsidRDefault="001A5A58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20 млн. рублей;</w:t>
      </w:r>
    </w:p>
    <w:p w:rsidR="007F4718" w:rsidRDefault="007F4718">
      <w:pPr>
        <w:pStyle w:val="1"/>
        <w:ind w:firstLine="709"/>
        <w:jc w:val="both"/>
        <w:rPr>
          <w:sz w:val="28"/>
          <w:szCs w:val="28"/>
        </w:rPr>
      </w:pPr>
    </w:p>
    <w:p w:rsidR="007F4718" w:rsidRDefault="001A5A58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по стоимости кредитных средств: </w:t>
      </w:r>
    </w:p>
    <w:p w:rsidR="007F4718" w:rsidRDefault="007F4718">
      <w:pPr>
        <w:pStyle w:val="1"/>
        <w:ind w:firstLine="709"/>
        <w:jc w:val="both"/>
        <w:rPr>
          <w:sz w:val="28"/>
          <w:szCs w:val="28"/>
        </w:rPr>
      </w:pP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Стоимость кред</w:t>
      </w:r>
      <w:r>
        <w:rPr>
          <w:sz w:val="28"/>
          <w:szCs w:val="28"/>
        </w:rPr>
        <w:t xml:space="preserve">итных средств для предприятий определяется исходя из государственной поддержки, в зависимости от направленности проекта, кодов деятельности предприятия и региона реализации проекта (от 3-9,5% / годовых). </w:t>
      </w:r>
    </w:p>
    <w:p w:rsidR="007F4718" w:rsidRDefault="007F4718">
      <w:pPr>
        <w:pStyle w:val="1"/>
        <w:ind w:left="1429"/>
        <w:jc w:val="both"/>
        <w:rPr>
          <w:sz w:val="28"/>
          <w:szCs w:val="28"/>
        </w:rPr>
      </w:pPr>
    </w:p>
    <w:p w:rsidR="007F4718" w:rsidRDefault="001A5A58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</w:t>
      </w:r>
      <w:r>
        <w:rPr>
          <w:sz w:val="28"/>
          <w:szCs w:val="28"/>
        </w:rPr>
        <w:t>ое финансирование (СМР, оборудование / техника, пополнение оборотных средств)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оборотных средств</w:t>
      </w:r>
    </w:p>
    <w:p w:rsidR="007F4718" w:rsidRDefault="001A5A58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гарантии</w:t>
      </w:r>
    </w:p>
    <w:p w:rsidR="007F4718" w:rsidRDefault="007F4718">
      <w:pPr>
        <w:pStyle w:val="1"/>
        <w:ind w:left="1429"/>
        <w:jc w:val="both"/>
        <w:rPr>
          <w:sz w:val="28"/>
          <w:szCs w:val="28"/>
        </w:rPr>
      </w:pPr>
    </w:p>
    <w:p w:rsidR="007F4718" w:rsidRDefault="001A5A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заявки возможно направлять на сайт Оргкомитета Конкурса или на почту: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718" w:rsidRDefault="001A5A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для взаимодействия в Оргкомитете: </w:t>
      </w:r>
    </w:p>
    <w:p w:rsidR="007F4718" w:rsidRDefault="001A5A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Биткова Юлия Владимировна 8 (800) 775-10-73,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моб.телефон: +7 (926) </w:t>
      </w:r>
      <w:r>
        <w:rPr>
          <w:rFonts w:ascii="Times New Roman" w:hAnsi="Times New Roman" w:cs="Times New Roman"/>
          <w:sz w:val="28"/>
          <w:szCs w:val="28"/>
        </w:rPr>
        <w:t>631-74-71, +7 915 317-77-89;</w:t>
      </w:r>
    </w:p>
    <w:p w:rsidR="007F4718" w:rsidRDefault="001A5A58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Нургалиев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Региональный представитель, +7 (987) 296-03-07,</w:t>
      </w:r>
      <w:r>
        <w:rPr>
          <w:rFonts w:ascii="Times New Roman" w:eastAsiaTheme="minorEastAsia" w:hAnsi="Times New Roman" w:cs="Times New Roman"/>
          <w:color w:val="0070C0"/>
          <w:spacing w:val="-3"/>
          <w:kern w:val="24"/>
          <w:sz w:val="28"/>
          <w:szCs w:val="28"/>
          <w:lang w:eastAsia="ru-RU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Nurgaliev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sectPr w:rsidR="007F4718" w:rsidSect="001A5A58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18"/>
    <w:rsid w:val="001A5A58"/>
    <w:rsid w:val="007F4718"/>
    <w:rsid w:val="00E2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F754E-701A-411B-B7F4-6F6FE6AA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rgaliev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tkova@infra-konkurs.ru" TargetMode="External"/><Relationship Id="rId5" Type="http://schemas.openxmlformats.org/officeDocument/2006/relationships/hyperlink" Target="mailto:info@infra-konku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Бобкова Инна Васильевна</cp:lastModifiedBy>
  <cp:revision>4</cp:revision>
  <dcterms:created xsi:type="dcterms:W3CDTF">2024-01-26T07:04:00Z</dcterms:created>
  <dcterms:modified xsi:type="dcterms:W3CDTF">2024-01-26T07:05:00Z</dcterms:modified>
</cp:coreProperties>
</file>