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Обзор: "Маркировка товаров: изменения для ретейла, общепита и других участников оборота с 1 апреля 2024 года"</w:t>
              <w:br/>
              <w:t xml:space="preserve">(КонсультантПлюс, 2024)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right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  <w:color w:val="392c69"/>
                <w:b w:val="on"/>
              </w:rPr>
              <w:t xml:space="preserve">Актуально на 09.03.2024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jc w:val="center"/>
      </w:pPr>
      <w:r>
        <w:rPr>
          <w:sz w:val="20"/>
          <w:b w:val="on"/>
        </w:rPr>
        <w:t xml:space="preserve">МАРКИРОВКА ТОВАРОВ: ИЗМЕНЕНИЯ ДЛЯ РЕТЕЙЛА, ОБЩЕПИТА</w:t>
      </w:r>
    </w:p>
    <w:p>
      <w:pPr>
        <w:pStyle w:val="2"/>
        <w:jc w:val="center"/>
      </w:pPr>
      <w:r>
        <w:rPr>
          <w:sz w:val="20"/>
          <w:b w:val="on"/>
        </w:rPr>
        <w:t xml:space="preserve">И ДРУГИХ УЧАСТНИКОВ ОБОРОТА С 1 АПРЕЛЯ 2024 ГОДА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Перечень маркируемых предметов одежды существенно вырастет. Вводят сплошную онлайн-проверку табачной продукции и пива в кегах перед продажей в розницу. Участникам оборота икры нужно зарегистрироваться в "Честном знаке".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  <w:b w:val="on"/>
        </w:rPr>
        <w:t xml:space="preserve">Товары легпрома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Значительно расширен перечень предметов одежды, подлежащих маркировке. В него </w:t>
      </w:r>
      <w:hyperlink w:history="0" r:id="rId7" w:tooltip="Распоряжение Правительства РФ от 16.11.2023 N 3223-р &lt;О внесении изменений в распоряжение Правительства РФ от 28.04.2018 N 792-р&gt; {КонсультантПлюс}">
        <w:r>
          <w:rPr>
            <w:sz w:val="20"/>
            <w:color w:val="0000ff"/>
          </w:rPr>
          <w:t xml:space="preserve">вошли</w:t>
        </w:r>
      </w:hyperlink>
      <w:r>
        <w:rPr>
          <w:sz w:val="20"/>
        </w:rPr>
        <w:t xml:space="preserve">, в частности, спортивные костюмы, пальто, куртки, плащи, пуловеры, кардиганы, жилеты и аналогичные трикотажные либо вязаные изделия.</w:t>
      </w:r>
    </w:p>
    <w:p>
      <w:pPr>
        <w:pStyle w:val="0"/>
        <w:spacing w:before="200" w:line-rule="auto"/>
        <w:ind w:firstLine="540"/>
        <w:jc w:val="both"/>
      </w:pPr>
      <w:hyperlink w:history="0" r:id="rId8" w:tooltip="Постановление Правительства РФ от 31.12.2019 N 1956 (ред. от 13.11.2023) &quot;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&quot; {КонсультантПлюс}">
        <w:r>
          <w:rPr>
            <w:sz w:val="20"/>
            <w:color w:val="0000ff"/>
          </w:rPr>
          <w:t xml:space="preserve">Нужно маркировать</w:t>
        </w:r>
      </w:hyperlink>
      <w:r>
        <w:rPr>
          <w:sz w:val="20"/>
        </w:rPr>
        <w:t xml:space="preserve"> как произведенные в РФ, так и импортируемые товары.</w:t>
      </w:r>
    </w:p>
    <w:p>
      <w:pPr>
        <w:pStyle w:val="0"/>
        <w:spacing w:before="200" w:line-rule="auto"/>
        <w:ind w:firstLine="540"/>
        <w:jc w:val="both"/>
      </w:pPr>
      <w:hyperlink w:history="0" r:id="rId9" w:tooltip="Постановление Правительства РФ от 31.12.2019 N 1956 (ред. от 13.11.2023) &quot;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&quot; {КонсультантПлюс}">
        <w:r>
          <w:rPr>
            <w:sz w:val="20"/>
            <w:color w:val="0000ff"/>
          </w:rPr>
          <w:t xml:space="preserve">Участники оборота</w:t>
        </w:r>
      </w:hyperlink>
      <w:r>
        <w:rPr>
          <w:sz w:val="20"/>
        </w:rPr>
        <w:t xml:space="preserve"> обязаны </w:t>
      </w:r>
      <w:hyperlink w:history="0" r:id="rId10" w:tooltip="Постановление Правительства РФ от 31.12.2019 N 1956 (ред. от 13.11.2023) &quot;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&quot; {КонсультантПлюс}">
        <w:r>
          <w:rPr>
            <w:sz w:val="20"/>
            <w:color w:val="0000ff"/>
          </w:rPr>
          <w:t xml:space="preserve">передавать</w:t>
        </w:r>
      </w:hyperlink>
      <w:r>
        <w:rPr>
          <w:sz w:val="20"/>
        </w:rPr>
        <w:t xml:space="preserve"> в систему "Честный знак" сведения о маркировке, </w:t>
      </w:r>
      <w:hyperlink w:history="0" r:id="rId11" w:tooltip="Постановление Правительства РФ от 31.12.2019 N 1956 (ред. от 13.11.2023) &quot;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&quot; {КонсультантПлюс}">
        <w:r>
          <w:rPr>
            <w:sz w:val="20"/>
            <w:color w:val="0000ff"/>
          </w:rPr>
          <w:t xml:space="preserve">вводе</w:t>
        </w:r>
      </w:hyperlink>
      <w:r>
        <w:rPr>
          <w:sz w:val="20"/>
        </w:rPr>
        <w:t xml:space="preserve"> товаров в оборот, обороте, </w:t>
      </w:r>
      <w:hyperlink w:history="0" r:id="rId12" w:tooltip="Постановление Правительства РФ от 31.12.2019 N 1956 (ред. от 13.11.2023) &quot;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&quot; {КонсультантПлюс}">
        <w:r>
          <w:rPr>
            <w:sz w:val="20"/>
            <w:color w:val="0000ff"/>
          </w:rPr>
          <w:t xml:space="preserve">выводе</w:t>
        </w:r>
      </w:hyperlink>
      <w:r>
        <w:rPr>
          <w:sz w:val="20"/>
        </w:rPr>
        <w:t xml:space="preserve"> из него.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Немаркированные остатки можно хранить, перевозить, а также маркировать для последующей реализации по </w:t>
      </w:r>
      <w:hyperlink w:history="0" r:id="rId13" w:tooltip="Постановление Правительства РФ от 31.12.2019 N 1956 (ред. от 13.11.2023) &quot;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&quot; {КонсультантПлюс}">
        <w:r>
          <w:rPr>
            <w:sz w:val="20"/>
            <w:color w:val="0000ff"/>
          </w:rPr>
          <w:t xml:space="preserve">30 сентября 2024 года</w:t>
        </w:r>
      </w:hyperlink>
      <w:r>
        <w:rPr>
          <w:sz w:val="20"/>
        </w:rPr>
        <w:t xml:space="preserve"> включительно. Оборот и вывод из него таких остатков разрешен по </w:t>
      </w:r>
      <w:hyperlink w:history="0" r:id="rId14" w:tooltip="Постановление Правительства РФ от 31.12.2019 N 1956 (ред. от 13.11.2023) &quot;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&quot; {КонсультантПлюс}">
        <w:r>
          <w:rPr>
            <w:sz w:val="20"/>
            <w:color w:val="0000ff"/>
          </w:rPr>
          <w:t xml:space="preserve">30 июня 2024 года</w:t>
        </w:r>
      </w:hyperlink>
      <w:r>
        <w:rPr>
          <w:sz w:val="20"/>
        </w:rPr>
        <w:t xml:space="preserve"> включительно.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  <w:i w:val="on"/>
        </w:rPr>
        <w:t xml:space="preserve">Документы: </w:t>
      </w:r>
      <w:hyperlink w:history="0" r:id="rId15" w:tooltip="Постановление Правительства РФ от 13.11.2023 N 1899 &quot;О внесении изменений в постановление Правительства Российской Федерации от 31 декабря 2019 г. N 1956&quot; {КонсультантПлюс}">
        <w:r>
          <w:rPr>
            <w:sz w:val="20"/>
            <w:color w:val="0000ff"/>
            <w:i w:val="on"/>
          </w:rPr>
          <w:t xml:space="preserve">Постановление Правительства РФ от 13.11.2023 N 1899</w:t>
        </w:r>
      </w:hyperlink>
      <w:r>
        <w:rPr>
          <w:sz w:val="20"/>
          <w:i w:val="on"/>
        </w:rPr>
        <w:t xml:space="preserve">; </w:t>
      </w:r>
      <w:hyperlink w:history="0" r:id="rId16" w:tooltip="Распоряжение Правительства РФ от 16.11.2023 N 3223-р &lt;О внесении изменений в распоряжение Правительства РФ от 28.04.2018 N 792-р&gt; {КонсультантПлюс}">
        <w:r>
          <w:rPr>
            <w:sz w:val="20"/>
            <w:color w:val="0000ff"/>
            <w:i w:val="on"/>
          </w:rPr>
          <w:t xml:space="preserve">Распоряжение Правительства РФ от 16.11.2023 N 3223-р</w:t>
        </w:r>
      </w:hyperlink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  <w:b w:val="on"/>
        </w:rPr>
        <w:t xml:space="preserve">Пиво и слабоалкогольные напитки в кегах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7" w:tooltip="Постановление Правительства РФ от 30.11.2022 N 2173 &quot;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&quot; {КонсультантПлюс}">
        <w:r>
          <w:rPr>
            <w:sz w:val="20"/>
            <w:color w:val="0000ff"/>
          </w:rPr>
          <w:t xml:space="preserve">Нельзя</w:t>
        </w:r>
      </w:hyperlink>
      <w:r>
        <w:rPr>
          <w:sz w:val="20"/>
        </w:rPr>
        <w:t xml:space="preserve"> продавать в розницу немаркированное </w:t>
      </w:r>
      <w:hyperlink w:history="0" r:id="rId18" w:tooltip="Постановление Правительства РФ от 30.11.2022 N 2173 &quot;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&quot; {КонсультантПлюс}">
        <w:r>
          <w:rPr>
            <w:sz w:val="20"/>
            <w:color w:val="0000ff"/>
          </w:rPr>
          <w:t xml:space="preserve">пиво и слабоалкогольные напитки</w:t>
        </w:r>
      </w:hyperlink>
      <w:r>
        <w:rPr>
          <w:sz w:val="20"/>
        </w:rPr>
        <w:t xml:space="preserve"> в кегах.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Продавцы обязаны соблюдать </w:t>
      </w:r>
      <w:hyperlink w:history="0" r:id="rId19" w:tooltip="Постановление Правительства РФ от 21.11.2023 N 1944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 {КонсультантПлюс}">
        <w:r>
          <w:rPr>
            <w:sz w:val="20"/>
            <w:color w:val="0000ff"/>
          </w:rPr>
          <w:t xml:space="preserve">этот и ряд других запретов</w:t>
        </w:r>
      </w:hyperlink>
      <w:r>
        <w:rPr>
          <w:sz w:val="20"/>
        </w:rPr>
        <w:t xml:space="preserve">, используя систему "Честный знак" в онлайн-режиме (см. </w:t>
      </w:r>
      <w:hyperlink w:history="0" r:id="rId20" w:tooltip="Постановление Правительства РФ от 21.11.2023 N 1944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 {КонсультантПлюс}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продавцам, </w:t>
      </w:r>
      <w:hyperlink w:history="0" r:id="rId21" w:tooltip="Постановление Правительства РФ от 21.11.2023 N 1944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проверки кодов маркировки и </w:t>
      </w:r>
      <w:hyperlink w:history="0" r:id="rId22" w:tooltip="Постановление Правительства РФ от 21.11.2023 N 1944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 {КонсультантПлюс}">
        <w:r>
          <w:rPr>
            <w:sz w:val="20"/>
            <w:color w:val="0000ff"/>
          </w:rPr>
          <w:t xml:space="preserve">перечень исключений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Подробнее о разрешительном порядке продажи товаров на кассах и подготовке к его применению см. статью "Честного знака" (https://markirovka.ru/community/rezhim-proverok-na-kassakh/rezhim-proverok-na-kassakh).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  <w:i w:val="on"/>
        </w:rPr>
        <w:t xml:space="preserve">Документы: </w:t>
      </w:r>
      <w:hyperlink w:history="0" r:id="rId23" w:tooltip="Постановление Правительства РФ от 30.11.2022 N 2173 &quot;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&quot; {КонсультантПлюс}">
        <w:r>
          <w:rPr>
            <w:sz w:val="20"/>
            <w:color w:val="0000ff"/>
            <w:i w:val="on"/>
          </w:rPr>
          <w:t xml:space="preserve">Постановление Правительства РФ от 30.11.2022 N 2173</w:t>
        </w:r>
      </w:hyperlink>
      <w:r>
        <w:rPr>
          <w:sz w:val="20"/>
          <w:i w:val="on"/>
        </w:rPr>
        <w:t xml:space="preserve">; </w:t>
      </w:r>
      <w:hyperlink w:history="0" r:id="rId24" w:tooltip="Постановление Правительства РФ от 21.11.2023 N 1944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 {КонсультантПлюс}">
        <w:r>
          <w:rPr>
            <w:sz w:val="20"/>
            <w:color w:val="0000ff"/>
            <w:i w:val="on"/>
          </w:rPr>
          <w:t xml:space="preserve">Постановление Правительства РФ от 21.11.2023 N 1944</w:t>
        </w:r>
      </w:hyperlink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  <w:b w:val="on"/>
        </w:rPr>
        <w:t xml:space="preserve">Табачная продукция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 апреля вводят сплошную проверку табачной, никотинсодержащей и безникотиновой </w:t>
      </w:r>
      <w:hyperlink w:history="0" r:id="rId25" w:tooltip="Постановление Правительства РФ от 28.02.2019 N 224 (ред. от 30.11.2022) &quot;Об утверждении Правил маркировки табачной, никотинсодержащей и безникотинов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, никотинсодержащей и безникотиновой продукции&quot; (с изм. и доп., вступ. в силу с 01.03.2023) {КонсультантПлюс}">
        <w:r>
          <w:rPr>
            <w:sz w:val="20"/>
            <w:color w:val="0000ff"/>
          </w:rPr>
          <w:t xml:space="preserve">продукции</w:t>
        </w:r>
      </w:hyperlink>
      <w:r>
        <w:rPr>
          <w:sz w:val="20"/>
        </w:rPr>
        <w:t xml:space="preserve">, подлежащей маркировке, при ее розничной продаже.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происходит в онлайн-режиме по ряду </w:t>
      </w:r>
      <w:hyperlink w:history="0" r:id="rId26" w:tooltip="Постановление Правительства РФ от 21.11.2023 N 1944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 {КонсультантПлюс}">
        <w:r>
          <w:rPr>
            <w:sz w:val="20"/>
            <w:color w:val="0000ff"/>
          </w:rPr>
          <w:t xml:space="preserve">критериев</w:t>
        </w:r>
      </w:hyperlink>
      <w:r>
        <w:rPr>
          <w:sz w:val="20"/>
        </w:rPr>
        <w:t xml:space="preserve"> при обмене информацией с системой "Честный знак" перед продажей товара на кассе.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7" w:tooltip="Постановление Правительства РФ от 21.11.2023 N 1944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 {КонсультантПлюс}">
        <w:r>
          <w:rPr>
            <w:sz w:val="20"/>
            <w:color w:val="0000ff"/>
          </w:rPr>
          <w:t xml:space="preserve">офлайн-режиме</w:t>
        </w:r>
      </w:hyperlink>
      <w:r>
        <w:rPr>
          <w:sz w:val="20"/>
        </w:rPr>
        <w:t xml:space="preserve"> продавец </w:t>
      </w:r>
      <w:hyperlink w:history="0" r:id="rId28" w:tooltip="Постановление Правительства РФ от 21.11.2023 N 1944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 {КонсультантПлюс}">
        <w:r>
          <w:rPr>
            <w:sz w:val="20"/>
            <w:color w:val="0000ff"/>
          </w:rPr>
          <w:t xml:space="preserve">должен проверить</w:t>
        </w:r>
      </w:hyperlink>
      <w:r>
        <w:rPr>
          <w:sz w:val="20"/>
        </w:rPr>
        <w:t xml:space="preserve"> отсутствие отклонений от максимальной розничной цены товара.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См. </w:t>
      </w:r>
      <w:hyperlink w:history="0" r:id="rId29" w:tooltip="Постановление Правительства РФ от 21.11.2023 N 1944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 {КонсультантПлюс}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продавцам, </w:t>
      </w:r>
      <w:hyperlink w:history="0" r:id="rId30" w:tooltip="Постановление Правительства РФ от 21.11.2023 N 1944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проверки кодов маркировки, а также </w:t>
      </w:r>
      <w:hyperlink w:history="0" r:id="rId31" w:tooltip="Постановление Правительства РФ от 21.11.2023 N 1944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 {КонсультантПлюс}">
        <w:r>
          <w:rPr>
            <w:sz w:val="20"/>
            <w:color w:val="0000ff"/>
          </w:rPr>
          <w:t xml:space="preserve">перечень исключений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Подробнее о разрешительном порядке продажи товаров на кассах и подготовке к его применению см. статью "Честного знака" (https://markirovka.ru/community/rezhim-proverok-na-kassakh/rezhim-proverok-na-kassakh).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  <w:i w:val="on"/>
        </w:rPr>
        <w:t xml:space="preserve">Документ: </w:t>
      </w:r>
      <w:hyperlink w:history="0" r:id="rId32" w:tooltip="Постановление Правительства РФ от 21.11.2023 N 1944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 {КонсультантПлюс}">
        <w:r>
          <w:rPr>
            <w:sz w:val="20"/>
            <w:color w:val="0000ff"/>
            <w:i w:val="on"/>
          </w:rPr>
          <w:t xml:space="preserve">Постановление Правительства РФ от 21.11.2023 N 1944</w:t>
        </w:r>
      </w:hyperlink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  <w:b w:val="on"/>
        </w:rPr>
        <w:t xml:space="preserve">Красная и черная икра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Запускают маркировку </w:t>
      </w:r>
      <w:hyperlink w:history="0" r:id="rId33" w:tooltip="Постановление Правительства РФ от 29.11.2023 N 2028 &quot;Об утверждении Правил маркировки икры осетровых и икры лососевых (красной икры)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икры осетровых и икры лососевых (красной икры)&quot; {КонсультантПлюс}">
        <w:r>
          <w:rPr>
            <w:sz w:val="20"/>
            <w:color w:val="0000ff"/>
          </w:rPr>
          <w:t xml:space="preserve">икры</w:t>
        </w:r>
      </w:hyperlink>
      <w:r>
        <w:rPr>
          <w:sz w:val="20"/>
        </w:rPr>
        <w:t xml:space="preserve"> осетровых и лососевых рыб. Первый этап - регистрация </w:t>
      </w:r>
      <w:hyperlink w:history="0" r:id="rId34" w:tooltip="Постановление Правительства РФ от 29.11.2023 N 2028 &quot;Об утверждении Правил маркировки икры осетровых и икры лососевых (красной икры)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икры осетровых и икры лососевых (красной икры)&quot; {КонсультантПлюс}">
        <w:r>
          <w:rPr>
            <w:sz w:val="20"/>
            <w:color w:val="0000ff"/>
          </w:rPr>
          <w:t xml:space="preserve">участников оборота</w:t>
        </w:r>
      </w:hyperlink>
      <w:r>
        <w:rPr>
          <w:sz w:val="20"/>
        </w:rPr>
        <w:t xml:space="preserve"> в системе "Честный знак". Среди прочих в их число </w:t>
      </w:r>
      <w:hyperlink w:history="0" r:id="rId35" w:tooltip="Постановление Правительства РФ от 29.11.2023 N 2028 &quot;Об утверждении Правил маркировки икры осетровых и икры лососевых (красной икры)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икры осетровых и икры лососевых (красной икры)&quot; {КонсультантПлюс}">
        <w:r>
          <w:rPr>
            <w:sz w:val="20"/>
            <w:color w:val="0000ff"/>
          </w:rPr>
          <w:t xml:space="preserve">входят</w:t>
        </w:r>
      </w:hyperlink>
      <w:r>
        <w:rPr>
          <w:sz w:val="20"/>
        </w:rPr>
        <w:t xml:space="preserve"> организации общепита и учреждения - покупатели по госзаказу.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на регистрацию подают с </w:t>
      </w:r>
      <w:hyperlink w:history="0" r:id="rId36" w:tooltip="Постановление Правительства РФ от 29.11.2023 N 2028 &quot;Об утверждении Правил маркировки икры осетровых и икры лососевых (красной икры)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икры осетровых и икры лососевых (красной икры)&quot; {КонсультантПлюс}">
        <w:r>
          <w:rPr>
            <w:sz w:val="20"/>
            <w:color w:val="0000ff"/>
          </w:rPr>
          <w:t xml:space="preserve">1 апреля 2024 года</w:t>
        </w:r>
      </w:hyperlink>
      <w:r>
        <w:rPr>
          <w:sz w:val="20"/>
        </w:rPr>
        <w:t xml:space="preserve">, но не позже 7 календарных дней с даты начала деятельности (например, по обороту икры). С 15 марта установлена типовая </w:t>
      </w:r>
      <w:hyperlink w:history="0" r:id="rId37" w:tooltip="Приказ Минпромторга России от 29.01.2024 N 321 &quot;Об утверждении типовой формы договора на оказание услуг по предоставлению кодов маркировки участникам оборота икры осетровых и икры лососевых (красной икры)&quot; (Зарегистрировано в Минюсте России 01.03.2024 N 77404) {КонсультантПлюс}">
        <w:r>
          <w:rPr>
            <w:sz w:val="20"/>
            <w:color w:val="0000ff"/>
          </w:rPr>
          <w:t xml:space="preserve">форма</w:t>
        </w:r>
      </w:hyperlink>
      <w:r>
        <w:rPr>
          <w:sz w:val="20"/>
        </w:rPr>
        <w:t xml:space="preserve"> договора для получения кодов маркировки.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</w:t>
      </w:r>
      <w:hyperlink w:history="0" r:id="rId38" w:tooltip="Постановление Правительства РФ от 29.11.2023 N 2028 &quot;Об утверждении Правил маркировки икры осетровых и икры лососевых (красной икры)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икры осетровых и икры лососевых (красной икры)&quot; {КонсультантПлюс}">
        <w:r>
          <w:rPr>
            <w:sz w:val="20"/>
            <w:color w:val="0000ff"/>
          </w:rPr>
          <w:t xml:space="preserve">1 мая 2024 года</w:t>
        </w:r>
      </w:hyperlink>
      <w:r>
        <w:rPr>
          <w:sz w:val="20"/>
        </w:rPr>
        <w:t xml:space="preserve"> сведения о маркировке изготовленной в РФ и импортируемой икры нужно передавать в систему "Честный знак".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Требование о маркировке </w:t>
      </w:r>
      <w:hyperlink w:history="0" r:id="rId39" w:tooltip="Постановление Правительства РФ от 29.11.2023 N 2028 &quot;Об утверждении Правил маркировки икры осетровых и икры лососевых (красной икры)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икры осетровых и икры лососевых (красной икры)&quot; {КонсультантПлюс}">
        <w:r>
          <w:rPr>
            <w:sz w:val="20"/>
            <w:color w:val="0000ff"/>
          </w:rPr>
          <w:t xml:space="preserve">не затрагивает</w:t>
        </w:r>
      </w:hyperlink>
      <w:r>
        <w:rPr>
          <w:sz w:val="20"/>
        </w:rPr>
        <w:t xml:space="preserve"> товары, упакованные в магазине в присутствии потребителя.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  <w:i w:val="on"/>
        </w:rPr>
        <w:t xml:space="preserve">Документы: </w:t>
      </w:r>
      <w:hyperlink w:history="0" r:id="rId40" w:tooltip="Постановление Правительства РФ от 29.11.2023 N 2028 &quot;Об утверждении Правил маркировки икры осетровых и икры лососевых (красной икры)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икры осетровых и икры лососевых (красной икры)&quot; {КонсультантПлюс}">
        <w:r>
          <w:rPr>
            <w:sz w:val="20"/>
            <w:color w:val="0000ff"/>
            <w:i w:val="on"/>
          </w:rPr>
          <w:t xml:space="preserve">Постановление Правительства РФ от 29.11.2023 N 2028</w:t>
        </w:r>
      </w:hyperlink>
      <w:r>
        <w:rPr>
          <w:sz w:val="20"/>
          <w:i w:val="on"/>
        </w:rPr>
        <w:t xml:space="preserve">; </w:t>
      </w:r>
      <w:hyperlink w:history="0" r:id="rId41" w:tooltip="Приказ Минпромторга России от 29.01.2024 N 321 &quot;Об утверждении типовой формы договора на оказание услуг по предоставлению кодов маркировки участникам оборота икры осетровых и икры лососевых (красной икры)&quot; (Зарегистрировано в Минюсте России 01.03.2024 N 77404) {КонсультантПлюс}">
        <w:r>
          <w:rPr>
            <w:sz w:val="20"/>
            <w:color w:val="0000ff"/>
            <w:i w:val="on"/>
          </w:rPr>
          <w:t xml:space="preserve">Приказ Минпромторга России от 29.01.2024 N 321</w:t>
        </w:r>
      </w:hyperlink>
    </w:p>
    <w:p>
      <w:pPr>
        <w:pStyle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Обзор: "Маркировка товаров: изменения для ретейла, общепита и других участников оборота с 1 апреля 2024 года"</w:t>
            <w:br/>
            <w:t>(Консульта...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FE635AED372E4BED90A4D2886E1037B1E71989F82C2131D7501AE30E86B0F8B7387D116C6DD9C4D86D318D5CBF860763559FCFC791DB3A9EAtEF" TargetMode = "External"/>
	<Relationship Id="rId8" Type="http://schemas.openxmlformats.org/officeDocument/2006/relationships/hyperlink" Target="consultantplus://offline/ref=5FE635AED372E4BED90A4D2886E1037B1E719B978CC2131D7501AE30E86B0F8B7387D115C6D49718D69C19898EA573773E59FEFF65E1tBF" TargetMode = "External"/>
	<Relationship Id="rId9" Type="http://schemas.openxmlformats.org/officeDocument/2006/relationships/hyperlink" Target="consultantplus://offline/ref=5FE635AED372E4BED90A4D2886E1037B1E719B978CC2131D7501AE30E86B0F8B7387D111C3D6C81DC38D418587B36D742345FCFDE6t3F" TargetMode = "External"/>
	<Relationship Id="rId10" Type="http://schemas.openxmlformats.org/officeDocument/2006/relationships/hyperlink" Target="consultantplus://offline/ref=5FE635AED372E4BED90A4D2886E1037B1E719B978CC2131D7501AE30E86B0F8B7387D115C6D99718D69C19898EA573773E59FEFF65E1tBF" TargetMode = "External"/>
	<Relationship Id="rId11" Type="http://schemas.openxmlformats.org/officeDocument/2006/relationships/hyperlink" Target="consultantplus://offline/ref=5FE635AED372E4BED90A4D2886E1037B1E719B978CC2131D7501AE30E86B0F8B7387D116CFD6C81DC38D418587B36D742345FCFDE6t3F" TargetMode = "External"/>
	<Relationship Id="rId12" Type="http://schemas.openxmlformats.org/officeDocument/2006/relationships/hyperlink" Target="consultantplus://offline/ref=5FE635AED372E4BED90A4D2886E1037B1E719B978CC2131D7501AE30E86B0F8B7387D115C1D6C81DC38D418587B36D742345FCFDE6t3F" TargetMode = "External"/>
	<Relationship Id="rId13" Type="http://schemas.openxmlformats.org/officeDocument/2006/relationships/hyperlink" Target="consultantplus://offline/ref=5FE635AED372E4BED90A4D2886E1037B1E719B978CC2131D7501AE30E86B0F8B7387D115C6D89718D69C19898EA573773E59FEFF65E1tBF" TargetMode = "External"/>
	<Relationship Id="rId14" Type="http://schemas.openxmlformats.org/officeDocument/2006/relationships/hyperlink" Target="consultantplus://offline/ref=5FE635AED372E4BED90A4D2886E1037B1E719B978CC2131D7501AE30E86B0F8B7387D115C6DA9718D69C19898EA573773E59FEFF65E1tBF" TargetMode = "External"/>
	<Relationship Id="rId15" Type="http://schemas.openxmlformats.org/officeDocument/2006/relationships/hyperlink" Target="consultantplus://offline/ref=5FE635AED372E4BED90A4D2886E1037B1E719B9789C0131D7501AE30E86B0F8B7387D116C6DD9C4D81D318D5CBF860763559FCFC791DB3A9EAtEF" TargetMode = "External"/>
	<Relationship Id="rId16" Type="http://schemas.openxmlformats.org/officeDocument/2006/relationships/hyperlink" Target="consultantplus://offline/ref=5FE635AED372E4BED90A4D2886E1037B1E71989F82C2131D7501AE30E86B0F8B7387D116C6DD9C4D86D318D5CBF860763559FCFC791DB3A9EAtEF" TargetMode = "External"/>
	<Relationship Id="rId17" Type="http://schemas.openxmlformats.org/officeDocument/2006/relationships/hyperlink" Target="consultantplus://offline/ref=5FE635AED372E4BED90A4D2886E1037B1E7498968EC6131D7501AE30E86B0F8B7387D116C6DD9C4E81D318D5CBF860763559FCFC791DB3A9EAtEF" TargetMode = "External"/>
	<Relationship Id="rId18" Type="http://schemas.openxmlformats.org/officeDocument/2006/relationships/hyperlink" Target="consultantplus://offline/ref=5FE635AED372E4BED90A4D2886E1037B1E7498968EC6131D7501AE30E86B0F8B7387D116C6DD994D8FD318D5CBF860763559FCFC791DB3A9EAtEF" TargetMode = "External"/>
	<Relationship Id="rId19" Type="http://schemas.openxmlformats.org/officeDocument/2006/relationships/hyperlink" Target="consultantplus://offline/ref=5FE635AED372E4BED90A4D2886E1037B1E71989682C2131D7501AE30E86B0F8B7387D116C6DD9C458FD318D5CBF860763559FCFC791DB3A9EAtEF" TargetMode = "External"/>
	<Relationship Id="rId20" Type="http://schemas.openxmlformats.org/officeDocument/2006/relationships/hyperlink" Target="consultantplus://offline/ref=5FE635AED372E4BED90A4D2886E1037B1E71989682C2131D7501AE30E86B0F8B7387D116C6DD9F4F81D318D5CBF860763559FCFC791DB3A9EAtEF" TargetMode = "External"/>
	<Relationship Id="rId21" Type="http://schemas.openxmlformats.org/officeDocument/2006/relationships/hyperlink" Target="consultantplus://offline/ref=5FE635AED372E4BED90A4D2886E1037B1E71989682C2131D7501AE30E86B0F8B7387D116C6DD9F4882D318D5CBF860763559FCFC791DB3A9EAtEF" TargetMode = "External"/>
	<Relationship Id="rId22" Type="http://schemas.openxmlformats.org/officeDocument/2006/relationships/hyperlink" Target="consultantplus://offline/ref=5FE635AED372E4BED90A4D2886E1037B1E71989682C2131D7501AE30E86B0F8B7387D116C6DD9F4E85D318D5CBF860763559FCFC791DB3A9EAtEF" TargetMode = "External"/>
	<Relationship Id="rId23" Type="http://schemas.openxmlformats.org/officeDocument/2006/relationships/hyperlink" Target="consultantplus://offline/ref=5FE635AED372E4BED90A4D2886E1037B1E7498968EC6131D7501AE30E86B0F8B7387D116C6DD9C4E81D318D5CBF860763559FCFC791DB3A9EAtEF" TargetMode = "External"/>
	<Relationship Id="rId24" Type="http://schemas.openxmlformats.org/officeDocument/2006/relationships/hyperlink" Target="consultantplus://offline/ref=5FE635AED372E4BED90A4D2886E1037B1E71989682C2131D7501AE30E86B0F8B7387D116C6DD9C458FD318D5CBF860763559FCFC791DB3A9EAtEF" TargetMode = "External"/>
	<Relationship Id="rId25" Type="http://schemas.openxmlformats.org/officeDocument/2006/relationships/hyperlink" Target="consultantplus://offline/ref=5FE635AED372E4BED90A4D2886E1037B1E7593988BC3131D7501AE30E86B0F8B7387D112C7D99718D69C19898EA573773E59FEFF65E1tBF" TargetMode = "External"/>
	<Relationship Id="rId26" Type="http://schemas.openxmlformats.org/officeDocument/2006/relationships/hyperlink" Target="consultantplus://offline/ref=5FE635AED372E4BED90A4D2886E1037B1E71989682C2131D7501AE30E86B0F8B7387D116C6DD9C4D82D318D5CBF860763559FCFC791DB3A9EAtEF" TargetMode = "External"/>
	<Relationship Id="rId27" Type="http://schemas.openxmlformats.org/officeDocument/2006/relationships/hyperlink" Target="consultantplus://offline/ref=5FE635AED372E4BED90A4D2886E1037B1E71989682C2131D7501AE30E86B0F8B7387D116C6DD9F4F8FD318D5CBF860763559FCFC791DB3A9EAtEF" TargetMode = "External"/>
	<Relationship Id="rId28" Type="http://schemas.openxmlformats.org/officeDocument/2006/relationships/hyperlink" Target="consultantplus://offline/ref=5FE635AED372E4BED90A4D2886E1037B1E71989682C2131D7501AE30E86B0F8B7387D116C6DD9C4F84D318D5CBF860763559FCFC791DB3A9EAtEF" TargetMode = "External"/>
	<Relationship Id="rId29" Type="http://schemas.openxmlformats.org/officeDocument/2006/relationships/hyperlink" Target="consultantplus://offline/ref=5FE635AED372E4BED90A4D2886E1037B1E71989682C2131D7501AE30E86B0F8B7387D116C6DD9F4F81D318D5CBF860763559FCFC791DB3A9EAtEF" TargetMode = "External"/>
	<Relationship Id="rId30" Type="http://schemas.openxmlformats.org/officeDocument/2006/relationships/hyperlink" Target="consultantplus://offline/ref=5FE635AED372E4BED90A4D2886E1037B1E71989682C2131D7501AE30E86B0F8B7387D116C6DD9F4882D318D5CBF860763559FCFC791DB3A9EAtEF" TargetMode = "External"/>
	<Relationship Id="rId31" Type="http://schemas.openxmlformats.org/officeDocument/2006/relationships/hyperlink" Target="consultantplus://offline/ref=5FE635AED372E4BED90A4D2886E1037B1E71989682C2131D7501AE30E86B0F8B7387D116C6DD9F4E85D318D5CBF860763559FCFC791DB3A9EAtEF" TargetMode = "External"/>
	<Relationship Id="rId32" Type="http://schemas.openxmlformats.org/officeDocument/2006/relationships/hyperlink" Target="consultantplus://offline/ref=5FE635AED372E4BED90A4D2886E1037B1E71989682C2131D7501AE30E86B0F8B7387D116C6DD9C4D82D318D5CBF860763559FCFC791DB3A9EAtEF" TargetMode = "External"/>
	<Relationship Id="rId33" Type="http://schemas.openxmlformats.org/officeDocument/2006/relationships/hyperlink" Target="consultantplus://offline/ref=5FE635AED372E4BED90A4D2886E1037B1E71999C8DC0131D7501AE30E86B0F8B7387D116C6DD9C4B80D318D5CBF860763559FCFC791DB3A9EAtEF" TargetMode = "External"/>
	<Relationship Id="rId34" Type="http://schemas.openxmlformats.org/officeDocument/2006/relationships/hyperlink" Target="consultantplus://offline/ref=5FE635AED372E4BED90A4D2886E1037B1E71999C8DC0131D7501AE30E86B0F8B7387D116C6DD9C4485D318D5CBF860763559FCFC791DB3A9EAtEF" TargetMode = "External"/>
	<Relationship Id="rId35" Type="http://schemas.openxmlformats.org/officeDocument/2006/relationships/hyperlink" Target="consultantplus://offline/ref=5FE635AED372E4BED90A4D2886E1037B1E71999C8DC0131D7501AE30E86B0F8B7387D116C6DD9C4482D318D5CBF860763559FCFC791DB3A9EAtEF" TargetMode = "External"/>
	<Relationship Id="rId36" Type="http://schemas.openxmlformats.org/officeDocument/2006/relationships/hyperlink" Target="consultantplus://offline/ref=5FE635AED372E4BED90A4D2886E1037B1E71999C8DC0131D7501AE30E86B0F8B7387D116C6DD9C4C80D318D5CBF860763559FCFC791DB3A9EAtEF" TargetMode = "External"/>
	<Relationship Id="rId37" Type="http://schemas.openxmlformats.org/officeDocument/2006/relationships/hyperlink" Target="consultantplus://offline/ref=5FE635AED372E4BED90A4D2886E1037B1E709B9A8CC4131D7501AE30E86B0F8B7387D116C6DD9C4D87D318D5CBF860763559FCFC791DB3A9EAtEF" TargetMode = "External"/>
	<Relationship Id="rId38" Type="http://schemas.openxmlformats.org/officeDocument/2006/relationships/hyperlink" Target="consultantplus://offline/ref=5FE635AED372E4BED90A4D2886E1037B1E71999C8DC0131D7501AE30E86B0F8B7387D116C6DD9C4D85D318D5CBF860763559FCFC791DB3A9EAtEF" TargetMode = "External"/>
	<Relationship Id="rId39" Type="http://schemas.openxmlformats.org/officeDocument/2006/relationships/hyperlink" Target="consultantplus://offline/ref=5FE635AED372E4BED90A4D2886E1037B1E71999C8DC0131D7501AE30E86B0F8B7387D116C6DD9C4586D318D5CBF860763559FCFC791DB3A9EAtEF" TargetMode = "External"/>
	<Relationship Id="rId40" Type="http://schemas.openxmlformats.org/officeDocument/2006/relationships/hyperlink" Target="consultantplus://offline/ref=5FE635AED372E4BED90A4D2886E1037B1E71999C8DC0131D7501AE30E86B0F8B7387D116C6DD9C4C81D318D5CBF860763559FCFC791DB3A9EAtEF" TargetMode = "External"/>
	<Relationship Id="rId41" Type="http://schemas.openxmlformats.org/officeDocument/2006/relationships/hyperlink" Target="consultantplus://offline/ref=5FE635AED372E4BED90A4D2886E1037B1E709B9A8CC4131D7501AE30E86B0F8B6187891AC7D5824C84C64E848DEAt9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Обзор: "Маркировка товаров: изменения для ретейла, общепита и других участников оборота с 1 апреля 2024 года"
(КонсультантПлюс, 2024)</dc:title>
  <dcterms:created xsi:type="dcterms:W3CDTF">2024-03-18T05:45:04Z</dcterms:created>
</cp:coreProperties>
</file>