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287"/>
        <w:gridCol w:w="143"/>
        <w:gridCol w:w="430"/>
        <w:gridCol w:w="3152"/>
        <w:gridCol w:w="430"/>
        <w:gridCol w:w="430"/>
        <w:gridCol w:w="143"/>
        <w:gridCol w:w="287"/>
        <w:gridCol w:w="716"/>
        <w:gridCol w:w="287"/>
        <w:gridCol w:w="429"/>
        <w:gridCol w:w="574"/>
        <w:gridCol w:w="143"/>
        <w:gridCol w:w="716"/>
        <w:gridCol w:w="430"/>
        <w:gridCol w:w="287"/>
        <w:gridCol w:w="286"/>
        <w:gridCol w:w="430"/>
        <w:gridCol w:w="143"/>
        <w:gridCol w:w="1147"/>
        <w:gridCol w:w="859"/>
        <w:gridCol w:w="287"/>
        <w:gridCol w:w="1003"/>
        <w:gridCol w:w="143"/>
        <w:gridCol w:w="430"/>
        <w:gridCol w:w="716"/>
        <w:gridCol w:w="860"/>
        <w:gridCol w:w="287"/>
      </w:tblGrid>
      <w:tr w:rsidR="003F743D">
        <w:trPr>
          <w:trHeight w:hRule="exact" w:val="1003"/>
        </w:trPr>
        <w:tc>
          <w:tcPr>
            <w:tcW w:w="15618" w:type="dxa"/>
            <w:gridSpan w:val="29"/>
          </w:tcPr>
          <w:p w:rsidR="003F743D" w:rsidRDefault="003F743D">
            <w:bookmarkStart w:id="0" w:name="_GoBack"/>
            <w:bookmarkEnd w:id="0"/>
          </w:p>
        </w:tc>
      </w:tr>
      <w:tr w:rsidR="003F743D">
        <w:trPr>
          <w:trHeight w:hRule="exact" w:val="387"/>
        </w:trPr>
        <w:tc>
          <w:tcPr>
            <w:tcW w:w="15618" w:type="dxa"/>
            <w:gridSpan w:val="29"/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3F743D">
        <w:trPr>
          <w:trHeight w:hRule="exact" w:val="43"/>
        </w:trPr>
        <w:tc>
          <w:tcPr>
            <w:tcW w:w="15618" w:type="dxa"/>
            <w:gridSpan w:val="29"/>
          </w:tcPr>
          <w:p w:rsidR="003F743D" w:rsidRDefault="003F743D"/>
        </w:tc>
      </w:tr>
      <w:tr w:rsidR="003F743D">
        <w:trPr>
          <w:trHeight w:hRule="exact" w:val="387"/>
        </w:trPr>
        <w:tc>
          <w:tcPr>
            <w:tcW w:w="15618" w:type="dxa"/>
            <w:gridSpan w:val="29"/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3F743D">
        <w:trPr>
          <w:trHeight w:hRule="exact" w:val="43"/>
        </w:trPr>
        <w:tc>
          <w:tcPr>
            <w:tcW w:w="15618" w:type="dxa"/>
            <w:gridSpan w:val="29"/>
          </w:tcPr>
          <w:p w:rsidR="003F743D" w:rsidRDefault="003F743D"/>
        </w:tc>
      </w:tr>
      <w:tr w:rsidR="003F743D">
        <w:trPr>
          <w:trHeight w:hRule="exact" w:val="573"/>
        </w:trPr>
        <w:tc>
          <w:tcPr>
            <w:tcW w:w="15618" w:type="dxa"/>
            <w:gridSpan w:val="29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 (Республика Коми)</w:t>
            </w:r>
          </w:p>
        </w:tc>
      </w:tr>
      <w:tr w:rsidR="003F743D">
        <w:trPr>
          <w:trHeight w:hRule="exact" w:val="716"/>
        </w:trPr>
        <w:tc>
          <w:tcPr>
            <w:tcW w:w="15618" w:type="dxa"/>
            <w:gridSpan w:val="2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3F743D">
        <w:trPr>
          <w:trHeight w:hRule="exact" w:val="573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федерального проекта</w:t>
            </w:r>
          </w:p>
        </w:tc>
        <w:tc>
          <w:tcPr>
            <w:tcW w:w="11033" w:type="dxa"/>
            <w:gridSpan w:val="2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</w:t>
            </w:r>
          </w:p>
        </w:tc>
      </w:tr>
      <w:tr w:rsidR="003F743D">
        <w:trPr>
          <w:trHeight w:hRule="exact" w:val="717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  <w:tc>
          <w:tcPr>
            <w:tcW w:w="257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3F743D">
        <w:trPr>
          <w:trHeight w:hRule="exact" w:val="974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И.В.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 – мин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истр труда, занятости и социальной защиты Республики Коми</w:t>
            </w:r>
          </w:p>
        </w:tc>
      </w:tr>
      <w:tr w:rsidR="003F743D">
        <w:trPr>
          <w:trHeight w:hRule="exact" w:val="573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Б.А.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</w:tr>
      <w:tr w:rsidR="003F743D">
        <w:trPr>
          <w:trHeight w:hRule="exact" w:val="573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И.А.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</w:tr>
      <w:tr w:rsidR="003F743D">
        <w:trPr>
          <w:trHeight w:hRule="exact" w:val="717"/>
        </w:trPr>
        <w:tc>
          <w:tcPr>
            <w:tcW w:w="458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29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3F743D">
        <w:trPr>
          <w:trHeight w:hRule="exact" w:val="974"/>
        </w:trPr>
        <w:tc>
          <w:tcPr>
            <w:tcW w:w="458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29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bottom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3F743D">
        <w:trPr>
          <w:trHeight w:hRule="exact" w:val="716"/>
        </w:trPr>
        <w:tc>
          <w:tcPr>
            <w:tcW w:w="458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29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3F743D">
        <w:trPr>
          <w:trHeight w:hRule="exact" w:val="1505"/>
        </w:trPr>
        <w:tc>
          <w:tcPr>
            <w:tcW w:w="458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29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bottom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</w:tr>
      <w:tr w:rsidR="003F743D">
        <w:trPr>
          <w:trHeight w:hRule="exact" w:val="143"/>
        </w:trPr>
        <w:tc>
          <w:tcPr>
            <w:tcW w:w="143" w:type="dxa"/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860" w:type="dxa"/>
            <w:gridSpan w:val="3"/>
            <w:shd w:val="clear" w:color="auto" w:fill="auto"/>
          </w:tcPr>
          <w:p w:rsidR="003F743D" w:rsidRDefault="00B52D00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615" w:type="dxa"/>
            <w:gridSpan w:val="25"/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3F743D">
        <w:trPr>
          <w:trHeight w:hRule="exact" w:val="286"/>
        </w:trPr>
        <w:tc>
          <w:tcPr>
            <w:tcW w:w="14471" w:type="dxa"/>
            <w:gridSpan w:val="27"/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Цель и показатели регионального проекта</w:t>
            </w:r>
          </w:p>
        </w:tc>
        <w:tc>
          <w:tcPr>
            <w:tcW w:w="860" w:type="dxa"/>
            <w:shd w:val="clear" w:color="auto" w:fill="auto"/>
          </w:tcPr>
          <w:p w:rsidR="003F743D" w:rsidRDefault="00B52D00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1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3F743D">
        <w:trPr>
          <w:trHeight w:hRule="exact" w:val="144"/>
        </w:trPr>
        <w:tc>
          <w:tcPr>
            <w:tcW w:w="15618" w:type="dxa"/>
            <w:gridSpan w:val="2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3F743D">
        <w:trPr>
          <w:trHeight w:hRule="exact" w:val="1504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Обеспечение оптимальной доступности для населения (в том числе для жителей населенных пунктов, расположенных в отдаленных местностях) медицинских организаций, оказывающих первичную медико-санитарную помощь; обеспечение охвата всех граждан профилактическими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медицинскими осмотрами не реже одного раза в год;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организации, упрощение процед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уры записи на прием к врачу; формирование системы защиты прав пациентов (Республика Коми)</w:t>
            </w:r>
          </w:p>
        </w:tc>
      </w:tr>
      <w:tr w:rsidR="003F743D">
        <w:trPr>
          <w:trHeight w:hRule="exact" w:val="573"/>
        </w:trPr>
        <w:tc>
          <w:tcPr>
            <w:tcW w:w="43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728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показателя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 измерения (по ОКЕИ)</w:t>
            </w:r>
          </w:p>
        </w:tc>
        <w:tc>
          <w:tcPr>
            <w:tcW w:w="22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87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</w:tr>
      <w:tr w:rsidR="003F743D">
        <w:trPr>
          <w:trHeight w:hRule="exact" w:val="573"/>
        </w:trPr>
        <w:tc>
          <w:tcPr>
            <w:tcW w:w="43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728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</w:tr>
      <w:tr w:rsidR="003F743D">
        <w:trPr>
          <w:trHeight w:hRule="exact" w:val="717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граждан, прошедших профилактические осмотры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Миллион человек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0,3600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0,3610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0,3780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0,3900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0,4310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0,4770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0,5550</w:t>
            </w:r>
          </w:p>
        </w:tc>
      </w:tr>
      <w:tr w:rsidR="003F743D">
        <w:trPr>
          <w:trHeight w:hRule="exact" w:val="1246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впервые в жизни установленных неинфекционных заболеваний, выявленных при проведении диспансеризации и профилактическом медицинском осмотре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13,4000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14,5000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15,6000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16,7000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17,8000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18,9000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20,0000</w:t>
            </w:r>
          </w:p>
        </w:tc>
      </w:tr>
      <w:tr w:rsidR="003F743D">
        <w:trPr>
          <w:trHeight w:hRule="exact" w:val="1505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39,0000</w:t>
            </w:r>
          </w:p>
        </w:tc>
      </w:tr>
      <w:tr w:rsidR="003F743D">
        <w:trPr>
          <w:trHeight w:hRule="exact" w:val="974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записей к врачу, совершенных гражданами без очного обращения в регистратуру медицинской организации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37,0000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31.10.2018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65,0000</w:t>
            </w:r>
          </w:p>
        </w:tc>
      </w:tr>
      <w:tr w:rsidR="003F743D">
        <w:trPr>
          <w:trHeight w:hRule="exact" w:val="1247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(от общего количества поступивших жалоб), урегулированных в досудебном порядке страховыми медицинскими организациями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61,5000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65,5000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69,5000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73,5000</w:t>
            </w:r>
          </w:p>
        </w:tc>
      </w:tr>
      <w:tr w:rsidR="003F743D">
        <w:trPr>
          <w:trHeight w:hRule="exact" w:val="802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медицинских организаций, оказывающих в рамках обязательного 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3,6000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21,8000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32,7000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45,5000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50,9000</w:t>
            </w:r>
          </w:p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</w:tr>
      <w:tr w:rsidR="003F743D">
        <w:trPr>
          <w:trHeight w:hRule="exact" w:val="2292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тавителем)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3F743D">
        <w:trPr>
          <w:trHeight w:hRule="exact" w:val="1247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121,0000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162,0000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185,0000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224,0000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245,0000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266,0000</w:t>
            </w:r>
          </w:p>
        </w:tc>
      </w:tr>
      <w:tr w:rsidR="003F743D">
        <w:trPr>
          <w:trHeight w:hRule="exact" w:val="716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7,2000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60,1000</w:t>
            </w:r>
          </w:p>
        </w:tc>
      </w:tr>
      <w:tr w:rsidR="003F743D">
        <w:trPr>
          <w:trHeight w:hRule="exact" w:val="1247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83,5000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</w:tr>
      <w:tr w:rsidR="003F743D">
        <w:trPr>
          <w:trHeight w:hRule="exact" w:val="974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Общая смертность населения на 1000 населения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Промилле (0,1 процента)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11,8000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11,7000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11,5000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11,5000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11,3000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11,0000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10,7000</w:t>
            </w:r>
          </w:p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3F743D">
        <w:trPr>
          <w:trHeight w:hRule="exact" w:val="573"/>
        </w:trPr>
        <w:tc>
          <w:tcPr>
            <w:tcW w:w="15618" w:type="dxa"/>
            <w:gridSpan w:val="2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Задачи и результаты регионального проекта</w:t>
            </w:r>
          </w:p>
        </w:tc>
      </w:tr>
      <w:tr w:rsidR="003F743D">
        <w:trPr>
          <w:trHeight w:hRule="exact" w:val="573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 измерения (по ОКЕИ)</w:t>
            </w:r>
          </w:p>
        </w:tc>
        <w:tc>
          <w:tcPr>
            <w:tcW w:w="429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</w:tr>
      <w:tr w:rsidR="003F743D">
        <w:trPr>
          <w:trHeight w:hRule="exact" w:val="573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247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Задача национального проекта (справочно из паспорта федерального проекта): Завершение формирования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тельства врачебных амбулаторий, фельдшерских и фельдшерско-акушерских пунктов в населенных пунктах с численностью населения от 100 человек до 2 тыс. человек, а также с учетом использования мобильных медицинских комплексов в населенных пунктах с численность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 населения менее 100 человек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</w:tr>
      <w:tr w:rsidR="003F743D">
        <w:trPr>
          <w:trHeight w:hRule="exact" w:val="2593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более 1300 мобильных медицинских комплексов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будут определены медицинские организации, в которые планируется поставка передвижных медицинских комплексов для оказания доврачебной и врачебной медико-санитарной помощи, проведения диспансеризации,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профилактических осмотров, заключены договоры на поставку передвижных медицинских комплексов. Приобретенные передвижные медицинские комплексы до конца 2020 года будут переданы в медицинские организации Республики Коми.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3F743D" w:rsidRDefault="003F743D"/>
        </w:tc>
      </w:tr>
      <w:tr w:rsidR="003F743D">
        <w:trPr>
          <w:trHeight w:hRule="exact" w:val="259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561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Функционируют более 500 мобильных медицинских комплексов, приобретенных в 2020 году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 первом квартале 2021 года будут разработаны и утверждены планы-графики работы передвижных медицинских </w:t>
            </w:r>
          </w:p>
          <w:p w:rsidR="003F743D" w:rsidRDefault="003F743D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3F743D">
        <w:trPr>
          <w:trHeight w:hRule="exact" w:val="180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комплексов, в том числе в населенных пунктах до 100 человек. Минздравом республики Коми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ных пунктах с числом жителей до 100 человек в этих регионах.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80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286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117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134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149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163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177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развития санитарной авиации на период до 2024 года. Минздравом Республики Коми будет закл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ючен государственный контракт на закупку авиационных работ в целях оказания медицинской помощи. Выполненные за 2019 год дополнительно не менее чем 117 вылетов позволят дополнительно эвакуировать в 2019 году не менее 162 пациентов, нуждающихся в оказании 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орой специализированной помощи.Выполненные за 2020 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F743D" w:rsidRDefault="003F743D"/>
        </w:tc>
      </w:tr>
      <w:tr w:rsidR="003F743D">
        <w:trPr>
          <w:trHeight w:hRule="exact" w:val="161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620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помощи.Выполненные за 2021 год дополнительно не менее чем 134 вылета позволят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дополнительно э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вакуировать в 2021 году не менее 201 пациента, нуждающихся в оказании скорой специализированной помощи.Выполненные за 2022 год дополнительно не менее чем 149 вылетов позволят дополнительно эвакуировать в 2022 году не менее 224 пациентов, нуждающихся в оказ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ании скорой специализированной помощи.Выполненные за 2023 год дополнительно не менее чем 163 вылета позволят дополнительно эвакуировать в 2023 году не менее 245 пациентов, нуждающихся в оказании скорой специализированной помощи.Выполненные за 2024 год допо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лнительно не менее чем 177 вылетов позволят дополнительно эвакуировать в 2024 году не менее 266 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3F743D">
        <w:trPr>
          <w:trHeight w:hRule="exact" w:val="974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пациентов, нуждающихся в оказании скорой специализированной помощи.</w:t>
            </w:r>
          </w:p>
          <w:p w:rsidR="003F743D" w:rsidRDefault="003F743D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593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утверждении схем территориального пла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нирования Республики Коми,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Принятие нормативного правового (правового) акта</w:t>
            </w:r>
          </w:p>
          <w:p w:rsidR="003F743D" w:rsidRDefault="003F743D"/>
        </w:tc>
      </w:tr>
      <w:tr w:rsidR="003F743D">
        <w:trPr>
          <w:trHeight w:hRule="exact" w:val="259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77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по согласованию с Минздравом России в 2019 году будет определена потребность в данном виде работ, осуществлён выбор местоположения вертолетных площадок, будут определены источники финансирования (за счет средств бюджетов субъект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 Российской Федерации, или с использованием механизмов 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Благоустройство территории, ремонт объектов недвижимого имущества</w:t>
            </w:r>
          </w:p>
          <w:p w:rsidR="003F743D" w:rsidRDefault="003F743D"/>
        </w:tc>
      </w:tr>
      <w:tr w:rsidR="003F743D">
        <w:trPr>
          <w:trHeight w:hRule="exact" w:val="1777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государственно-частного партнерства, или с привлечением средств инвесторов), при необходимости будут приняты нормативные правовые акты Республики Коми. Также в 2019 году и в первой половине 2020 года будет завершен подготовительный этап работ по строительс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строительство/реконструкцию). До конца 2020 года будут выполнены работы по 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роительству/реконструкции вертолетных площадок или развертыванию сборно-разборных мобильных посадочных комплексов.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22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2207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2421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 региональные системы диспетчеризации скорой медицинской помощи***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</w:t>
            </w:r>
          </w:p>
          <w:p w:rsidR="003F743D" w:rsidRDefault="003F743D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Создание (развитие) информационно-телекоммуникационного сервиса (информаци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онной системы)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3F743D">
        <w:trPr>
          <w:trHeight w:hRule="exact" w:val="180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диспетчеризации, позволяющих автоматизировать процессы приема и распределения вызовов. Достижение указанных результатов обеспечивается в рамках решения задачи 3.1. регионального проекта «Создание единого цифрового контура в здравоохранении на основе единой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государственной информационной системы здравоохранения (ЕГИСЗ)»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80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2464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проведены конкурсные процедуры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заключены государственные контракты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замены 19  фельдшерско-акушерских пунктов. Созданные фельдшерско-акушерские пункты будут подготовлены к получению лицензии на осуществление медицинской деятельности.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Строительство (реконструкция, техническое перевооружение, приобретение) объекта недв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ижимого имущества</w:t>
            </w:r>
          </w:p>
          <w:p w:rsidR="003F743D" w:rsidRDefault="003F743D"/>
        </w:tc>
      </w:tr>
      <w:tr w:rsidR="003F743D">
        <w:trPr>
          <w:trHeight w:hRule="exact" w:val="246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174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Функционируют более 1200 созданных в 2020 году фельдшерских,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​Органы исполнительной власти субъектов Российской Федерации обеспечат получение </w:t>
            </w:r>
          </w:p>
          <w:p w:rsidR="003F743D" w:rsidRDefault="003F743D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фельдшерско-акушерских пунктов, врачебных амбулаторий, оснащенных в соответствии с Положением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лицензий на осуществление медицинской деятельности созданными в 2020 году фельдшерскими, фельдшерско-акушерскими пунктами, врачебными амбулаториями.Комисс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организациям, имеющим в свое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 составе указанные подразделения. В созданных в 2020 году фельдшерских, фельдшерско-акушерских пунктах, врачебных амбулаториях будет начато оказание медицинской помощи.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69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690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Задача национального проекта (справочно из паспорта федерального проекта): 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изации, упрощение процедуры записи на прием к врачу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</w:tr>
      <w:tr w:rsidR="003F743D">
        <w:trPr>
          <w:trHeight w:hRule="exact" w:val="2493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будут приняты нормативные правовые акты, регламентирующие создание региональных проектных офисов по созданию и внедрению «Новой модели медицинской организации, </w:t>
            </w:r>
          </w:p>
          <w:p w:rsidR="003F743D" w:rsidRDefault="003F743D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Создание (реорганизация) организации (структурного подразделения)</w:t>
            </w:r>
          </w:p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оказывающей первичную медико-санитарную помощь». В Республике Коми будет создан региональные проектный офис, на который нормативными правовыми актами будут возложены функции по методической поддержке и координации работы медицинских организаций, образовате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льных организаций, территориальных фондов ОМС по проведению анализа организации первичной медико-санитарной помощи в Республике Коми, участвовать в разработке мер по устранению типовых проблем в медицинских организациях – участниках проекта, организации ап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робации принципов бережливого производства, создании «Новой модели медицинской организации», осуществлять сбор информации от медицинских организаций,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участвующих в проекте, для представления в ЦПМСП, обеспечивать тиражирование лучших практик в границах суб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ъекта Российской Федерации.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57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57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831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создании и тиражировании "Новой модели медицинской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 создании и тиражировании «Новой </w:t>
            </w:r>
          </w:p>
          <w:p w:rsidR="003F743D" w:rsidRDefault="003F743D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</w:tr>
      <w:tr w:rsidR="003F743D">
        <w:trPr>
          <w:trHeight w:hRule="exact" w:val="2034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организации, оказывающей первичную медико-санитарную помощь", участвуют не менее 72,3% медицинских организаций, оказывающих данный вид помощи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модели медицинской организации, оказывающей первичную медико-санитарную помощь» к 2024 году участвуют не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енее 55,0 % медицинских организаций, оказывающих данный вид помощи</w:t>
            </w:r>
          </w:p>
          <w:p w:rsidR="003F743D" w:rsidRDefault="003F743D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Задача национального проекта (справочно из паспорта федерального проекта): Формирование системы защиты прав пациентов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</w:tr>
      <w:tr w:rsidR="003F743D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44.8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66.8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76.7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90.8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2019 году 44,8 %, в 2020 году 49,0%, в 2021 году 66,8 %, в 2022 году 76,7 %, в 2023 году 90,8 %, в 2024 году 100 % застрахованных лиц старше 18 лет о праве на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рохождение профилактического медицинского осмотра. Обеспечен охват граждан профилактическими медицинскими осмотрами: в 2019 году не менее 44,0 %, в 2020 году не менее 48,2 %,  в 2021 году не менее 53,4 %, в 2022 году не менее 59,6 %, в 2023 году не менее 6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5,0 %, в 2024 году не менее 70,0 %.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3F743D" w:rsidRDefault="003F743D"/>
        </w:tc>
      </w:tr>
      <w:tr w:rsidR="003F743D">
        <w:trPr>
          <w:trHeight w:hRule="exact" w:val="285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103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Территориальным фондом обязательного медицинского страхования в 2021 году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страховыми медицинскими организациями в 2021 году </w:t>
            </w:r>
          </w:p>
          <w:p w:rsidR="003F743D" w:rsidRDefault="003F743D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получение бесплатной медицинской помощи по программам ОМС и предоставлении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 при нарушении прав застрахованных лиц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открыты офисы (представительства) по защите прав заст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рахованных лиц. В целях оценки условий пребывания пациентов в медицинских организациях, предотвращения рисков взимания платы за гарантированную бесплатную помощь в медицинских организациях, оказывающих в рамках обязательного медицинского страхования первич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ную медико-санитарную помощь, на базе медицинских организаций Республики Коми страховыми медицинскими организациями будут созданы каналы оперативной связи граждан со страховыми представителями страховых медицинских организаций – 3,6 % в 2019 году, 21,8 %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2020 году, 32,7 % в 2021 году, 40,0 % в 2022 году, 45,5 % в 2023 году, 50,9 % в 2024 году. Страховыми медицинскими организациями Республики Коми в 2019 – 2024 годах будет осуществляться досудебное урегулирование претензий застрахованных лиц к медицинским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организациям по результатам оказания им медицинской помощи. Будут урегулированы страховыми медицинскими организациями 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86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</w:t>
            </w:r>
          </w:p>
        </w:tc>
      </w:tr>
      <w:tr w:rsidR="003F743D">
        <w:trPr>
          <w:trHeight w:hRule="exact" w:val="2293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 в досудебном порядке 53,0 % в 2019 году, 57,0% в 2020 году, 61,5% в 2021 году, 65,5% в 2022 году, 69,5% в 2023 году, 73,5% в 2024 году обоснованных жалоб пациентов от общего количества поступивших жалоб.</w:t>
            </w:r>
          </w:p>
          <w:p w:rsidR="003F743D" w:rsidRDefault="003F743D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86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медико-санитарную помощь»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описания, 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организациях «Новая модель медицинской организации, оказывающей первичную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ико-санитарную помощь», в ранее включенных медицинских организациях мероприятия продолжены. Сведения о реализованных проектах будут представлены 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F743D" w:rsidRDefault="003F743D"/>
        </w:tc>
      </w:tr>
      <w:tr w:rsidR="003F743D">
        <w:trPr>
          <w:trHeight w:hRule="exact" w:val="2278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227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</w:tr>
      <w:tr w:rsidR="003F743D">
        <w:trPr>
          <w:trHeight w:hRule="exact" w:val="717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Минздравом Республики Коми в Минздрав России. </w:t>
            </w:r>
          </w:p>
          <w:p w:rsidR="003F743D" w:rsidRDefault="003F743D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934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19 новых фельдшерско-акушерских пунктов (Республика Коми)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2020 года будут подготовлены участки для создания фельдшерско- акушерских пунктов и подведены коммуникации, проведены мероприятия по обеспечению фельдшерско-акушерских пунктов медицинским персоналом; проведены конкурсные процедуры и заключены государстве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нные контракты для замены 19 фельдшерско-акушерских пунктов. </w:t>
            </w:r>
          </w:p>
          <w:p w:rsidR="003F743D" w:rsidRDefault="003F743D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(реконструкция, техническое перевооружение, приобретение) объекта недвижимого имущества</w:t>
            </w:r>
          </w:p>
          <w:p w:rsidR="003F743D" w:rsidRDefault="003F743D"/>
        </w:tc>
      </w:tr>
      <w:tr w:rsidR="003F743D">
        <w:trPr>
          <w:trHeight w:hRule="exact" w:val="193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</w:tbl>
    <w:p w:rsidR="003F743D" w:rsidRDefault="003F743D">
      <w:pPr>
        <w:sectPr w:rsidR="003F743D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143"/>
        <w:gridCol w:w="4442"/>
        <w:gridCol w:w="1432"/>
        <w:gridCol w:w="1433"/>
        <w:gridCol w:w="1433"/>
        <w:gridCol w:w="1433"/>
        <w:gridCol w:w="1433"/>
        <w:gridCol w:w="1432"/>
        <w:gridCol w:w="1577"/>
        <w:gridCol w:w="26"/>
      </w:tblGrid>
      <w:tr w:rsidR="003F743D">
        <w:trPr>
          <w:trHeight w:hRule="exact" w:val="430"/>
        </w:trPr>
        <w:tc>
          <w:tcPr>
            <w:tcW w:w="15618" w:type="dxa"/>
            <w:gridSpan w:val="10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16</w:t>
            </w:r>
          </w:p>
        </w:tc>
        <w:tc>
          <w:tcPr>
            <w:tcW w:w="14" w:type="dxa"/>
          </w:tcPr>
          <w:p w:rsidR="003F743D" w:rsidRDefault="003F743D"/>
        </w:tc>
      </w:tr>
      <w:tr w:rsidR="003F743D">
        <w:trPr>
          <w:trHeight w:hRule="exact" w:val="143"/>
        </w:trPr>
        <w:tc>
          <w:tcPr>
            <w:tcW w:w="860" w:type="dxa"/>
            <w:shd w:val="clear" w:color="auto" w:fill="auto"/>
          </w:tcPr>
          <w:p w:rsidR="003F743D" w:rsidRDefault="00B52D00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9"/>
            <w:shd w:val="clear" w:color="auto" w:fill="auto"/>
            <w:vAlign w:val="center"/>
          </w:tcPr>
          <w:p w:rsidR="003F743D" w:rsidRDefault="003F743D"/>
        </w:tc>
        <w:tc>
          <w:tcPr>
            <w:tcW w:w="14" w:type="dxa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0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4. Финансовое обеспечение реализации регионального проекта</w:t>
            </w:r>
          </w:p>
          <w:p w:rsidR="003F743D" w:rsidRDefault="003F743D"/>
        </w:tc>
        <w:tc>
          <w:tcPr>
            <w:tcW w:w="14" w:type="dxa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57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86"/>
        </w:trPr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44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45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3F743D" w:rsidRDefault="003F743D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более 1300 мобильных медицинских комплексов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859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326 350,80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326 350,80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326 350,80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326 350,80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3F743D" w:rsidRDefault="003F743D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860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116 000,00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150 000,00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788 000,00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116 000,00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150 000,00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261 000,00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788 000,00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58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17</w:t>
            </w:r>
          </w:p>
        </w:tc>
        <w:tc>
          <w:tcPr>
            <w:tcW w:w="14" w:type="dxa"/>
          </w:tcPr>
          <w:p w:rsidR="003F743D" w:rsidRDefault="003F743D"/>
        </w:tc>
      </w:tr>
      <w:tr w:rsidR="003F743D">
        <w:trPr>
          <w:trHeight w:hRule="exact" w:val="44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3F743D" w:rsidRDefault="003F743D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859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115 357,00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115 357,00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115 357,00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115 357,00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  <w:p w:rsidR="003F743D" w:rsidRDefault="003F743D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860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35 200,00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65 200,00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35 200,00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65 200,00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505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4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  <w:p w:rsidR="003F743D" w:rsidRDefault="003F743D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19 новых фельдшерско-акушерских пунктов (Республика Коми)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860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131 643,00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131 643,00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43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18</w:t>
            </w:r>
          </w:p>
        </w:tc>
        <w:tc>
          <w:tcPr>
            <w:tcW w:w="14" w:type="dxa"/>
          </w:tcPr>
          <w:p w:rsidR="003F743D" w:rsidRDefault="003F743D"/>
        </w:tc>
      </w:tr>
      <w:tr w:rsidR="003F743D">
        <w:trPr>
          <w:trHeight w:hRule="exact" w:val="473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131 643,00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131 643,00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735 350,80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273 000,00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267 000,00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1 426 550,80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735 350,80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273 000,00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267 000,00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1 426 550,80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573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151 200,00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735 350,80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273 000,00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267 000,00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1 426 550,80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573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свод бюджетов Муниципальных образований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289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бюджеты территориальных государственных </w:t>
            </w:r>
          </w:p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внебюджетных фондов(бюджетам </w:t>
            </w:r>
          </w:p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территориальных фондов </w:t>
            </w:r>
          </w:p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обязательного медицинского страхования) 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574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внебюджетные источники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F743D" w:rsidRDefault="003F743D"/>
        </w:tc>
      </w:tr>
    </w:tbl>
    <w:p w:rsidR="003F743D" w:rsidRDefault="003F743D">
      <w:pPr>
        <w:sectPr w:rsidR="003F743D">
          <w:pgSz w:w="16834" w:h="11909" w:orient="landscape"/>
          <w:pgMar w:top="562" w:right="562" w:bottom="512" w:left="56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3296"/>
        <w:gridCol w:w="1432"/>
        <w:gridCol w:w="2150"/>
        <w:gridCol w:w="2292"/>
        <w:gridCol w:w="1290"/>
        <w:gridCol w:w="1432"/>
        <w:gridCol w:w="3153"/>
      </w:tblGrid>
      <w:tr w:rsidR="003F743D">
        <w:trPr>
          <w:trHeight w:hRule="exact" w:val="430"/>
        </w:trPr>
        <w:tc>
          <w:tcPr>
            <w:tcW w:w="15618" w:type="dxa"/>
            <w:gridSpan w:val="8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19</w:t>
            </w:r>
          </w:p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ab/>
              <w:t>Перечень методик расчета показателей регионального проекта</w:t>
            </w:r>
          </w:p>
        </w:tc>
      </w:tr>
      <w:tr w:rsidR="003F743D">
        <w:trPr>
          <w:trHeight w:hRule="exact" w:val="57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целевого, дополнительного показателя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 измерения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103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и реквизиты документа, которым утверждена методика расчета показателя</w:t>
            </w:r>
          </w:p>
        </w:tc>
      </w:tr>
      <w:tr w:rsidR="003F743D">
        <w:trPr>
          <w:trHeight w:hRule="exact" w:val="57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</w:t>
            </w: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Утвердивший орган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Номер</w:t>
            </w: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</w:t>
            </w:r>
          </w:p>
        </w:tc>
      </w:tr>
      <w:tr w:rsidR="003F743D">
        <w:trPr>
          <w:trHeight w:hRule="exact" w:val="157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Дополнительный показатель: Общая смертность населения на 1000 населения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Промилле (0,1 процента)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Доля впервые в жизни установленных неинфекционных заболеваний, выявленных при проведении диспансеризации и профилактическом медицинском осмотре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</w:t>
            </w:r>
          </w:p>
        </w:tc>
      </w:tr>
      <w:tr w:rsidR="003F743D">
        <w:trPr>
          <w:trHeight w:hRule="exact" w:val="18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8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20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медицинских организаций, оказывающих в рамках обязательного 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21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")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8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8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30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22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Доля записей к врачу, совершенных гражданами без очного обращения в регистратуру медицинской организации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23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н, терминал для связи со страховым представителем), 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24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3F743D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7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ан, </w:t>
            </w:r>
          </w:p>
        </w:tc>
      </w:tr>
      <w:tr w:rsidR="003F743D">
        <w:trPr>
          <w:trHeight w:hRule="exact" w:val="17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25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тельного показателя 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26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оличество посещений при выездах мобильных 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27</w:t>
            </w:r>
          </w:p>
        </w:tc>
      </w:tr>
      <w:tr w:rsidR="003F743D">
        <w:trPr>
          <w:trHeight w:hRule="exact" w:val="154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3F743D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Доля медицинских организаций,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низаций (пост страхового представителя, телефон, терминал для связи со страховым представителем)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прошедших профилактические осмотры, млн чел.", "Методикой расчета и сбора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</w:t>
            </w:r>
          </w:p>
        </w:tc>
      </w:tr>
      <w:tr w:rsidR="003F743D">
        <w:trPr>
          <w:trHeight w:hRule="exact" w:val="18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28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медицинских организаций, оказывающих в рамках обязательного 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29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")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8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8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30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30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Доля обоснованных жалоб (от общего количества поступивших жалоб), урегулированных в досудебном порядке страховыми медицинскими организациями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 с "Методикой расчета и сбора основного показателя "Число граждан,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ющих в создании и тиражировании "Новой модели медицинской 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31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н, терминал для связи со страховым представителем), 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32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3F743D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73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 с "Методикой расчета и сбора основного показателя "Число граждан, </w:t>
            </w:r>
          </w:p>
        </w:tc>
      </w:tr>
      <w:tr w:rsidR="003F743D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33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тельного показателя 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34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оличество посещений при выездах мобильных 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35</w:t>
            </w:r>
          </w:p>
        </w:tc>
      </w:tr>
      <w:tr w:rsidR="003F743D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3F743D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Количество посещений при выездах мобильных медицинских бригад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граждан, прошедших профилактические осмотры, млн чел.", "Методикой расчета и сбора дополн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ительного показателя "Доля впервые в жизни установленных неинфекционных заболеваний, выявленных при проведении диспансеризации и профилактическом </w:t>
            </w:r>
          </w:p>
        </w:tc>
      </w:tr>
      <w:tr w:rsidR="003F743D">
        <w:trPr>
          <w:trHeight w:hRule="exact" w:val="18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36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медицинском осмотре у взрослого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модели медицинской 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одикой расчета и сбора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медицинских организаций, оказывающих в рамках обязательного 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37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осещений при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")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8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8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30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38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Число граждан, прошедших профилактические осмотры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Миллион человек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ан, 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слого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39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ора дополнительного показателя 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заций, оказывающих в 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н, терминал для связи со страховым представителем), 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40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"Количество посещений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ри выездах мобильных 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3F743D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73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182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и сбора показателей федерального проекта "Развитие системы оказания первичной медико-санитарной помощи", входящего в национальный проект "Здравоохранение" (вместе с "Методикой расчета и сбора основного показателя "Число гражд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ан, </w:t>
            </w:r>
          </w:p>
        </w:tc>
      </w:tr>
      <w:tr w:rsidR="003F743D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41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прошедших профилактические осмотры, млн чел.", "Методикой расчета и сбора дополнительного показателя "Доля впервые в жизни установленных неинфекционных заболеваний, выявленных при проведении диспансеризации и профилактическом медицинском осмотре у взрослог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 населения, от общего числа неинфекционных заболеваний с впервые установленным диагнозом, %", "Методикой расчета и сбора основного показателя "Количество медицинских организаций, участвующих в создании и тиражировании "Новой модели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, оказывающей первичную медико-санитарную помощь", ед.", "Методикой расчета и сбора дополнительного показателя "Доля записей к врачу, совершенных гражданами без очного обращения в регистратуру медицинской организации, %", "Методикой расчета и сбора дополни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тельного показателя 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42</w:t>
            </w:r>
          </w:p>
        </w:tc>
      </w:tr>
      <w:tr w:rsidR="003F743D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"Доля обоснованных жалоб (от общего количества поступивших жалоб), урегулированных в досудебном порядке страховыми медицинскими организациями, %", "Методикой расчета и сбора дополнительного показателя "Доля медицинских организаций, оказывающих в рамках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вым представителем), %", "Методикой расчета и сбора дополнительного показателя "Число лиц (пациентов), дополнительно эвакуированных с использованием санитарной авиации (ежегодно, человек), не менее", "Методикой расчета и сбора дополнительного показателя "К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оличество посещений при выездах мобильных </w:t>
            </w:r>
          </w:p>
        </w:tc>
      </w:tr>
      <w:tr w:rsidR="003F743D"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43</w:t>
            </w:r>
          </w:p>
        </w:tc>
      </w:tr>
      <w:tr w:rsidR="003F743D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медицинских бригад, тыс. посещений", "Методикой расчета и сбора дополнительного показателя "Доля лиц, госпитализированных по экстренным показаниям в течение первых суток, от общего числа больных, к которым совершены вылеты, %")</w:t>
            </w:r>
          </w:p>
        </w:tc>
      </w:tr>
      <w:tr w:rsidR="003F743D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</w:tbl>
    <w:p w:rsidR="003F743D" w:rsidRDefault="003F743D">
      <w:pPr>
        <w:sectPr w:rsidR="003F743D">
          <w:pgSz w:w="16834" w:h="1190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8"/>
        <w:gridCol w:w="28"/>
      </w:tblGrid>
      <w:tr w:rsidR="003F743D">
        <w:trPr>
          <w:trHeight w:hRule="exact" w:val="430"/>
        </w:trPr>
        <w:tc>
          <w:tcPr>
            <w:tcW w:w="15618" w:type="dxa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44</w:t>
            </w:r>
          </w:p>
        </w:tc>
        <w:tc>
          <w:tcPr>
            <w:tcW w:w="28" w:type="dxa"/>
          </w:tcPr>
          <w:p w:rsidR="003F743D" w:rsidRDefault="003F743D"/>
        </w:tc>
      </w:tr>
      <w:tr w:rsidR="003F743D">
        <w:trPr>
          <w:trHeight w:hRule="exact" w:val="573"/>
        </w:trPr>
        <w:tc>
          <w:tcPr>
            <w:tcW w:w="15618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6. Дополнительная информация</w:t>
            </w:r>
          </w:p>
        </w:tc>
        <w:tc>
          <w:tcPr>
            <w:tcW w:w="28" w:type="dxa"/>
            <w:tcBorders>
              <w:bottom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156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Вклад мероприятий регионального проекта «Развитие системы оказания первичной медико-санитарной помощи» (далее – федеральный проект) в достижение целей Национального проекта «Здравоохранение» (далее – национальный проект): Целевой показатель национального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 «Охват всех граждан профилактическими медицинскими осмотрами, %» декомпозирован на уровень регионального проекта в виде показателя «Число граждан, прошедших профилактические осмотры, млн. чел. Целевой показатель национального проекта «доля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ких организаций, участвующих в создании и тиражировании «Новой модели медицинской организации, оказывающей первичную медико-санитарную помощь» от общего количества медицинских организаций, оказывающих данный вид помощи, %» декомпозирован на уровень региона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льного проекта в виде показателя «Количество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помощь», ед.». Глоссарий: «Новая модель медицинской организации, ока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зывающей первичную медико-санитарную помощь» – медицинская организация, ориентированная на потребности пациента, бережное отношение к временному ресурсу как основной ценности, за счет оптимальной логистики реализуемых процессов, организованная с учетом при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нципов эргономики и соблюдения объема рабочего пространства, создающая позитивный имидж медицинского работника, организация медицинской помощи в которой основана на внедрении принципов бережливого производства в целях повышения удовлетворенности пациентов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доступностью и качеством медицинской помощи, эффективного использование ресурсов системы здравоохранения. Создание новой модели медицинской организации, оказывающей первичную медико-санитарную помощь – комплекс мероприятий, направленных на соблюдение приор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итета интересов пациента, организацию оказания медицинской помощи пациенту с учетом рационального использования его времени, повышение качества и доступности медицинской помощи, обеспечение комфортности условий предоставления медицинских услуг, повышение 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довлетворенности уровнем оказанных услуг, сокращение нагрузки на медицинский персонал за счет эффективной организации работы медицинской организации, переходом на электронный документооборот, сокращением бумажной документации. Бережливое производство –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цепция управления, основанная на устранении всех видов потерь путем формирования непрерывного потока создания ценности с охватом всех процессов организации и их постоянного совершенствования через вовлечение персонала. Справочно: научная организация труда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 совокупность мероприятий, направленных на наиболее целесообразное использование труда работников с целью достижения высокого уровня его производительности за счет эффективной организации трудовых процессов.  При этом практическому внедрению конкретных 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роприятий предшествовал тщательный научный анализ трудовых процессов и условий их выполнения. Научная организация труда, применяемая в России в первой половине ХХ века, по своему определению и концепции являлась схожей с принципами и философией бережливого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производства. Пояснения: 1– в соответствии с пунктами 19.2., 19.3., 19.4. Положения об организации оказания первичной медико-санитарной помощи взрослому населению, утвержденного приказом Минздравсоцразвития России от 15.05.2012 № 543н; 2 – кадровое обеспе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чение медицинских организаций, оказывающих первичную медико-санитарную помощь, осуществляется в рамках реализации мероприятий регионального проекта «Обеспечение медицинских организаций системы здравоохранения квалифицированными кадрами». 3 – упрощение проц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едуры записи на прием к врачу,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 4 – создание единой системы дисп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етчеризации скорой медицинской помощи осуществляется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(ЕГИСЗ)». Показатели «Доля впервые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жизни установленных неинфекционных заболеваний, выявленных при проведении диспансеризации и профилактическом медицинском осмотре у взрослого населения, от общего числа неинфекционных заболеваний с впервые установленным диагнозом» и «Доля записей к врачу,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совершенных гражданами без очного обращения в регистратуру медицинской организации» могут быть уточнены в ходе реализации регионального проекта.</w:t>
            </w:r>
          </w:p>
          <w:p w:rsidR="003F743D" w:rsidRDefault="003F743D"/>
        </w:tc>
      </w:tr>
      <w:tr w:rsidR="003F743D">
        <w:trPr>
          <w:trHeight w:hRule="exact" w:val="2865"/>
        </w:trPr>
        <w:tc>
          <w:tcPr>
            <w:tcW w:w="156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576"/>
        </w:trPr>
        <w:tc>
          <w:tcPr>
            <w:tcW w:w="156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576"/>
        </w:trPr>
        <w:tc>
          <w:tcPr>
            <w:tcW w:w="156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</w:tbl>
    <w:p w:rsidR="003F743D" w:rsidRDefault="003F743D">
      <w:pPr>
        <w:sectPr w:rsidR="003F743D">
          <w:pgSz w:w="16848" w:h="11952" w:orient="landscape"/>
          <w:pgMar w:top="562" w:right="562" w:bottom="512" w:left="56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144"/>
        <w:gridCol w:w="5158"/>
        <w:gridCol w:w="1433"/>
        <w:gridCol w:w="1432"/>
        <w:gridCol w:w="2579"/>
        <w:gridCol w:w="4156"/>
      </w:tblGrid>
      <w:tr w:rsidR="003F743D">
        <w:trPr>
          <w:trHeight w:hRule="exact" w:val="430"/>
        </w:trPr>
        <w:tc>
          <w:tcPr>
            <w:tcW w:w="15618" w:type="dxa"/>
            <w:gridSpan w:val="7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45</w:t>
            </w:r>
          </w:p>
        </w:tc>
      </w:tr>
      <w:tr w:rsidR="003F743D">
        <w:trPr>
          <w:trHeight w:hRule="exact" w:val="573"/>
        </w:trPr>
        <w:tc>
          <w:tcPr>
            <w:tcW w:w="11462" w:type="dxa"/>
            <w:gridSpan w:val="6"/>
          </w:tcPr>
          <w:p w:rsidR="003F743D" w:rsidRDefault="003F743D"/>
        </w:tc>
        <w:tc>
          <w:tcPr>
            <w:tcW w:w="4156" w:type="dxa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</w:tr>
      <w:tr w:rsidR="003F743D">
        <w:trPr>
          <w:trHeight w:hRule="exact" w:val="573"/>
        </w:trPr>
        <w:tc>
          <w:tcPr>
            <w:tcW w:w="11462" w:type="dxa"/>
            <w:gridSpan w:val="6"/>
          </w:tcPr>
          <w:p w:rsidR="003F743D" w:rsidRDefault="003F743D"/>
        </w:tc>
        <w:tc>
          <w:tcPr>
            <w:tcW w:w="4156" w:type="dxa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первичной медико-санитарной помощи (Республика Коми)</w:t>
            </w:r>
          </w:p>
        </w:tc>
      </w:tr>
      <w:tr w:rsidR="003F743D">
        <w:trPr>
          <w:trHeight w:hRule="exact" w:val="143"/>
        </w:trPr>
        <w:tc>
          <w:tcPr>
            <w:tcW w:w="860" w:type="dxa"/>
            <w:gridSpan w:val="2"/>
            <w:shd w:val="clear" w:color="auto" w:fill="auto"/>
          </w:tcPr>
          <w:p w:rsidR="003F743D" w:rsidRDefault="00B52D00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5"/>
            <w:shd w:val="clear" w:color="auto" w:fill="auto"/>
            <w:vAlign w:val="center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3F743D">
        <w:trPr>
          <w:trHeight w:hRule="exact" w:val="717"/>
        </w:trPr>
        <w:tc>
          <w:tcPr>
            <w:tcW w:w="15618" w:type="dxa"/>
            <w:gridSpan w:val="7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мероприятий по реализации регионального проекта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будут приняты нормативные правовые акты, регламентирующие создание региональных проектных офисов по созданию и внедрению «Новой модели медицинской организации,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оказывающей первичную медико-санитарную помощь». В Республике Коми будет создан региональные проектный офис, на который нормативными правовыми актами будут возложены функции по методической поддержке и координации работы медицинских организаций, образовате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льных организаций, территориальных фондов ОМС по проведению анализа организации первичной медико-санитарной помощи в Республике Коми, участвовать в разработке мер по устранению типовых проблем в медицинских организациях – участниках проекта, организации ап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робации принципов бережливого производства, создании «Новой модели </w:t>
            </w:r>
          </w:p>
          <w:p w:rsidR="003F743D" w:rsidRDefault="003F743D"/>
        </w:tc>
      </w:tr>
      <w:tr w:rsidR="003F743D">
        <w:trPr>
          <w:trHeight w:hRule="exact" w:val="199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991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46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организации», осуществлять сбор информации от медицинских организаций, участвующих в проекте, для представления в ЦПМСП, обеспечивать тиражирование лучших практик в границах субъекта Российской Федерации.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"Принято решение о создании (реорганизации) организации (структурного подразделения)"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Информация направлена в Минздрав России</w:t>
            </w:r>
          </w:p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"Принято решение о создании регионального проектного офиса по созданию и внедрению «Новой модели медицинской организации, оказывающей первичную медико-санитарную помощь»"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"Обеспечена организация деятельности организации (структурного подразделения) (структура управления и кадры)"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отчеты о структуре, кадровом обеспечении и организации деятельности регионального центра первичной медико-санитарной помощи.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"Обеспечена организация деятельности регионального проектного офиса по созданию и внедрению «Новой модели медицинской организации, оказывающей первичную медико-санитарную помощь» (структура управления и кадры) 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Приказ Министерства здравоохранения Республики Коми по созданию регионального проектного офиса по созданию и внедрению «Новой модели медицинской организации, оказывающей первичну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медико-санитарную помощь»</w:t>
            </w:r>
          </w:p>
          <w:p w:rsidR="003F743D" w:rsidRDefault="003F743D"/>
        </w:tc>
      </w:tr>
      <w:tr w:rsidR="003F743D">
        <w:trPr>
          <w:trHeight w:hRule="exact" w:val="2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47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206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"Приобретено более 1300 мобильных медицинских комплексов"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в первом полугодии 2020 года будут определены медицинские организации, в которые планируется поставка передв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ижных медицинских комплексов для оказания доврачебной и врачебной медико-санитарной помощи, проведения диспансеризации, профилактических осмотров, заключены договоры на поставку передвижных медицинских комплексов. Приобретенные передвижные медицинские комп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лексы до конца 2020 года будут переданы в медицинские организации Республики Коми.</w:t>
            </w:r>
          </w:p>
          <w:p w:rsidR="003F743D" w:rsidRDefault="003F743D"/>
        </w:tc>
      </w:tr>
      <w:tr w:rsidR="003F743D">
        <w:trPr>
          <w:trHeight w:hRule="exact" w:val="219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"Заключено соглашение с Минздравом России о предоставлении иных межбюджетных трансфертов на оснащение медицинских организаций передвижными медицинскими комплексами"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разработки и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соглашения с Минздравом России о предоставлении иных межбюджетных трансфертов на оснащение медицинских организаций передвижными медицинскими комплексами</w:t>
            </w:r>
          </w:p>
          <w:p w:rsidR="003F743D" w:rsidRDefault="003F743D"/>
        </w:tc>
      </w:tr>
      <w:tr w:rsidR="003F743D">
        <w:trPr>
          <w:trHeight w:hRule="exact" w:val="12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разработки и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48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етных трансфертов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3F743D" w:rsidRDefault="003F743D"/>
        </w:tc>
      </w:tr>
      <w:tr w:rsidR="003F743D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жетных трансфертов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"Приобретенные передвижные медицинские комплексы переданы в медицинские организации"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Коми предоставлены сведения о перечне медицинских организации, в которые переданы медицинские комплексы 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"Приобретенные передвижные медицинские комплексы переданы в медицинские организации"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8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49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межбюджетных трансфертов</w:t>
            </w:r>
          </w:p>
          <w:p w:rsidR="003F743D" w:rsidRDefault="003F743D"/>
        </w:tc>
      </w:tr>
      <w:tr w:rsidR="003F743D">
        <w:trPr>
          <w:trHeight w:hRule="exact" w:val="2078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еститель министра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Министерство строительства и дорожного хозяйства Республики Коми обеспечит в 2020 году принятие в соответствии с положениями Градостроительного кодекса Российской Федерации нормативных правовых актов Республики Коми об утверждении схем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рриториального планирования Республики Коми, в которые включены сведения о существующих и планируемых для размещения медицинских организациях, оказывающих первичную медико-санитарную помощь, в том числе в виде карт.</w:t>
            </w:r>
          </w:p>
          <w:p w:rsidR="003F743D" w:rsidRDefault="003F743D"/>
        </w:tc>
      </w:tr>
      <w:tr w:rsidR="003F743D">
        <w:trPr>
          <w:trHeight w:hRule="exact" w:val="206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"Проведено исследование по вопросу формирования и (или) тематике акта"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Минздрав России предоставлена информация</w:t>
            </w:r>
          </w:p>
          <w:p w:rsidR="003F743D" w:rsidRDefault="003F743D"/>
        </w:tc>
      </w:tr>
      <w:tr w:rsidR="003F743D">
        <w:trPr>
          <w:trHeight w:hRule="exact" w:val="126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"Минздравом Республики Коми проведен анализ утвержденной схемы территориального планирования на предмет отражения в ней всех существующих и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Исходящее письмо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50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планируемых к созданию медицинских организаций и их структурных подразделений, оказывающих первичную медико-санитарную помощь. Принято решение о необходимости внесения изменения в утвержденную схему территориального планирования."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подразделениях, оказываю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щих первичную медико-санитарную помощь"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об утверждении схемы территориального планирования</w:t>
            </w:r>
          </w:p>
          <w:p w:rsidR="003F743D" w:rsidRDefault="003F743D"/>
        </w:tc>
      </w:tr>
      <w:tr w:rsidR="003F743D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"Обеспечена возможность внесения в геоинформационную подсистему единой государственной информационной системы в сфере здравоохранения сведений о существующих и планируемых медицинских организациях и их структурных подразделениях, оказывающих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рвичную медико-санитарную помощь"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250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фере здравоохранения"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онную подсистему единой государственной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51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информационной системы в сфере здравоохранения</w:t>
            </w:r>
          </w:p>
          <w:p w:rsidR="003F743D" w:rsidRDefault="003F743D"/>
        </w:tc>
      </w:tr>
      <w:tr w:rsidR="003F743D">
        <w:trPr>
          <w:trHeight w:hRule="exact" w:val="202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"Сведения о всех существующих и планируемых медицинских организациях и их структурных подразделениях, оказывающих первичную медико-санитарную помощь, внесены в геоинформационную подсистему единой государственной информационной системы в сфере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дравоохранения"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Г., Директор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"Акт разработан"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Постановление </w:t>
            </w:r>
          </w:p>
          <w:p w:rsidR="003F743D" w:rsidRDefault="003F743D"/>
        </w:tc>
      </w:tr>
      <w:tr w:rsidR="003F743D">
        <w:trPr>
          <w:trHeight w:hRule="exact" w:val="280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"Разработан проект Постановления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Коми» в котором учтены все суще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ствующие и планируемые медицинские организации и их структурные подразделения, оказывающие первичную медико-санитарную помощь"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Постановление </w:t>
            </w:r>
          </w:p>
          <w:p w:rsidR="003F743D" w:rsidRDefault="003F743D"/>
        </w:tc>
      </w:tr>
      <w:tr w:rsidR="003F743D">
        <w:trPr>
          <w:trHeight w:hRule="exact" w:val="180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"Акт согласован с заинтересованными органами и организациями"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Круглова И. К., Первый заместитель министра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Представлен отчет о согласовании в установленном порядке прое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кта акта о внесении изменений в утвержденную схему территориального планирования субъекта Российской Федерации, которым предусмотрено </w:t>
            </w:r>
          </w:p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52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отображение всех существующих и планируемых медицинских организаций и их структурных подразделений, оказывающих первичную медико-санитарную помощь</w:t>
            </w:r>
          </w:p>
          <w:p w:rsidR="003F743D" w:rsidRDefault="003F743D"/>
        </w:tc>
      </w:tr>
      <w:tr w:rsidR="003F743D">
        <w:trPr>
          <w:trHeight w:hRule="exact" w:val="280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"Согласован с заинтересованными органами проект Постановления Правительства Республики Коми «О внесении изменений в Постановление Правительства Республики Коми от 24.12.2016 №469 «Об утверждении схемы территориального планирования Республики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ми» в котором учтены все существующие и планируемые медицинские организации и их структурные подразделения, оказывающие первичную медико-санитарную помощь"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Круглова И. К., Первый заместитель министра строительства и дорожного хозяйств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547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3.6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"Акт вступил в силу"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Круглова И. К., Первый заместитель министра строительства и дорожного хозяйства Республики Коми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представлен отчет об утверждении и вступлении в силу новой редакции схемы территориального планирования субъекта Российской Федерации, в которой отражены все существующие и планируемые медицинские организации и их структурн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ые подразделения, оказывающие первичную медико-санитарную помощь</w:t>
            </w:r>
          </w:p>
          <w:p w:rsidR="003F743D" w:rsidRDefault="003F743D"/>
        </w:tc>
      </w:tr>
      <w:tr w:rsidR="003F743D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2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"Вступило в силу Постановление Правительства Республики Коми «О внесении изменений в Постановление Правительства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Круглова И. К., Первый заместитель министра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53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02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Республики Коми от 24.12.2016 №469 «Об утверждении схемы территориального планирования Республики Коми» в котором отражены все существующие и планируемые медицинские организации и их структурные подразделения, оказывающие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865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Некрасов А. В.,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Минздравом Республики Коми по согласованию с Минздравом России в 2019 году будет определена потребность в данном виде работ, осуществлён выбор местоположения вертолетных площадок, будут определен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 источники финансирования (за счет средств бюджетов субъектов Российской Федерации, или с использованием механизмов государственно-частного партнерства, или с привлечением средств инвесторов), при необходимости будут приняты нормативные правовые акты Респ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ублики Коми. Также в 2019 году и в первой половине 2020 года будет 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дчика, разработка и согласование ПСД на </w:t>
            </w:r>
          </w:p>
          <w:p w:rsidR="003F743D" w:rsidRDefault="003F743D"/>
        </w:tc>
      </w:tr>
      <w:tr w:rsidR="003F743D">
        <w:trPr>
          <w:trHeight w:hRule="exact" w:val="199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977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54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строительство/реконструкцию). До конца 2020 года будут выполнены работы по строительству/реконструкции вертолетных площадок или развертыванию сборно-разборных мобильных посадочных комплексов.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предоставлены сведения о пот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ребности в строительстве (реконструкции) вертолетных (посадочных) площадок, их местоположении, источниках финансирования </w:t>
            </w:r>
          </w:p>
          <w:p w:rsidR="003F743D" w:rsidRDefault="003F743D"/>
        </w:tc>
      </w:tr>
      <w:tr w:rsidR="003F743D">
        <w:trPr>
          <w:trHeight w:hRule="exact" w:val="1547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4.1.1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по согласованию с Минздравом России определена потребность в строительстве (реконструкции) вертолетных (посадочных) площадок и выбрано их местоположение, определены источники финансирования (за сче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 средств бюджетов субъектов Российской Федерации, или с использованием механизмов государственно-частного партнерства, или с привлечением средств инвесторов)"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Маклаков И. Н., Первый заместитель министра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7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Коми предоставлены сведения о материально-техническом обеспечении строительства/реконструкции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55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вертолетных площадок </w:t>
            </w:r>
          </w:p>
          <w:p w:rsidR="003F743D" w:rsidRDefault="003F743D"/>
        </w:tc>
      </w:tr>
      <w:tr w:rsidR="003F743D">
        <w:trPr>
          <w:trHeight w:hRule="exact" w:val="202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"Завершен подготовительный этап работ по строительству/реконструкции вертолетных площадок или развертыванию сборно-разборных мобильных посадочных комплексов (выбор участка, определение подрядчика, разработка и согласование ПСД на строительство/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реконструкцию)."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Республики Коми предоставлены сведения о функционировании построенных/реконструированных вертолетных площадок </w:t>
            </w:r>
          </w:p>
          <w:p w:rsidR="003F743D" w:rsidRDefault="003F743D"/>
        </w:tc>
      </w:tr>
      <w:tr w:rsidR="003F743D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"Выполнены работы по строительству/реконструкции вертолетных площадок или развертыванию сборно-разборных мобильных посадочных комплексов."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705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более 1550 новых фельдшерских, фельдшерско-акушерских пунктов, врачебных амбулаторий"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Будут подготовлены участки для создания фельдшерско-акушерских пунктов, подведены коммуникации, проведены мероприятия по обеспечению фельдшерско-акушерских пунктов медицинским персоналом; проведены конкурсные процедуры и заключены государственные контракты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замены 19  фельдшерско-акушерских пунктов. Созданные фельдшерско-акушерские пункты будут подготовлены к получению лицензии </w:t>
            </w:r>
          </w:p>
          <w:p w:rsidR="003F743D" w:rsidRDefault="003F743D"/>
        </w:tc>
      </w:tr>
      <w:tr w:rsidR="003F743D">
        <w:trPr>
          <w:trHeight w:hRule="exact" w:val="169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56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осуществление медицинской деятельности.</w:t>
            </w:r>
          </w:p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"Контрольная точка не задана"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бюджету Республике Коми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ие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"Получены положительные заключения по результатам государственных экспертиз"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 Разработаны ПСД на строительство (замену) 19 ФАПов, направлены на государственную экспертизу в АУ РК "Управление государственной экспертизы РК". Получены заключения по результатам экспертизы 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15.05.2020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"Получено разрешение на строительство (реконструкцию)"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"Получено разрешение на строительство (реконструкцию)"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Некрасов А. В., Министр строительства и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Минстроем Республики Коми предоставлен отчет о получении разрешений на строительство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57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(реконструкцию)</w:t>
            </w:r>
          </w:p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3F743D" w:rsidRDefault="003F743D"/>
        </w:tc>
      </w:tr>
      <w:tr w:rsidR="003F743D">
        <w:trPr>
          <w:trHeight w:hRule="exact" w:val="255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орий для населенных пунктов с численностью населения от 100 до 2000 человек"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"Строительно-монтажные работы завершены"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30.09.2020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"Строительно-монтажные работы завершены"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30.09.2020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завершении строительно-монтажных работ</w:t>
            </w:r>
          </w:p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9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58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амбулаторий для населенных пунктов с численностью населения от 100 до 2000 человек"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"Заключение органа государственного строительного надзора получено"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"Заключение органа государственного строительного надзора получено"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30.09.2020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30.10.2020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введении в эксплуатацию недвижимого имущества</w:t>
            </w:r>
          </w:p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"Объект недвижимого имущества введен в эксплуатацию"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"Объект недвижимого имущества введен в эксплуатацию"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30.10.2020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Минстроем Республики Коми предоставлен отчет о введении в эксплуатацию недвижимого имущ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ества</w:t>
            </w:r>
          </w:p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"Предоставлен отчет об использовании межбюджетных трансфертов"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46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подготовлен и направлен отчет в Минздрав России об использовании межбюджетных трансфертов  Российской Федерации на создание и замену фельдшерских, фельдшерско-акушерских пунктов и врачебных амбулат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орий для населенных пунктов с численностью населения от 100 до 2000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59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человек"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82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19 новых фельдшерско-акушерских пунктов (Республика Коми)"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В., Министр строительства и дорожного хозяйства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2020 года будут подготовлены участки для создания фельдшерско- акушерских пунктов и подведены коммуникации, проведены мероприятия по обеспечению фельдшерско-акушерских пунктов 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дицинским персоналом; проведены конкурсные процедуры и заключены государственные контракты для замены 19 фельдшерско-акушерских пунктов. 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"Созданы/заменены 19 новых фельдшерско-акушерских пунктов (Республика Коми)"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И., заведующий службой работы и имуществои и МТБ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934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более 500 мобильных медицинских комплексов, приобретенных в 2020 году"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 первом квартале 2021 года будут разработаны и утверждены планы-графики работы передвижных медицинских комплексов, в том числе в населенных пунктах до 100 человек. Минздравом республики Коми будет обеспечено выполнение утвержденных план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3F743D" w:rsidRDefault="003F743D"/>
        </w:tc>
      </w:tr>
      <w:tr w:rsidR="003F743D">
        <w:trPr>
          <w:trHeight w:hRule="exact" w:val="1935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7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"Утверждены (одобрены,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31.01.2021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Кондратьева И. А.,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Министерством здравоохранения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60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сформированы) документы, необходимые для оказания услуги (выполнения работы)"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Коим разработаны и предоставлены утвержденные планы-графики работы передвижных медицинских комплексов, в том чис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 в населенных пунктах до 100 человек</w:t>
            </w:r>
          </w:p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разработаны и утверждены планы-графики работы передвижных медицинских комплексов, в том числе в населенных пунктах до 100 человек"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31.01.2021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предоставлены отчеты о выполнении утвержденных планов-графиков работы</w:t>
            </w:r>
          </w:p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обеспечено выполнение утвержденных планов-графиков работы. Обеспечена доступность первичной медико-санитарной помощи для всех граждан, проживающих в населенных пунктах с числом жителей до 100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ек. Проведена оценка эффективности реализуемых мероприятий"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232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 региональные системы диспетчеризации скорой медицинской помощи***"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в 2021 году с целью повышения эффективности работы и оперативности реагирования санитарной авиации будут проведены работы по внедрению автоматизированных систем диспетчеризации, позволяющих автоматиз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ировать процессы приема и </w:t>
            </w:r>
          </w:p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61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распределения вызовов. Достижение указанных результатов обеспечивается в рамках решения задачи 3.1.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"Контрольная точка не задана"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​Органы исполнительной власти субъектов Российской Федерации обеспечат получение лицензий на осуществление медицинской деятельности созданными в 2020 году фельдшерскими, фельдшерско-акушерскими пунктами, врачебными амбу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латориями.Комиссиями по разработке территориальной программы обязательного медицинского страхования будут предоставлены на 2021 год в рамках территориальной программы обязательного медицинского страхования объемы медицинской помощи медицинским организациям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имеющим в своем составе указанные подразделения. В созданных в 2020 году фельдшерских, фельдшерско-акушерских пунктах, врачебных амбулаториях будет начато оказание </w:t>
            </w:r>
          </w:p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62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помощи.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31.03.2021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"Реконструированные в 2020 году фельдшерско-акушерские пункты оснащены в соответствии с Положением об организации оказания первичной медико-санитарной помощи взрослому населению, утвержденным приказом Минздравсоцразвития России от 15 мая 2012 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ода № 543н", подготовлено кадровое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31.03.2021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обеспечено получение лицензий на осуществление медицинской деятельности на реконструированные в 2020 году фельдшерские, фельдшерско-акушерские пункты, врачебные амбулатории"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63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"Реконструированные в 2020 году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Кондратьева И. А.,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63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фельдшерско-акушерские пункты начали оказание медицинской помощи в соответствии с полученными лицензиями"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ублике Коми в создании и тиражировании «Новой модели медицинской организации, оказывающей первичную медико-санитарную помощь» к 2024 году участвуют не менее 55,0 % медицинских организаций, оказывающих данный вид помощи</w:t>
            </w:r>
          </w:p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"Контрольная точка не задана"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206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регламентом страховые медицинские организации Республики Коми проинформируют в 2019 году 44,8 %, в 2020 году 49,0%, в 2021 году 66,8 %, в 2022 году 76,7 %, в 2023 году 90,8 %, в 2024 году 100 % застрахованных лиц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старше 18 лет о праве на прохождение профилактического медицинского осмотра. Обеспечен охват граждан профилактическими медицинскими осмотрами: в 2019 году не менее 44,0 %, в 2020 году не менее 48,2 %,  в 2021 году не менее 53,4 %, в 2022 году не менее 59,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6 %, в 2023 году не менее 65,0 %, в 2024 году не менее 70,0 %.</w:t>
            </w:r>
          </w:p>
          <w:p w:rsidR="003F743D" w:rsidRDefault="003F743D"/>
        </w:tc>
      </w:tr>
      <w:tr w:rsidR="003F743D">
        <w:trPr>
          <w:trHeight w:hRule="exact" w:val="219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"В Федеральный фонд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Территориальными фондами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64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обязательного медицинского страхования представлен отчет об обеспечении 44,8%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 в Республике Коми"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обязательного медицинского страхования предоставлен отчет об информировании страховыми медицинскими представителями граждан о праве на прохождение профилактического медицинског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осмотра</w:t>
            </w:r>
          </w:p>
          <w:p w:rsidR="003F743D" w:rsidRDefault="003F743D"/>
        </w:tc>
      </w:tr>
      <w:tr w:rsidR="003F743D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 об информировании страховыми медицинскими представителями граждан о праве 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прохождение профилактического медицинского осмотра</w:t>
            </w:r>
          </w:p>
          <w:p w:rsidR="003F743D" w:rsidRDefault="003F743D"/>
        </w:tc>
      </w:tr>
      <w:tr w:rsidR="003F743D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исполнительной власти субъектов Российской Федерации обеспечен охват граждан профилактическими медицинскими осмотрами не менее 41,8 %."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представлен отчет об охвате граждан профилактическими медицинскими осмотрами в Республике Коми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44,0 %."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елю проекта</w:t>
            </w:r>
          </w:p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49,0%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ицинского осмотра в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 об обеспечении 90,8% охвата застрахованных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лиц старше 18 лет информированием страховыми медицинскими представителями о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65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Республике Коми"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праве на прохождение профилактического медицинского осмотра в Республике Коми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3F743D" w:rsidRDefault="003F743D"/>
        </w:tc>
      </w:tr>
      <w:tr w:rsidR="003F743D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48,2%"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роекта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48,2 %."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66,8%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3F743D" w:rsidRDefault="003F743D"/>
        </w:tc>
      </w:tr>
      <w:tr w:rsidR="003F743D">
        <w:trPr>
          <w:trHeight w:hRule="exact" w:val="106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"Обеспечение в Республике Коми охвата застрахованных лиц старше 18 лет информированием страховыми медицинскими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66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представителями о праве на прохождение профилактического медицинского осмотра"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53,4 %"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53,4%"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76,7%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3F743D" w:rsidRDefault="003F743D"/>
        </w:tc>
      </w:tr>
      <w:tr w:rsidR="003F743D">
        <w:trPr>
          <w:trHeight w:hRule="exact" w:val="78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"Министерством здравоохранения Республики Коми обеспечен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Кондратьева И. А., Начальник Управления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67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охват граждан профилактическими медицинскими осмотрами не менее 59,6 %"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59,6%"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проекта</w:t>
            </w:r>
          </w:p>
          <w:p w:rsidR="003F743D" w:rsidRDefault="003F743D"/>
        </w:tc>
      </w:tr>
      <w:tr w:rsidR="003F743D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90,8% охвата застрахованных лиц старше 18 лет информированием страховыми медицинскими представителями о праве на прохождение профилактического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представлен отчет</w:t>
            </w:r>
          </w:p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65,0 %"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65,0%"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проекта</w:t>
            </w:r>
          </w:p>
          <w:p w:rsidR="003F743D" w:rsidRDefault="003F743D"/>
        </w:tc>
      </w:tr>
      <w:tr w:rsidR="003F743D">
        <w:trPr>
          <w:trHeight w:hRule="exact" w:val="7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68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об обеспечении 100% охвата застрахованных лиц старше 18 лет информированием страховыми медицинскими представителями о праве на прохождение профилактического 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цинского осмотра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 обязательного медицинского страхования предоставлен отчет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"Обеспечение в Республике Коми охвата застрахованных лиц старше 18 лет информированием страховыми медицинскими представителями о праве на прохождение профилактического медицинского осмотра"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"Министерством здравоохранения Республики Коми обеспечен охват граждан профилактическими медицинскими осмотрами не менее 70,0 %"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предоставлен отчет</w:t>
            </w:r>
          </w:p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"Министерством здравоохранения Республики Коми обеспечен охват граждан профилактическими медицинскими осмотрами не менее 70,0%"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проекта</w:t>
            </w:r>
          </w:p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основании типовой стратегии, разработанной Минздравом России, Правительством Республики Коми будет разработана и утверждена региональная стратегия развития санитарной авиации на период до 2024 года. Минздравом Республики Коми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69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865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заключен государственный контракт на закупку авиационных работ в целях оказания медицинской помощи. Выполненные за 2019 год дополнительно не менее чем 117 вылетов позволят дополнительно эвакуировать в 2019 году не менее 162 пациентов, нуждающихся в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казании скорой специализированной помощи.Выполненные за 2020 год дополнительно не менее чем 120 вылетов позволят дополнительно эвакуировать в 2020 году не менее 185 пациента, нуждающихся в оказании скорой специализированной помощи.Выполненные за 2021 год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ополнительно не менее чем 134 вылета позволят дополнительно эвакуировать в 2021 году не менее 201 пациента, нуждающихся в оказании скорой специализированной помощи.Выполненные за 2022 год дополнительно не менее чем 149 вылетов позволят дополнительно эвакуи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ровать в 2022 году не менее 224 пациентов, нуждающихся в оказании скорой специализированной помощи.Выполненные за 2023 год дополнительно не менее чем 163 вылета позволят дополнительно эвакуировать в 2023 году не менее 245 пациентов, нуждающихся в оказании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скорой специализированной </w:t>
            </w:r>
          </w:p>
          <w:p w:rsidR="003F743D" w:rsidRDefault="003F743D"/>
        </w:tc>
      </w:tr>
      <w:tr w:rsidR="003F743D">
        <w:trPr>
          <w:trHeight w:hRule="exact" w:val="2866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56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56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70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помощи.Выполненные за 2024 год дополнительно не менее чем 177 вылетов позволят дополнительно эвакуировать в 2024 году не менее 266 пациентов, нуждающихся в оказании скорой специализированной помощи.</w:t>
            </w:r>
          </w:p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подготовлена конкурсная документация для заключения государственного контракт на закупку авиационных работ в целях оказания медицинской помощи на 2019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Конкурсная документация</w:t>
            </w:r>
          </w:p>
          <w:p w:rsidR="003F743D" w:rsidRDefault="003F743D"/>
        </w:tc>
      </w:tr>
      <w:tr w:rsidR="003F743D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2019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2019 год</w:t>
            </w:r>
          </w:p>
          <w:p w:rsidR="003F743D" w:rsidRDefault="003F743D"/>
        </w:tc>
      </w:tr>
      <w:tr w:rsidR="003F743D">
        <w:trPr>
          <w:trHeight w:hRule="exact" w:val="108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"Утверждены региональные стратегии развития санитарной авиации на период до 2024 года в 49 субъектах Российской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Региональные стратегии развития санитарной авиации на период до 2024 года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71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70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Федерации, участвующих в реализации мероприятия"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"Утверждена региональная стратегия развития санитарной авиации на период до 2024 года в Республике Коми, участвующей в реализации мероприятия"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Распоряжение 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 счет средств субсидии на закупку авиационных работ в целях оказания медицинской помощи выполнено не менее 117 вылетов, в дополнение к вылетам, совершаемым за счет средств республиканского бюджета Республики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заключен государственный контракт на закупку авиационных работ в целях оказания медицинской помощи на 2019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Государствен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ный контракт на закупку авиационных работ в целях оказания медицинской помощи на 2019 год</w:t>
            </w:r>
          </w:p>
          <w:p w:rsidR="003F743D" w:rsidRDefault="003F743D"/>
        </w:tc>
      </w:tr>
      <w:tr w:rsidR="003F743D">
        <w:trPr>
          <w:trHeight w:hRule="exact" w:val="11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72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2020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2020 год</w:t>
            </w:r>
          </w:p>
          <w:p w:rsidR="003F743D" w:rsidRDefault="003F743D"/>
        </w:tc>
      </w:tr>
      <w:tr w:rsidR="003F743D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заключен государственный контракт на закупку авиационных работ в целях оказания медицинской помощи на 2020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55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12.8.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"Минздравом Республики Коми за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73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счет средств субсидии на закупку авиационных работ в целях оказания медицинской помощи выполнено не менее 120 вылетов, в дополнение к вылетам, совершаемым за счет средств республиканского бюджета Республики Коми"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  <w:p w:rsidR="003F743D" w:rsidRDefault="003F743D"/>
        </w:tc>
      </w:tr>
      <w:tr w:rsidR="003F743D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2021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2021 год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заключен государственный контракт на закупку авиационных работ в целях оказания медицинской помощи на 2021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"Услуга оказана (работы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Кондратьева И. А.,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74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выполнены)"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 счет средств субсидии на закупку авиационных работ в целях оказания медицинской помощи выполнено не менее 134 вылетов, в дополнение к вылетам, совершаемым за счет средств бюджета Республики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Информация представлена в Минздрав России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 бюджету Республики Коми на закупку авиационных работ в целях оказания медицинской помощи на 2022 год</w:t>
            </w:r>
          </w:p>
          <w:p w:rsidR="003F743D" w:rsidRDefault="003F743D"/>
        </w:tc>
      </w:tr>
      <w:tr w:rsidR="003F743D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2022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2022 год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8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"ГБУ РК "ТЦМК" заключен государственный контракт на закупку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Органами исполнительной власти субъектов Российской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75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авиационных работ в целях оказания медицинской помощи на 2022 год"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 счет средств субсидии на закупку авиационных работ в целях оказания медицинской помощи выполнено не менее 149 вылетов, в дополнение к вылетам, совершаемым за счет средств бюджета Республики Комив"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заключен государственный контракт на закупку авиационных работ в целях оказания медицинской помощи на 2023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8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Кондратьева И. А., Начальник Управления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Минздравом Республики Коми предоставлены сведения о количестве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76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вылетов санитарной авиации, выполненных за счет средств субсидии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 счет средств субсидии на закупку авиационных работ в целях оказания медицинской помощи выполнено не менее 163 вылетов, в дополнение к вылетам, совершаемым за счет средств республиканского бюджета Республики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 бюджету Республики Коми на закупку авиационных работ в целях оказания медицинской помощи на 2023 год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авиационных работ в целях оказания медицинской помощи на 2023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бюджета бюджету Республики Коми на закупку авиационных работ в целях оказания медицинской помощи на 2023 год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"С субъектами Российской Федерации заключены соглашения о предоставлении бюджетам субъектов Российской Федерации межбюджетных трансфертов*"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из федерального бюдже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 бюджету Республики Коми на закупку авиационных работ в целях оказания медицинской помощи на 2024 год</w:t>
            </w:r>
          </w:p>
          <w:p w:rsidR="003F743D" w:rsidRDefault="003F743D"/>
        </w:tc>
      </w:tr>
      <w:tr w:rsidR="003F743D">
        <w:trPr>
          <w:trHeight w:hRule="exact" w:val="13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"Минздравом Республики Коми заключено соглашение с Минздравом России о предоставлении субсидии из федерального бюджета бюджету Республики Коми на закупку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Широкова Е. В., Начальник отдела разработки и реализации программ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 предоставлении субсидии из федерального бюджета бюджету Республики Коми на закупку авиационных работ в целях оказания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77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70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авиационных работ в целях оказания медицинской помощи на 2024 год"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 на 2024 год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предоставлены сведения о количестве вылетов санитарной авиации, выполненных за счет средств субсидии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"Минздравом Республики Коми за счет средств субсидии на закупку авиационных работ в целях оказания медицинской помощи в 2024 году выполнено не менее 177 вылетов, в дополнение к вылетам, совершаемым за счет средств бюджета Республики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"Органами  исполнительной власти субъектов Российской Федерации, участвующих в реализации мероприятия, заключены государственные контракты на закупку авиационных работ в целях оказания медицинской помощи"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ачальник Управления организации медицинской помощи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12.20.1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"ГБУ РК "ТЦМК" заключен государственный контракт на закупку авиационных работ в целях оказания медицинской помощи на 2024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Органами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олнительной власти субъектов Российской Федерации предоставлены сведения о заключении государственных контрактов на закупку авиационных работ</w:t>
            </w:r>
          </w:p>
          <w:p w:rsidR="003F743D" w:rsidRDefault="003F743D"/>
        </w:tc>
      </w:tr>
      <w:tr w:rsidR="003F743D">
        <w:trPr>
          <w:trHeight w:hRule="exact" w:val="136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</w:t>
            </w:r>
          </w:p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А., Министр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страховыми медицинскими 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ганизациями в 2021 году открыты офисы (представительства) по защите прав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78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организациями офисов (представительств) по защите прав застрахованных в каждом субъекте РФ на получение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 числе с применением процедуры медиации (внесудебному урегулированию) при нарушении прав застрахованных лиц"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застрахованных лиц. В целях оценки условий пребывания пациентов в медицинских организациях, предотвращения рисков взимания платы за гарантир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ованную бесплатную помощь в медицинских организациях, оказывающих в рамках обязательного медицинского страхования первичную медико-санитарную помощь, на базе медицинских организаций Республики Коми страховыми медицинскими организациями будут созданы каналы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оперативной связи граждан со страховыми представителями страховых медицинских организаций – 3,6 % в 2019 году, 21,8 % в 2020 году, 32,7 % в 2021 году, 40,0 % в 2022 году, 45,5 % в 2023 году, 50,9 % в 2024 году. Страховыми медицинскими организациями Респуб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лики Коми в 2019 – 2024 годах будет осуществляться досудебное урегулирование претензий застрахованных лиц к медицинским организациям по результатам оказания им медицинской помощи. Будут урегулированы страховыми медицинскими организациями Республики Коми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досудебном порядке 53,0 % в 2019 году, 57,0% в 2020 году, 61,5% в 2021 году, 65,5% в 2022 году, 69,5% в 2023 году, 73,5% в 2024 году обоснованных жалоб пациентов от общего количества </w:t>
            </w:r>
          </w:p>
          <w:p w:rsidR="003F743D" w:rsidRDefault="003F743D"/>
        </w:tc>
      </w:tr>
      <w:tr w:rsidR="003F743D">
        <w:trPr>
          <w:trHeight w:hRule="exact" w:val="2865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56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56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79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поступивших жалоб.</w:t>
            </w:r>
          </w:p>
          <w:p w:rsidR="003F743D" w:rsidRDefault="003F743D"/>
        </w:tc>
      </w:tr>
      <w:tr w:rsidR="003F743D">
        <w:trPr>
          <w:trHeight w:hRule="exact" w:val="280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3,6 % медицинских организаций Республики Коми, оказывающих в рамках обязательного медицинского страхования первичную медико-санитарную помощь, участвую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Территориальными фондами обязательного медицинского страхования представлен отчет</w:t>
            </w:r>
          </w:p>
          <w:p w:rsidR="003F743D" w:rsidRDefault="003F743D"/>
        </w:tc>
      </w:tr>
      <w:tr w:rsidR="003F743D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53,0 %</w:t>
            </w:r>
          </w:p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2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реализации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80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547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21,8 %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3F743D" w:rsidRDefault="003F743D"/>
        </w:tc>
      </w:tr>
      <w:tr w:rsidR="003F743D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"Доля обоснованных жалоб (от общего количества поступивших жалоб),урегулированных страховыми медицинскими организациями Республики Коми в досудебном порядке – 57,0 %</w:t>
            </w:r>
          </w:p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4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13.4.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"Обоснованные жалобы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81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урегулированы страховыми медицинскими организациями Республики Коми в досудебном порядке"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"Открыты страховыми медицинскими организациями Республики Коми офисы (представительств) по защите прав застрахованных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Министерством здравоохранения Республики Коми представлен отчет</w:t>
            </w:r>
          </w:p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"Открытие страховыми медицинскими организациями Республики Коми офисов (представительств) по защите прав застрахованных в 2021 году"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51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13.6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32,7 %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ющих в реализации программы ОМС, функционируют каналы оперативной связи граждан со страховыми представителями страховых 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Территориальными фондами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обязательного медицинского страхования представлен отчет</w:t>
            </w:r>
          </w:p>
          <w:p w:rsidR="003F743D" w:rsidRDefault="003F743D"/>
        </w:tc>
      </w:tr>
      <w:tr w:rsidR="003F743D">
        <w:trPr>
          <w:trHeight w:hRule="exact" w:val="1504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82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медицинских организаций 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Минздравом Республики Коми представлена информация об открытии страховыми медицинскими организациями офисов (представительств) по защите прав 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страхованных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"Открыты страховыми медицинскими организациями Республики Коми офисы (представительств) по защите прав застрахованных в Республике Коми"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"Доля обоснованных жалоб (от общего количества поступивших жалоб),</w:t>
            </w:r>
          </w:p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урегулированных страховыми медицинскими организациями Республики Коми в досудебном порядке – 61,5 %</w:t>
            </w:r>
          </w:p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83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ителю проекта</w:t>
            </w:r>
          </w:p>
          <w:p w:rsidR="003F743D" w:rsidRDefault="003F743D"/>
        </w:tc>
      </w:tr>
      <w:tr w:rsidR="003F743D">
        <w:trPr>
          <w:trHeight w:hRule="exact" w:val="1547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13.9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40,0 %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3F743D" w:rsidRDefault="003F743D"/>
        </w:tc>
      </w:tr>
      <w:tr w:rsidR="003F743D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14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"Доля обоснованных жалоб (от общего количества поступивших жалоб),</w:t>
            </w:r>
          </w:p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урегулированных страховыми медицинскими организациями Республики Коми в досудебном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реализации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84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порядке – 65,5 %</w:t>
            </w:r>
          </w:p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ителю проекта</w:t>
            </w:r>
          </w:p>
          <w:p w:rsidR="003F743D" w:rsidRDefault="003F743D"/>
        </w:tc>
      </w:tr>
      <w:tr w:rsidR="003F743D">
        <w:trPr>
          <w:trHeight w:hRule="exact" w:val="1548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13.11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45,5 %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3F743D" w:rsidRDefault="003F743D"/>
        </w:tc>
      </w:tr>
      <w:tr w:rsidR="003F743D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граждан со страховыми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едставителями страховых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4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"Доля обоснованных жалоб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85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76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(от общего количества поступивших жалоб), урегулированных страховыми медицинскими организациями Республики Коми в досудебном порядке – 69,5 %</w:t>
            </w:r>
          </w:p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15.03.2023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ителю проекта</w:t>
            </w:r>
          </w:p>
          <w:p w:rsidR="003F743D" w:rsidRDefault="003F743D"/>
        </w:tc>
      </w:tr>
      <w:tr w:rsidR="003F743D">
        <w:trPr>
          <w:trHeight w:hRule="exact" w:val="1548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13.13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"В Федеральный фонд обязательного медицинского страхования представлен отчет о наличии 50,9 % медицинских организаций Республики Коми, оказывающих в рамках обязательного медицинского страхования первичную медико-санитарную помощь, участву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ющих в реализации программы ОМС, функционируют каналы оперативной связи граждан со страховыми представителями страховых медицинских организаций "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3F743D" w:rsidRDefault="003F743D"/>
        </w:tc>
      </w:tr>
      <w:tr w:rsidR="003F743D">
        <w:trPr>
          <w:trHeight w:hRule="exact" w:val="1533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197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"В медицинских организациях Республики Коми, оказывающих в рамках обязательного медицинского страхования первичную медико-санитарную помощь, участвующих в реализации программы ОМС, функционируют каналы оперативной связи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Габова С. В., Начальник отдела формирования и реализации программы государственных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86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70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 со страховыми представителями страховых медицинских организаций"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"Доля обоснованных жалоб (от общего количества поступивших жалоб), урегулированных страховыми медицинскими организациями Республики Коми в досудебном порядке – 73,5 %</w:t>
            </w:r>
          </w:p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"Обоснованные жалобы урегулированы страховыми медицинскими организациями Республики Коми в досудебном порядке"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В., Начальник отдела формирования и реализации программы государственных гарантий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8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87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23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13.23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1992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помощи"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F743D" w:rsidRDefault="003F743D"/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, Министр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Республике Коми распорядительными актами Минздрава Республики Коми будут утверждены планы-графики включения медицинских организаций в процесс создания и тиражирования «Новой модели медицинской организации, оказывающей первичную медико-санитарн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ую помощь» на основании описания, разработанного ЦПМСП. При методической поддержке ЦПСМП в медицинских организациях будут проведены мероприятия по внедрению во вновь включаемых медицинских </w:t>
            </w:r>
          </w:p>
          <w:p w:rsidR="003F743D" w:rsidRDefault="003F743D"/>
        </w:tc>
      </w:tr>
      <w:tr w:rsidR="003F743D">
        <w:trPr>
          <w:trHeight w:hRule="exact" w:val="1992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88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82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организациях «Новая модель медицинской организации, оказывающей первичную медико-санитарную помощь», в ранее включенных медицинских организациях мероприятия продолжены. Сведения о реализованных проектах будут представлены Минздравом Республики Коми в Минзд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рав России. </w:t>
            </w:r>
          </w:p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год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2019 год</w:t>
            </w:r>
          </w:p>
          <w:p w:rsidR="003F743D" w:rsidRDefault="003F743D"/>
        </w:tc>
      </w:tr>
      <w:tr w:rsidR="003F743D">
        <w:trPr>
          <w:trHeight w:hRule="exact" w:val="17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азывающей первичную медико-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89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санитарную помощь" в Республике Коми</w:t>
            </w:r>
          </w:p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16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20.12.2019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Березин Д. Б., министр здравоохранения Республики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14.3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14.3.1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Республики Коми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2020 год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14.4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медико-санитарную помощь" в Республике Коми</w:t>
            </w:r>
          </w:p>
          <w:p w:rsidR="003F743D" w:rsidRDefault="003F743D"/>
        </w:tc>
      </w:tr>
      <w:tr w:rsidR="003F743D">
        <w:trPr>
          <w:trHeight w:hRule="exact" w:val="28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90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14.4.1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24 медицинские организации"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20.12.2020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14.5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медицинских орг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анизаций, участвующих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14.5.1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2021 год</w:t>
            </w:r>
          </w:p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14.6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3F743D" w:rsidRDefault="003F743D"/>
        </w:tc>
      </w:tr>
      <w:tr w:rsidR="003F743D">
        <w:trPr>
          <w:trHeight w:hRule="exact" w:val="100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14.6.1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Мероприятие "В Республике Коми в создании и тиражировании «Новой модели медицинской организации, оказывающей первичную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91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70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медико-санитарную помощь», участвуют 29 медицинские организации"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14.7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Перечни медицинских организаций, участвующих в создании и тиражиро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вании "Новой модели медицинской организации, оказывающей первичную медико-санитарную помощь" на 2022 год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14.7.1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2022 год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14.8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14.8.1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33 медицинские организации"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01.02.2022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55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14.9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Контрольная точка "Утверждены (одобрены,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Бударина Е. К., 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Органами </w:t>
            </w:r>
          </w:p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92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сформированы) документы, необходимые для оказания услуги (выполнения работы)" 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исполнительной власти 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14.9.1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2023 год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14.10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14.10.1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37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20.12.2023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  <w:tr w:rsidR="003F743D">
        <w:trPr>
          <w:trHeight w:hRule="exact" w:val="126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Органами исполнительной власти утверждены перечни медицински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организаций, участвующих в создании и </w:t>
            </w:r>
          </w:p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93</w:t>
            </w:r>
          </w:p>
        </w:tc>
      </w:tr>
      <w:tr w:rsidR="003F743D">
        <w:trPr>
          <w:trHeight w:hRule="exact" w:val="429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3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41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</w:tr>
      <w:tr w:rsidR="003F743D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530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57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  <w:tc>
          <w:tcPr>
            <w:tcW w:w="41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3F743D"/>
        </w:tc>
      </w:tr>
      <w:tr w:rsidR="003F743D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тиражировании "Новой модели медицинской организации, оказывающей первичную медико-санитарную помощь" на 2024 год</w:t>
            </w:r>
          </w:p>
          <w:p w:rsidR="003F743D" w:rsidRDefault="003F743D"/>
        </w:tc>
      </w:tr>
      <w:tr w:rsidR="003F743D">
        <w:trPr>
          <w:trHeight w:hRule="exact" w:val="203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14.11.1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"Утверждены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рочий тип документа Перечни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на 2024 год</w:t>
            </w:r>
          </w:p>
          <w:p w:rsidR="003F743D" w:rsidRDefault="003F743D"/>
        </w:tc>
      </w:tr>
      <w:tr w:rsidR="003F743D">
        <w:trPr>
          <w:trHeight w:hRule="exact" w:val="203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14.12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Контрольная точка "Услуга оказана (работы выполнены)"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ЦПМСП представлены отчеты Министерства здравоохранения РК о создании и тиражировании "Новой модели медицинской организации, оказывающей первичную медико-санитарную помощь" в Республике Коми</w:t>
            </w:r>
          </w:p>
          <w:p w:rsidR="003F743D" w:rsidRDefault="003F743D"/>
        </w:tc>
      </w:tr>
      <w:tr w:rsidR="003F743D">
        <w:trPr>
          <w:trHeight w:hRule="exact" w:val="149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14.12.1</w:t>
            </w:r>
          </w:p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Мероприятие "В Республике Коми в создании и тиражировании «Новой модели медицинской организации, оказывающей первичную медико-санитарную помощь», участвуют 39 медицинских организаций"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01.02.2024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20.12.2024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К., Заместитель министра</w:t>
            </w:r>
          </w:p>
        </w:tc>
        <w:tc>
          <w:tcPr>
            <w:tcW w:w="4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3F743D" w:rsidRDefault="003F743D"/>
        </w:tc>
      </w:tr>
    </w:tbl>
    <w:p w:rsidR="003F743D" w:rsidRDefault="003F743D">
      <w:pPr>
        <w:sectPr w:rsidR="003F743D">
          <w:pgSz w:w="16834" w:h="1190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144"/>
        <w:gridCol w:w="2693"/>
        <w:gridCol w:w="602"/>
        <w:gridCol w:w="1863"/>
        <w:gridCol w:w="1146"/>
        <w:gridCol w:w="330"/>
        <w:gridCol w:w="1475"/>
        <w:gridCol w:w="1490"/>
        <w:gridCol w:w="1003"/>
        <w:gridCol w:w="473"/>
        <w:gridCol w:w="1390"/>
        <w:gridCol w:w="86"/>
        <w:gridCol w:w="1476"/>
        <w:gridCol w:w="731"/>
        <w:gridCol w:w="659"/>
        <w:gridCol w:w="1375"/>
        <w:gridCol w:w="1476"/>
        <w:gridCol w:w="1476"/>
        <w:gridCol w:w="1891"/>
        <w:gridCol w:w="86"/>
        <w:gridCol w:w="917"/>
      </w:tblGrid>
      <w:tr w:rsidR="003F743D">
        <w:trPr>
          <w:trHeight w:hRule="exact" w:val="143"/>
        </w:trPr>
        <w:tc>
          <w:tcPr>
            <w:tcW w:w="23498" w:type="dxa"/>
            <w:gridSpan w:val="22"/>
          </w:tcPr>
          <w:p w:rsidR="003F743D" w:rsidRDefault="003F743D"/>
        </w:tc>
      </w:tr>
      <w:tr w:rsidR="003F743D">
        <w:trPr>
          <w:trHeight w:hRule="exact" w:val="287"/>
        </w:trPr>
        <w:tc>
          <w:tcPr>
            <w:tcW w:w="11462" w:type="dxa"/>
            <w:gridSpan w:val="10"/>
          </w:tcPr>
          <w:p w:rsidR="003F743D" w:rsidRDefault="003F743D"/>
        </w:tc>
        <w:tc>
          <w:tcPr>
            <w:tcW w:w="4156" w:type="dxa"/>
            <w:gridSpan w:val="5"/>
            <w:shd w:val="clear" w:color="auto" w:fill="auto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(не подлежат утверждению)</w:t>
            </w:r>
          </w:p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23498" w:type="dxa"/>
            <w:gridSpan w:val="22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5"/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ДОПОЛНИТЕЛЬНЫЕ И ОБОСНОВЫВАЮЩИЕ МАТЕРИАЛЫ</w:t>
            </w:r>
          </w:p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15"/>
            <w:shd w:val="clear" w:color="auto" w:fill="auto"/>
            <w:vAlign w:val="bottom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15618" w:type="dxa"/>
            <w:gridSpan w:val="15"/>
            <w:shd w:val="clear" w:color="auto" w:fill="auto"/>
            <w:tcMar>
              <w:top w:w="287" w:type="dxa"/>
            </w:tcMar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Развитие первичной медико-санитарной помощи (Республика Коми)</w:t>
            </w:r>
          </w:p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573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ab/>
              <w:t>Модель функционирования результатов и достижения показателей регионального проекта</w:t>
            </w:r>
          </w:p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630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3F743D">
            <w:pPr>
              <w:spacing w:line="16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3F743D" w:rsidRDefault="003F743D">
            <w:pPr>
              <w:spacing w:line="16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3F743D" w:rsidRDefault="003F74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15618" w:type="dxa"/>
            <w:gridSpan w:val="15"/>
            <w:tcBorders>
              <w:top w:val="single" w:sz="5" w:space="0" w:color="000000"/>
            </w:tcBorders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2120"/>
        </w:trPr>
        <w:tc>
          <w:tcPr>
            <w:tcW w:w="23498" w:type="dxa"/>
            <w:gridSpan w:val="22"/>
          </w:tcPr>
          <w:p w:rsidR="003F743D" w:rsidRDefault="003F743D"/>
        </w:tc>
      </w:tr>
      <w:tr w:rsidR="003F743D">
        <w:trPr>
          <w:trHeight w:hRule="exact" w:val="2107"/>
        </w:trPr>
        <w:tc>
          <w:tcPr>
            <w:tcW w:w="23498" w:type="dxa"/>
            <w:gridSpan w:val="22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22495" w:type="dxa"/>
            <w:gridSpan w:val="20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1003" w:type="dxa"/>
            <w:gridSpan w:val="2"/>
          </w:tcPr>
          <w:p w:rsidR="003F743D" w:rsidRDefault="003F743D"/>
        </w:tc>
      </w:tr>
      <w:tr w:rsidR="003F743D">
        <w:trPr>
          <w:trHeight w:hRule="exact" w:val="573"/>
        </w:trPr>
        <w:tc>
          <w:tcPr>
            <w:tcW w:w="23498" w:type="dxa"/>
            <w:gridSpan w:val="22"/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ab/>
              <w:t>Оценка обеспеченности целей и целевых показателей регионального проекта</w:t>
            </w:r>
          </w:p>
        </w:tc>
      </w:tr>
      <w:tr w:rsidR="003F743D">
        <w:trPr>
          <w:trHeight w:hRule="exact" w:val="1146"/>
        </w:trPr>
        <w:tc>
          <w:tcPr>
            <w:tcW w:w="22581" w:type="dxa"/>
            <w:gridSpan w:val="21"/>
            <w:tcBorders>
              <w:bottom w:val="single" w:sz="5" w:space="0" w:color="9B9B9B"/>
            </w:tcBorders>
          </w:tcPr>
          <w:p w:rsidR="003F743D" w:rsidRDefault="003F743D"/>
        </w:tc>
        <w:tc>
          <w:tcPr>
            <w:tcW w:w="917" w:type="dxa"/>
          </w:tcPr>
          <w:p w:rsidR="003F743D" w:rsidRDefault="003F743D"/>
        </w:tc>
      </w:tr>
      <w:tr w:rsidR="003F743D">
        <w:trPr>
          <w:trHeight w:hRule="exact" w:val="2865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"Количество медицинских организаций, участвующих в создании и тиражиров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ании «Новой модели медицинской организации, оказывающей первичную медико-санитарную помощь»",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медицинских организаций, оказывающих в рамках обязательного медицинского страхования   первичную медико-санитарную 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страховым представителем)",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обоснов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посещений при выездах мобильных медицинских бригад",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лиц, госпитализированных по экстренным показаниям в течение первых суток от общего числа больных, к которым совершены вылеты",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граждан, прошедших профилактические осмотры",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роцентов)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"Общая смертность населения на 1000 населения",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3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3"/>
        </w:trPr>
        <w:tc>
          <w:tcPr>
            <w:tcW w:w="3553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"/>
              <w:spacing w:line="230" w:lineRule="auto"/>
            </w:pPr>
            <w:r>
              <w:lastRenderedPageBreak/>
              <w:t xml:space="preserve">1.Выполнено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</w:tc>
        <w:tc>
          <w:tcPr>
            <w:tcW w:w="2465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788 000,00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95,00</w:t>
            </w:r>
          </w:p>
        </w:tc>
        <w:tc>
          <w:tcPr>
            <w:tcW w:w="14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1390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5,00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110,00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719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"/>
              <w:spacing w:line="230" w:lineRule="auto"/>
            </w:pPr>
            <w:r>
              <w:t>2.В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95,00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3,00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98,00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720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22495" w:type="dxa"/>
            <w:gridSpan w:val="20"/>
            <w:tcBorders>
              <w:top w:val="single" w:sz="5" w:space="0" w:color="9B9B9B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3F743D" w:rsidRDefault="003F743D"/>
        </w:tc>
        <w:tc>
          <w:tcPr>
            <w:tcW w:w="917" w:type="dxa"/>
          </w:tcPr>
          <w:p w:rsidR="003F743D" w:rsidRDefault="003F743D"/>
        </w:tc>
      </w:tr>
      <w:tr w:rsidR="003F743D">
        <w:trPr>
          <w:trHeight w:hRule="exact" w:val="1720"/>
        </w:trPr>
        <w:tc>
          <w:tcPr>
            <w:tcW w:w="22581" w:type="dxa"/>
            <w:gridSpan w:val="21"/>
            <w:tcBorders>
              <w:bottom w:val="single" w:sz="5" w:space="0" w:color="9B9B9B"/>
            </w:tcBorders>
          </w:tcPr>
          <w:p w:rsidR="003F743D" w:rsidRDefault="003F743D"/>
        </w:tc>
        <w:tc>
          <w:tcPr>
            <w:tcW w:w="917" w:type="dxa"/>
          </w:tcPr>
          <w:p w:rsidR="003F743D" w:rsidRDefault="003F743D"/>
        </w:tc>
      </w:tr>
      <w:tr w:rsidR="003F743D">
        <w:trPr>
          <w:trHeight w:hRule="exact" w:val="2865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медицинских орга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lastRenderedPageBreak/>
              <w:t>страхового представителя,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лефон, терминал для связи со страховым представителем)",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lastRenderedPageBreak/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посещений при выездах мобильных медицинских бригад",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лиц, госпитализированных по экстренным показаниям в течение первых суток от общего числа больных, к которым совершен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ы вылеты",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граждан, прошедших профилактические осмотры",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впервые в жизни установленных неинфекционных заболеваний, выявленных при проведении диспансеризации и профилактическ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ом медицинском осмотре",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"Общая смертность населения на 1000 населения",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3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"/>
              <w:spacing w:line="230" w:lineRule="auto"/>
            </w:pPr>
            <w:r>
              <w:t>3.Территориальным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</w:t>
            </w:r>
            <w:r>
              <w:t>лучение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 процедуры медиации (внесудебному урегулированию) при нарушении прав заст</w:t>
            </w:r>
            <w:r>
              <w:t>рахованных лиц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80,00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80,00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160,00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590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576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56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22495" w:type="dxa"/>
            <w:gridSpan w:val="20"/>
            <w:tcBorders>
              <w:top w:val="single" w:sz="5" w:space="0" w:color="9B9B9B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3F743D" w:rsidRDefault="003F743D"/>
        </w:tc>
        <w:tc>
          <w:tcPr>
            <w:tcW w:w="917" w:type="dxa"/>
          </w:tcPr>
          <w:p w:rsidR="003F743D" w:rsidRDefault="003F743D"/>
        </w:tc>
      </w:tr>
      <w:tr w:rsidR="003F743D">
        <w:trPr>
          <w:trHeight w:hRule="exact" w:val="1719"/>
        </w:trPr>
        <w:tc>
          <w:tcPr>
            <w:tcW w:w="22581" w:type="dxa"/>
            <w:gridSpan w:val="21"/>
            <w:tcBorders>
              <w:bottom w:val="single" w:sz="5" w:space="0" w:color="9B9B9B"/>
            </w:tcBorders>
          </w:tcPr>
          <w:p w:rsidR="003F743D" w:rsidRDefault="003F743D"/>
        </w:tc>
        <w:tc>
          <w:tcPr>
            <w:tcW w:w="917" w:type="dxa"/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медицинских организаций, оказывающих в рамках обяз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телефон, терминал для связи со страх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овым представителем)",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посещений при выездах мобильных медицинских бригад",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лиц, госпитализированных по экстренным показаниям в течение первых суток от общего числа больных, к которым совершены вылеты",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Влияние на достижение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(процентов)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граждан, прошедших профилактические осмотры",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Влияние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"Общая смертность населения на 1000 населения",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Свод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3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576"/>
        </w:trPr>
        <w:tc>
          <w:tcPr>
            <w:tcW w:w="3553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"/>
              <w:spacing w:line="230" w:lineRule="auto"/>
            </w:pPr>
            <w:r>
              <w:t>4.Функционируют более 500 мобильных медицинских комплексов, приобретенных в 2020 году</w:t>
            </w:r>
          </w:p>
        </w:tc>
        <w:tc>
          <w:tcPr>
            <w:tcW w:w="2465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75,00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3,00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78,00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719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"/>
              <w:spacing w:line="230" w:lineRule="auto"/>
            </w:pPr>
            <w:r>
              <w:t>5.Построено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45,00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55,00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720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22495" w:type="dxa"/>
            <w:gridSpan w:val="20"/>
            <w:tcBorders>
              <w:top w:val="single" w:sz="5" w:space="0" w:color="9B9B9B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3F743D" w:rsidRDefault="003F743D"/>
        </w:tc>
        <w:tc>
          <w:tcPr>
            <w:tcW w:w="917" w:type="dxa"/>
          </w:tcPr>
          <w:p w:rsidR="003F743D" w:rsidRDefault="003F743D"/>
        </w:tc>
      </w:tr>
      <w:tr w:rsidR="003F743D">
        <w:trPr>
          <w:trHeight w:hRule="exact" w:val="1719"/>
        </w:trPr>
        <w:tc>
          <w:tcPr>
            <w:tcW w:w="22581" w:type="dxa"/>
            <w:gridSpan w:val="21"/>
            <w:tcBorders>
              <w:bottom w:val="single" w:sz="5" w:space="0" w:color="9B9B9B"/>
            </w:tcBorders>
          </w:tcPr>
          <w:p w:rsidR="003F743D" w:rsidRDefault="003F743D"/>
        </w:tc>
        <w:tc>
          <w:tcPr>
            <w:tcW w:w="917" w:type="dxa"/>
          </w:tcPr>
          <w:p w:rsidR="003F743D" w:rsidRDefault="003F743D"/>
        </w:tc>
      </w:tr>
      <w:tr w:rsidR="003F743D">
        <w:trPr>
          <w:trHeight w:hRule="exact" w:val="2866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lastRenderedPageBreak/>
              <w:t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медицинских орга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лефон, терминал для связи со страховым представителем)",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посещений при выездах мобильных медицинских бригад",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лиц, госпитализированных по экстренным показаниям в течение первых суток от общего числа больных, к которым совершен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ы вылеты",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граждан, прошедших профилактические осмотры",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впервые в жизни установленных неинфекционных заболеваний, выявленных при проведении диспансеризации и профилактическ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ом медицинском осмотре",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"Общая смертность населения на 1000 населения",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3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579"/>
        </w:trPr>
        <w:tc>
          <w:tcPr>
            <w:tcW w:w="3553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"/>
              <w:spacing w:line="230" w:lineRule="auto"/>
            </w:pPr>
            <w:r>
              <w:t>6.Обеспечен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  <w:tc>
          <w:tcPr>
            <w:tcW w:w="2465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30,00</w:t>
            </w:r>
          </w:p>
        </w:tc>
        <w:tc>
          <w:tcPr>
            <w:tcW w:w="13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40,00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579"/>
        </w:trPr>
        <w:tc>
          <w:tcPr>
            <w:tcW w:w="3553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"/>
              <w:spacing w:line="230" w:lineRule="auto"/>
            </w:pPr>
            <w:r>
              <w:lastRenderedPageBreak/>
              <w:t xml:space="preserve">7.Функционируют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</w:tc>
        <w:tc>
          <w:tcPr>
            <w:tcW w:w="2465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90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2,00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5,00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7,00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22495" w:type="dxa"/>
            <w:gridSpan w:val="20"/>
            <w:tcBorders>
              <w:top w:val="single" w:sz="5" w:space="0" w:color="9B9B9B"/>
            </w:tcBorders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3F743D" w:rsidRDefault="003F743D"/>
        </w:tc>
        <w:tc>
          <w:tcPr>
            <w:tcW w:w="917" w:type="dxa"/>
          </w:tcPr>
          <w:p w:rsidR="003F743D" w:rsidRDefault="003F743D"/>
        </w:tc>
      </w:tr>
      <w:tr w:rsidR="003F743D">
        <w:trPr>
          <w:trHeight w:hRule="exact" w:val="1720"/>
        </w:trPr>
        <w:tc>
          <w:tcPr>
            <w:tcW w:w="22581" w:type="dxa"/>
            <w:gridSpan w:val="21"/>
            <w:tcBorders>
              <w:bottom w:val="single" w:sz="5" w:space="0" w:color="9B9B9B"/>
            </w:tcBorders>
          </w:tcPr>
          <w:p w:rsidR="003F743D" w:rsidRDefault="003F743D"/>
        </w:tc>
        <w:tc>
          <w:tcPr>
            <w:tcW w:w="917" w:type="dxa"/>
          </w:tcPr>
          <w:p w:rsidR="003F743D" w:rsidRDefault="003F743D"/>
        </w:tc>
      </w:tr>
      <w:tr w:rsidR="003F743D">
        <w:trPr>
          <w:trHeight w:hRule="exact" w:val="2865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Наименование результата регионального проекта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Объем бюджетных ассигнований 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лиц (пациентов), дополнительно эвакуированных с использованием санитарной авиации (ежегодно, человек) не менее",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медицинских организаций, участвующих в создании и тиражировании «Новой модели медицинской организации, оказывающей первичную медико-санитарную помощь»",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медицинских орга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низаций, оказывающих в рамках обязательного медицинского страхования  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(пост страхового представителя,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лефон, терминал для связи со страховым представителем)",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обоснованных жалоб (от общего количества поступивших жалоб), урегулированных в досудебном порядке страховыми медицинскими организациями",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"Количество посещений при выездах мобильных медицинских бригад",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"Доля лиц, госпитализированных по экстренным показаниям в течение первых суток от общего числа больных, к которым совершен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ы вылеты",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"Число граждан, прошедших профилактические осмотры",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впервые в жизни установленных неинфекционных заболеваний, выявленных при проведении диспансеризации и профилактическом медицинском осмотре",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"Общая смертность населения на 1000 населения",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оцентов)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"Доля записей к врачу, совершенных гражданами без очного обращения в регистратуру медицинской организации", 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Влияние на достижение (процентов)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3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576"/>
        </w:trPr>
        <w:tc>
          <w:tcPr>
            <w:tcW w:w="3553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"/>
              <w:spacing w:line="230" w:lineRule="auto"/>
            </w:pPr>
            <w:r>
              <w:t>8.В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1,00</w:t>
            </w:r>
          </w:p>
        </w:tc>
        <w:tc>
          <w:tcPr>
            <w:tcW w:w="1490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0,00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1,00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577"/>
        </w:trPr>
        <w:tc>
          <w:tcPr>
            <w:tcW w:w="3553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2465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90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90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289"/>
        </w:trPr>
        <w:tc>
          <w:tcPr>
            <w:tcW w:w="3553" w:type="dxa"/>
            <w:gridSpan w:val="3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"/>
              <w:spacing w:line="230" w:lineRule="auto"/>
            </w:pPr>
            <w:r>
              <w:t>9.ИТОГО обеспеченность основных и дополнительных показателей регионального проекта</w:t>
            </w:r>
          </w:p>
        </w:tc>
        <w:tc>
          <w:tcPr>
            <w:tcW w:w="2465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788 000,00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105,00</w:t>
            </w:r>
          </w:p>
        </w:tc>
        <w:tc>
          <w:tcPr>
            <w:tcW w:w="1475" w:type="dxa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96,00</w:t>
            </w:r>
          </w:p>
        </w:tc>
        <w:tc>
          <w:tcPr>
            <w:tcW w:w="1490" w:type="dxa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80,00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80,00</w:t>
            </w:r>
          </w:p>
        </w:tc>
        <w:tc>
          <w:tcPr>
            <w:tcW w:w="1476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77,00</w:t>
            </w:r>
          </w:p>
        </w:tc>
        <w:tc>
          <w:tcPr>
            <w:tcW w:w="1476" w:type="dxa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55,00</w:t>
            </w:r>
          </w:p>
        </w:tc>
        <w:tc>
          <w:tcPr>
            <w:tcW w:w="1390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30,00</w:t>
            </w:r>
          </w:p>
        </w:tc>
        <w:tc>
          <w:tcPr>
            <w:tcW w:w="1375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13,00</w:t>
            </w:r>
          </w:p>
        </w:tc>
        <w:tc>
          <w:tcPr>
            <w:tcW w:w="1476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B52D00">
            <w:pPr>
              <w:pStyle w:val="10"/>
              <w:spacing w:line="230" w:lineRule="auto"/>
              <w:jc w:val="center"/>
            </w:pPr>
            <w:r>
              <w:t>3,00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549,00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287"/>
        </w:trPr>
        <w:tc>
          <w:tcPr>
            <w:tcW w:w="15618" w:type="dxa"/>
            <w:gridSpan w:val="15"/>
            <w:vMerge w:val="restart"/>
            <w:shd w:val="clear" w:color="auto" w:fill="FFFFFF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659" w:type="dxa"/>
            <w:tcBorders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3F743D" w:rsidRDefault="003F743D">
            <w:pPr>
              <w:pStyle w:val="10"/>
              <w:spacing w:line="230" w:lineRule="auto"/>
              <w:jc w:val="center"/>
            </w:pPr>
          </w:p>
        </w:tc>
        <w:tc>
          <w:tcPr>
            <w:tcW w:w="1375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476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1977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3F743D" w:rsidRDefault="003F743D"/>
        </w:tc>
        <w:tc>
          <w:tcPr>
            <w:tcW w:w="917" w:type="dxa"/>
            <w:tcBorders>
              <w:left w:val="single" w:sz="5" w:space="0" w:color="9B9B9B"/>
            </w:tcBorders>
          </w:tcPr>
          <w:p w:rsidR="003F743D" w:rsidRDefault="003F743D"/>
        </w:tc>
      </w:tr>
      <w:tr w:rsidR="003F743D"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FFFFFF"/>
          </w:tcPr>
          <w:p w:rsidR="003F743D" w:rsidRDefault="003F743D"/>
        </w:tc>
        <w:tc>
          <w:tcPr>
            <w:tcW w:w="6963" w:type="dxa"/>
            <w:gridSpan w:val="6"/>
            <w:tcBorders>
              <w:top w:val="single" w:sz="5" w:space="0" w:color="9B9B9B"/>
            </w:tcBorders>
          </w:tcPr>
          <w:p w:rsidR="003F743D" w:rsidRDefault="003F743D"/>
        </w:tc>
        <w:tc>
          <w:tcPr>
            <w:tcW w:w="917" w:type="dxa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23498" w:type="dxa"/>
            <w:gridSpan w:val="22"/>
          </w:tcPr>
          <w:p w:rsidR="003F743D" w:rsidRDefault="003F743D"/>
        </w:tc>
      </w:tr>
      <w:tr w:rsidR="003F743D">
        <w:trPr>
          <w:trHeight w:hRule="exact" w:val="143"/>
        </w:trPr>
        <w:tc>
          <w:tcPr>
            <w:tcW w:w="860" w:type="dxa"/>
            <w:gridSpan w:val="2"/>
            <w:shd w:val="clear" w:color="auto" w:fill="auto"/>
          </w:tcPr>
          <w:p w:rsidR="003F743D" w:rsidRDefault="00B52D00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13"/>
            <w:shd w:val="clear" w:color="auto" w:fill="auto"/>
            <w:vAlign w:val="center"/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3. Участники регионального проекта</w:t>
            </w:r>
          </w:p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Обеспечен 100,0% охват 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более 1550 новых фельдшерских, фельдшерско-акушерских пунктов, врачебных амбулаторий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86"/>
        </w:trPr>
        <w:tc>
          <w:tcPr>
            <w:tcW w:w="15618" w:type="dxa"/>
            <w:gridSpan w:val="15"/>
            <w:vMerge w:val="restart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44"/>
        </w:trPr>
        <w:tc>
          <w:tcPr>
            <w:tcW w:w="15618" w:type="dxa"/>
            <w:gridSpan w:val="15"/>
            <w:vMerge/>
            <w:shd w:val="clear" w:color="auto" w:fill="auto"/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государственной гражданской службы 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В 85 субъектах Российской Федерации созданы региональные проектные офисы по созданию и внедрению "Новой модели медицинской организации, оказывающей первичную медико-санитарную помощь"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создании и тиражировании "Новой модели медицинской организации, оказывающей первичную медико-санитарную помощь", участвуют не менее 72,3% медицинских организаций, оказывающих данный вид помощи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Республике Коми в создании и тиражировании «Новой модели медицинской организации, оказывающей первичную медико-санитарную помощь» участвуют не менее 55,0% медицинских организаций, оказывающих данный вид помощи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3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Участник регионального 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87"/>
        </w:trPr>
        <w:tc>
          <w:tcPr>
            <w:tcW w:w="15618" w:type="dxa"/>
            <w:gridSpan w:val="15"/>
            <w:vMerge w:val="restart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auto"/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схемы территориального планирования 85 субъектов Российской Федерации и геоинформационную систему Минздрава России включены сведения о медицинских организациях, оказывающих первичную медико-санитарную помощь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18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Крикуненко А.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Князев А. П.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Построено (реконструировано) не менее 78 вертолетных (посадочных) площадок при медицинских организациях или на расстоянии, соответствующему не более чем 15 минутному доезду на автомобиле скорой медицинской помощи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Функционируют более 1200 созданных в 2020 году фельдшерских, фельдшерско-акушерских пунктов, врачебных амбулаторий, оснащенных в соответствии с Положением 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5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Исакова О.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Начальник отдела кадрового обеспечения и 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87"/>
        </w:trPr>
        <w:tc>
          <w:tcPr>
            <w:tcW w:w="15618" w:type="dxa"/>
            <w:gridSpan w:val="15"/>
            <w:vMerge w:val="restart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auto"/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государственной гражданской службы 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19 новых фельдшерско-акушерских пунктов (Республика Коми)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27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Некрасов А.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строительства и дорожного хозяйства Республики Коми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Буйневич Л. И.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службой работы и имуществои и МТБ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247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Территориальным фондом обязательного медицинского страхования в 2021 году обеспечено исполнение законодательства РФ об открытии всеми страховыми медицинскими организациями офисов (представительств) по защите прав застрахованных в каждом субъекте РФ на полу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чение бесплатной медицинской помощи по программам ОМС и предоставлении права организации и проведения контрольно-экспертных мероприятий экстерриториально, в том числе с применением процедуры медиации (внесудебному урегулированию) при нарушении прав застрах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ованных лиц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Габова С.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формирования и реализации программы государственных гарантий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более 500 мобильных медицинских комплексов, приобретенных в 2020 году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3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43"/>
        </w:trPr>
        <w:tc>
          <w:tcPr>
            <w:tcW w:w="15618" w:type="dxa"/>
            <w:gridSpan w:val="15"/>
            <w:vMerge w:val="restart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3"/>
        </w:trPr>
        <w:tc>
          <w:tcPr>
            <w:tcW w:w="15618" w:type="dxa"/>
            <w:gridSpan w:val="15"/>
            <w:vMerge/>
            <w:shd w:val="clear" w:color="auto" w:fill="auto"/>
          </w:tcPr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44"/>
        </w:trPr>
        <w:tc>
          <w:tcPr>
            <w:tcW w:w="15618" w:type="dxa"/>
            <w:gridSpan w:val="15"/>
            <w:vMerge/>
            <w:shd w:val="clear" w:color="auto" w:fill="auto"/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429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Приобретено более 1300 мобильных медицинских комплексов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35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29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Сажин А.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Республики Коми имущественных и земельных отношений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Порядин М. Ю.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Кобелева Н.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Борчанинова Е. Л.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 региональные системы диспетчеризации скорой медицинской помощи***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Иваненко Н. Г.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673"/>
        </w:trPr>
        <w:tc>
          <w:tcPr>
            <w:tcW w:w="15618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Выполнено не менее 12 500 вылетов санитарной авиации дополнительно к вылетам, осуществляемым за счет собственных средств бюджетов субъектов Российской Федерации </w:t>
            </w:r>
          </w:p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43"/>
        </w:trPr>
        <w:tc>
          <w:tcPr>
            <w:tcW w:w="15618" w:type="dxa"/>
            <w:gridSpan w:val="15"/>
            <w:vMerge w:val="restart"/>
            <w:shd w:val="clear" w:color="auto" w:fill="auto"/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44"/>
        </w:trPr>
        <w:tc>
          <w:tcPr>
            <w:tcW w:w="15618" w:type="dxa"/>
            <w:gridSpan w:val="15"/>
            <w:vMerge/>
            <w:shd w:val="clear" w:color="auto" w:fill="auto"/>
          </w:tcPr>
          <w:p w:rsidR="003F743D" w:rsidRDefault="003F743D"/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143"/>
        </w:trPr>
        <w:tc>
          <w:tcPr>
            <w:tcW w:w="15618" w:type="dxa"/>
            <w:gridSpan w:val="15"/>
            <w:vMerge/>
            <w:shd w:val="clear" w:color="auto" w:fill="auto"/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430"/>
        </w:trPr>
        <w:tc>
          <w:tcPr>
            <w:tcW w:w="15618" w:type="dxa"/>
            <w:gridSpan w:val="15"/>
            <w:tcBorders>
              <w:bottom w:val="single" w:sz="5" w:space="0" w:color="000000"/>
            </w:tcBorders>
          </w:tcPr>
          <w:p w:rsidR="003F743D" w:rsidRDefault="003F743D"/>
        </w:tc>
        <w:tc>
          <w:tcPr>
            <w:tcW w:w="7880" w:type="dxa"/>
            <w:gridSpan w:val="7"/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43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Сурин М.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  <w:tr w:rsidR="003F743D">
        <w:trPr>
          <w:trHeight w:hRule="exact" w:val="229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Суворова О. Г.</w:t>
            </w:r>
          </w:p>
        </w:tc>
        <w:tc>
          <w:tcPr>
            <w:tcW w:w="32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учетной политики и контроля государственного казенного учреждения Республики Коми "Центр обеспечения деятельности Министерства здравоохранения Республики Коми"</w:t>
            </w:r>
          </w:p>
        </w:tc>
        <w:tc>
          <w:tcPr>
            <w:tcW w:w="28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3F74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F743D" w:rsidRDefault="00B52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7"/>
            <w:tcBorders>
              <w:left w:val="single" w:sz="5" w:space="0" w:color="000000"/>
            </w:tcBorders>
          </w:tcPr>
          <w:p w:rsidR="003F743D" w:rsidRDefault="003F743D"/>
        </w:tc>
      </w:tr>
    </w:tbl>
    <w:p w:rsidR="00B52D00" w:rsidRDefault="00B52D00"/>
    <w:sectPr w:rsidR="00B52D00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43D"/>
    <w:rsid w:val="00174FB7"/>
    <w:rsid w:val="003F743D"/>
    <w:rsid w:val="00B5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5B3A6-8167-463F-B26D-5ECFE260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Pr>
      <w:rFonts w:ascii="Times New Roman" w:hAnsi="Times New Roman" w:cs="Times New Roman"/>
      <w:color w:val="000000"/>
      <w:spacing w:val="-2"/>
      <w:sz w:val="17"/>
    </w:rPr>
  </w:style>
  <w:style w:type="paragraph" w:customStyle="1" w:styleId="10">
    <w:name w:val="Стиль1"/>
    <w:basedOn w:val="a"/>
    <w:rPr>
      <w:rFonts w:ascii="Times New Roman" w:hAnsi="Times New Roman" w:cs="Times New Roman"/>
      <w:color w:val="000000"/>
      <w:spacing w:val="-2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107</Pages>
  <Words>23391</Words>
  <Characters>133331</Characters>
  <Application>Microsoft Office Word</Application>
  <DocSecurity>0</DocSecurity>
  <Lines>1111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2019.3.4 from 5 August 2019</Company>
  <LinksUpToDate>false</LinksUpToDate>
  <CharactersWithSpaces>156410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2020-10-07T07:56:00Z</dcterms:created>
  <dcterms:modified xsi:type="dcterms:W3CDTF">2020-10-07T07:56:00Z</dcterms:modified>
</cp:coreProperties>
</file>