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43"/>
        <w:gridCol w:w="287"/>
        <w:gridCol w:w="143"/>
        <w:gridCol w:w="430"/>
        <w:gridCol w:w="3152"/>
        <w:gridCol w:w="430"/>
        <w:gridCol w:w="430"/>
        <w:gridCol w:w="143"/>
        <w:gridCol w:w="287"/>
        <w:gridCol w:w="716"/>
        <w:gridCol w:w="287"/>
        <w:gridCol w:w="429"/>
        <w:gridCol w:w="574"/>
        <w:gridCol w:w="143"/>
        <w:gridCol w:w="716"/>
        <w:gridCol w:w="430"/>
        <w:gridCol w:w="287"/>
        <w:gridCol w:w="286"/>
        <w:gridCol w:w="430"/>
        <w:gridCol w:w="143"/>
        <w:gridCol w:w="1147"/>
        <w:gridCol w:w="859"/>
        <w:gridCol w:w="287"/>
        <w:gridCol w:w="1003"/>
        <w:gridCol w:w="143"/>
        <w:gridCol w:w="430"/>
        <w:gridCol w:w="716"/>
        <w:gridCol w:w="860"/>
        <w:gridCol w:w="272"/>
        <w:gridCol w:w="15"/>
      </w:tblGrid>
      <w:tr>
        <w:trPr>
          <w:trHeight w:hRule="exact" w:val="1003"/>
        </w:trPr>
        <w:tc>
          <w:tcPr>
            <w:tcW w:w="15618" w:type="dxa"/>
            <w:gridSpan w:val="30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30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 А С П О Р Т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30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30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30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30"/>
            <w:tcMar>
              <w:left w:w="72" w:type="dxa"/>
              <w:right w:w="72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Развитие системы оказания первичной медико-санитарной помощи (Республика Коми)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0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Основные положения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6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федерального проекта</w:t>
            </w:r>
          </w:p>
        </w:tc>
        <w:tc>
          <w:tcPr>
            <w:tcW w:w="11033" w:type="dxa"/>
            <w:gridSpan w:val="2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системы оказания первичной медико-санитарной помощи</w:t>
            </w:r>
          </w:p>
        </w:tc>
      </w:tr>
      <w:tr>
        <w:trPr>
          <w:trHeight w:hRule="exact" w:val="717"/>
        </w:trPr>
        <w:tc>
          <w:tcPr>
            <w:tcW w:w="4585" w:type="dxa"/>
            <w:gridSpan w:val="6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Краткое наименование регионального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4728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  <w:tc>
          <w:tcPr>
            <w:tcW w:w="2579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реализации проекта</w:t>
            </w:r>
          </w:p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</w:tr>
      <w:tr>
        <w:trPr>
          <w:trHeight w:hRule="exact" w:val="974"/>
        </w:trPr>
        <w:tc>
          <w:tcPr>
            <w:tcW w:w="4585" w:type="dxa"/>
            <w:gridSpan w:val="6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Куратор регионального проекта</w:t>
            </w:r>
          </w:p>
        </w:tc>
        <w:tc>
          <w:tcPr>
            <w:tcW w:w="4728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Семяшкин И.В.</w:t>
            </w:r>
          </w:p>
        </w:tc>
        <w:tc>
          <w:tcPr>
            <w:tcW w:w="6305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Председателя Правительства Республики Коми – министр труда, занятости и социальной защиты Республики Коми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6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4728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Б.А.</w:t>
            </w:r>
          </w:p>
        </w:tc>
        <w:tc>
          <w:tcPr>
            <w:tcW w:w="6305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6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4728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И.А.</w:t>
            </w:r>
          </w:p>
        </w:tc>
        <w:tc>
          <w:tcPr>
            <w:tcW w:w="6305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</w:tr>
      <w:tr>
        <w:trPr>
          <w:trHeight w:hRule="exact" w:val="717"/>
        </w:trPr>
        <w:tc>
          <w:tcPr>
            <w:tcW w:w="4585" w:type="dxa"/>
            <w:gridSpan w:val="6"/>
            <w:vMerge w:val="restart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</w:t>
            </w:r>
          </w:p>
        </w:tc>
        <w:tc>
          <w:tcPr>
            <w:tcW w:w="43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298" w:type="dxa"/>
            <w:gridSpan w:val="11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</w:t>
            </w:r>
          </w:p>
        </w:tc>
        <w:tc>
          <w:tcPr>
            <w:tcW w:w="6305" w:type="dxa"/>
            <w:gridSpan w:val="1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 Республики Коми "Развитие здравоохранения"</w:t>
            </w:r>
          </w:p>
        </w:tc>
      </w:tr>
      <w:tr>
        <w:trPr>
          <w:trHeight w:hRule="exact" w:val="974"/>
        </w:trPr>
        <w:tc>
          <w:tcPr>
            <w:tcW w:w="458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298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Подпрограмма</w:t>
            </w:r>
          </w:p>
        </w:tc>
        <w:tc>
          <w:tcPr>
            <w:tcW w:w="6305" w:type="dxa"/>
            <w:gridSpan w:val="12"/>
            <w:tcMar>
              <w:top w:w="72" w:type="dxa"/>
              <w:left w:w="72" w:type="dxa"/>
              <w:right w:w="72" w:type="dxa"/>
            </w:tcMar>
            <w:vAlign w:val="bottom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>
        <w:trPr>
          <w:trHeight w:hRule="exact" w:val="716"/>
        </w:trPr>
        <w:tc>
          <w:tcPr>
            <w:tcW w:w="4585" w:type="dxa"/>
            <w:gridSpan w:val="6"/>
            <w:vMerge w:val="restart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</w:t>
            </w:r>
          </w:p>
        </w:tc>
        <w:tc>
          <w:tcPr>
            <w:tcW w:w="43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4298" w:type="dxa"/>
            <w:gridSpan w:val="11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</w:t>
            </w:r>
          </w:p>
        </w:tc>
        <w:tc>
          <w:tcPr>
            <w:tcW w:w="6305" w:type="dxa"/>
            <w:gridSpan w:val="1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 Республики Коми "Развитие здравоохранения"</w:t>
            </w:r>
          </w:p>
        </w:tc>
      </w:tr>
      <w:tr>
        <w:trPr>
          <w:trHeight w:hRule="exact" w:val="1505"/>
        </w:trPr>
        <w:tc>
          <w:tcPr>
            <w:tcW w:w="458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298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Подпрограмма</w:t>
            </w:r>
          </w:p>
        </w:tc>
        <w:tc>
          <w:tcPr>
            <w:tcW w:w="6305" w:type="dxa"/>
            <w:gridSpan w:val="12"/>
            <w:tcMar>
              <w:top w:w="72" w:type="dxa"/>
              <w:left w:w="72" w:type="dxa"/>
              <w:right w:w="72" w:type="dxa"/>
            </w:tcMar>
            <w:vAlign w:val="bottom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  <w:tr>
        <w:trPr>
          <w:trHeight w:hRule="exact" w:val="1103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</w:tr>
      <w:tr>
        <w:trPr>
          <w:trHeight w:hRule="exact" w:val="143"/>
        </w:trPr>
        <w:tc>
          <w:tcPr>
            <w:tcW w:w="143" w:type="dxa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615" w:type="dxa"/>
            <w:gridSpan w:val="2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4471" w:type="dxa"/>
            <w:gridSpan w:val="27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 Цель и показатели регионального проекта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1</w:t>
            </w:r>
          </w:p>
        </w:tc>
        <w:tc>
          <w:tcPr>
            <w:tcW w:w="287" w:type="dxa"/>
            <w:gridSpan w:val="2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143"/>
        </w:trPr>
        <w:tc>
          <w:tcPr>
            <w:tcW w:w="15618" w:type="dxa"/>
            <w:gridSpan w:val="30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15618" w:type="dxa"/>
            <w:gridSpan w:val="3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профилактическими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врачу; формирование системы защиты прав пациентов (Республика Коми)</w:t>
            </w:r>
          </w:p>
        </w:tc>
      </w:tr>
      <w:tr>
        <w:trPr>
          <w:trHeight w:hRule="exact" w:val="574"/>
        </w:trPr>
        <w:tc>
          <w:tcPr>
            <w:tcW w:w="430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728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показателя</w:t>
            </w:r>
          </w:p>
        </w:tc>
        <w:tc>
          <w:tcPr>
            <w:tcW w:w="1290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(по ОКЕИ)</w:t>
            </w:r>
          </w:p>
        </w:tc>
        <w:tc>
          <w:tcPr>
            <w:tcW w:w="229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6878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</w:tr>
      <w:tr>
        <w:trPr>
          <w:trHeight w:hRule="exact" w:val="573"/>
        </w:trPr>
        <w:tc>
          <w:tcPr>
            <w:tcW w:w="430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728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1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1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1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716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граждан, прошедших профилактические осмотры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Миллион человек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0,3600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0,3610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0,3780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0,3900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0,4310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0,4770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0,5550</w:t>
            </w:r>
          </w:p>
        </w:tc>
      </w:tr>
      <w:tr>
        <w:trPr>
          <w:trHeight w:hRule="exact" w:val="1247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13,4000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14,5000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15,6000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16,7000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17,8000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18,9000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1504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39,0000</w:t>
            </w:r>
          </w:p>
        </w:tc>
      </w:tr>
      <w:tr>
        <w:trPr>
          <w:trHeight w:hRule="exact" w:val="974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37,0000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31.10.2018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51,0000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56,0000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</w:tr>
      <w:tr>
        <w:trPr>
          <w:trHeight w:hRule="exact" w:val="1247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53,0000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61,5000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65,5000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69,5000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73,5000</w:t>
            </w:r>
          </w:p>
        </w:tc>
      </w:tr>
      <w:tr>
        <w:trPr>
          <w:trHeight w:hRule="exact" w:val="817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0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823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3,6000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21,8000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32,7000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45,5000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50,9000</w:t>
            </w:r>
          </w:p>
        </w:tc>
      </w:tr>
      <w:tr>
        <w:trPr>
          <w:trHeight w:hRule="exact" w:val="1247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Человек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121,0000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162,0000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185,0000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224,0000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245,0000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266,0000</w:t>
            </w:r>
          </w:p>
        </w:tc>
      </w:tr>
      <w:tr>
        <w:trPr>
          <w:trHeight w:hRule="exact" w:val="716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посещений при выездах мобильных медицинских бригад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Тысяча посещений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7,2000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9,4000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9,4000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</w:tr>
      <w:tr>
        <w:trPr>
          <w:trHeight w:hRule="exact" w:val="1247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83,5000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974"/>
        </w:trPr>
        <w:tc>
          <w:tcPr>
            <w:tcW w:w="43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4728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Общая смертность населения на 1000 населения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Промилле (0,1 процента)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11,8000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11,7000</w:t>
            </w:r>
          </w:p>
        </w:tc>
        <w:tc>
          <w:tcPr>
            <w:tcW w:w="1147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11,5000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11,5000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11,3000</w:t>
            </w:r>
          </w:p>
        </w:tc>
        <w:tc>
          <w:tcPr>
            <w:tcW w:w="114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10,7000</w:t>
            </w:r>
          </w:p>
        </w:tc>
      </w:tr>
      <w:tr>
        <w:trPr>
          <w:trHeight w:hRule="exact" w:val="2708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30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3. Задачи и результаты регионального проекта</w:t>
            </w:r>
          </w:p>
        </w:tc>
      </w:tr>
      <w:tr>
        <w:trPr>
          <w:trHeight w:hRule="exact" w:val="573"/>
        </w:trPr>
        <w:tc>
          <w:tcPr>
            <w:tcW w:w="573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290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(по ОКЕИ)</w:t>
            </w:r>
          </w:p>
        </w:tc>
        <w:tc>
          <w:tcPr>
            <w:tcW w:w="429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3439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2436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</w:tr>
      <w:tr>
        <w:trPr>
          <w:trHeight w:hRule="exact" w:val="573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3439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15618" w:type="dxa"/>
            <w:gridSpan w:val="3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численностью населения менее 100 человек 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2593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Приобретено более 1300 мобильных медицинских комплексов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Приобретение товаров, работ, услуг</w:t>
            </w:r>
          </w:p>
          <w:p/>
        </w:tc>
      </w:tr>
      <w:tr>
        <w:trPr>
          <w:trHeight w:hRule="exact" w:val="2593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Функционируют более 500 мобильных медицинских комплексов, приобретенных в 2020 году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в первом квартале 2021 года будут разработаны и утверждены планы-графики работы передвижных медицинских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180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комплексов, в том числе в населенных пунктах до 100 человек. Минздравом республики Коми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0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117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120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134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149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163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177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Минздравом Республики Коми будет заключен государственный контракт на закупку авиационных работ в целях оказания медицинской помощи. 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помощи.Выполненные за 2020 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1619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2866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помощи.Выполненные за 2021 год дополнительно не менее чем 134 вылета позволят дополнительно эвакуировать в 2021 году не менее 201 пациента, нуждающихся в оказании скорой специализированной помощи.Выполненные за 2022 год 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помощи.Выполненные за 2023 год дополнительно не менее чем 163 вылета позволят дополнительно эвакуировать в 2023 году не менее 245 пациентов, нуждающихся в оказании скорой специализированной помощи.Выполненные за 2024 год дополнительно не менее чем 177 вылетов позволят дополнительно эвакуировать в 2024 году не менее 266 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974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пациентов, нуждающихся в оказании скорой специализированной помощи.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93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Принятие нормативного правового (правового) акта</w:t>
            </w:r>
          </w:p>
          <w:p/>
        </w:tc>
      </w:tr>
      <w:tr>
        <w:trPr>
          <w:trHeight w:hRule="exact" w:val="2594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76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 или с использованием механизмов 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Благоустройство территории, ремонт объектов недвижимого имущества</w:t>
            </w:r>
          </w:p>
          <w:p/>
        </w:tc>
      </w:tr>
      <w:tr>
        <w:trPr>
          <w:trHeight w:hRule="exact" w:val="1777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86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строительство/реконструкцию). До конца 2020 года будут выполнены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21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07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21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 региональные системы диспетчеризации скорой медицинской помощи***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(развитие) информационно-телекоммуникационного сервиса (информационной системы)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180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диспетчеризации, позволяющих автоматизировать процессы приема и распределения вызовов. 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0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4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Строительство (реконструкция, техническое перевооружение, приобретение) объекта недвижимого имущества</w:t>
            </w:r>
          </w:p>
          <w:p/>
        </w:tc>
      </w:tr>
      <w:tr>
        <w:trPr>
          <w:trHeight w:hRule="exact" w:val="2465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74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Функционируют более 1200 созданных в 2020 году фельдшерских, 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​Органы исполнительной власти субъектов Российской Федерации обеспечат получение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2866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лицензий на осуществление медицинской деятельности созданными в 2020 году фельдшерскими, фельдшерско-акушерскими пунктами, врачебными амбулаториями.Комиссиями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 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0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5"/>
        </w:trPr>
        <w:tc>
          <w:tcPr>
            <w:tcW w:w="15618" w:type="dxa"/>
            <w:gridSpan w:val="3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 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2493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(реорганизация) организации (структурного подразделения)</w:t>
            </w:r>
          </w:p>
          <w:p/>
        </w:tc>
      </w:tr>
      <w:tr>
        <w:trPr>
          <w:trHeight w:hRule="exact" w:val="14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</w:tr>
      <w:tr>
        <w:trPr>
          <w:trHeight w:hRule="exact" w:val="286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оказывающей первичную медико-санитарную помощь». 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медицинских организаций, участвующих в проекте, для представления в ЦПМСП, обеспечивать тиражирование лучших практик в границах субъекта Российской Федерации.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31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создании и тиражировании "Новой модели медицинской 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52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в создании и тиражировании «Новой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</w:tr>
      <w:tr>
        <w:trPr>
          <w:trHeight w:hRule="exact" w:val="2035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организации, оказывающей первичную медико-санитарную помощь", участвуют не менее 72,3% медицинских организаций, оказывающих данный вид помощи 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модели медицинской организации, оказывающей первичную медико-санитарную помощь» к 2024 году участвуют не менее 55,0 % медицинских организаций, оказывающих данный вид помощи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286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44.8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66.8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76.7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90.8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соответствии с регламентом страховые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70,0 %.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Проведение информационно-коммуникационной кампании</w:t>
            </w:r>
          </w:p>
          <w:p/>
        </w:tc>
      </w:tr>
      <w:tr>
        <w:trPr>
          <w:trHeight w:hRule="exact" w:val="2851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03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Территориальным фондом обязательного медицинского страхования в 2021 году </w:t>
            </w: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страховыми медицинскими организациями в 2021 году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</w:tr>
      <w:tr>
        <w:trPr>
          <w:trHeight w:hRule="exact" w:val="2866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застрахованных лиц 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открыты офисы (представительства) по защите прав застрахованных лиц. 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 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</w:tr>
      <w:tr>
        <w:trPr>
          <w:trHeight w:hRule="exact" w:val="2292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52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Сведения о реализованных проектах будут представлены 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</w:tr>
      <w:tr>
        <w:trPr>
          <w:trHeight w:hRule="exact" w:val="2278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78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30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0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</w:tr>
      <w:tr>
        <w:trPr>
          <w:trHeight w:hRule="exact" w:val="716"/>
        </w:trPr>
        <w:tc>
          <w:tcPr>
            <w:tcW w:w="57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58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в Минздрав России. </w:t>
            </w:r>
          </w:p>
          <w:p/>
        </w:tc>
        <w:tc>
          <w:tcPr>
            <w:tcW w:w="2436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5"/>
        </w:trPr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58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19 новых фельдшерско-акушерских пунктов (Республика Коми)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7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343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2020 года 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проведены конкурсные процедуры и заключены государственные контракты для замены 19 фельдшерско-акушерских пунктов. </w:t>
            </w:r>
          </w:p>
          <w:p/>
        </w:tc>
        <w:tc>
          <w:tcPr>
            <w:tcW w:w="2436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Строительство (реконструкция, техническое перевооружение, приобретение) объекта недвижимого имущества</w:t>
            </w:r>
          </w:p>
          <w:p/>
        </w:tc>
      </w:tr>
      <w:tr>
        <w:trPr>
          <w:trHeight w:hRule="exact" w:val="1934"/>
        </w:trPr>
        <w:tc>
          <w:tcPr>
            <w:tcW w:w="57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7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16834" w:h="13349" w:orient="landscape"/>
          <w:pgMar w:top="1134" w:right="576" w:bottom="526" w:left="576" w:header="1134" w:footer="52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60"/>
        <w:gridCol w:w="143"/>
        <w:gridCol w:w="4442"/>
        <w:gridCol w:w="1432"/>
        <w:gridCol w:w="1433"/>
        <w:gridCol w:w="1433"/>
        <w:gridCol w:w="1433"/>
        <w:gridCol w:w="1433"/>
        <w:gridCol w:w="1432"/>
        <w:gridCol w:w="1577"/>
        <w:gridCol w:w="14"/>
      </w:tblGrid>
      <w:tr>
        <w:trPr>
          <w:trHeight w:hRule="exact" w:val="430"/>
        </w:trPr>
        <w:tc>
          <w:tcPr>
            <w:tcW w:w="15618" w:type="dxa"/>
            <w:gridSpan w:val="10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14" w:type="dxa"/>
          </w:tcPr>
          <w:p/>
        </w:tc>
      </w:tr>
      <w:tr>
        <w:trPr>
          <w:trHeight w:hRule="exact" w:val="143"/>
        </w:trPr>
        <w:tc>
          <w:tcPr>
            <w:tcW w:w="860" w:type="dxa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9"/>
            <w:vAlign w:val="center"/>
            <w:shd w:val="clear" w:color="auto" w:fill="auto"/>
          </w:tcPr>
          <w:p/>
        </w:tc>
        <w:tc>
          <w:tcPr>
            <w:tcW w:w="14" w:type="dxa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0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4. Финансовое обеспечение реализации регионального проекта</w:t>
            </w:r>
          </w:p>
          <w:p/>
        </w:tc>
        <w:tc>
          <w:tcPr>
            <w:tcW w:w="14" w:type="dxa"/>
          </w:tcPr>
          <w:p/>
        </w:tc>
      </w:tr>
      <w:tr>
        <w:trPr>
          <w:trHeight w:hRule="exact" w:val="430"/>
        </w:trPr>
        <w:tc>
          <w:tcPr>
            <w:tcW w:w="100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(тыс. рублей)</w:t>
            </w:r>
          </w:p>
        </w:tc>
        <w:tc>
          <w:tcPr>
            <w:tcW w:w="157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(тыс. рублей)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100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57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461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Приобретено более 1300 мобильных медицинских комплексов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59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326 350,80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326 350,80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326 350,80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326 350,80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территориальных фондов обязательного медицинского страхованияя),всего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1461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116 000,00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150 000,00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261 000,00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261 000,00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116 000,00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150 000,00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261 000,00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261 000,00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территориальных фондов обязательного медицинского страхованияя),всего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2.3.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58"/>
        </w:trPr>
        <w:tc>
          <w:tcPr>
            <w:tcW w:w="15618" w:type="dxa"/>
            <w:gridSpan w:val="10"/>
            <w:tcBorders>
              <w:top w:val="single" w:sz="5" w:space="0" w:color="000000"/>
            </w:tcBorders>
          </w:tcPr>
          <w:p/>
        </w:tc>
        <w:tc>
          <w:tcPr>
            <w:tcW w:w="14" w:type="dxa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0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14" w:type="dxa"/>
          </w:tcPr>
          <w:p/>
        </w:tc>
      </w:tr>
      <w:tr>
        <w:trPr>
          <w:trHeight w:hRule="exact" w:val="44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</w:t>
            </w:r>
          </w:p>
          <w:p/>
        </w:tc>
        <w:tc>
          <w:tcPr>
            <w:tcW w:w="1461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59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115 357,00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115 357,00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3.2.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территориальных фондов обязательного медицинского страхованияя),всего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3.3.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4</w:t>
            </w:r>
          </w:p>
          <w:p/>
        </w:tc>
        <w:tc>
          <w:tcPr>
            <w:tcW w:w="1461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35 200,00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12 000,00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12 000,00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6 000,00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35 200,00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12 000,00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12 000,00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6 000,00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5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4.2.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территориальных фондов обязательного медицинского страхованияя),всего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4.3.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5</w:t>
            </w:r>
          </w:p>
          <w:p/>
        </w:tc>
        <w:tc>
          <w:tcPr>
            <w:tcW w:w="1461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19 новых фельдшерско-акушерских пунктов (Республика Коми)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133 200,00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133 200,00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43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14" w:type="dxa"/>
          </w:tcPr>
          <w:p/>
        </w:tc>
      </w:tr>
      <w:tr>
        <w:trPr>
          <w:trHeight w:hRule="exact" w:val="473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5.1.1.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133 200,00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133 200,00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территориальных фондов обязательного медицинского страхованияя),всего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5.3.</w:t>
            </w:r>
          </w:p>
        </w:tc>
        <w:tc>
          <w:tcPr>
            <w:tcW w:w="444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ИТОГО ПО РЕГИОНАЛЬНОМУ ПРОЕКТУ: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151 200,00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736 907,80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273 000,00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267 000,00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1 428 107,80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Федерации, из них: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151 200,00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736 907,80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273 000,00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267 000,00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1 428 107,80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бюджет субъекта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151 200,00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736 907,80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273 000,00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267 000,00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1 428 107,80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свод бюджетов Муниципальных образований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89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бюджетам территориальных государственных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внебюджетных фондов(бюджетам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территориальных фондов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обязательного медицинского страхования) 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4"/>
        </w:trPr>
        <w:tc>
          <w:tcPr>
            <w:tcW w:w="544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внебюджетные источники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57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</w:tbl>
    <w:p>
      <w:pPr>
        <w:sectPr>
          <w:pgSz w:w="16834" w:h="11909" w:orient="landscape"/>
          <w:pgMar w:top="562" w:right="562" w:bottom="512" w:left="562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73"/>
        <w:gridCol w:w="3296"/>
        <w:gridCol w:w="1432"/>
        <w:gridCol w:w="2150"/>
        <w:gridCol w:w="2292"/>
        <w:gridCol w:w="1290"/>
        <w:gridCol w:w="1432"/>
        <w:gridCol w:w="3138"/>
        <w:gridCol w:w="15"/>
      </w:tblGrid>
      <w:tr>
        <w:trPr>
          <w:trHeight w:hRule="exact" w:val="430"/>
        </w:trPr>
        <w:tc>
          <w:tcPr>
            <w:tcW w:w="15618" w:type="dxa"/>
            <w:gridSpan w:val="9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9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5.	Перечень методик расчета показателей регионального проекта</w:t>
            </w:r>
          </w:p>
        </w:tc>
      </w:tr>
      <w:tr>
        <w:trPr>
          <w:trHeight w:hRule="exact" w:val="573"/>
        </w:trPr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целевого, дополнительного показателя</w:t>
            </w:r>
          </w:p>
        </w:tc>
        <w:tc>
          <w:tcPr>
            <w:tcW w:w="143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1031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и реквизиты документа, которым утверждена методика расчета показателя</w:t>
            </w:r>
          </w:p>
        </w:tc>
      </w:tr>
      <w:tr>
        <w:trPr>
          <w:trHeight w:hRule="exact" w:val="573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</w:t>
            </w:r>
          </w:p>
        </w:tc>
        <w:tc>
          <w:tcPr>
            <w:tcW w:w="22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Утвердивший орган</w:t>
            </w:r>
          </w:p>
        </w:tc>
        <w:tc>
          <w:tcPr>
            <w:tcW w:w="129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Номер</w:t>
            </w:r>
          </w:p>
        </w:tc>
        <w:tc>
          <w:tcPr>
            <w:tcW w:w="315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</w:t>
            </w:r>
          </w:p>
        </w:tc>
      </w:tr>
      <w:tr>
        <w:trPr>
          <w:trHeight w:hRule="exact" w:val="1576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Дополнительный показатель: Общая смертность населения на 1000 населения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Промилле (0,1 процента)</w:t>
            </w:r>
          </w:p>
        </w:tc>
        <w:tc>
          <w:tcPr>
            <w:tcW w:w="215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1848"/>
        </w:trPr>
        <w:tc>
          <w:tcPr>
            <w:tcW w:w="15618" w:type="dxa"/>
            <w:gridSpan w:val="9"/>
          </w:tcPr>
          <w:p/>
        </w:tc>
      </w:tr>
      <w:tr>
        <w:trPr>
          <w:trHeight w:hRule="exact" w:val="1848"/>
        </w:trPr>
        <w:tc>
          <w:tcPr>
            <w:tcW w:w="15618" w:type="dxa"/>
            <w:gridSpan w:val="9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6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4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</w:t>
            </w:r>
          </w:p>
        </w:tc>
      </w:tr>
      <w:tr>
        <w:trPr>
          <w:trHeight w:hRule="exact" w:val="1733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</w:tr>
      <w:tr>
        <w:trPr>
          <w:trHeight w:hRule="exact" w:val="154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>
        <w:trPr>
          <w:trHeight w:hRule="exact" w:val="18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9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34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01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6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0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4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</w:t>
            </w:r>
          </w:p>
        </w:tc>
      </w:tr>
      <w:tr>
        <w:trPr>
          <w:trHeight w:hRule="exact" w:val="1734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</w:tr>
      <w:tr>
        <w:trPr>
          <w:trHeight w:hRule="exact" w:val="1548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>
        <w:trPr>
          <w:trHeight w:hRule="exact" w:val="18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8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34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01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Количество посещений при выездах мобильных медицинских бригад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Тысяча посещений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</w:t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</w:tr>
      <w:tr>
        <w:trPr>
          <w:trHeight w:hRule="exact" w:val="2865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6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3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Число граждан, прошедших профилактические осмотры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Миллион человек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</w:t>
            </w:r>
          </w:p>
        </w:tc>
      </w:tr>
      <w:tr>
        <w:trPr>
          <w:trHeight w:hRule="exact" w:val="1734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9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</w:tr>
      <w:tr>
        <w:trPr>
          <w:trHeight w:hRule="exact" w:val="154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Человек</w:t>
            </w: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</w:t>
            </w: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29.03.2019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182</w:t>
            </w: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>
        <w:trPr>
          <w:trHeight w:hRule="exact" w:val="18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обязательного 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1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15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9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34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5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29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16834" w:h="11909" w:orient="landscape"/>
          <w:pgMar w:top="1134" w:right="576" w:bottom="526" w:left="576" w:header="1134" w:footer="52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18"/>
        <w:gridCol w:w="28"/>
      </w:tblGrid>
      <w:tr>
        <w:trPr>
          <w:trHeight w:hRule="exact" w:val="430"/>
        </w:trPr>
        <w:tc>
          <w:tcPr>
            <w:tcW w:w="15618" w:type="dxa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5618" w:type="dxa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6. Дополнительная информация</w:t>
            </w:r>
          </w:p>
        </w:tc>
        <w:tc>
          <w:tcPr>
            <w:tcW w:w="2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564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Вклад мероприятий регионального проекта «Развитие системы оказания первичной медико-санитарной помощи»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(далее – федеральный проект) в достижение целей Национального проекта «Здравоохранение» (далее – национальный проект):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Целевой показатель национального 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Целевой показатель национального проекта «доля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Глоссарий: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b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«Новая модель медицинской организации, оказывающей первичную медико-санитарную помощь»</w:t>
            </w: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помощи, эффективного использование ресурсов системы здравоохранения.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b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Создание новой модели медицинской организации, оказывающей первичную медико-санитарную помощь</w:t>
            </w: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</w:t>
            </w: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переходом на электронный документооборот, сокращением бумажной документации.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b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Бережливое производство</w:t>
            </w: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i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процессов.</w:t>
            </w:r>
            <w:r>
              <w:rPr>
                <w:i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  </w:t>
            </w:r>
            <w:r>
              <w:rPr>
                <w:i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концепции являлась схожей с принципами и философией бережливого производства.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Пояснения: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1– </w:t>
            </w:r>
            <w:r>
              <w:rPr>
                <w:i/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2 – кадровое обеспечение медицинских организаций, оказывающих первичную медико-санитарную помощь, осуществляется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3 – упрощение процедуры записи на прием к врачу,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16"/>
                <w:szCs w:val="16"/>
                <w:rFonts w:ascii="Times New Roman" w:hAnsi="Times New Roman" w:eastAsia="Times New Roman" w:cs="Times New Roman"/>
                <w:spacing w:val="-2"/>
              </w:rPr>
              <w:t xml:space="preserve">4 – создание единой системы диспетчеризации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Показатели «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 и «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организации»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могут быть уточнены в ходе реализации регионального проекта.</w:t>
            </w:r>
          </w:p>
          <w:p/>
        </w:tc>
      </w:tr>
      <w:tr>
        <w:trPr>
          <w:trHeight w:hRule="exact" w:val="2865"/>
        </w:trPr>
        <w:tc>
          <w:tcPr>
            <w:tcW w:w="156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05"/>
        </w:trPr>
        <w:tc>
          <w:tcPr>
            <w:tcW w:w="156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90"/>
        </w:trPr>
        <w:tc>
          <w:tcPr>
            <w:tcW w:w="156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16848" w:h="11952" w:orient="landscape"/>
          <w:pgMar w:top="562" w:right="562" w:bottom="512" w:left="562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16"/>
        <w:gridCol w:w="144"/>
        <w:gridCol w:w="5158"/>
        <w:gridCol w:w="1433"/>
        <w:gridCol w:w="1432"/>
        <w:gridCol w:w="2579"/>
        <w:gridCol w:w="4141"/>
        <w:gridCol w:w="15"/>
      </w:tblGrid>
      <w:tr>
        <w:trPr>
          <w:trHeight w:hRule="exact" w:val="430"/>
        </w:trPr>
        <w:tc>
          <w:tcPr>
            <w:tcW w:w="15618" w:type="dxa"/>
            <w:gridSpan w:val="8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6"/>
          </w:tcPr>
          <w:p/>
        </w:tc>
        <w:tc>
          <w:tcPr>
            <w:tcW w:w="4156" w:type="dxa"/>
            <w:gridSpan w:val="2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№1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регионального проекта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6"/>
          </w:tcPr>
          <w:p/>
        </w:tc>
        <w:tc>
          <w:tcPr>
            <w:tcW w:w="4156" w:type="dxa"/>
            <w:gridSpan w:val="2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</w:tr>
      <w:tr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15618" w:type="dxa"/>
            <w:gridSpan w:val="8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План мероприятий по реализации регионального проекта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29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0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соответствии с регламентом страховые медицинские организации Республики Коми проинформируютв 2019 году 44,8 %, в 2020 году 49,0%, в 2021 году66,8 %, в 2022 году 76,7 %, в 2023 году 90,8 %,в 2024 году 100 %застрахованных лиц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годуне менее 44,0 %, в 2020 годуне менее 48,2 %, в 2021 годуне менее 53,4 %, в 2022 годуне менее 59,6 %, в 2023 годуне менее 65,0 %, в 2024 годуне менее 70,0 %.</w:t>
            </w:r>
          </w:p>
          <w:p/>
        </w:tc>
      </w:tr>
      <w:tr>
        <w:trPr>
          <w:trHeight w:hRule="exact" w:val="21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исполнительной власти субъектов Российской Федерации обеспечен охват граждан профилактическими медицинскими осмотрами не менее 41,8 %."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представлен отчет об охвате граждан профилактическими медицинскими осмотрами в Республике Коми</w:t>
            </w:r>
          </w:p>
          <w:p/>
        </w:tc>
      </w:tr>
      <w:tr>
        <w:trPr>
          <w:trHeight w:hRule="exact" w:val="120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44,0 %."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44,8%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</w:t>
            </w:r>
          </w:p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</w:t>
            </w:r>
          </w:p>
          <w:p/>
        </w:tc>
      </w:tr>
      <w:tr>
        <w:trPr>
          <w:trHeight w:hRule="exact" w:val="282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49,0%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</w:t>
            </w:r>
          </w:p>
          <w:p/>
        </w:tc>
      </w:tr>
      <w:tr>
        <w:trPr>
          <w:trHeight w:hRule="exact" w:val="21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47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осмотрами не менее 48,2%"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48,2 %."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53,4%"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осмотрами не менее 59,6 %"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78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59,6%"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1.10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65,0%"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78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предоставлен отчет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 отчет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 охват граждан профилактическими медицинскими осмотрами не менее 70,0%"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04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51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4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"Созданы/заменены более 1550 новых фельдшерских, фельдшерско-акушерских пунктов, врачебных амбулаторий"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 для замены 19 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/>
        </w:tc>
      </w:tr>
      <w:tr>
        <w:trPr>
          <w:trHeight w:hRule="exact" w:val="193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"Получены положительные заключения по результатам государственных экспертиз"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 Разработаны ПСД на строительство (замену) 19 ФАПов, направлены на государственную экспертизу в АУ РК "Управление государственной экспертизы РК". Получены заключения по результатам экспертизы 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</w:t>
            </w:r>
          </w:p>
          <w:p/>
        </w:tc>
      </w:tr>
      <w:tr>
        <w:trPr>
          <w:trHeight w:hRule="exact" w:val="71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"Получено разрешение на строительство (реконструкцию)"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30.05.2020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"Получено разрешение на строительство (реконструкцию)"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30.05.2020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Минстроем Республики Коми предоставлен отчет о получении разрешений на строительство (реконструкцию)</w:t>
            </w:r>
          </w:p>
          <w:p/>
        </w:tc>
      </w:tr>
      <w:tr>
        <w:trPr>
          <w:trHeight w:hRule="exact" w:val="2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52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"Строительно-монтажные работы завершены"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30.09.2020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"Строительно-монтажные работы завершены"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30.05.2020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30.09.2020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Минстроем Республики Коми предоставлен отчет о завершении строительно-монтажных работ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30.10.2020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30.09.2020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30.10.2020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Минстроем Республики Коми предоставлен отчет о введении в эксплуатацию недвижимого имущества</w:t>
            </w:r>
          </w:p>
          <w:p/>
        </w:tc>
      </w:tr>
      <w:tr>
        <w:trPr>
          <w:trHeight w:hRule="exact" w:val="71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"Объект недвижимого имущества введен в эксплуатацию"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15.11.2020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"Объект недвижимого имущества введен в эксплуатацию"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30.10.2020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15.11.2020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Минстроем Республики Коми предоставлен отчет о введении в эксплуатацию недвижимого имущества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</w:t>
            </w:r>
          </w:p>
          <w:p/>
        </w:tc>
      </w:tr>
      <w:tr>
        <w:trPr>
          <w:trHeight w:hRule="exact" w:val="444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бюджету Республике Коми межбюджетных трансфертов*"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Отчет руководителю проекта</w:t>
            </w:r>
          </w:p>
          <w:p/>
        </w:tc>
      </w:tr>
      <w:tr>
        <w:trPr>
          <w:trHeight w:hRule="exact" w:val="71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20.07.2020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представлен отчет</w:t>
            </w:r>
          </w:p>
          <w:p/>
        </w:tc>
      </w:tr>
      <w:tr>
        <w:trPr>
          <w:trHeight w:hRule="exact" w:val="255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20.07.2020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71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20.10.2020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01.10.2020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20.10.2020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71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54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1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7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/>
        </w:tc>
      </w:tr>
      <w:tr>
        <w:trPr>
          <w:trHeight w:hRule="exact" w:val="206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7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01.08.2019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Маклаков И. Н., Первый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об утверждении схемы территориального планирования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первичную медико-санитарную помощь"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01.08.2019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И., заведующий службой работы и имуществои и МТБ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82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здравоохранения"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Маклаков И. Н., Первый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здравоохранения</w:t>
            </w:r>
          </w:p>
          <w:p/>
        </w:tc>
      </w:tr>
      <w:tr>
        <w:trPr>
          <w:trHeight w:hRule="exact" w:val="1447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56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2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здравоохранения"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01.08.2019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Иваненко Н. Г., Директор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"Проведено исследование по вопросу формирования и (или) тематике акта"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Маклаков И. Н., Первый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Минздрав России предоставлена информация</w:t>
            </w:r>
          </w:p>
          <w:p/>
        </w:tc>
      </w:tr>
      <w:tr>
        <w:trPr>
          <w:trHeight w:hRule="exact" w:val="2808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проведен анализ утвержденной схемы территориального планирования на предмет отражения в ней всех существующих и планируемых к созданию медицинских организаций и их структурных подразделений, оказывающих первичную медико-санитарную помощь. Принято решение о необходимости внесения изменения в утвержденную схему территориального планирования."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И., заведующий службой работы и имуществои и МТБ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Исходящее письмо 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"Акт разработан"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01.03.2020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Постановление </w:t>
            </w:r>
          </w:p>
          <w:p/>
        </w:tc>
      </w:tr>
      <w:tr>
        <w:trPr>
          <w:trHeight w:hRule="exact" w:val="154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08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"Разработан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01.03.2020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Постановление </w:t>
            </w:r>
          </w:p>
          <w:p/>
        </w:tc>
      </w:tr>
      <w:tr>
        <w:trPr>
          <w:trHeight w:hRule="exact" w:val="167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3.5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"Акт согласован с заинтересованными органами и организациями"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Представлен отчет о согласовании в установленном порядке проекта акта о внесении изменений в утвержденную схему территориального планирования субъекта Российской Федерации, которым предусмотрено отображение всех существующих и планируемых медицинских организаций и их структурных подразделений, оказывающих первичную медико-санитарную помощь</w:t>
            </w:r>
          </w:p>
          <w:p/>
        </w:tc>
      </w:tr>
      <w:tr>
        <w:trPr>
          <w:trHeight w:hRule="exact" w:val="1676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94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29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09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"Согласован с заинтересованными органами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01.03.2020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3.6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"Акт вступил в силу"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01.08.2020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Федерации, в которой отражены все существующие и планируемые медицинские организации и их структурные подразделения, оказывающие первичную медико-санитарную помощь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09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"Вступило в силу Постановление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отражены все существующие и планируемые медицинские организации и их структурные подразделения, оказывающие первичную медико-санитарную помощь 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01.03.2020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01.08.2020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7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59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0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"Приобретено более 1300 мобильных медицинских комплексов"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/>
        </w:tc>
      </w:tr>
      <w:tr>
        <w:trPr>
          <w:trHeight w:hRule="exact" w:val="219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И., заведующий службой работы и имуществои и МТБ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предоставлены сведения о перечне медицинских организации, в которые переданы медицинские комплексы 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И., заведующий службой работы и имуществои и МТБ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 Соглашение</w:t>
            </w:r>
          </w:p>
          <w:p/>
        </w:tc>
      </w:tr>
      <w:tr>
        <w:trPr>
          <w:trHeight w:hRule="exact" w:val="21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20.07.2020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20.07.2020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20.10.2020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01.10.2020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20.10.2020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107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61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29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использовании межбюджетных трансфертов</w:t>
            </w:r>
          </w:p>
          <w:p/>
        </w:tc>
      </w:tr>
      <w:tr>
        <w:trPr>
          <w:trHeight w:hRule="exact" w:val="286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Минздравом Республики Коми будет заключен государственный контракт на закупку авиационных работ в целях оказания медицинской помощи. 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помощи.Выполненные за 2020 год дополнительно не менее чем 120 вылетов позволят дополнительно эвакуировать в 2020 году не менее 185 пациента, нуждающихся в оказании 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9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скорой специализированной помощи.Выполненные за 2021 год дополнительно не менее чем 134 вылета позволят дополнительно эвакуировать в 2021 году не менее 201 пациента, нуждающихся в оказании скорой специализированной помощи.Выполненные за 2022 год дополнительно не менее чем 149 вылетов позволят дополнительно эвакуировать в 2022 году не менее 224 пациентов, нуждающихся в оказании скорой специализированной помощи.Выполненные за 2023 год дополнительно не менее чем 163 вылета позволят дополнительно эвакуировать в 2023 году не менее 245 пациентов, нуждающихся в оказании скорой специализированной помощи.Выполненные за 2024 год дополнительно не менее чем 177 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/>
        </w:tc>
      </w:tr>
      <w:tr>
        <w:trPr>
          <w:trHeight w:hRule="exact" w:val="196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15.01.2019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Конкурсная документация</w:t>
            </w:r>
          </w:p>
          <w:p/>
        </w:tc>
      </w:tr>
      <w:tr>
        <w:trPr>
          <w:trHeight w:hRule="exact" w:val="111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15.01.2019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Конкурсная документация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491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региональные стратегии развития санитарной авиации на период до 2024 года в 49 субъектах Российской Федерации, участвующих в реализации мероприятия"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Региональные стратегии развития санитарной авиации на период до 2024 года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"Утверждена региональная стратегия развития санитарной авиации на период до 2024 года в Республике Коми, участвующей в реализации мероприятия"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Распоряжение </w:t>
            </w:r>
          </w:p>
          <w:p/>
        </w:tc>
      </w:tr>
      <w:tr>
        <w:trPr>
          <w:trHeight w:hRule="exact" w:val="108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64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29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Государственный контракт на закупку авиационных работ в целях оказания медицинской помощи на 2019 год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55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выполнено не менее 120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30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66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выполнено не менее 134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Информация представлена в Минздрав России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5.10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57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67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29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выполнено не менее 149 вылетов, в дополнение к вылетам, совершаемым за счет средств бюджета Республики Комив"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/>
        </w:tc>
      </w:tr>
      <w:tr>
        <w:trPr>
          <w:trHeight w:hRule="exact" w:val="55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2022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выполнено не менее 163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/>
        </w:tc>
      </w:tr>
      <w:tr>
        <w:trPr>
          <w:trHeight w:hRule="exact" w:val="55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30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2024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5.20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17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"ГБУ РК "ТЦМК" заключен государственный контракт на закупку авиационных работ в целях оказания медицинской помощи на 2024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01.07.2024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/>
        </w:tc>
      </w:tr>
      <w:tr>
        <w:trPr>
          <w:trHeight w:hRule="exact" w:val="206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оказывающей первичную медико-</w:t>
            </w:r>
          </w:p>
          <w:p/>
        </w:tc>
      </w:tr>
      <w:tr>
        <w:trPr>
          <w:trHeight w:hRule="exact" w:val="14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71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санитарную помощь». 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медицинских организаций, участвующих в проекте, для представления в ЦПМСП, обеспечивать тиражирование лучших практик в границах субъекта Российской Федерации.</w:t>
            </w:r>
          </w:p>
          <w:p/>
        </w:tc>
      </w:tr>
      <w:tr>
        <w:trPr>
          <w:trHeight w:hRule="exact" w:val="20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78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"Принято решение о создании (реорганизации) организации (структурного подразделения)"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10.01.2019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Информация направлена в Минздрав России</w:t>
            </w:r>
          </w:p>
          <w:p/>
        </w:tc>
      </w:tr>
      <w:tr>
        <w:trPr>
          <w:trHeight w:hRule="exact" w:val="57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"Принято решение о создании регионального проектного офиса по созданию и внедрению «Новой модели медицинской организации, оказывающей первичную медико-санитарную помощь»"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10.01.2019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"Обеспечена организация деятельности организации (структурного подразделения) (структура управления и кадры)"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предоставлены отчеты о структуре, кадровом обеспечении и организации деятельности регионального центра первичной медико-санитарной помощи.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"Обеспечена организация деятельности регионального проектного офиса по созданию и внедрению «Новой модели медицинской организации, оказывающей первичную медико-санитарную помощь» (структура управления и кадры) 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Приказ Приказ Министерства здравоохранения Республики Коми по созданию регионального проектного офиса по созданию и внедрению «Новой модели медицинской организации, оказывающей первичную медико-санитарную помощь»</w:t>
            </w:r>
          </w:p>
          <w:p/>
        </w:tc>
      </w:tr>
      <w:tr>
        <w:trPr>
          <w:trHeight w:hRule="exact" w:val="179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5618" w:type="dxa"/>
            <w:gridSpan w:val="8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73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Сведения о реализованных проектах будут представлены Минздравом Республики Коми в Минздрав России.</w:t>
            </w:r>
          </w:p>
          <w:p/>
        </w:tc>
      </w:tr>
      <w:tr>
        <w:trPr>
          <w:trHeight w:hRule="exact" w:val="181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2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/>
        </w:tc>
      </w:tr>
      <w:tr>
        <w:trPr>
          <w:trHeight w:hRule="exact" w:val="72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74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16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/>
        </w:tc>
      </w:tr>
      <w:tr>
        <w:trPr>
          <w:trHeight w:hRule="exact" w:val="100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24 медицинские организации"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/>
        </w:tc>
      </w:tr>
      <w:tr>
        <w:trPr>
          <w:trHeight w:hRule="exact" w:val="100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76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29 медицинские организации"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/>
        </w:tc>
      </w:tr>
      <w:tr>
        <w:trPr>
          <w:trHeight w:hRule="exact" w:val="1261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77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1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33 медицинские организации"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29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/>
        </w:tc>
      </w:tr>
      <w:tr>
        <w:trPr>
          <w:trHeight w:hRule="exact" w:val="1017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7.10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37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/>
        </w:tc>
      </w:tr>
      <w:tr>
        <w:trPr>
          <w:trHeight w:hRule="exact" w:val="100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79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39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01.02.2024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648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1648"/>
        </w:trPr>
        <w:tc>
          <w:tcPr>
            <w:tcW w:w="15618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строительство/реконструкцию). До конца 2020 года будут выполнены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  <w:p/>
        </w:tc>
      </w:tr>
      <w:tr>
        <w:trPr>
          <w:trHeight w:hRule="exact" w:val="2866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47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3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4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81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Маклаков И. Н., Первый заместитель министра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предоставлены сведения о потребности в строительстве (реконструкции) вертолетных (посадочных) площадок, их местоположении, источниках финансирования </w:t>
            </w:r>
          </w:p>
          <w:p/>
        </w:tc>
      </w:tr>
      <w:tr>
        <w:trPr>
          <w:trHeight w:hRule="exact" w:val="1548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8.1.1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по согласованию с Минздравом России определена потребность в строительстве (реконструкции) вертолетных (посадочных) площадок и выбрано их местоположение, определены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инвесторов)"</w:t>
            </w:r>
          </w:p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Маклаков И. Н., Первый заместитель министра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предоставлены сведения о материально-техническом обеспечении строительства/реконструкции вертолетных площадок </w:t>
            </w:r>
          </w:p>
          <w:p/>
        </w:tc>
      </w:tr>
      <w:tr>
        <w:trPr>
          <w:trHeight w:hRule="exact" w:val="1992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82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2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строительство/реконструкцию)."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0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предоставлены сведения о функционировании построенных/реконструированных вертолетных площадок 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"Выполнены работы по строительству/реконструкции вертолетных площадок или развертыванию сборно-разборных мобильных посадочных комплексов."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920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1906"/>
        </w:trPr>
        <w:tc>
          <w:tcPr>
            <w:tcW w:w="15618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83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фельдшерско-акушерскими пунктами, врачебными амбулаториями.Комиссиями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 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/>
        </w:tc>
      </w:tr>
      <w:tr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1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31.05.2021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84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фельдшерские, фельдшерско-акушерские пункты, врачебные амбулатории"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01.04.2021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31.05.2021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31.03.2021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"Реконструированные в 2020 году фельдшерско-акушерские пункты оснащены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2012 года № 543н", подготовлено кадровое обеспечение"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31.03.2021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"Реконструированные в 2020 году фельдшерско-акушерские пункты начали оказание медицинской помощи в соответствии с полученными лицензиями"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60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2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"Созданы/заменены 19 новых фельдшерско-акушерских пунктов (Республика Коми)"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К., И.о. министра строительства и дорожного хозяйства Республики Коми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2020годабудут подготовленыучастки для создания фельдшерско- акушерских пунктов и подведены коммуникации,проведены мероприятия по обеспечению фельдшерско-акушерских пунктов медицинскимперсоналом;проведены конкурсные процедуры и заключены государственные контрактыдля замены 19 фельдшерско-акушерских пунктов.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"Созданы/заменены 19 новых фельдшерско-акушерских пунктов (Республика Коми)"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И., заведующий службой работы и имуществои и МТБ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застрахованных лиц"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А., Министр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86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 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/>
        </w:tc>
      </w:tr>
      <w:tr>
        <w:trPr>
          <w:trHeight w:hRule="exact" w:val="182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1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/>
        </w:tc>
      </w:tr>
      <w:tr>
        <w:trPr>
          <w:trHeight w:hRule="exact" w:val="31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87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808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10.12.2019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229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10.12.2019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71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15.03.2020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54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11.4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10.12.2020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89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10.12.2020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11.5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01.01.2020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представлен отчет</w:t>
            </w:r>
          </w:p>
          <w:p/>
        </w:tc>
      </w:tr>
      <w:tr>
        <w:trPr>
          <w:trHeight w:hRule="exact" w:val="47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"Открытие страховыми медицинскими организациями Республики Коми офисов (представительств) по защите прав застрахованных в 2021 году"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48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11.7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Территориальными фондами обязательного медицинского страхования представлен отчет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23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5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91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11.10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урегулированных страховыми медицинскими организациями Республики Коми в досудебном порядке – 61,5 %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15.03.2022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636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92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11.11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40,0 %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10.12.2022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3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10.12.2022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3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93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11.14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урегулированных страховыми медицинскими организациями Республики Коми в досудебном порядке – 65,5 %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11.14.1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01.01.2022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547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11.15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10.12.2023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0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94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11.15.1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11.16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69,5 %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15.12.2023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11.16.1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15.03.2023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15.12.2023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11.17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11.17.1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11.18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6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11.18.1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11.19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11.19.1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11.20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10.12.2024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11.20.1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 страховых медицинских организаций"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1333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96</w:t>
            </w:r>
          </w:p>
        </w:tc>
      </w:tr>
      <w:tr>
        <w:trPr>
          <w:trHeight w:hRule="exact" w:val="429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73,5 %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15.12.2024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01.01.2024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15.12.2024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руководителю проекта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32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11.23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11.23.1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"Мероприятия по контрольной точке отсутствуют"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60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97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4"/>
        </w:trPr>
        <w:tc>
          <w:tcPr>
            <w:tcW w:w="71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5302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"Функционируют более 500 мобильных медицинских комплексов, приобретенных в 2020 году"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43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К., Заместитель министра</w:t>
            </w:r>
          </w:p>
        </w:tc>
        <w:tc>
          <w:tcPr>
            <w:tcW w:w="415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в первом квартале 2021 года будут разработаны и утверждены планы-графики работы передвижных медицинских комплексов, в том числе в населенных пунктах до 100 человек. Минздравом республики Коми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/>
        </w:tc>
      </w:tr>
      <w:tr>
        <w:trPr>
          <w:trHeight w:hRule="exact" w:val="193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12.1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31.01.2021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Коим разработаны и предоставлены утвержденные планы-графики работы передвижных медицинских комплексов, в том числе в населенных пунктах до 100 человек</w:t>
            </w:r>
          </w:p>
          <w:p/>
        </w:tc>
      </w:tr>
      <w:tr>
        <w:trPr>
          <w:trHeight w:hRule="exact" w:val="149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12.1.1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разработаны и утверждены планы-графики работы передвижных медицинских комплексов, в том числе в населенных пунктах до 100 человек"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31.01.2021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12.2</w:t>
            </w:r>
          </w:p>
        </w:tc>
        <w:tc>
          <w:tcPr>
            <w:tcW w:w="5302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Министерством здравоохранения Республики Коми предоставлены отчеты о выполнении утвержденных планов-графиков работы</w:t>
            </w:r>
          </w:p>
          <w:p/>
        </w:tc>
      </w:tr>
      <w:tr>
        <w:trPr>
          <w:trHeight w:hRule="exact" w:val="487"/>
        </w:trPr>
        <w:tc>
          <w:tcPr>
            <w:tcW w:w="15618" w:type="dxa"/>
            <w:gridSpan w:val="8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98</w:t>
            </w:r>
          </w:p>
        </w:tc>
      </w:tr>
      <w:tr>
        <w:trPr>
          <w:trHeight w:hRule="exact" w:val="430"/>
        </w:trPr>
        <w:tc>
          <w:tcPr>
            <w:tcW w:w="716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302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57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415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</w:tr>
      <w:tr>
        <w:trPr>
          <w:trHeight w:hRule="exact" w:val="430"/>
        </w:trPr>
        <w:tc>
          <w:tcPr>
            <w:tcW w:w="71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2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4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57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12.2.1</w:t>
            </w:r>
          </w:p>
        </w:tc>
        <w:tc>
          <w:tcPr>
            <w:tcW w:w="5302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Мероприятие "Министерством здравоохранения Республики Коми обеспечено выполнение утвержденных планов-графиков работы. Обеспечена доступность первичной медико-санитарной помощи для всех граждан, проживающих в населенных пунктах с числом жителей до 100 человек. Проведена оценка эффективности реализуемых мероприятий"</w:t>
            </w:r>
          </w:p>
        </w:tc>
        <w:tc>
          <w:tcPr>
            <w:tcW w:w="143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01.01.2021</w:t>
            </w:r>
          </w:p>
        </w:tc>
        <w:tc>
          <w:tcPr>
            <w:tcW w:w="143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57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</w:tr>
    </w:tbl>
    <w:p>
      <w:pPr>
        <w:sectPr>
          <w:pgSz w:w="16834" w:h="11909" w:orient="landscape"/>
          <w:pgMar w:top="1134" w:right="576" w:bottom="526" w:left="576" w:header="1134" w:footer="52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16"/>
        <w:gridCol w:w="144"/>
        <w:gridCol w:w="2693"/>
        <w:gridCol w:w="602"/>
        <w:gridCol w:w="1863"/>
        <w:gridCol w:w="1146"/>
        <w:gridCol w:w="330"/>
        <w:gridCol w:w="1475"/>
        <w:gridCol w:w="1490"/>
        <w:gridCol w:w="1003"/>
        <w:gridCol w:w="473"/>
        <w:gridCol w:w="1390"/>
        <w:gridCol w:w="86"/>
        <w:gridCol w:w="1476"/>
        <w:gridCol w:w="731"/>
        <w:gridCol w:w="14"/>
        <w:gridCol w:w="645"/>
        <w:gridCol w:w="1375"/>
        <w:gridCol w:w="1476"/>
        <w:gridCol w:w="1476"/>
        <w:gridCol w:w="1891"/>
        <w:gridCol w:w="86"/>
        <w:gridCol w:w="917"/>
      </w:tblGrid>
      <w:tr>
        <w:trPr>
          <w:trHeight w:hRule="exact" w:val="143"/>
        </w:trPr>
        <w:tc>
          <w:tcPr>
            <w:tcW w:w="23498" w:type="dxa"/>
            <w:gridSpan w:val="23"/>
          </w:tcPr>
          <w:p/>
        </w:tc>
      </w:tr>
      <w:tr>
        <w:trPr>
          <w:trHeight w:hRule="exact" w:val="287"/>
        </w:trPr>
        <w:tc>
          <w:tcPr>
            <w:tcW w:w="11462" w:type="dxa"/>
            <w:gridSpan w:val="10"/>
          </w:tcPr>
          <w:p/>
        </w:tc>
        <w:tc>
          <w:tcPr>
            <w:tcW w:w="4156" w:type="dxa"/>
            <w:gridSpan w:val="5"/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(не подлежат утверждению)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23498" w:type="dxa"/>
            <w:gridSpan w:val="23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ДОПОЛНИТЕЛЬНЫЕ И ОБОСНОВЫВАЮЩИЕ МАТЕРИАЛЫ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15"/>
            <w:vAlign w:val="bottom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15"/>
            <w:tcMar>
              <w:top w:w="287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15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	Модель функционирования результатов и достижения показателей регионального проекта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2221"/>
        </w:trPr>
        <w:tc>
          <w:tcPr>
            <w:tcW w:w="23498" w:type="dxa"/>
            <w:gridSpan w:val="23"/>
          </w:tcPr>
          <w:p/>
        </w:tc>
      </w:tr>
      <w:tr>
        <w:trPr>
          <w:trHeight w:hRule="exact" w:val="2207"/>
        </w:trPr>
        <w:tc>
          <w:tcPr>
            <w:tcW w:w="23498" w:type="dxa"/>
            <w:gridSpan w:val="23"/>
          </w:tcPr>
          <w:p/>
        </w:tc>
      </w:tr>
      <w:tr>
        <w:trPr>
          <w:trHeight w:hRule="exact" w:val="430"/>
        </w:trPr>
        <w:tc>
          <w:tcPr>
            <w:tcW w:w="22495" w:type="dxa"/>
            <w:gridSpan w:val="2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003" w:type="dxa"/>
            <w:gridSpan w:val="2"/>
          </w:tcPr>
          <w:p/>
        </w:tc>
      </w:tr>
      <w:tr>
        <w:trPr>
          <w:trHeight w:hRule="exact" w:val="573"/>
        </w:trPr>
        <w:tc>
          <w:tcPr>
            <w:tcW w:w="23498" w:type="dxa"/>
            <w:gridSpan w:val="23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	Оценка обеспеченности целей и целевых показателей регионального проекта</w:t>
            </w:r>
          </w:p>
        </w:tc>
      </w:tr>
      <w:tr>
        <w:trPr>
          <w:trHeight w:hRule="exact" w:val="1146"/>
        </w:trPr>
        <w:tc>
          <w:tcPr>
            <w:tcW w:w="22581" w:type="dxa"/>
            <w:gridSpan w:val="22"/>
            <w:tcBorders>
              <w:bottom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65"/>
        </w:trPr>
        <w:tc>
          <w:tcPr>
            <w:tcW w:w="3553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90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посещений при выездах мобильных медицинских бригад",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90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граждан, прошедших профилактические осмотры",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"Общая смертность населения на 1000 населения",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720"/>
        </w:trPr>
        <w:tc>
          <w:tcPr>
            <w:tcW w:w="355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1.В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95,00</w:t>
            </w:r>
          </w:p>
        </w:tc>
        <w:tc>
          <w:tcPr>
            <w:tcW w:w="14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3,00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98,00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719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2.Выполнено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2465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788 000,00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95,00</w:t>
            </w:r>
          </w:p>
        </w:tc>
        <w:tc>
          <w:tcPr>
            <w:tcW w:w="1490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10,00</w:t>
            </w:r>
          </w:p>
        </w:tc>
        <w:tc>
          <w:tcPr>
            <w:tcW w:w="1390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5,00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110,00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301"/>
        </w:trPr>
        <w:tc>
          <w:tcPr>
            <w:tcW w:w="22581" w:type="dxa"/>
            <w:gridSpan w:val="22"/>
            <w:tcBorders>
              <w:top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429"/>
        </w:trPr>
        <w:tc>
          <w:tcPr>
            <w:tcW w:w="22495" w:type="dxa"/>
            <w:gridSpan w:val="2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003" w:type="dxa"/>
            <w:gridSpan w:val="2"/>
          </w:tcPr>
          <w:p/>
        </w:tc>
      </w:tr>
      <w:tr>
        <w:trPr>
          <w:trHeight w:hRule="exact" w:val="1720"/>
        </w:trPr>
        <w:tc>
          <w:tcPr>
            <w:tcW w:w="22581" w:type="dxa"/>
            <w:gridSpan w:val="22"/>
            <w:tcBorders>
              <w:bottom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65"/>
        </w:trPr>
        <w:tc>
          <w:tcPr>
            <w:tcW w:w="3553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90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посещений при выездах мобильных медицинских бригад",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90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граждан, прошедших профилактические осмотры",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"Общая смертность населения на 1000 населения",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866"/>
        </w:trPr>
        <w:tc>
          <w:tcPr>
            <w:tcW w:w="355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3.Территориальным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застрахованных лиц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80,00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80,00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160,00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90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76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6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430"/>
        </w:trPr>
        <w:tc>
          <w:tcPr>
            <w:tcW w:w="22495" w:type="dxa"/>
            <w:gridSpan w:val="21"/>
            <w:tcBorders>
              <w:top w:val="single" w:sz="5" w:space="0" w:color="9B9B9B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1719"/>
        </w:trPr>
        <w:tc>
          <w:tcPr>
            <w:tcW w:w="22581" w:type="dxa"/>
            <w:gridSpan w:val="22"/>
            <w:tcBorders>
              <w:bottom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66"/>
        </w:trPr>
        <w:tc>
          <w:tcPr>
            <w:tcW w:w="3553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90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посещений при выездах мобильных медицинских бригад",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90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граждан, прошедших профилактические осмотры",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"Общая смертность населения на 1000 населения",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76"/>
        </w:trPr>
        <w:tc>
          <w:tcPr>
            <w:tcW w:w="355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4.Функционируют более 500 мобильных медицинских комплексов, приобретенных в 2020 году</w:t>
            </w:r>
          </w:p>
        </w:tc>
        <w:tc>
          <w:tcPr>
            <w:tcW w:w="2465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75,00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3,00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78,00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719"/>
        </w:trPr>
        <w:tc>
          <w:tcPr>
            <w:tcW w:w="355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5.Построено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10,00</w:t>
            </w:r>
          </w:p>
        </w:tc>
        <w:tc>
          <w:tcPr>
            <w:tcW w:w="14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45,00</w:t>
            </w:r>
          </w:p>
        </w:tc>
        <w:tc>
          <w:tcPr>
            <w:tcW w:w="1390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55,00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720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017"/>
        </w:trPr>
        <w:tc>
          <w:tcPr>
            <w:tcW w:w="22581" w:type="dxa"/>
            <w:gridSpan w:val="22"/>
            <w:tcBorders>
              <w:top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430"/>
        </w:trPr>
        <w:tc>
          <w:tcPr>
            <w:tcW w:w="22495" w:type="dxa"/>
            <w:gridSpan w:val="2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003" w:type="dxa"/>
            <w:gridSpan w:val="2"/>
          </w:tcPr>
          <w:p/>
        </w:tc>
      </w:tr>
      <w:tr>
        <w:trPr>
          <w:trHeight w:hRule="exact" w:val="1719"/>
        </w:trPr>
        <w:tc>
          <w:tcPr>
            <w:tcW w:w="22581" w:type="dxa"/>
            <w:gridSpan w:val="22"/>
            <w:tcBorders>
              <w:bottom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66"/>
        </w:trPr>
        <w:tc>
          <w:tcPr>
            <w:tcW w:w="3553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90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посещений при выездах мобильных медицинских бригад",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90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граждан, прошедших профилактические осмотры",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"Общая смертность населения на 1000 населения",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579"/>
        </w:trPr>
        <w:tc>
          <w:tcPr>
            <w:tcW w:w="355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6.Обеспечен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2465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30,00</w:t>
            </w:r>
          </w:p>
        </w:tc>
        <w:tc>
          <w:tcPr>
            <w:tcW w:w="13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40,00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579"/>
        </w:trPr>
        <w:tc>
          <w:tcPr>
            <w:tcW w:w="355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7.Функционируют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2465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 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2,00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5,00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7,00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874"/>
        </w:trPr>
        <w:tc>
          <w:tcPr>
            <w:tcW w:w="22581" w:type="dxa"/>
            <w:gridSpan w:val="22"/>
            <w:tcBorders>
              <w:top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430"/>
        </w:trPr>
        <w:tc>
          <w:tcPr>
            <w:tcW w:w="22495" w:type="dxa"/>
            <w:gridSpan w:val="2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003" w:type="dxa"/>
            <w:gridSpan w:val="2"/>
          </w:tcPr>
          <w:p/>
        </w:tc>
      </w:tr>
      <w:tr>
        <w:trPr>
          <w:trHeight w:hRule="exact" w:val="1719"/>
        </w:trPr>
        <w:tc>
          <w:tcPr>
            <w:tcW w:w="22581" w:type="dxa"/>
            <w:gridSpan w:val="22"/>
            <w:tcBorders>
              <w:bottom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66"/>
        </w:trPr>
        <w:tc>
          <w:tcPr>
            <w:tcW w:w="3553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90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"Количество посещений при выездах мобильных медицинских бригад",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90" w:type="dxa"/>
            <w:gridSpan w:val="3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"Число граждан, прошедших профилактические осмотры",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375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"Общая смертность населения на 1000 населения",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476" w:type="dxa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2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2293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76"/>
        </w:trPr>
        <w:tc>
          <w:tcPr>
            <w:tcW w:w="3553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8.В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2465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1,00</w:t>
            </w:r>
          </w:p>
        </w:tc>
        <w:tc>
          <w:tcPr>
            <w:tcW w:w="14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90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90" w:type="dxa"/>
            <w:gridSpan w:val="3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375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476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0,00</w:t>
            </w:r>
          </w:p>
        </w:tc>
        <w:tc>
          <w:tcPr>
            <w:tcW w:w="1977" w:type="dxa"/>
            <w:gridSpan w:val="2"/>
            <w:vMerge w:val="restart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1,00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76"/>
        </w:trPr>
        <w:tc>
          <w:tcPr>
            <w:tcW w:w="3553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465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90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90" w:type="dxa"/>
            <w:gridSpan w:val="3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375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476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1977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576"/>
        </w:trPr>
        <w:tc>
          <w:tcPr>
            <w:tcW w:w="3553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0"/>
            </w:pPr>
            <w:r>
              <w:t xml:space="preserve">9.ИТОГО обеспеченность основных и дополнительных показателей регионального проекта</w:t>
            </w:r>
          </w:p>
        </w:tc>
        <w:tc>
          <w:tcPr>
            <w:tcW w:w="2465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788 000,00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96,00</w:t>
            </w:r>
          </w:p>
        </w:tc>
        <w:tc>
          <w:tcPr>
            <w:tcW w:w="14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105,00</w:t>
            </w:r>
          </w:p>
        </w:tc>
        <w:tc>
          <w:tcPr>
            <w:tcW w:w="1490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80,00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80,00</w:t>
            </w:r>
          </w:p>
        </w:tc>
        <w:tc>
          <w:tcPr>
            <w:tcW w:w="147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77,00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55,00</w:t>
            </w:r>
          </w:p>
        </w:tc>
        <w:tc>
          <w:tcPr>
            <w:tcW w:w="1390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30,00</w:t>
            </w:r>
          </w:p>
        </w:tc>
        <w:tc>
          <w:tcPr>
            <w:tcW w:w="1375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10,00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13,00</w:t>
            </w:r>
          </w:p>
        </w:tc>
        <w:tc>
          <w:tcPr>
            <w:tcW w:w="1476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pStyle w:val="Style1"/>
              <w:jc w:val="center"/>
            </w:pPr>
            <w:r>
              <w:t xml:space="preserve">3,00</w:t>
            </w:r>
          </w:p>
        </w:tc>
        <w:tc>
          <w:tcPr>
            <w:tcW w:w="1977" w:type="dxa"/>
            <w:gridSpan w:val="2"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.51703"/>
                <w:spacing w:val="-2"/>
              </w:rPr>
              <w:t xml:space="preserve">549,00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/>
        </w:tc>
      </w:tr>
      <w:tr>
        <w:trPr>
          <w:trHeight w:hRule="exact" w:val="1017"/>
        </w:trPr>
        <w:tc>
          <w:tcPr>
            <w:tcW w:w="22581" w:type="dxa"/>
            <w:gridSpan w:val="22"/>
            <w:tcBorders>
              <w:top w:val="single" w:sz="5" w:space="0" w:color="9B9B9B"/>
            </w:tcBorders>
          </w:tcPr>
          <w:p/>
        </w:tc>
        <w:tc>
          <w:tcPr>
            <w:tcW w:w="917" w:type="dxa"/>
          </w:tcPr>
          <w:p/>
        </w:tc>
      </w:tr>
      <w:tr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23498" w:type="dxa"/>
            <w:gridSpan w:val="23"/>
          </w:tcPr>
          <w:p/>
        </w:tc>
      </w:tr>
      <w:tr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13"/>
            <w:vAlign w:val="center"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3. Участники регионального проекта</w:t>
            </w:r>
          </w:p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573"/>
        </w:trPr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43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в региональном проекте</w:t>
            </w:r>
          </w:p>
        </w:tc>
        <w:tc>
          <w:tcPr>
            <w:tcW w:w="300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Фамилия, инициалы</w:t>
            </w:r>
          </w:p>
        </w:tc>
        <w:tc>
          <w:tcPr>
            <w:tcW w:w="329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Должность</w:t>
            </w:r>
          </w:p>
        </w:tc>
        <w:tc>
          <w:tcPr>
            <w:tcW w:w="28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Непосредственный руководитель</w:t>
            </w:r>
          </w:p>
        </w:tc>
        <w:tc>
          <w:tcPr>
            <w:tcW w:w="229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Занятость в проекте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(процентов)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Князев А. П.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заведующий службой работы и имуществои и МТБ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Иваненко Н. Г.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Приобретено более 1300 мобильных медицинских комплексов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Сажин А.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Порядин М. Ю.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16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286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Кобелева Н.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29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292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14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И.о. министра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заведующий службой работы и имуществои и МТБ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29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Сажин А.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Порядин М. Ю.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129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124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Исакова О.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688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И.о. министра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заведующий службой работы и имуществои и МТБ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заведующий службой работы и имуществои и МТБ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Исакова О.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Созданы/заменены 19 новых фельдшерско-акушерских пунктов (Республика Коми)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Круглова И.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И.о. министра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Буйневич Л. И.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заведующий службой работы и имуществои и МТБ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1247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застрахованных лиц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7880" w:type="dxa"/>
            <w:gridSpan w:val="8"/>
          </w:tcPr>
          <w:p/>
        </w:tc>
      </w:tr>
      <w:tr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/>
        </w:tc>
        <w:tc>
          <w:tcPr>
            <w:tcW w:w="7880" w:type="dxa"/>
            <w:gridSpan w:val="8"/>
          </w:tcPr>
          <w:p/>
        </w:tc>
      </w:tr>
      <w:tr>
        <w:trPr>
          <w:trHeight w:hRule="exact" w:val="124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Габова С.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Функционируют более 500 мобильных медицинских комплексов, приобретенных в 2020 году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Бударина Е. К.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 региональные системы диспетчеризации скорой медицинской помощи***</w:t>
            </w:r>
          </w:p>
          <w:p/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Иваненко Н. Г.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  <w:tc>
          <w:tcPr>
            <w:tcW w:w="343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Александров Б. А.</w:t>
            </w:r>
          </w:p>
        </w:tc>
        <w:tc>
          <w:tcPr>
            <w:tcW w:w="229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7880" w:type="dxa"/>
            <w:gridSpan w:val="8"/>
            <w:tcBorders>
              <w:left w:val="single" w:sz="5" w:space="0" w:color="000000"/>
            </w:tcBorders>
          </w:tcPr>
          <w:p/>
        </w:tc>
      </w:tr>
    </w:tbl>
    <w:sectPr>
      <w:pgSz w:w="16834" w:h="11909" w:orient="landscape"/>
      <w:pgMar w:top="562" w:right="562" w:bottom="512" w:left="562" w:header="562" w:footer="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/>
  <w:font w:name="Times New Roman"/>
  <w:font w:name="Calibri"/>
  <w:font w:name="Arial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Стиль1"/>
    <w:basedOn w:val="a"/>
    <w:rPr>
      <w:rFonts w:ascii="Times New Roman" w:hAnsi="Times New Roman" w:cs="Times New Roman"/>
      <w:color w:val="000000"/>
      <w:sz w:val="17"/>
      <w:spacing w:val="-2"/>
    </w:rPr>
  </w:style>
  <w:style w:type="paragraph" w:customStyle="1" w:styleId="Style1">
    <w:name w:val="Стиль1"/>
    <w:basedOn w:val="a"/>
    <w:rPr>
      <w:rFonts w:ascii="Times New Roman" w:hAnsi="Times New Roman" w:cs="Times New Roman"/>
      <w:color w:val="000000"/>
      <w:sz w:val="17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2019.3.4 from 5 August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2019.3.4 from 5 August 2019</cp:lastModifiedBy>
  <cp:revision>1</cp:revision>
  <dcterms:created xsi:type="dcterms:W3CDTF">2020-06-03T10:54:46Z</dcterms:created>
  <dcterms:modified xsi:type="dcterms:W3CDTF">2020-06-03T10:54:46Z</dcterms:modified>
</cp:coreProperties>
</file>